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Times New Roman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Times New Roman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Times New Roman"/>
          <w:sz w:val="84"/>
          <w:szCs w:val="84"/>
        </w:rPr>
      </w:pPr>
      <w:r>
        <w:rPr>
          <w:rFonts w:ascii="方正小标宋简体" w:hAnsi="方正小标宋简体" w:eastAsia="方正小标宋简体" w:cs="方正小标宋简体"/>
          <w:sz w:val="84"/>
          <w:szCs w:val="84"/>
        </w:rPr>
        <w:t>2017</w:t>
      </w: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年揭阳市地质环境监测站部门预算</w:t>
      </w:r>
    </w:p>
    <w:p>
      <w:pPr>
        <w:jc w:val="center"/>
        <w:rPr>
          <w:rFonts w:ascii="方正小标宋简体" w:hAnsi="方正小标宋简体" w:eastAsia="方正小标宋简体" w:cs="Times New Roman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Times New Roman"/>
          <w:sz w:val="84"/>
          <w:szCs w:val="84"/>
        </w:rPr>
      </w:pP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sz w:val="84"/>
          <w:szCs w:val="8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揭阳市地质环境监测站概况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主要职责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机构设置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</w:t>
      </w:r>
      <w:r>
        <w:rPr>
          <w:rFonts w:ascii="黑体" w:hAnsi="黑体" w:eastAsia="黑体" w:cs="黑体"/>
          <w:sz w:val="32"/>
          <w:szCs w:val="32"/>
        </w:rPr>
        <w:t xml:space="preserve">  2017</w:t>
      </w:r>
      <w:r>
        <w:rPr>
          <w:rFonts w:hint="eastAsia" w:ascii="黑体" w:hAnsi="黑体" w:eastAsia="黑体" w:cs="黑体"/>
          <w:sz w:val="32"/>
          <w:szCs w:val="32"/>
        </w:rPr>
        <w:t>年部门预算表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收支总体情况表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收入总体情况表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支出总体情况表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财政拨款收支总体情况表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一般公共预算支出情况表（按功能分类科目）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一般公共预算基本支出情况表（按支出经济分类科目）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一般公共预算项目支出情况表（按支出经济分类科目）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一般公共预算安排的行政经费及“三公”经费预算表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政府性基金预算支出情况表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部门预算基本支出预算表</w:t>
      </w:r>
    </w:p>
    <w:p>
      <w:pPr>
        <w:numPr>
          <w:ilvl w:val="0"/>
          <w:numId w:val="2"/>
        </w:num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部门预算项目支出及其他支出预算表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第三部分</w:t>
      </w:r>
      <w:r>
        <w:rPr>
          <w:rFonts w:ascii="黑体" w:hAnsi="黑体" w:eastAsia="黑体" w:cs="黑体"/>
          <w:sz w:val="32"/>
          <w:szCs w:val="32"/>
        </w:rPr>
        <w:t xml:space="preserve">  2017</w:t>
      </w:r>
      <w:r>
        <w:rPr>
          <w:rFonts w:hint="eastAsia" w:ascii="黑体" w:hAnsi="黑体" w:eastAsia="黑体" w:cs="黑体"/>
          <w:sz w:val="32"/>
          <w:szCs w:val="32"/>
        </w:rPr>
        <w:t>年部门预算情况说明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第四部分</w:t>
      </w:r>
      <w:r>
        <w:rPr>
          <w:rFonts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名词解释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第一部分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部门概况</w:t>
      </w:r>
    </w:p>
    <w:p>
      <w:pPr>
        <w:rPr>
          <w:rFonts w:ascii="黑体" w:hAnsi="黑体" w:eastAsia="黑体" w:cs="Times New Roman"/>
          <w:sz w:val="44"/>
          <w:szCs w:val="44"/>
        </w:rPr>
      </w:pPr>
    </w:p>
    <w:p>
      <w:pPr>
        <w:numPr>
          <w:ilvl w:val="0"/>
          <w:numId w:val="3"/>
        </w:num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主要职责</w:t>
      </w:r>
    </w:p>
    <w:p>
      <w:pPr>
        <w:pStyle w:val="7"/>
        <w:adjustRightInd w:val="0"/>
        <w:snapToGrid w:val="0"/>
        <w:spacing w:line="360" w:lineRule="auto"/>
        <w:ind w:firstLine="640"/>
        <w:rPr>
          <w:rFonts w:ascii="仿宋_GB2312" w:cs="仿宋_GB2312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我站系揭阳市国土资源局属下正科级公益一类事业单位</w:t>
      </w:r>
      <w:r>
        <w:rPr>
          <w:rFonts w:ascii="宋体" w:hAnsi="宋体" w:eastAsia="宋体" w:cs="宋体"/>
          <w:sz w:val="32"/>
          <w:szCs w:val="32"/>
        </w:rPr>
        <w:t>,</w:t>
      </w:r>
      <w:r>
        <w:rPr>
          <w:rFonts w:hint="eastAsia" w:ascii="宋体" w:hAnsi="宋体" w:eastAsia="宋体" w:cs="宋体"/>
          <w:sz w:val="32"/>
          <w:szCs w:val="32"/>
        </w:rPr>
        <w:t>主要从事地质灾害的监测、调查研究、评价和地下水监测等公益性工作。</w:t>
      </w:r>
      <w:r>
        <w:rPr>
          <w:rFonts w:ascii="仿宋_GB2312" w:cs="仿宋_GB2312"/>
          <w:b/>
          <w:bCs/>
          <w:sz w:val="32"/>
          <w:szCs w:val="32"/>
        </w:rPr>
        <w:t xml:space="preserve"> </w:t>
      </w:r>
    </w:p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二、机构设置</w:t>
      </w:r>
    </w:p>
    <w:p>
      <w:pPr>
        <w:spacing w:line="600" w:lineRule="atLeast"/>
        <w:ind w:firstLine="640" w:firstLineChars="200"/>
        <w:jc w:val="left"/>
        <w:rPr>
          <w:rFonts w:ascii="宋体" w:cs="Times New Roman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本部门无下属单位，部门预算为</w:t>
      </w:r>
      <w:r>
        <w:rPr>
          <w:rFonts w:hint="eastAsia" w:ascii="宋体" w:hAnsi="宋体" w:cs="宋体"/>
          <w:sz w:val="32"/>
          <w:szCs w:val="32"/>
        </w:rPr>
        <w:t>揭阳市地质环境监测站</w:t>
      </w:r>
      <w:r>
        <w:rPr>
          <w:rFonts w:hint="eastAsia" w:ascii="宋体" w:hAnsi="宋体" w:cs="宋体"/>
          <w:color w:val="000000"/>
          <w:sz w:val="32"/>
          <w:szCs w:val="32"/>
        </w:rPr>
        <w:t>本级预算。</w:t>
      </w:r>
    </w:p>
    <w:p>
      <w:pPr>
        <w:ind w:firstLine="570"/>
        <w:rPr>
          <w:rFonts w:ascii="宋体" w:cs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我站系揭阳市国土资源局属下正科级事业单位</w:t>
      </w:r>
      <w:r>
        <w:rPr>
          <w:rFonts w:ascii="宋体" w:cs="宋体"/>
          <w:sz w:val="32"/>
          <w:szCs w:val="32"/>
        </w:rPr>
        <w:t>,</w:t>
      </w:r>
      <w:r>
        <w:rPr>
          <w:rFonts w:hint="eastAsia" w:ascii="宋体" w:hAnsi="宋体" w:cs="宋体"/>
          <w:sz w:val="32"/>
          <w:szCs w:val="32"/>
        </w:rPr>
        <w:t>编制</w:t>
      </w:r>
      <w:r>
        <w:rPr>
          <w:rFonts w:ascii="宋体" w:hAnsi="宋体" w:cs="宋体"/>
          <w:sz w:val="32"/>
          <w:szCs w:val="32"/>
        </w:rPr>
        <w:t>3</w:t>
      </w:r>
      <w:r>
        <w:rPr>
          <w:rFonts w:hint="eastAsia" w:ascii="宋体" w:hAnsi="宋体" w:cs="宋体"/>
          <w:sz w:val="32"/>
          <w:szCs w:val="32"/>
        </w:rPr>
        <w:t>人，在岗</w:t>
      </w:r>
      <w:r>
        <w:rPr>
          <w:rFonts w:ascii="宋体" w:hAnsi="宋体" w:cs="宋体"/>
          <w:sz w:val="32"/>
          <w:szCs w:val="32"/>
        </w:rPr>
        <w:t>2</w:t>
      </w:r>
      <w:r>
        <w:rPr>
          <w:rFonts w:hint="eastAsia" w:ascii="宋体" w:hAnsi="宋体" w:cs="宋体"/>
          <w:sz w:val="32"/>
          <w:szCs w:val="32"/>
        </w:rPr>
        <w:t>人，人员经费由市财政局核补。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第二部分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年部门预算表</w:t>
      </w:r>
    </w:p>
    <w:p>
      <w:pPr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highlight w:val="lightGray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lightGray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lightGray"/>
        </w:rPr>
        <w:t>说明</w:t>
      </w:r>
      <w:r>
        <w:rPr>
          <w:rFonts w:hint="eastAsia" w:ascii="楷体_GB2312" w:hAnsi="楷体_GB2312" w:eastAsia="楷体_GB2312" w:cs="楷体_GB2312"/>
          <w:sz w:val="32"/>
          <w:szCs w:val="32"/>
          <w:highlight w:val="lightGray"/>
        </w:rPr>
        <w:t>：以下为表样，具体按本级财政部门批复各部门的表格公开。财预</w:t>
      </w:r>
      <w:r>
        <w:rPr>
          <w:rFonts w:hint="eastAsia" w:ascii="仿宋_GB2312" w:hAnsi="仿宋_GB2312" w:eastAsia="仿宋_GB2312" w:cs="仿宋_GB2312"/>
          <w:sz w:val="32"/>
          <w:szCs w:val="32"/>
          <w:highlight w:val="lightGray"/>
        </w:rPr>
        <w:t>〔</w:t>
      </w:r>
      <w:r>
        <w:rPr>
          <w:rFonts w:ascii="仿宋_GB2312" w:hAnsi="仿宋_GB2312" w:eastAsia="仿宋_GB2312" w:cs="仿宋_GB2312"/>
          <w:sz w:val="32"/>
          <w:szCs w:val="32"/>
          <w:highlight w:val="lightGray"/>
        </w:rPr>
        <w:t>2016</w:t>
      </w:r>
      <w:r>
        <w:rPr>
          <w:rFonts w:hint="eastAsia" w:ascii="仿宋_GB2312" w:hAnsi="仿宋_GB2312" w:eastAsia="仿宋_GB2312" w:cs="仿宋_GB2312"/>
          <w:sz w:val="32"/>
          <w:szCs w:val="32"/>
          <w:highlight w:val="lightGray"/>
        </w:rPr>
        <w:t>〕</w:t>
      </w:r>
      <w:r>
        <w:rPr>
          <w:rFonts w:ascii="仿宋_GB2312" w:hAnsi="仿宋_GB2312" w:eastAsia="仿宋_GB2312" w:cs="仿宋_GB2312"/>
          <w:sz w:val="32"/>
          <w:szCs w:val="32"/>
          <w:highlight w:val="lightGray"/>
        </w:rPr>
        <w:t>143</w:t>
      </w:r>
      <w:r>
        <w:rPr>
          <w:rFonts w:hint="eastAsia" w:ascii="仿宋_GB2312" w:hAnsi="仿宋_GB2312" w:eastAsia="仿宋_GB2312" w:cs="仿宋_GB2312"/>
          <w:sz w:val="32"/>
          <w:szCs w:val="32"/>
          <w:highlight w:val="lightGray"/>
        </w:rPr>
        <w:t>号文要求至少应公开的</w:t>
      </w:r>
      <w:r>
        <w:rPr>
          <w:rFonts w:ascii="仿宋_GB2312" w:hAnsi="仿宋_GB2312" w:eastAsia="仿宋_GB2312" w:cs="仿宋_GB2312"/>
          <w:sz w:val="32"/>
          <w:szCs w:val="32"/>
          <w:highlight w:val="lightGray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lightGray"/>
        </w:rPr>
        <w:t>张表必须编制并公开，绩效目标必须有所体现并公开。</w:t>
      </w:r>
      <w:r>
        <w:rPr>
          <w:rFonts w:hint="eastAsia" w:ascii="楷体_GB2312" w:hAnsi="楷体_GB2312" w:eastAsia="楷体_GB2312" w:cs="楷体_GB2312"/>
          <w:sz w:val="32"/>
          <w:szCs w:val="32"/>
          <w:highlight w:val="lightGray"/>
        </w:rPr>
        <w:t>必须公开表中如有表格无数据，也应以空表公开，并备注说明，如表</w:t>
      </w:r>
      <w:r>
        <w:rPr>
          <w:rFonts w:ascii="楷体_GB2312" w:hAnsi="楷体_GB2312" w:eastAsia="楷体_GB2312" w:cs="楷体_GB2312"/>
          <w:sz w:val="32"/>
          <w:szCs w:val="32"/>
          <w:highlight w:val="lightGray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lightGray"/>
        </w:rPr>
        <w:t>）</w:t>
      </w:r>
    </w:p>
    <w:p>
      <w:pPr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highlight w:val="lightGray"/>
        </w:rPr>
      </w:pPr>
    </w:p>
    <w:p>
      <w:pPr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highlight w:val="lightGray"/>
        </w:rPr>
      </w:pPr>
    </w:p>
    <w:p>
      <w:pPr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  <w:highlight w:val="lightGray"/>
        </w:rPr>
      </w:pPr>
    </w:p>
    <w:p>
      <w:pPr>
        <w:ind w:firstLine="640" w:firstLineChars="200"/>
        <w:jc w:val="left"/>
        <w:rPr>
          <w:rFonts w:ascii="楷体_GB2312" w:hAnsi="楷体_GB2312" w:eastAsia="楷体_GB2312" w:cs="Times New Roman"/>
          <w:sz w:val="32"/>
          <w:szCs w:val="32"/>
          <w:highlight w:val="lightGray"/>
        </w:rPr>
      </w:pPr>
    </w:p>
    <w:tbl>
      <w:tblPr>
        <w:tblStyle w:val="5"/>
        <w:tblW w:w="820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495"/>
        <w:gridCol w:w="2340"/>
        <w:gridCol w:w="1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收支总体情况表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单位名称：揭阳市地质环境监测站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入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年预算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一、财政拨款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一、基本支出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二、财政专户拨款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二、项目支出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三、其他资金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三、事业单位经营支出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本年收入支出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本年支出支出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四、上级补助收入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四、对附属单位补助支出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五、附属单位上缴收入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五、上缴上级支出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六、用事业基金弥补收支总额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六、结转下年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收入总计</w:t>
            </w:r>
          </w:p>
        </w:tc>
        <w:tc>
          <w:tcPr>
            <w:tcW w:w="1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支出总计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注：财政拨款收支情况包括一般公共预算、政府性基金预算、国有资本经营预算拨款收支情况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W w:w="793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5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收入总体情况表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单位名称：揭阳市地质环境监测站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一、预算拨款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一般公共预算拨款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基金预算拨款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二、财政专户拨款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教育收费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其他财政收入拨款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三、其他资金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事业收入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事业单位经营收入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四、上级补助收入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五、附属单位上缴收入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六、用事业基金弥补收支总额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收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21.76</w:t>
            </w:r>
          </w:p>
        </w:tc>
      </w:tr>
    </w:tbl>
    <w:p>
      <w:pPr>
        <w:rPr>
          <w:rFonts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5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86"/>
        <w:gridCol w:w="22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支出总体情况表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单位名称：揭阳市地质环境监测站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一、基本支出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一般商品和服务支出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其他资本性支出等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二、项目支出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日常运转类项目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政府购买服务类项目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其他类项目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科技研发类项目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基本建设类项目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补助企事业类项目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信息化运维类项目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专项业务类项目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因公出国（境）项目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信息系统建设类项目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三、事业单位经营支出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四、对附属单位补助支出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五、上缴上级支出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六、结转下年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2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计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21.76</w:t>
            </w:r>
          </w:p>
        </w:tc>
      </w:tr>
    </w:tbl>
    <w:p>
      <w:pPr>
        <w:rPr>
          <w:rFonts w:cs="Times New Roma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865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1548"/>
        <w:gridCol w:w="2575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财政拨款收支总体情况表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单位名称：揭阳市地质环境监测站</w: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收入</w:t>
            </w:r>
          </w:p>
        </w:tc>
        <w:tc>
          <w:tcPr>
            <w:tcW w:w="4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年预算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一、一般公共预算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21.76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一、一般公共预算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二、政府性基金预算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二、政府性基金预算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三、国有资本经营预算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三、国有资本经营预算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本年收入总计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21.76</w:t>
            </w:r>
          </w:p>
        </w:tc>
        <w:tc>
          <w:tcPr>
            <w:tcW w:w="2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本年支出总计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21.76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W w:w="942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561"/>
        <w:gridCol w:w="816"/>
        <w:gridCol w:w="2052"/>
        <w:gridCol w:w="171"/>
        <w:gridCol w:w="1305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70" w:hRule="atLeast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840" w:hRule="atLeast"/>
        </w:trPr>
        <w:tc>
          <w:tcPr>
            <w:tcW w:w="8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一般公共预算支出情况表（按功能分类科目）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单位名称：揭阳市地质环境监测站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功能科目名称</w:t>
            </w:r>
          </w:p>
        </w:tc>
        <w:tc>
          <w:tcPr>
            <w:tcW w:w="43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一般公共预算支出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其中：基本支出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21.76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21.76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[220]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国土海洋气象等支出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19.67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19.67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[22001]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国土资源事务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19.67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19.67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[2200150]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事业运行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1.93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1.93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[2200199]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其他国土资源事务支出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17.74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17.74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[221]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住房保障支出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2.09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[22102]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住房改革支出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2.09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585" w:hRule="atLeast"/>
        </w:trPr>
        <w:tc>
          <w:tcPr>
            <w:tcW w:w="4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[2210201]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2.09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2.09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0" w:type="dxa"/>
          <w:trHeight w:val="146" w:hRule="atLeast"/>
        </w:trPr>
        <w:tc>
          <w:tcPr>
            <w:tcW w:w="4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一般公共预算基本支出情况表（按支出经济分类科目）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单位名称：揭阳市地质环境监测站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政府预算支出经济分类</w:t>
            </w:r>
          </w:p>
        </w:tc>
        <w:tc>
          <w:tcPr>
            <w:tcW w:w="3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部门预算支出经济科目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21.76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机关工资福利支出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[50101]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工资奖金津补贴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基本工资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[50101]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工资奖金津补贴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津贴补贴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[50101]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工资奖金津补贴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[30103]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奖金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[50102]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社会保障缴费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[30112]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其他社会保障缴费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[50103]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[30113]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[50199]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其他工资福利支出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[30106]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伙食补助费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机关商品和服务支出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印刷费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[30204]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手续费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[30205]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水费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[30206]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[30207]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邮电费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[30209]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物业管理费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[30211]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差旅费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[30214]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租赁费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[30228]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工会经费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[30229]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福利费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办公经费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[30239]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其他交通费用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[30215]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会议费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[30216]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培训费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[30203]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资询费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[30226]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劳务费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[30227]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委托业务费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[50206]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[30217]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公务接待费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[50207]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因公出国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费用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[30212]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因公出国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境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费用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[50208]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公务用车运行维护费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[30231]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公务用车运行维护费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[50209]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维修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[30213]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维修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[50299]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[30299]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机关资本性支出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[310]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资本性支出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[50306]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设备购置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[31002]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办公设备购置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对事业单位经常性补助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19.83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基本工资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7.86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津贴补贴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[30103]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奖金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[30107]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绩效工资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[30113]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住房公积金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工资福利支出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[30199]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其他工资福利支出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对事业单位经常性补助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办公费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[50502]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商品和服务支出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[30299]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其他商品和服务支出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[303]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[50901]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社会福利和救助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[30304]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抚恤金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[50901]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社会福利和救助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[30305]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生活补助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[50901]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社会福利和救助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[30307]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医疗费补助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[50901]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社会福利和救助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[30309]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奖励金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[50905]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离退休费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[30301]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离休费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[50905]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离退休费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[30302]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退体费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[50999]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其他对个人和家庭的补助</w:t>
            </w:r>
          </w:p>
        </w:tc>
        <w:tc>
          <w:tcPr>
            <w:tcW w:w="36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[30399]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其他对个人和家庭的补助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W w:w="856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8"/>
        <w:gridCol w:w="3258"/>
        <w:gridCol w:w="20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表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5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一般公共预算项目支出情况表（按支出经济分类科目）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单位名称：揭阳市地质环境监测站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政府预算支出经济分类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部门预算支出经济科目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cs="宋体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机关工资福利支出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[50199]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其他工资福利支出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[30106]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伙食补助费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[50199]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其他工资福利支出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[30199]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其他工资福利支出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机关商品和服务支出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[30201]1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[30202]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印刷费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[30204]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手续费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[30205]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水费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[30206]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[30207]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邮电费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[30209]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物业管理费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[30211]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差旅费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[30214]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租赁费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办公经费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[30239]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其他交通费用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[50202]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会议费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[30215]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会议费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[50203]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培训费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[30216]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培训费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[50205]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委托业务费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[30203]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咨询费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[50205]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委托业务费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[30226]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劳务费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[50206]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[30217]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[50208]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公务用车运行维护费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[30231]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公务用车运行维护费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[50209]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维修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费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[30213]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维修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护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费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[50299]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其他商品和服务支出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30299]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其他商品和服务支出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[503]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机关资本性支出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)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310]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资本性支出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[50301]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房屋建筑物购建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31001]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房屋建筑物购建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[50303]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公务用车购置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31013]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公务用车购置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[50306]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设备购置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[31002]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办公设备购置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[50306]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设备购置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[31003]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专用设备购置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[50306]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设备购置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[31007]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信息网络及软件购置更新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[50307]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大型修缮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[31006]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大型修缮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[50399]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[31099]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[303]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对个人和家庭庭的补助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[50901]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社会福利和救助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[307]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医疗费补助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2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[50999]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其他对个人和家庭的补助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[30399]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其他对个人和家庭的补助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right"/>
      </w:pPr>
      <w:r>
        <w:rPr>
          <w:rFonts w:hint="eastAsia" w:cs="宋体"/>
        </w:rPr>
        <w:t>表</w:t>
      </w:r>
      <w:r>
        <w:t>8</w:t>
      </w:r>
    </w:p>
    <w:p>
      <w:pPr>
        <w:rPr>
          <w:rFonts w:cs="Times New Roman"/>
        </w:rPr>
      </w:pPr>
    </w:p>
    <w:tbl>
      <w:tblPr>
        <w:tblStyle w:val="5"/>
        <w:tblW w:w="8886" w:type="dxa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3"/>
        <w:gridCol w:w="20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8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一般公共预算安排的行政经费及“三公”经费预算表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单位名称：</w:t>
            </w:r>
            <w:r>
              <w:rPr>
                <w:rFonts w:hint="eastAsia" w:ascii="宋体" w:hAnsi="宋体" w:cs="宋体"/>
                <w:kern w:val="0"/>
              </w:rPr>
              <w:t>揭阳市地质环境监测站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目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年预算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行政经费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“三公经费”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其中：“（一）因公出国（境）支出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（二）公务用车购置及运行维护支出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6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公务用车购置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公务用车运行维护费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6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（三）公务接待费支出</w:t>
            </w:r>
          </w:p>
        </w:tc>
        <w:tc>
          <w:tcPr>
            <w:tcW w:w="2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8886" w:type="dxa"/>
            <w:gridSpan w:val="2"/>
            <w:tcBorders>
              <w:top w:val="single" w:color="auto" w:sz="4" w:space="0"/>
            </w:tcBorders>
            <w:vAlign w:val="bottom"/>
          </w:tcPr>
          <w:p>
            <w:pPr>
              <w:widowControl/>
              <w:rPr>
                <w:rFonts w:ascii="宋体" w:cs="宋体"/>
                <w:kern w:val="0"/>
              </w:rPr>
            </w:pPr>
          </w:p>
          <w:p>
            <w:pPr>
              <w:widowControl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注：</w:t>
            </w:r>
            <w:r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>、行政经费包括</w:t>
            </w:r>
            <w:r>
              <w:rPr>
                <w:rFonts w:ascii="Times New Roman" w:hAnsi="Times New Roman" w:cs="Times New Roman"/>
                <w:kern w:val="0"/>
              </w:rPr>
              <w:t>:(1)</w:t>
            </w:r>
            <w:r>
              <w:rPr>
                <w:rFonts w:hint="eastAsia" w:ascii="宋体" w:hAnsi="宋体" w:cs="宋体"/>
                <w:kern w:val="0"/>
              </w:rPr>
              <w:t>基本支出。一是包括工资、津贴及奖金、医疗费、住房补贴等</w:t>
            </w: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不包括离退休支出</w:t>
            </w:r>
            <w:r>
              <w:rPr>
                <w:rFonts w:ascii="Times New Roman" w:hAnsi="Times New Roman" w:cs="Times New Roman"/>
                <w:kern w:val="0"/>
              </w:rPr>
              <w:t>,</w:t>
            </w:r>
            <w:r>
              <w:rPr>
                <w:rFonts w:hint="eastAsia" w:ascii="宋体" w:hAnsi="宋体" w:cs="宋体"/>
                <w:kern w:val="0"/>
              </w:rPr>
              <w:t>包括离退休人员管理机枃的在职人员支出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</w:rPr>
              <w:t>基本支出</w:t>
            </w:r>
            <w:r>
              <w:rPr>
                <w:rFonts w:ascii="Times New Roman" w:hAnsi="Times New Roman" w:cs="Times New Roman"/>
                <w:kern w:val="0"/>
              </w:rPr>
              <w:t>;</w:t>
            </w:r>
            <w:r>
              <w:rPr>
                <w:rFonts w:hint="eastAsia" w:ascii="宋体" w:hAnsi="宋体" w:cs="宋体"/>
                <w:kern w:val="0"/>
              </w:rPr>
              <w:t>二是包括办公及印刷费、水电费、邮电费、取暖费、交通费、差旅费、会议费、福利费、物业管理费、日常维修费、专用材料费、一般购置费等公用经费支出。</w:t>
            </w: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非行政单位不纳入统计范围</w:t>
            </w:r>
            <w:r>
              <w:rPr>
                <w:rFonts w:ascii="Times New Roman" w:hAnsi="Times New Roman" w:cs="Times New Roman"/>
                <w:kern w:val="0"/>
              </w:rPr>
              <w:t>)(2)</w:t>
            </w:r>
            <w:r>
              <w:rPr>
                <w:rFonts w:hint="eastAsia" w:ascii="宋体" w:hAnsi="宋体" w:cs="宋体"/>
                <w:kern w:val="0"/>
              </w:rPr>
              <w:t>一般行政管理项目支出。具体包括出国费、招待费、会议费、办公用房维修租赁、购置费</w:t>
            </w: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包括设备、计算机、车辆等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</w:rPr>
              <w:t>、干部培训费、执法部门办案、信息网络运行维护等。</w:t>
            </w:r>
            <w:r>
              <w:rPr>
                <w:rFonts w:ascii="Times New Roman" w:hAnsi="Times New Roman" w:cs="Times New Roman"/>
                <w:kern w:val="0"/>
              </w:rPr>
              <w:t>2</w:t>
            </w:r>
            <w:r>
              <w:rPr>
                <w:rFonts w:hint="eastAsia" w:ascii="宋体" w:hAnsi="宋体" w:cs="宋体"/>
                <w:kern w:val="0"/>
              </w:rPr>
              <w:t>、“三公”经费包括因公出国</w:t>
            </w: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境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</w:rPr>
              <w:t>经费、公务用车购置及运行维护费和公务接待费。其中</w:t>
            </w:r>
            <w:r>
              <w:rPr>
                <w:rFonts w:ascii="Times New Roman" w:hAnsi="Times New Roman" w:cs="Times New Roman"/>
                <w:kern w:val="0"/>
              </w:rPr>
              <w:t>:</w:t>
            </w:r>
            <w:r>
              <w:rPr>
                <w:rFonts w:hint="eastAsia" w:ascii="宋体" w:hAnsi="宋体" w:cs="宋体"/>
                <w:kern w:val="0"/>
              </w:rPr>
              <w:t>因公出国</w:t>
            </w: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境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</w:rPr>
              <w:t>经费指省直行政单位、事业单位工作人员公务出国</w:t>
            </w: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境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</w:rPr>
              <w:t>的住宿费、差旅费、伙食补助费、杂费、培训费等支出</w:t>
            </w:r>
            <w:r>
              <w:rPr>
                <w:rFonts w:ascii="Times New Roman" w:hAnsi="Times New Roman" w:cs="Times New Roman"/>
                <w:kern w:val="0"/>
              </w:rPr>
              <w:t>;</w:t>
            </w:r>
            <w:r>
              <w:rPr>
                <w:rFonts w:hint="eastAsia" w:ascii="宋体" w:hAnsi="宋体" w:cs="宋体"/>
                <w:kern w:val="0"/>
              </w:rPr>
              <w:t>公务用车购置及运行维护费指省直行政单位、事业单位公务用车购置费、公务用车租用费、燃料费、维修费、过桥过路费、保险费等支出</w:t>
            </w:r>
            <w:r>
              <w:rPr>
                <w:rFonts w:ascii="Times New Roman" w:hAnsi="Times New Roman" w:cs="Times New Roman"/>
                <w:kern w:val="0"/>
              </w:rPr>
              <w:t>;</w:t>
            </w:r>
            <w:r>
              <w:rPr>
                <w:rFonts w:hint="eastAsia" w:ascii="宋体" w:hAnsi="宋体" w:cs="宋体"/>
                <w:kern w:val="0"/>
              </w:rPr>
              <w:t>公务接待费指省直行政单位、事业单位按规定开支的各类公务接待</w:t>
            </w:r>
            <w:r>
              <w:rPr>
                <w:rFonts w:ascii="Times New Roman" w:hAnsi="Times New Roman" w:cs="Times New Roman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</w:rPr>
              <w:t>外宾接待</w:t>
            </w:r>
            <w:r>
              <w:rPr>
                <w:rFonts w:ascii="Times New Roman" w:hAnsi="Times New Roman" w:cs="Times New Roman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</w:rPr>
              <w:t>费用。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widowControl/>
        <w:jc w:val="right"/>
        <w:rPr>
          <w:rFonts w:ascii="Times New Roman" w:hAnsi="Times New Roman" w:cs="Times New Roman"/>
          <w:kern w:val="0"/>
        </w:rPr>
      </w:pPr>
    </w:p>
    <w:p>
      <w:pPr>
        <w:widowControl/>
        <w:jc w:val="right"/>
        <w:rPr>
          <w:rFonts w:ascii="Times New Roman" w:hAnsi="Times New Roman" w:cs="Times New Roman"/>
          <w:kern w:val="0"/>
        </w:rPr>
      </w:pPr>
      <w:r>
        <w:rPr>
          <w:rFonts w:hint="eastAsia" w:ascii="Times New Roman" w:hAnsi="Times New Roman" w:cs="宋体"/>
          <w:kern w:val="0"/>
        </w:rPr>
        <w:t>表</w:t>
      </w:r>
      <w:r>
        <w:rPr>
          <w:rFonts w:ascii="Times New Roman" w:hAnsi="Times New Roman" w:cs="Times New Roman"/>
          <w:kern w:val="0"/>
        </w:rPr>
        <w:t>9</w:t>
      </w:r>
    </w:p>
    <w:tbl>
      <w:tblPr>
        <w:tblStyle w:val="5"/>
        <w:tblW w:w="867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952"/>
        <w:gridCol w:w="3161"/>
        <w:gridCol w:w="1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7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>2017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年政府性基金预算支出情况表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单位名称：</w:t>
            </w:r>
            <w:r>
              <w:rPr>
                <w:rFonts w:hint="eastAsia" w:ascii="宋体" w:hAnsi="宋体" w:cs="宋体"/>
                <w:kern w:val="0"/>
              </w:rPr>
              <w:t>揭阳市地质环境监测站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4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功能科目名称</w:t>
            </w:r>
          </w:p>
        </w:tc>
        <w:tc>
          <w:tcPr>
            <w:tcW w:w="59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政府性基金预算支出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小计</w:t>
            </w:r>
          </w:p>
        </w:tc>
        <w:tc>
          <w:tcPr>
            <w:tcW w:w="31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其中：基本支出</w:t>
            </w:r>
          </w:p>
        </w:tc>
        <w:tc>
          <w:tcPr>
            <w:tcW w:w="1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31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6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注：如该部门无政府性基金安排的支出，则本表为空。同时按照财政部有关要求，以空表呈报市人代会审议。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5"/>
        <w:tblW w:w="9040" w:type="dxa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57"/>
        <w:gridCol w:w="1299"/>
        <w:gridCol w:w="1238"/>
        <w:gridCol w:w="1093"/>
        <w:gridCol w:w="1013"/>
        <w:gridCol w:w="841"/>
        <w:gridCol w:w="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7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  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2017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年部门预算基本支出情况表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表</w:t>
            </w:r>
            <w:r>
              <w:rPr>
                <w:rFonts w:ascii="Times New Roman" w:hAnsi="Times New Roman" w:cs="Times New Roman"/>
                <w:kern w:val="0"/>
              </w:rPr>
              <w:t>10</w:t>
            </w:r>
          </w:p>
          <w:p>
            <w:pPr>
              <w:widowControl/>
              <w:jc w:val="right"/>
              <w:rPr>
                <w:rFonts w:ascii="Times New Roman" w:hAnsi="Times New Roman" w:cs="Times New Roman"/>
                <w:kern w:val="0"/>
              </w:rPr>
            </w:pP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单位名称：</w:t>
            </w:r>
            <w:r>
              <w:rPr>
                <w:rFonts w:hint="eastAsia" w:ascii="宋体" w:hAnsi="宋体" w:cs="宋体"/>
                <w:kern w:val="0"/>
              </w:rPr>
              <w:t>揭阳市地质环境监测站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4683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4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8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4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8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4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揭阳市地质环境监测站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21.76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7770" w:firstLineChars="3700"/>
      </w:pPr>
      <w:r>
        <w:rPr>
          <w:rFonts w:hint="eastAsia" w:cs="宋体"/>
        </w:rPr>
        <w:t>表</w:t>
      </w:r>
      <w:r>
        <w:t>11</w:t>
      </w:r>
    </w:p>
    <w:p>
      <w:pPr>
        <w:ind w:right="420"/>
        <w:rPr>
          <w:rFonts w:cs="Times New Roman"/>
        </w:rPr>
      </w:pPr>
    </w:p>
    <w:tbl>
      <w:tblPr>
        <w:tblStyle w:val="5"/>
        <w:tblW w:w="9040" w:type="dxa"/>
        <w:tblInd w:w="-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007"/>
        <w:gridCol w:w="1044"/>
        <w:gridCol w:w="1064"/>
        <w:gridCol w:w="931"/>
        <w:gridCol w:w="721"/>
        <w:gridCol w:w="684"/>
        <w:gridCol w:w="1025"/>
        <w:gridCol w:w="1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90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  2017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年部门预算项目支出及其他支出预算表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5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单位名称：</w:t>
            </w:r>
            <w:r>
              <w:rPr>
                <w:rFonts w:hint="eastAsia" w:ascii="宋体" w:hAnsi="宋体" w:cs="宋体"/>
                <w:kern w:val="0"/>
              </w:rPr>
              <w:t>揭阳市地质环境监测站</w:t>
            </w:r>
            <w:r>
              <w:rPr>
                <w:rFonts w:ascii="宋体" w:hAnsi="宋体" w:cs="宋体"/>
                <w:kern w:val="0"/>
              </w:rPr>
              <w:t xml:space="preserve"> </w:t>
            </w:r>
          </w:p>
        </w:tc>
        <w:tc>
          <w:tcPr>
            <w:tcW w:w="545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支出项目类别（资金使用单位）</w:t>
            </w:r>
          </w:p>
        </w:tc>
        <w:tc>
          <w:tcPr>
            <w:tcW w:w="1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财政拨款</w:t>
            </w:r>
          </w:p>
        </w:tc>
        <w:tc>
          <w:tcPr>
            <w:tcW w:w="6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财政专户拨款</w:t>
            </w:r>
          </w:p>
        </w:tc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0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绩效目标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政府性基金预算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国有资本经营预算</w:t>
            </w:r>
          </w:p>
        </w:tc>
        <w:tc>
          <w:tcPr>
            <w:tcW w:w="6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ind w:firstLine="880" w:firstLineChars="200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第三部分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2017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年部门预算情况说明</w:t>
      </w:r>
    </w:p>
    <w:p>
      <w:pPr>
        <w:ind w:firstLine="640"/>
        <w:rPr>
          <w:rFonts w:ascii="楷体_GB2312" w:hAnsi="楷体_GB2312" w:eastAsia="楷体_GB2312" w:cs="Times New Roman"/>
          <w:sz w:val="32"/>
          <w:szCs w:val="32"/>
          <w:highlight w:val="lightGray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lightGray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lightGray"/>
        </w:rPr>
        <w:t>说明</w:t>
      </w:r>
      <w:r>
        <w:rPr>
          <w:rFonts w:hint="eastAsia" w:ascii="楷体_GB2312" w:hAnsi="楷体_GB2312" w:eastAsia="楷体_GB2312" w:cs="楷体_GB2312"/>
          <w:sz w:val="32"/>
          <w:szCs w:val="32"/>
          <w:highlight w:val="lightGray"/>
        </w:rPr>
        <w:t>：在以下必须公开的基本说明基础上，可根据本部门情况加以细化说明）</w:t>
      </w:r>
    </w:p>
    <w:p>
      <w:pPr>
        <w:numPr>
          <w:ilvl w:val="0"/>
          <w:numId w:val="4"/>
        </w:num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部门预算收支增减变化情况</w:t>
      </w:r>
    </w:p>
    <w:p>
      <w:pPr>
        <w:ind w:firstLine="640"/>
        <w:rPr>
          <w:rFonts w:ascii="黑体" w:hAnsi="黑体" w:eastAsia="黑体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年本部门收入预算</w:t>
      </w:r>
      <w:r>
        <w:rPr>
          <w:rFonts w:ascii="仿宋_GB2312" w:hAnsi="仿宋_GB2312" w:eastAsia="仿宋_GB2312" w:cs="仿宋_GB2312"/>
          <w:sz w:val="32"/>
          <w:szCs w:val="32"/>
        </w:rPr>
        <w:t>21.76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万元，比上年增加</w:t>
      </w:r>
      <w:r>
        <w:rPr>
          <w:rFonts w:ascii="仿宋_GB2312" w:hAnsi="仿宋_GB2312" w:eastAsia="仿宋_GB2312" w:cs="仿宋_GB2312"/>
          <w:sz w:val="32"/>
          <w:szCs w:val="32"/>
        </w:rPr>
        <w:t>11.28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ascii="仿宋_GB2312" w:hAnsi="仿宋_GB2312" w:eastAsia="仿宋_GB2312" w:cs="仿宋_GB2312"/>
          <w:sz w:val="32"/>
          <w:szCs w:val="32"/>
        </w:rPr>
        <w:t>108%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，主要原因是单位体制改变，由核补事业单位转为全额拨款事业单位；支出预算</w:t>
      </w:r>
      <w:r>
        <w:rPr>
          <w:rFonts w:ascii="仿宋_GB2312" w:hAnsi="仿宋_GB2312" w:eastAsia="仿宋_GB2312" w:cs="仿宋_GB2312"/>
          <w:sz w:val="32"/>
          <w:szCs w:val="32"/>
        </w:rPr>
        <w:t>21.76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万元，比上年增加</w:t>
      </w:r>
      <w:r>
        <w:rPr>
          <w:rFonts w:ascii="仿宋_GB2312" w:hAnsi="仿宋_GB2312" w:eastAsia="仿宋_GB2312" w:cs="仿宋_GB2312"/>
          <w:sz w:val="32"/>
          <w:szCs w:val="32"/>
        </w:rPr>
        <w:t>11.28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ascii="仿宋_GB2312" w:hAnsi="仿宋_GB2312" w:eastAsia="仿宋_GB2312" w:cs="仿宋_GB2312"/>
          <w:sz w:val="32"/>
          <w:szCs w:val="32"/>
        </w:rPr>
        <w:t>108%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，主要原因是单位体制改变，由核补事业单位转为全额拨款事业单位。</w:t>
      </w:r>
    </w:p>
    <w:p>
      <w:pPr>
        <w:numPr>
          <w:ilvl w:val="0"/>
          <w:numId w:val="4"/>
        </w:num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“三公”经费安排情况说明</w:t>
      </w:r>
    </w:p>
    <w:p>
      <w:pPr>
        <w:ind w:firstLine="64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年本部门“三公”经费预算安排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.5万元，比去年增长100%，主要原因是单位体制转为财政全额拨款事业。其中：因公出国（境）费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万元，与上年保持不变；公务用车购置及运行费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.5万元，比去年增加100%；公务接待费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万元，与上年保持不变。</w:t>
      </w:r>
    </w:p>
    <w:p>
      <w:pPr>
        <w:numPr>
          <w:ilvl w:val="0"/>
          <w:numId w:val="4"/>
        </w:num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机关运行经费安排情况</w:t>
      </w:r>
    </w:p>
    <w:p>
      <w:pPr>
        <w:ind w:firstLine="630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年，本部门运行经费安排</w:t>
      </w:r>
      <w:r>
        <w:rPr>
          <w:rFonts w:ascii="仿宋_GB2312" w:hAnsi="仿宋_GB2312" w:eastAsia="仿宋_GB2312" w:cs="仿宋_GB2312"/>
          <w:sz w:val="32"/>
          <w:szCs w:val="32"/>
        </w:rPr>
        <w:t>1.93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万元，比上年增加</w:t>
      </w:r>
      <w:r>
        <w:rPr>
          <w:rFonts w:ascii="仿宋_GB2312" w:hAnsi="仿宋_GB2312" w:eastAsia="仿宋_GB2312" w:cs="仿宋_GB2312"/>
          <w:sz w:val="32"/>
          <w:szCs w:val="32"/>
        </w:rPr>
        <w:t>1.93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万元，增长</w:t>
      </w:r>
      <w:r>
        <w:rPr>
          <w:rFonts w:ascii="仿宋_GB2312" w:hAnsi="仿宋_GB2312" w:eastAsia="仿宋_GB2312" w:cs="仿宋_GB2312"/>
          <w:sz w:val="32"/>
          <w:szCs w:val="32"/>
        </w:rPr>
        <w:t>100%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，主要原因是单位体制转为全额拨款事业单位，公用经费纳入预算。其中：办公费</w:t>
      </w:r>
      <w:r>
        <w:rPr>
          <w:rFonts w:ascii="仿宋_GB2312" w:hAnsi="仿宋_GB2312" w:eastAsia="仿宋_GB2312" w:cs="仿宋_GB2312"/>
          <w:sz w:val="32"/>
          <w:szCs w:val="32"/>
        </w:rPr>
        <w:t>0.7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万元，手续费</w:t>
      </w:r>
      <w:r>
        <w:rPr>
          <w:rFonts w:ascii="仿宋_GB2312" w:hAnsi="仿宋_GB2312" w:eastAsia="仿宋_GB2312" w:cs="仿宋_GB2312"/>
          <w:sz w:val="32"/>
          <w:szCs w:val="32"/>
        </w:rPr>
        <w:t>0.02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万元，维修费</w:t>
      </w:r>
      <w:r>
        <w:rPr>
          <w:rFonts w:ascii="仿宋_GB2312" w:hAnsi="仿宋_GB2312" w:eastAsia="仿宋_GB2312" w:cs="仿宋_GB2312"/>
          <w:sz w:val="32"/>
          <w:szCs w:val="32"/>
        </w:rPr>
        <w:t>0.3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万元，公务用车运行维护费</w:t>
      </w:r>
      <w:r>
        <w:rPr>
          <w:rFonts w:ascii="仿宋_GB2312" w:hAnsi="仿宋_GB2312" w:eastAsia="仿宋_GB2312" w:cs="仿宋_GB2312"/>
          <w:sz w:val="32"/>
          <w:szCs w:val="32"/>
        </w:rPr>
        <w:t>0.5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万元，工会经费</w:t>
      </w:r>
      <w:r>
        <w:rPr>
          <w:rFonts w:ascii="仿宋_GB2312" w:hAnsi="仿宋_GB2312" w:eastAsia="仿宋_GB2312" w:cs="仿宋_GB2312"/>
          <w:sz w:val="32"/>
          <w:szCs w:val="32"/>
        </w:rPr>
        <w:t>0.08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万元，福利费</w:t>
      </w:r>
      <w:r>
        <w:rPr>
          <w:rFonts w:ascii="仿宋_GB2312" w:hAnsi="仿宋_GB2312" w:eastAsia="仿宋_GB2312" w:cs="仿宋_GB2312"/>
          <w:sz w:val="32"/>
          <w:szCs w:val="32"/>
        </w:rPr>
        <w:t>0.03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万元，办公设备购置</w:t>
      </w:r>
      <w:r>
        <w:rPr>
          <w:rFonts w:ascii="仿宋_GB2312" w:hAnsi="仿宋_GB2312" w:eastAsia="仿宋_GB2312" w:cs="仿宋_GB2312"/>
          <w:sz w:val="32"/>
          <w:szCs w:val="32"/>
        </w:rPr>
        <w:t>0.3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ind w:firstLine="63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政府采购情况</w:t>
      </w:r>
    </w:p>
    <w:p>
      <w:pPr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年本部门未安排政府采购。</w:t>
      </w:r>
    </w:p>
    <w:p>
      <w:p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国有资产占有使用情况</w:t>
      </w:r>
    </w:p>
    <w:p>
      <w:pPr>
        <w:ind w:firstLine="640"/>
        <w:rPr>
          <w:rFonts w:ascii="楷体_GB2312" w:hAnsi="楷体_GB2312" w:eastAsia="楷体_GB2312" w:cs="Times New Roman"/>
          <w:sz w:val="32"/>
          <w:szCs w:val="32"/>
          <w:highlight w:val="lightGray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</w:t>
      </w: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日，本部门占有使用国有资产总体情况为：共有车辆二辆，为一般公务用车。</w:t>
      </w:r>
      <w:r>
        <w:rPr>
          <w:rFonts w:ascii="仿宋_GB2312" w:hAnsi="仿宋_GB2312" w:eastAsia="仿宋_GB2312" w:cs="仿宋_GB2312"/>
          <w:sz w:val="32"/>
          <w:szCs w:val="32"/>
        </w:rPr>
        <w:t>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年预计处置一辆。</w:t>
      </w:r>
    </w:p>
    <w:p>
      <w:pPr>
        <w:numPr>
          <w:ilvl w:val="0"/>
          <w:numId w:val="4"/>
        </w:numPr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预算绩效信息公开情况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2017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年我办认真贯彻有关文件精神，积极推进预算绩效管理工作，不断提高预算绩效管理工作的质量和水平，提高财政资金使用效益，预算绩效管理工作取得较好成效。</w:t>
      </w:r>
    </w:p>
    <w:p>
      <w:pPr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第四部分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名词解释</w:t>
      </w:r>
    </w:p>
    <w:p>
      <w:pPr>
        <w:ind w:firstLine="640" w:firstLineChars="200"/>
        <w:jc w:val="left"/>
        <w:rPr>
          <w:rFonts w:ascii="楷体_GB2312" w:hAnsi="楷体_GB2312" w:eastAsia="楷体_GB2312" w:cs="Times New Roman"/>
          <w:sz w:val="32"/>
          <w:szCs w:val="32"/>
          <w:highlight w:val="lightGray"/>
        </w:rPr>
      </w:pPr>
      <w:r>
        <w:rPr>
          <w:rFonts w:hint="eastAsia" w:ascii="楷体_GB2312" w:hAnsi="楷体_GB2312" w:eastAsia="楷体_GB2312" w:cs="楷体_GB2312"/>
          <w:sz w:val="32"/>
          <w:szCs w:val="32"/>
          <w:highlight w:val="lightGray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lightGray"/>
        </w:rPr>
        <w:t>说明</w:t>
      </w:r>
      <w:r>
        <w:rPr>
          <w:rFonts w:hint="eastAsia" w:ascii="楷体_GB2312" w:hAnsi="楷体_GB2312" w:eastAsia="楷体_GB2312" w:cs="楷体_GB2312"/>
          <w:sz w:val="32"/>
          <w:szCs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spacing w:line="20" w:lineRule="atLeas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财政拨款收入：是指一般公共预算和政府性基金的拨款；</w:t>
      </w:r>
    </w:p>
    <w:p>
      <w:pPr>
        <w:spacing w:line="20" w:lineRule="atLeas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财政拨款支出：是指使用一般公共预算和政府性基金拨款的支出；</w:t>
      </w:r>
    </w:p>
    <w:p>
      <w:pPr>
        <w:spacing w:line="20" w:lineRule="atLeast"/>
        <w:ind w:firstLine="640" w:firstLineChars="200"/>
        <w:rPr>
          <w:rFonts w:ascii="仿宋_GB2312" w:hAns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“三公”经费支出：是指因公出国（境）经费、公务用车购置及运行维护费和公务接待费。其中：因公出国（境）经费是指行政单位、事业单位工作人员公务出国（境）的住宿费、差旅费、伙食补助费、杂费、培训费等支出；公务用车购置及运行维护费指行政单位、事业单位公务用车购置费、公务用车租用费、燃料费、维修费、过桥过路费、保险费等支出；公务接待费指行政单位、事业单位按规定开支的各项公务接待（外宾接待）费用；</w:t>
      </w:r>
    </w:p>
    <w:p>
      <w:pPr>
        <w:spacing w:line="20" w:lineRule="atLeast"/>
        <w:jc w:val="left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机关运行经费支出：是指为保障机关运行，用于购买货物和服务的各项资金，包括办公费、印刷费、咨询费、手续费、邮电费、物业管理费、差旅费、维修维护费、会议费、培训费、公务接待费、劳务费、委托业务费、公务用车运行维护费、其他交通费用及其他商品和服务支出等。</w:t>
      </w:r>
    </w:p>
    <w:p>
      <w:pPr>
        <w:ind w:firstLine="640" w:firstLineChars="200"/>
        <w:jc w:val="left"/>
        <w:rPr>
          <w:rFonts w:ascii="楷体_GB2312" w:hAnsi="楷体_GB2312" w:eastAsia="楷体_GB2312" w:cs="Times New Roman"/>
          <w:sz w:val="32"/>
          <w:szCs w:val="32"/>
          <w:highlight w:val="lightGray"/>
        </w:rPr>
      </w:pPr>
    </w:p>
    <w:p>
      <w:pPr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250"/>
    <w:multiLevelType w:val="singleLevel"/>
    <w:tmpl w:val="5A5F2250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5F2384"/>
    <w:multiLevelType w:val="singleLevel"/>
    <w:tmpl w:val="5A5F2384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5A5F2A51"/>
    <w:multiLevelType w:val="singleLevel"/>
    <w:tmpl w:val="5A5F2A51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5A600927"/>
    <w:multiLevelType w:val="singleLevel"/>
    <w:tmpl w:val="5A60092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5FA"/>
    <w:rsid w:val="0001368C"/>
    <w:rsid w:val="0003687F"/>
    <w:rsid w:val="00055D03"/>
    <w:rsid w:val="000D76DD"/>
    <w:rsid w:val="0010739A"/>
    <w:rsid w:val="00127527"/>
    <w:rsid w:val="001F5CA5"/>
    <w:rsid w:val="002101EB"/>
    <w:rsid w:val="00212803"/>
    <w:rsid w:val="00274487"/>
    <w:rsid w:val="002A6EF3"/>
    <w:rsid w:val="003101A6"/>
    <w:rsid w:val="00357788"/>
    <w:rsid w:val="003D2BB6"/>
    <w:rsid w:val="003F5CB2"/>
    <w:rsid w:val="00413743"/>
    <w:rsid w:val="004138AB"/>
    <w:rsid w:val="004A4E6D"/>
    <w:rsid w:val="004C4A2D"/>
    <w:rsid w:val="0055749D"/>
    <w:rsid w:val="005608B2"/>
    <w:rsid w:val="005D0FF4"/>
    <w:rsid w:val="00667A6A"/>
    <w:rsid w:val="006A0D97"/>
    <w:rsid w:val="006A2B7A"/>
    <w:rsid w:val="006C0108"/>
    <w:rsid w:val="007052F9"/>
    <w:rsid w:val="00787957"/>
    <w:rsid w:val="007D02EF"/>
    <w:rsid w:val="007E6DBB"/>
    <w:rsid w:val="00821697"/>
    <w:rsid w:val="00860853"/>
    <w:rsid w:val="008944F5"/>
    <w:rsid w:val="008C2106"/>
    <w:rsid w:val="009075A1"/>
    <w:rsid w:val="00937869"/>
    <w:rsid w:val="009C3953"/>
    <w:rsid w:val="009D56BA"/>
    <w:rsid w:val="009F61BB"/>
    <w:rsid w:val="00A31F32"/>
    <w:rsid w:val="00AD1BFE"/>
    <w:rsid w:val="00B806D2"/>
    <w:rsid w:val="00B81439"/>
    <w:rsid w:val="00BA45FA"/>
    <w:rsid w:val="00BC1A54"/>
    <w:rsid w:val="00BE0694"/>
    <w:rsid w:val="00C55D71"/>
    <w:rsid w:val="00D3237F"/>
    <w:rsid w:val="00D56D02"/>
    <w:rsid w:val="00DC5F6A"/>
    <w:rsid w:val="00DE4592"/>
    <w:rsid w:val="00DF7173"/>
    <w:rsid w:val="00E015ED"/>
    <w:rsid w:val="00E908A2"/>
    <w:rsid w:val="00ED2548"/>
    <w:rsid w:val="00EE0BCF"/>
    <w:rsid w:val="00F43C22"/>
    <w:rsid w:val="00F95391"/>
    <w:rsid w:val="00FC6E5A"/>
    <w:rsid w:val="00FF051B"/>
    <w:rsid w:val="13016A31"/>
    <w:rsid w:val="20EE6A13"/>
    <w:rsid w:val="36E602DD"/>
    <w:rsid w:val="50CB6A87"/>
    <w:rsid w:val="5697078D"/>
    <w:rsid w:val="60E37A9B"/>
    <w:rsid w:val="66D06120"/>
    <w:rsid w:val="6D9B07DA"/>
    <w:rsid w:val="7A3D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无间隔 Char"/>
    <w:link w:val="7"/>
    <w:locked/>
    <w:uiPriority w:val="99"/>
    <w:rPr>
      <w:rFonts w:eastAsia="仿宋_GB2312"/>
      <w:sz w:val="30"/>
      <w:szCs w:val="30"/>
      <w:lang w:val="en-US" w:eastAsia="zh-CN"/>
    </w:rPr>
  </w:style>
  <w:style w:type="paragraph" w:customStyle="1" w:styleId="7">
    <w:name w:val="No Spacing"/>
    <w:link w:val="6"/>
    <w:qFormat/>
    <w:uiPriority w:val="99"/>
    <w:pPr>
      <w:ind w:firstLine="200" w:firstLineChars="200"/>
    </w:pPr>
    <w:rPr>
      <w:rFonts w:ascii="Times New Roman" w:hAnsi="Times New Roman" w:eastAsia="仿宋_GB2312" w:cs="Times New Roman"/>
      <w:kern w:val="0"/>
      <w:sz w:val="30"/>
      <w:szCs w:val="30"/>
      <w:lang w:val="en-US" w:eastAsia="zh-CN" w:bidi="ar-SA"/>
    </w:rPr>
  </w:style>
  <w:style w:type="character" w:customStyle="1" w:styleId="8">
    <w:name w:val="页眉 Char"/>
    <w:basedOn w:val="4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mycomputer</Company>
  <Pages>16</Pages>
  <Words>4495</Words>
  <Characters>2758</Characters>
  <Lines>22</Lines>
  <Paragraphs>14</Paragraphs>
  <TotalTime>117</TotalTime>
  <ScaleCrop>false</ScaleCrop>
  <LinksUpToDate>false</LinksUpToDate>
  <CharactersWithSpaces>7239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2018-03-19T02:10:00Z</dcterms:created>
  <dc:creator>huangzj</dc:creator>
  <cp:lastModifiedBy>pc</cp:lastModifiedBy>
  <cp:lastPrinted>2018-04-09T03:42:00Z</cp:lastPrinted>
  <dcterms:modified xsi:type="dcterms:W3CDTF">2018-04-10T00:52:05Z</dcterms:modified>
  <dc:title>**年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