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E0" w:rsidRPr="00293901" w:rsidRDefault="008424E0" w:rsidP="00B42EB1">
      <w:pPr>
        <w:spacing w:line="640" w:lineRule="exact"/>
        <w:jc w:val="center"/>
        <w:rPr>
          <w:rFonts w:ascii="华文中宋" w:eastAsia="华文中宋" w:hAnsi="华文中宋" w:cs="方正小标宋简体"/>
          <w:sz w:val="44"/>
          <w:szCs w:val="44"/>
        </w:rPr>
      </w:pPr>
      <w:r w:rsidRPr="00293901">
        <w:rPr>
          <w:rFonts w:ascii="华文中宋" w:eastAsia="华文中宋" w:hAnsi="华文中宋" w:cs="方正小标宋简体" w:hint="eastAsia"/>
          <w:sz w:val="44"/>
          <w:szCs w:val="44"/>
        </w:rPr>
        <w:t>揭阳市城市公立医疗机构医疗</w:t>
      </w:r>
    </w:p>
    <w:p w:rsidR="008424E0" w:rsidRPr="00293901" w:rsidRDefault="008424E0" w:rsidP="00B42EB1">
      <w:pPr>
        <w:spacing w:line="640" w:lineRule="exact"/>
        <w:jc w:val="center"/>
        <w:rPr>
          <w:rFonts w:ascii="华文中宋" w:eastAsia="华文中宋" w:hAnsi="华文中宋"/>
          <w:sz w:val="44"/>
          <w:szCs w:val="44"/>
        </w:rPr>
      </w:pPr>
      <w:r w:rsidRPr="00293901">
        <w:rPr>
          <w:rFonts w:ascii="华文中宋" w:eastAsia="华文中宋" w:hAnsi="华文中宋" w:cs="方正小标宋简体" w:hint="eastAsia"/>
          <w:sz w:val="44"/>
          <w:szCs w:val="44"/>
        </w:rPr>
        <w:t>服务价格调整方案</w:t>
      </w:r>
    </w:p>
    <w:p w:rsidR="008424E0" w:rsidRPr="00293901" w:rsidRDefault="008424E0" w:rsidP="0026271B">
      <w:pPr>
        <w:jc w:val="center"/>
        <w:rPr>
          <w:rFonts w:ascii="仿宋_GB2312" w:eastAsia="仿宋_GB2312" w:hAnsi="华文中宋"/>
          <w:sz w:val="32"/>
          <w:szCs w:val="32"/>
        </w:rPr>
      </w:pPr>
      <w:r w:rsidRPr="00293901">
        <w:rPr>
          <w:rFonts w:ascii="仿宋_GB2312" w:eastAsia="仿宋_GB2312" w:hAnsi="华文中宋" w:cs="楷体_GB2312" w:hint="eastAsia"/>
          <w:sz w:val="32"/>
          <w:szCs w:val="32"/>
        </w:rPr>
        <w:t>（征求意见稿）</w:t>
      </w:r>
    </w:p>
    <w:p w:rsidR="008424E0" w:rsidRDefault="008424E0" w:rsidP="00037027">
      <w:pPr>
        <w:ind w:firstLineChars="200" w:firstLine="640"/>
        <w:rPr>
          <w:rFonts w:ascii="仿宋_GB2312" w:eastAsia="仿宋_GB2312"/>
          <w:color w:val="000000"/>
          <w:sz w:val="32"/>
          <w:szCs w:val="32"/>
        </w:rPr>
      </w:pPr>
    </w:p>
    <w:p w:rsidR="008424E0" w:rsidRPr="00293901" w:rsidRDefault="008424E0" w:rsidP="000B68A8">
      <w:pPr>
        <w:spacing w:line="360" w:lineRule="auto"/>
        <w:ind w:firstLineChars="200" w:firstLine="640"/>
        <w:rPr>
          <w:rFonts w:ascii="仿宋_GB2312" w:eastAsia="仿宋_GB2312"/>
          <w:color w:val="000000"/>
          <w:sz w:val="32"/>
          <w:szCs w:val="32"/>
        </w:rPr>
      </w:pPr>
      <w:r w:rsidRPr="00293901">
        <w:rPr>
          <w:rFonts w:ascii="仿宋_GB2312" w:eastAsia="仿宋_GB2312" w:hAnsi="仿宋" w:hint="eastAsia"/>
          <w:snapToGrid w:val="0"/>
          <w:kern w:val="0"/>
          <w:sz w:val="32"/>
          <w:szCs w:val="32"/>
        </w:rPr>
        <w:t>为贯彻落实《广东省人民政府关于印发广东省深化医药卫生体制综合改革实施方案的通知》（粤府〔</w:t>
      </w:r>
      <w:r w:rsidRPr="00293901">
        <w:rPr>
          <w:rFonts w:ascii="仿宋_GB2312" w:eastAsia="仿宋_GB2312" w:hAnsi="仿宋"/>
          <w:snapToGrid w:val="0"/>
          <w:kern w:val="0"/>
          <w:sz w:val="32"/>
          <w:szCs w:val="32"/>
        </w:rPr>
        <w:t>2017</w:t>
      </w:r>
      <w:r w:rsidRPr="00293901">
        <w:rPr>
          <w:rFonts w:ascii="仿宋_GB2312" w:eastAsia="仿宋_GB2312" w:hAnsi="仿宋" w:hint="eastAsia"/>
          <w:snapToGrid w:val="0"/>
          <w:kern w:val="0"/>
          <w:sz w:val="32"/>
          <w:szCs w:val="32"/>
        </w:rPr>
        <w:t>〕</w:t>
      </w:r>
      <w:r w:rsidRPr="00293901">
        <w:rPr>
          <w:rFonts w:ascii="仿宋_GB2312" w:eastAsia="仿宋_GB2312" w:hAnsi="仿宋"/>
          <w:snapToGrid w:val="0"/>
          <w:kern w:val="0"/>
          <w:sz w:val="32"/>
          <w:szCs w:val="32"/>
        </w:rPr>
        <w:t>32</w:t>
      </w:r>
      <w:r w:rsidRPr="00293901">
        <w:rPr>
          <w:rFonts w:ascii="仿宋_GB2312" w:eastAsia="仿宋_GB2312" w:hAnsi="仿宋" w:hint="eastAsia"/>
          <w:snapToGrid w:val="0"/>
          <w:kern w:val="0"/>
          <w:sz w:val="32"/>
          <w:szCs w:val="32"/>
        </w:rPr>
        <w:t>号）、《广东省人民政府办公厅关于印发广东省城市公立医院综合改革实施意见的通知》（粤办函〔</w:t>
      </w:r>
      <w:r w:rsidRPr="00293901">
        <w:rPr>
          <w:rFonts w:ascii="仿宋_GB2312" w:eastAsia="仿宋_GB2312" w:hAnsi="仿宋"/>
          <w:snapToGrid w:val="0"/>
          <w:kern w:val="0"/>
          <w:sz w:val="32"/>
          <w:szCs w:val="32"/>
        </w:rPr>
        <w:t>2015</w:t>
      </w:r>
      <w:r w:rsidRPr="00293901">
        <w:rPr>
          <w:rFonts w:ascii="仿宋_GB2312" w:eastAsia="仿宋_GB2312" w:hAnsi="仿宋" w:hint="eastAsia"/>
          <w:snapToGrid w:val="0"/>
          <w:kern w:val="0"/>
          <w:sz w:val="32"/>
          <w:szCs w:val="32"/>
        </w:rPr>
        <w:t>〕</w:t>
      </w:r>
      <w:r w:rsidRPr="00293901">
        <w:rPr>
          <w:rFonts w:ascii="仿宋_GB2312" w:eastAsia="仿宋_GB2312" w:hAnsi="仿宋"/>
          <w:snapToGrid w:val="0"/>
          <w:kern w:val="0"/>
          <w:sz w:val="32"/>
          <w:szCs w:val="32"/>
        </w:rPr>
        <w:t>530</w:t>
      </w:r>
      <w:r w:rsidRPr="00293901">
        <w:rPr>
          <w:rFonts w:ascii="仿宋_GB2312" w:eastAsia="仿宋_GB2312" w:hAnsi="仿宋" w:hint="eastAsia"/>
          <w:snapToGrid w:val="0"/>
          <w:kern w:val="0"/>
          <w:sz w:val="32"/>
          <w:szCs w:val="32"/>
        </w:rPr>
        <w:t>号）</w:t>
      </w:r>
      <w:r w:rsidRPr="00293901">
        <w:rPr>
          <w:rFonts w:ascii="仿宋_GB2312" w:eastAsia="仿宋_GB2312" w:cs="仿宋_GB2312" w:hint="eastAsia"/>
          <w:color w:val="000000"/>
          <w:sz w:val="32"/>
          <w:szCs w:val="32"/>
        </w:rPr>
        <w:t>和省发展改革委等四部门印发《关于推进医疗服务价格改革的实施意见》（粤发改价格〔</w:t>
      </w:r>
      <w:r w:rsidRPr="00293901">
        <w:rPr>
          <w:rFonts w:ascii="仿宋_GB2312" w:eastAsia="仿宋_GB2312" w:cs="仿宋_GB2312"/>
          <w:color w:val="000000"/>
          <w:sz w:val="32"/>
          <w:szCs w:val="32"/>
        </w:rPr>
        <w:t>2017</w:t>
      </w:r>
      <w:r w:rsidRPr="00293901">
        <w:rPr>
          <w:rFonts w:ascii="仿宋_GB2312" w:eastAsia="仿宋_GB2312" w:cs="仿宋_GB2312" w:hint="eastAsia"/>
          <w:color w:val="000000"/>
          <w:sz w:val="32"/>
          <w:szCs w:val="32"/>
        </w:rPr>
        <w:t>〕</w:t>
      </w:r>
      <w:r w:rsidRPr="00293901">
        <w:rPr>
          <w:rFonts w:ascii="仿宋_GB2312" w:eastAsia="仿宋_GB2312" w:cs="仿宋_GB2312"/>
          <w:color w:val="000000"/>
          <w:sz w:val="32"/>
          <w:szCs w:val="32"/>
        </w:rPr>
        <w:t>21</w:t>
      </w:r>
      <w:r w:rsidRPr="00293901">
        <w:rPr>
          <w:rFonts w:ascii="仿宋_GB2312" w:eastAsia="仿宋_GB2312" w:cs="仿宋_GB2312" w:hint="eastAsia"/>
          <w:color w:val="000000"/>
          <w:sz w:val="32"/>
          <w:szCs w:val="32"/>
        </w:rPr>
        <w:t>号），按照市</w:t>
      </w:r>
      <w:r>
        <w:rPr>
          <w:rFonts w:ascii="仿宋_GB2312" w:eastAsia="仿宋_GB2312" w:cs="仿宋_GB2312" w:hint="eastAsia"/>
          <w:color w:val="000000"/>
          <w:sz w:val="32"/>
          <w:szCs w:val="32"/>
        </w:rPr>
        <w:t>医改办</w:t>
      </w:r>
      <w:r w:rsidRPr="00293901">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关于做好城市公立医院医疗服务价格调整有关工作的通知</w:t>
      </w:r>
      <w:r w:rsidRPr="00293901">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（揭市医改办〔</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w:t>
      </w:r>
      <w:r>
        <w:rPr>
          <w:rFonts w:ascii="仿宋_GB2312" w:eastAsia="仿宋_GB2312" w:cs="仿宋_GB2312"/>
          <w:color w:val="000000"/>
          <w:sz w:val="32"/>
          <w:szCs w:val="32"/>
        </w:rPr>
        <w:t>4</w:t>
      </w:r>
      <w:r>
        <w:rPr>
          <w:rFonts w:ascii="仿宋_GB2312" w:eastAsia="仿宋_GB2312" w:cs="仿宋_GB2312" w:hint="eastAsia"/>
          <w:color w:val="000000"/>
          <w:sz w:val="32"/>
          <w:szCs w:val="32"/>
        </w:rPr>
        <w:t>号）的</w:t>
      </w:r>
      <w:r w:rsidRPr="00293901">
        <w:rPr>
          <w:rFonts w:ascii="仿宋_GB2312" w:eastAsia="仿宋_GB2312" w:cs="仿宋_GB2312" w:hint="eastAsia"/>
          <w:color w:val="000000"/>
          <w:sz w:val="32"/>
          <w:szCs w:val="32"/>
        </w:rPr>
        <w:t>要求，科学合理的调整我市城市公立医疗机构医疗服务价格，特制定本方案。</w:t>
      </w:r>
    </w:p>
    <w:p w:rsidR="008424E0" w:rsidRPr="00ED7C68" w:rsidRDefault="008424E0" w:rsidP="000B68A8">
      <w:pPr>
        <w:spacing w:line="360" w:lineRule="auto"/>
        <w:ind w:firstLineChars="200" w:firstLine="640"/>
        <w:rPr>
          <w:rFonts w:ascii="黑体" w:eastAsia="黑体" w:hAnsi="黑体"/>
          <w:color w:val="000000"/>
          <w:sz w:val="32"/>
          <w:szCs w:val="32"/>
        </w:rPr>
      </w:pPr>
      <w:r w:rsidRPr="00ED7C68">
        <w:rPr>
          <w:rFonts w:ascii="黑体" w:eastAsia="黑体" w:hAnsi="黑体" w:cs="黑体" w:hint="eastAsia"/>
          <w:color w:val="000000"/>
          <w:sz w:val="32"/>
          <w:szCs w:val="32"/>
        </w:rPr>
        <w:t>一、指导思想</w:t>
      </w:r>
    </w:p>
    <w:p w:rsidR="008424E0" w:rsidRPr="00293901" w:rsidRDefault="008424E0" w:rsidP="000B68A8">
      <w:pPr>
        <w:spacing w:line="360" w:lineRule="auto"/>
        <w:ind w:firstLineChars="200" w:firstLine="640"/>
        <w:rPr>
          <w:rFonts w:ascii="仿宋_GB2312" w:eastAsia="仿宋_GB2312"/>
          <w:sz w:val="32"/>
          <w:szCs w:val="32"/>
        </w:rPr>
      </w:pPr>
      <w:r w:rsidRPr="00293901">
        <w:rPr>
          <w:rFonts w:ascii="仿宋_GB2312" w:eastAsia="仿宋_GB2312" w:cs="仿宋_GB2312" w:hint="eastAsia"/>
          <w:color w:val="000000"/>
          <w:sz w:val="32"/>
          <w:szCs w:val="32"/>
        </w:rPr>
        <w:t>围绕深化医药卫生体制改革目标，坚持公立医院公益性质，</w:t>
      </w:r>
      <w:r w:rsidRPr="00293901">
        <w:rPr>
          <w:rFonts w:ascii="仿宋_GB2312" w:eastAsia="仿宋_GB2312" w:cs="仿宋_GB2312" w:hint="eastAsia"/>
          <w:sz w:val="32"/>
          <w:szCs w:val="32"/>
        </w:rPr>
        <w:t>按照“总量控制、结构调整、有升有降、逐步到位”的原则，破除以药补医机制，全面取消药品加成（中药饮片除外），</w:t>
      </w:r>
      <w:r w:rsidRPr="00293901">
        <w:rPr>
          <w:rFonts w:ascii="仿宋_GB2312" w:eastAsia="仿宋_GB2312" w:cs="仿宋_GB2312" w:hint="eastAsia"/>
          <w:color w:val="000000"/>
          <w:sz w:val="32"/>
          <w:szCs w:val="32"/>
        </w:rPr>
        <w:t>在确保公立医院良性运转、保证财政投入落实、医保基金可承受、群众整体医疗费用负担不增加的前提下，</w:t>
      </w:r>
      <w:r w:rsidRPr="00293901">
        <w:rPr>
          <w:rFonts w:ascii="仿宋_GB2312" w:eastAsia="仿宋_GB2312" w:cs="仿宋_GB2312" w:hint="eastAsia"/>
          <w:sz w:val="32"/>
          <w:szCs w:val="32"/>
        </w:rPr>
        <w:t>合理制定和调整医疗服务价格，突出医务人员专业技术服务价值，逐步理顺不同级别医疗机构间和医疗服务项目的比价关系，建立科学补偿机制，促进医疗服务质量和水平提升，使医改的成果惠及群众。</w:t>
      </w:r>
    </w:p>
    <w:p w:rsidR="008424E0" w:rsidRPr="00ED7C68" w:rsidRDefault="008424E0" w:rsidP="000B68A8">
      <w:pPr>
        <w:spacing w:line="360" w:lineRule="auto"/>
        <w:ind w:firstLineChars="200" w:firstLine="640"/>
        <w:rPr>
          <w:rFonts w:ascii="黑体" w:eastAsia="黑体" w:hAnsi="黑体"/>
          <w:sz w:val="32"/>
          <w:szCs w:val="32"/>
        </w:rPr>
      </w:pPr>
      <w:r w:rsidRPr="00ED7C68">
        <w:rPr>
          <w:rFonts w:ascii="黑体" w:eastAsia="黑体" w:hAnsi="黑体" w:cs="楷体_GB2312" w:hint="eastAsia"/>
          <w:sz w:val="32"/>
          <w:szCs w:val="32"/>
        </w:rPr>
        <w:t>二、基本原则</w:t>
      </w:r>
    </w:p>
    <w:p w:rsidR="008424E0" w:rsidRPr="00293901" w:rsidRDefault="008424E0" w:rsidP="000B68A8">
      <w:pPr>
        <w:spacing w:line="360" w:lineRule="auto"/>
        <w:ind w:firstLineChars="200" w:firstLine="640"/>
        <w:rPr>
          <w:rFonts w:ascii="仿宋_GB2312" w:eastAsia="仿宋_GB2312"/>
          <w:sz w:val="32"/>
          <w:szCs w:val="32"/>
        </w:rPr>
      </w:pPr>
      <w:r w:rsidRPr="00F43248">
        <w:rPr>
          <w:rFonts w:ascii="楷体" w:eastAsia="楷体" w:hAnsi="楷体" w:hint="eastAsia"/>
          <w:sz w:val="32"/>
          <w:szCs w:val="32"/>
        </w:rPr>
        <w:t>（一）总量控制、结构调整。</w:t>
      </w:r>
      <w:r w:rsidRPr="00293901">
        <w:rPr>
          <w:rFonts w:ascii="仿宋_GB2312" w:eastAsia="仿宋_GB2312" w:hint="eastAsia"/>
          <w:sz w:val="32"/>
          <w:szCs w:val="32"/>
        </w:rPr>
        <w:t>医院因取消药品加成减少的合理收入，通过调整医疗服务价格水平，严格控制在取消药品加成减少合理收入的</w:t>
      </w:r>
      <w:r w:rsidRPr="00293901">
        <w:rPr>
          <w:rFonts w:ascii="仿宋_GB2312" w:eastAsia="仿宋_GB2312"/>
          <w:sz w:val="32"/>
          <w:szCs w:val="32"/>
        </w:rPr>
        <w:t>80%</w:t>
      </w:r>
      <w:r w:rsidRPr="00293901">
        <w:rPr>
          <w:rFonts w:ascii="仿宋_GB2312" w:eastAsia="仿宋_GB2312" w:hint="eastAsia"/>
          <w:sz w:val="32"/>
          <w:szCs w:val="32"/>
        </w:rPr>
        <w:t>以内；</w:t>
      </w:r>
    </w:p>
    <w:p w:rsidR="008424E0" w:rsidRPr="00293901" w:rsidRDefault="008424E0" w:rsidP="000B68A8">
      <w:pPr>
        <w:spacing w:line="360" w:lineRule="auto"/>
        <w:ind w:firstLineChars="200" w:firstLine="640"/>
        <w:rPr>
          <w:rFonts w:ascii="仿宋_GB2312" w:eastAsia="仿宋_GB2312"/>
          <w:sz w:val="32"/>
          <w:szCs w:val="32"/>
        </w:rPr>
      </w:pPr>
      <w:r w:rsidRPr="00F43248">
        <w:rPr>
          <w:rFonts w:ascii="楷体" w:eastAsia="楷体" w:hAnsi="楷体" w:hint="eastAsia"/>
          <w:sz w:val="32"/>
          <w:szCs w:val="32"/>
        </w:rPr>
        <w:t>（二）有升有降、逐步到位。</w:t>
      </w:r>
      <w:r w:rsidRPr="00293901">
        <w:rPr>
          <w:rFonts w:ascii="仿宋_GB2312" w:eastAsia="仿宋_GB2312" w:hint="eastAsia"/>
          <w:sz w:val="32"/>
          <w:szCs w:val="32"/>
        </w:rPr>
        <w:t>调整</w:t>
      </w:r>
      <w:r w:rsidRPr="00293901">
        <w:rPr>
          <w:rFonts w:ascii="仿宋_GB2312" w:eastAsia="仿宋_GB2312" w:hint="eastAsia"/>
          <w:color w:val="000000"/>
          <w:sz w:val="32"/>
          <w:szCs w:val="32"/>
        </w:rPr>
        <w:t>城市</w:t>
      </w:r>
      <w:r w:rsidRPr="00293901">
        <w:rPr>
          <w:rFonts w:ascii="仿宋_GB2312" w:eastAsia="仿宋_GB2312" w:hint="eastAsia"/>
          <w:sz w:val="32"/>
          <w:szCs w:val="32"/>
        </w:rPr>
        <w:t>公立医疗机构医疗服务价格，重点提高诊查、手术、护理、中医等体现医务人员技术劳务价值的医疗服务价格，降低部分大型医用设备检查治疗和检验价格，逐步建立科学的医疗服务价格体系。</w:t>
      </w:r>
    </w:p>
    <w:p w:rsidR="008424E0" w:rsidRPr="00293901" w:rsidRDefault="008424E0" w:rsidP="000B68A8">
      <w:pPr>
        <w:spacing w:line="360" w:lineRule="auto"/>
        <w:ind w:firstLineChars="200" w:firstLine="640"/>
        <w:rPr>
          <w:rFonts w:ascii="仿宋_GB2312" w:eastAsia="仿宋_GB2312"/>
          <w:sz w:val="32"/>
          <w:szCs w:val="32"/>
        </w:rPr>
      </w:pPr>
      <w:r w:rsidRPr="00F43248">
        <w:rPr>
          <w:rFonts w:ascii="楷体" w:eastAsia="楷体" w:hAnsi="楷体" w:hint="eastAsia"/>
          <w:sz w:val="32"/>
          <w:szCs w:val="32"/>
        </w:rPr>
        <w:t>（三）动态调整、强化监管。</w:t>
      </w:r>
      <w:r w:rsidRPr="00293901">
        <w:rPr>
          <w:rFonts w:ascii="仿宋_GB2312" w:eastAsia="仿宋_GB2312" w:hint="eastAsia"/>
          <w:sz w:val="32"/>
          <w:szCs w:val="32"/>
        </w:rPr>
        <w:t>利用规范诊疗行为，降低药品、耗材等费用腾出的空间，在省规定的权限范围内，动态调整医疗服务价格。按照“管细、管好、管到位”的要求，建立全方位、多层次的价格监督机制。</w:t>
      </w:r>
    </w:p>
    <w:p w:rsidR="008424E0" w:rsidRPr="00ED7C68" w:rsidRDefault="008424E0" w:rsidP="000B68A8">
      <w:pPr>
        <w:spacing w:line="360" w:lineRule="auto"/>
        <w:ind w:firstLineChars="200" w:firstLine="640"/>
        <w:rPr>
          <w:rFonts w:ascii="黑体" w:eastAsia="黑体" w:hAnsi="黑体"/>
          <w:sz w:val="32"/>
          <w:szCs w:val="32"/>
        </w:rPr>
      </w:pPr>
      <w:r w:rsidRPr="00ED7C68">
        <w:rPr>
          <w:rFonts w:ascii="黑体" w:eastAsia="黑体" w:hAnsi="黑体" w:cs="黑体" w:hint="eastAsia"/>
          <w:sz w:val="32"/>
          <w:szCs w:val="32"/>
        </w:rPr>
        <w:t>三、调整范围</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列入调整范围的城市公立医疗机构共</w:t>
      </w:r>
      <w:r w:rsidRPr="00293901">
        <w:rPr>
          <w:rFonts w:ascii="仿宋_GB2312" w:eastAsia="仿宋_GB2312" w:cs="仿宋_GB2312"/>
          <w:sz w:val="32"/>
          <w:szCs w:val="32"/>
        </w:rPr>
        <w:t>9</w:t>
      </w:r>
      <w:r w:rsidRPr="00293901">
        <w:rPr>
          <w:rFonts w:ascii="仿宋_GB2312" w:eastAsia="仿宋_GB2312" w:cs="仿宋_GB2312" w:hint="eastAsia"/>
          <w:sz w:val="32"/>
          <w:szCs w:val="32"/>
        </w:rPr>
        <w:t>家。分别是市人民医院、慈云医院、中医院、妇幼保健计生服务中心；榕城区中心医院、人民医院、妇幼保健院；揭东区人民医院；揭阳产业园人民医院。</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据</w:t>
      </w:r>
      <w:r>
        <w:rPr>
          <w:rFonts w:ascii="仿宋_GB2312" w:eastAsia="仿宋_GB2312" w:cs="仿宋_GB2312" w:hint="eastAsia"/>
          <w:sz w:val="32"/>
          <w:szCs w:val="32"/>
        </w:rPr>
        <w:t>数据采集</w:t>
      </w:r>
      <w:r w:rsidRPr="00293901">
        <w:rPr>
          <w:rFonts w:ascii="仿宋_GB2312" w:eastAsia="仿宋_GB2312" w:cs="仿宋_GB2312" w:hint="eastAsia"/>
          <w:sz w:val="32"/>
          <w:szCs w:val="32"/>
        </w:rPr>
        <w:t>，</w:t>
      </w:r>
      <w:r w:rsidRPr="00293901">
        <w:rPr>
          <w:rFonts w:ascii="仿宋_GB2312" w:eastAsia="仿宋_GB2312" w:cs="仿宋_GB2312"/>
          <w:sz w:val="32"/>
          <w:szCs w:val="32"/>
        </w:rPr>
        <w:t>9</w:t>
      </w:r>
      <w:r w:rsidRPr="00293901">
        <w:rPr>
          <w:rFonts w:ascii="仿宋_GB2312" w:eastAsia="仿宋_GB2312" w:cs="仿宋_GB2312" w:hint="eastAsia"/>
          <w:sz w:val="32"/>
          <w:szCs w:val="32"/>
        </w:rPr>
        <w:t>家城市公立医疗机构</w:t>
      </w:r>
      <w:r w:rsidRPr="00293901">
        <w:rPr>
          <w:rFonts w:ascii="仿宋_GB2312" w:eastAsia="仿宋_GB2312" w:cs="仿宋_GB2312"/>
          <w:sz w:val="32"/>
          <w:szCs w:val="32"/>
        </w:rPr>
        <w:t>2014-2016</w:t>
      </w:r>
      <w:r w:rsidRPr="00293901">
        <w:rPr>
          <w:rFonts w:ascii="仿宋_GB2312" w:eastAsia="仿宋_GB2312" w:cs="仿宋_GB2312" w:hint="eastAsia"/>
          <w:sz w:val="32"/>
          <w:szCs w:val="32"/>
        </w:rPr>
        <w:t>年三年平均医疗</w:t>
      </w:r>
      <w:r w:rsidRPr="00591E04">
        <w:rPr>
          <w:rFonts w:ascii="仿宋_GB2312" w:eastAsia="仿宋_GB2312" w:cs="仿宋_GB2312" w:hint="eastAsia"/>
          <w:sz w:val="32"/>
          <w:szCs w:val="32"/>
        </w:rPr>
        <w:t>服务价格</w:t>
      </w:r>
      <w:r w:rsidRPr="00293901">
        <w:rPr>
          <w:rFonts w:ascii="仿宋_GB2312" w:eastAsia="仿宋_GB2312" w:cs="仿宋_GB2312" w:hint="eastAsia"/>
          <w:sz w:val="32"/>
          <w:szCs w:val="32"/>
        </w:rPr>
        <w:t>总收入</w:t>
      </w:r>
      <w:r>
        <w:rPr>
          <w:rFonts w:ascii="仿宋_GB2312" w:eastAsia="仿宋_GB2312" w:cs="仿宋_GB2312"/>
          <w:sz w:val="32"/>
          <w:szCs w:val="32"/>
        </w:rPr>
        <w:t>98819.45</w:t>
      </w:r>
      <w:r w:rsidRPr="00293901">
        <w:rPr>
          <w:rFonts w:ascii="仿宋_GB2312" w:eastAsia="仿宋_GB2312" w:cs="仿宋_GB2312" w:hint="eastAsia"/>
          <w:sz w:val="32"/>
          <w:szCs w:val="32"/>
        </w:rPr>
        <w:t>万元，药品三年平均收入</w:t>
      </w:r>
      <w:r>
        <w:rPr>
          <w:rFonts w:ascii="仿宋_GB2312" w:eastAsia="仿宋_GB2312" w:cs="仿宋_GB2312"/>
          <w:sz w:val="32"/>
          <w:szCs w:val="32"/>
        </w:rPr>
        <w:t>61318.64</w:t>
      </w:r>
      <w:r w:rsidRPr="00293901">
        <w:rPr>
          <w:rFonts w:ascii="仿宋_GB2312" w:eastAsia="仿宋_GB2312" w:cs="仿宋_GB2312" w:hint="eastAsia"/>
          <w:sz w:val="32"/>
          <w:szCs w:val="32"/>
        </w:rPr>
        <w:t>万元，取消药品加成收入</w:t>
      </w:r>
      <w:r>
        <w:rPr>
          <w:rFonts w:ascii="仿宋_GB2312" w:eastAsia="仿宋_GB2312" w:cs="仿宋_GB2312"/>
          <w:sz w:val="32"/>
          <w:szCs w:val="32"/>
        </w:rPr>
        <w:t>7738.02</w:t>
      </w:r>
      <w:r w:rsidRPr="00293901">
        <w:rPr>
          <w:rFonts w:ascii="仿宋_GB2312" w:eastAsia="仿宋_GB2312" w:cs="仿宋_GB2312" w:hint="eastAsia"/>
          <w:sz w:val="32"/>
          <w:szCs w:val="32"/>
        </w:rPr>
        <w:t>万元，按</w:t>
      </w:r>
      <w:r w:rsidRPr="00293901">
        <w:rPr>
          <w:rFonts w:ascii="仿宋_GB2312" w:eastAsia="仿宋_GB2312" w:cs="仿宋_GB2312"/>
          <w:sz w:val="32"/>
          <w:szCs w:val="32"/>
        </w:rPr>
        <w:t>80%</w:t>
      </w:r>
      <w:r>
        <w:rPr>
          <w:rFonts w:ascii="仿宋_GB2312" w:eastAsia="仿宋_GB2312" w:cs="仿宋_GB2312" w:hint="eastAsia"/>
          <w:sz w:val="32"/>
          <w:szCs w:val="32"/>
        </w:rPr>
        <w:t>计算取消药品加成收</w:t>
      </w:r>
      <w:r w:rsidRPr="00591E04">
        <w:rPr>
          <w:rFonts w:ascii="仿宋_GB2312" w:eastAsia="仿宋_GB2312" w:cs="仿宋_GB2312" w:hint="eastAsia"/>
          <w:sz w:val="32"/>
          <w:szCs w:val="32"/>
        </w:rPr>
        <w:t>入</w:t>
      </w:r>
      <w:r w:rsidRPr="00293901">
        <w:rPr>
          <w:rFonts w:ascii="仿宋_GB2312" w:eastAsia="仿宋_GB2312" w:cs="仿宋_GB2312"/>
          <w:sz w:val="32"/>
          <w:szCs w:val="32"/>
        </w:rPr>
        <w:t xml:space="preserve"> </w:t>
      </w:r>
      <w:r>
        <w:rPr>
          <w:rFonts w:ascii="仿宋_GB2312" w:eastAsia="仿宋_GB2312" w:cs="仿宋_GB2312"/>
          <w:sz w:val="32"/>
          <w:szCs w:val="32"/>
        </w:rPr>
        <w:t>6190.42</w:t>
      </w:r>
      <w:r>
        <w:rPr>
          <w:rFonts w:ascii="仿宋_GB2312" w:eastAsia="仿宋_GB2312" w:cs="仿宋_GB2312" w:hint="eastAsia"/>
          <w:sz w:val="32"/>
          <w:szCs w:val="32"/>
        </w:rPr>
        <w:t>万元。提高医疗服务价格</w:t>
      </w:r>
      <w:r w:rsidRPr="00293901">
        <w:rPr>
          <w:rFonts w:ascii="仿宋_GB2312" w:eastAsia="仿宋_GB2312" w:cs="仿宋_GB2312" w:hint="eastAsia"/>
          <w:sz w:val="32"/>
          <w:szCs w:val="32"/>
        </w:rPr>
        <w:t>增加金额为</w:t>
      </w:r>
      <w:r>
        <w:rPr>
          <w:rFonts w:ascii="仿宋_GB2312" w:eastAsia="仿宋_GB2312" w:cs="仿宋_GB2312"/>
          <w:sz w:val="32"/>
          <w:szCs w:val="32"/>
        </w:rPr>
        <w:t>6917.62</w:t>
      </w:r>
      <w:r w:rsidRPr="00293901">
        <w:rPr>
          <w:rFonts w:ascii="仿宋_GB2312" w:eastAsia="仿宋_GB2312" w:cs="仿宋_GB2312" w:hint="eastAsia"/>
          <w:sz w:val="32"/>
          <w:szCs w:val="32"/>
        </w:rPr>
        <w:t>万元，降低</w:t>
      </w:r>
      <w:r>
        <w:rPr>
          <w:rFonts w:ascii="仿宋_GB2312" w:eastAsia="仿宋_GB2312" w:cs="仿宋_GB2312" w:hint="eastAsia"/>
          <w:sz w:val="32"/>
          <w:szCs w:val="32"/>
        </w:rPr>
        <w:t>医疗服务</w:t>
      </w:r>
      <w:r w:rsidRPr="00293901">
        <w:rPr>
          <w:rFonts w:ascii="仿宋_GB2312" w:eastAsia="仿宋_GB2312" w:cs="仿宋_GB2312" w:hint="eastAsia"/>
          <w:sz w:val="32"/>
          <w:szCs w:val="32"/>
        </w:rPr>
        <w:t>价格减少金额</w:t>
      </w:r>
      <w:r>
        <w:rPr>
          <w:rFonts w:ascii="仿宋_GB2312" w:eastAsia="仿宋_GB2312" w:cs="仿宋_GB2312"/>
          <w:sz w:val="32"/>
          <w:szCs w:val="32"/>
        </w:rPr>
        <w:t>1057.13</w:t>
      </w:r>
      <w:r w:rsidRPr="00293901">
        <w:rPr>
          <w:rFonts w:ascii="仿宋_GB2312" w:eastAsia="仿宋_GB2312" w:cs="仿宋_GB2312" w:hint="eastAsia"/>
          <w:sz w:val="32"/>
          <w:szCs w:val="32"/>
        </w:rPr>
        <w:t>万元。</w:t>
      </w:r>
      <w:r>
        <w:rPr>
          <w:rFonts w:ascii="仿宋_GB2312" w:eastAsia="仿宋_GB2312" w:cs="仿宋_GB2312" w:hint="eastAsia"/>
          <w:sz w:val="32"/>
          <w:szCs w:val="32"/>
        </w:rPr>
        <w:t>调整医疗服务价格增加金额与补偿取消药品加成合理收入相比为</w:t>
      </w:r>
      <w:r>
        <w:rPr>
          <w:rFonts w:ascii="仿宋_GB2312" w:eastAsia="仿宋_GB2312" w:cs="仿宋_GB2312"/>
          <w:sz w:val="32"/>
          <w:szCs w:val="32"/>
        </w:rPr>
        <w:t>-329.93</w:t>
      </w:r>
      <w:r>
        <w:rPr>
          <w:rFonts w:ascii="仿宋_GB2312" w:eastAsia="仿宋_GB2312" w:cs="仿宋_GB2312" w:hint="eastAsia"/>
          <w:sz w:val="32"/>
          <w:szCs w:val="32"/>
        </w:rPr>
        <w:t>万元，实际调价幅度为负数。</w:t>
      </w:r>
    </w:p>
    <w:p w:rsidR="008424E0" w:rsidRPr="00F43248" w:rsidRDefault="008424E0" w:rsidP="000B68A8">
      <w:pPr>
        <w:spacing w:line="360" w:lineRule="auto"/>
        <w:ind w:firstLineChars="200" w:firstLine="640"/>
        <w:rPr>
          <w:rFonts w:ascii="黑体" w:eastAsia="黑体" w:hAnsi="黑体"/>
          <w:sz w:val="32"/>
          <w:szCs w:val="32"/>
        </w:rPr>
      </w:pPr>
      <w:r w:rsidRPr="00F43248">
        <w:rPr>
          <w:rFonts w:ascii="黑体" w:eastAsia="黑体" w:hAnsi="黑体" w:cs="黑体" w:hint="eastAsia"/>
          <w:sz w:val="32"/>
          <w:szCs w:val="32"/>
        </w:rPr>
        <w:t>四、调整内容</w:t>
      </w:r>
    </w:p>
    <w:p w:rsidR="008424E0" w:rsidRPr="00293901" w:rsidRDefault="008424E0" w:rsidP="000B68A8">
      <w:pPr>
        <w:spacing w:line="360" w:lineRule="auto"/>
        <w:ind w:firstLineChars="200" w:firstLine="640"/>
        <w:rPr>
          <w:rFonts w:ascii="仿宋_GB2312" w:eastAsia="仿宋_GB2312"/>
          <w:sz w:val="32"/>
          <w:szCs w:val="32"/>
        </w:rPr>
      </w:pPr>
      <w:r w:rsidRPr="00293901">
        <w:rPr>
          <w:rFonts w:ascii="仿宋_GB2312" w:eastAsia="仿宋_GB2312" w:hint="eastAsia"/>
          <w:sz w:val="32"/>
          <w:szCs w:val="32"/>
        </w:rPr>
        <w:t>全面取消公立医院药品加成（中药饮片除外），提高</w:t>
      </w:r>
      <w:r w:rsidRPr="00293901">
        <w:rPr>
          <w:rFonts w:ascii="仿宋_GB2312" w:eastAsia="仿宋_GB2312" w:cs="仿宋_GB2312" w:hint="eastAsia"/>
          <w:sz w:val="32"/>
          <w:szCs w:val="32"/>
        </w:rPr>
        <w:t>体现医务人员技</w:t>
      </w:r>
      <w:r w:rsidRPr="00293901">
        <w:rPr>
          <w:rFonts w:ascii="仿宋_GB2312" w:eastAsia="仿宋_GB2312" w:hint="eastAsia"/>
          <w:sz w:val="32"/>
          <w:szCs w:val="32"/>
        </w:rPr>
        <w:t>术劳务价值的医疗技术服务价格，降低部分大型医用设备检查治疗和检验等价格。</w:t>
      </w:r>
    </w:p>
    <w:p w:rsidR="008424E0" w:rsidRPr="00F43248" w:rsidRDefault="008424E0" w:rsidP="000B68A8">
      <w:pPr>
        <w:spacing w:line="360" w:lineRule="auto"/>
        <w:ind w:firstLineChars="200" w:firstLine="640"/>
        <w:rPr>
          <w:rFonts w:ascii="楷体" w:eastAsia="楷体" w:hAnsi="楷体"/>
          <w:sz w:val="32"/>
          <w:szCs w:val="32"/>
        </w:rPr>
      </w:pPr>
      <w:r w:rsidRPr="00F43248">
        <w:rPr>
          <w:rFonts w:ascii="楷体" w:eastAsia="楷体" w:hAnsi="楷体" w:cs="楷体_GB2312" w:hint="eastAsia"/>
          <w:sz w:val="32"/>
          <w:szCs w:val="32"/>
        </w:rPr>
        <w:t>（一）全面取消城市公立医院药品加成</w:t>
      </w:r>
    </w:p>
    <w:p w:rsidR="008424E0" w:rsidRPr="00293901" w:rsidRDefault="008424E0" w:rsidP="000B68A8">
      <w:pPr>
        <w:spacing w:line="360" w:lineRule="auto"/>
        <w:ind w:firstLineChars="200" w:firstLine="640"/>
        <w:rPr>
          <w:rFonts w:ascii="仿宋_GB2312" w:eastAsia="仿宋_GB2312"/>
          <w:sz w:val="32"/>
          <w:szCs w:val="32"/>
        </w:rPr>
      </w:pPr>
      <w:r w:rsidRPr="00293901">
        <w:rPr>
          <w:rFonts w:ascii="仿宋_GB2312" w:eastAsia="仿宋_GB2312" w:cs="仿宋_GB2312" w:hint="eastAsia"/>
          <w:sz w:val="32"/>
          <w:szCs w:val="32"/>
        </w:rPr>
        <w:t>自</w:t>
      </w:r>
      <w:smartTag w:uri="urn:schemas-microsoft-com:office:smarttags" w:element="chsdate">
        <w:smartTagPr>
          <w:attr w:name="IsROCDate" w:val="False"/>
          <w:attr w:name="IsLunarDate" w:val="False"/>
          <w:attr w:name="Day" w:val="1"/>
          <w:attr w:name="Month" w:val="7"/>
          <w:attr w:name="Year" w:val="2017"/>
        </w:smartTagPr>
        <w:r w:rsidRPr="00293901">
          <w:rPr>
            <w:rFonts w:ascii="仿宋_GB2312" w:eastAsia="仿宋_GB2312" w:cs="仿宋_GB2312"/>
            <w:sz w:val="32"/>
            <w:szCs w:val="32"/>
          </w:rPr>
          <w:t>2017</w:t>
        </w:r>
        <w:r w:rsidRPr="00293901">
          <w:rPr>
            <w:rFonts w:ascii="仿宋_GB2312" w:eastAsia="仿宋_GB2312" w:cs="仿宋_GB2312" w:hint="eastAsia"/>
            <w:sz w:val="32"/>
            <w:szCs w:val="32"/>
          </w:rPr>
          <w:t>年</w:t>
        </w:r>
        <w:r w:rsidRPr="00293901">
          <w:rPr>
            <w:rFonts w:ascii="仿宋_GB2312" w:eastAsia="仿宋_GB2312" w:cs="仿宋_GB2312"/>
            <w:sz w:val="32"/>
            <w:szCs w:val="32"/>
          </w:rPr>
          <w:t>7</w:t>
        </w:r>
        <w:r w:rsidRPr="00293901">
          <w:rPr>
            <w:rFonts w:ascii="仿宋_GB2312" w:eastAsia="仿宋_GB2312" w:cs="仿宋_GB2312" w:hint="eastAsia"/>
            <w:sz w:val="32"/>
            <w:szCs w:val="32"/>
          </w:rPr>
          <w:t>月</w:t>
        </w:r>
        <w:r w:rsidRPr="00293901">
          <w:rPr>
            <w:rFonts w:ascii="仿宋_GB2312" w:eastAsia="仿宋_GB2312" w:cs="仿宋_GB2312"/>
            <w:sz w:val="32"/>
            <w:szCs w:val="32"/>
          </w:rPr>
          <w:t>1</w:t>
        </w:r>
        <w:r w:rsidRPr="00293901">
          <w:rPr>
            <w:rFonts w:ascii="仿宋_GB2312" w:eastAsia="仿宋_GB2312" w:cs="仿宋_GB2312" w:hint="eastAsia"/>
            <w:sz w:val="32"/>
            <w:szCs w:val="32"/>
          </w:rPr>
          <w:t>日起</w:t>
        </w:r>
      </w:smartTag>
      <w:r w:rsidRPr="00293901">
        <w:rPr>
          <w:rFonts w:ascii="仿宋_GB2312" w:eastAsia="仿宋_GB2312" w:cs="仿宋_GB2312" w:hint="eastAsia"/>
          <w:sz w:val="32"/>
          <w:szCs w:val="32"/>
        </w:rPr>
        <w:t>，全市城市公立医院全面取消药品加成（中药饮片除外），实施药品零差率销售，以实际购进价作为销售价格。</w:t>
      </w:r>
    </w:p>
    <w:p w:rsidR="008424E0" w:rsidRPr="00F43248" w:rsidRDefault="008424E0" w:rsidP="000B68A8">
      <w:pPr>
        <w:spacing w:line="360" w:lineRule="auto"/>
        <w:ind w:firstLineChars="200" w:firstLine="640"/>
        <w:rPr>
          <w:rFonts w:ascii="楷体" w:eastAsia="楷体" w:hAnsi="楷体"/>
          <w:sz w:val="32"/>
          <w:szCs w:val="32"/>
        </w:rPr>
      </w:pPr>
      <w:r w:rsidRPr="00F43248">
        <w:rPr>
          <w:rFonts w:ascii="楷体" w:eastAsia="楷体" w:hAnsi="楷体" w:cs="楷体_GB2312" w:hint="eastAsia"/>
          <w:sz w:val="32"/>
          <w:szCs w:val="32"/>
        </w:rPr>
        <w:t>（二）结构性调整医疗服务价格（具体见附件）</w:t>
      </w:r>
    </w:p>
    <w:p w:rsidR="008424E0" w:rsidRPr="00293901" w:rsidRDefault="008424E0" w:rsidP="000B68A8">
      <w:pPr>
        <w:spacing w:line="360" w:lineRule="auto"/>
        <w:ind w:firstLineChars="200" w:firstLine="640"/>
        <w:rPr>
          <w:rFonts w:ascii="仿宋_GB2312" w:eastAsia="仿宋_GB2312" w:hAnsi="??" w:cs="仿宋_GB2312"/>
          <w:color w:val="000000"/>
          <w:kern w:val="0"/>
          <w:sz w:val="32"/>
          <w:szCs w:val="32"/>
        </w:rPr>
      </w:pPr>
      <w:r w:rsidRPr="00293901">
        <w:rPr>
          <w:rFonts w:ascii="仿宋_GB2312" w:eastAsia="仿宋_GB2312" w:hAnsi="??" w:cs="仿宋_GB2312" w:hint="eastAsia"/>
          <w:color w:val="000000"/>
          <w:kern w:val="0"/>
          <w:sz w:val="32"/>
          <w:szCs w:val="32"/>
        </w:rPr>
        <w:t>调整医疗服务价格项目</w:t>
      </w:r>
      <w:r>
        <w:rPr>
          <w:rFonts w:ascii="仿宋_GB2312" w:eastAsia="仿宋_GB2312" w:hAnsi="??" w:cs="仿宋_GB2312"/>
          <w:color w:val="000000"/>
          <w:kern w:val="0"/>
          <w:sz w:val="32"/>
          <w:szCs w:val="32"/>
        </w:rPr>
        <w:t>3178</w:t>
      </w:r>
      <w:r w:rsidRPr="00293901">
        <w:rPr>
          <w:rFonts w:ascii="仿宋_GB2312" w:eastAsia="仿宋_GB2312" w:hAnsi="??" w:cs="仿宋_GB2312" w:hint="eastAsia"/>
          <w:color w:val="000000"/>
          <w:kern w:val="0"/>
          <w:sz w:val="32"/>
          <w:szCs w:val="32"/>
        </w:rPr>
        <w:t>项，其中：提高服务价格项目</w:t>
      </w:r>
      <w:r w:rsidRPr="00293901">
        <w:rPr>
          <w:rFonts w:ascii="仿宋_GB2312" w:eastAsia="仿宋_GB2312" w:hAnsi="??" w:cs="仿宋_GB2312"/>
          <w:color w:val="000000"/>
          <w:kern w:val="0"/>
          <w:sz w:val="32"/>
          <w:szCs w:val="32"/>
        </w:rPr>
        <w:t xml:space="preserve">  </w:t>
      </w:r>
      <w:r>
        <w:rPr>
          <w:rFonts w:ascii="仿宋_GB2312" w:eastAsia="仿宋_GB2312" w:hAnsi="??" w:cs="仿宋_GB2312"/>
          <w:color w:val="000000"/>
          <w:kern w:val="0"/>
          <w:sz w:val="32"/>
          <w:szCs w:val="32"/>
        </w:rPr>
        <w:t>2098</w:t>
      </w:r>
      <w:r w:rsidRPr="00293901">
        <w:rPr>
          <w:rFonts w:ascii="仿宋_GB2312" w:eastAsia="仿宋_GB2312" w:hAnsi="??" w:cs="仿宋_GB2312" w:hint="eastAsia"/>
          <w:color w:val="000000"/>
          <w:kern w:val="0"/>
          <w:sz w:val="32"/>
          <w:szCs w:val="32"/>
        </w:rPr>
        <w:t>项，降低服务价格项目</w:t>
      </w:r>
      <w:r>
        <w:rPr>
          <w:rFonts w:ascii="仿宋_GB2312" w:eastAsia="仿宋_GB2312" w:hAnsi="??" w:cs="仿宋_GB2312"/>
          <w:color w:val="000000"/>
          <w:kern w:val="0"/>
          <w:sz w:val="32"/>
          <w:szCs w:val="32"/>
        </w:rPr>
        <w:t>1080</w:t>
      </w:r>
      <w:r w:rsidRPr="00293901">
        <w:rPr>
          <w:rFonts w:ascii="仿宋_GB2312" w:eastAsia="仿宋_GB2312" w:hAnsi="??" w:cs="仿宋_GB2312" w:hint="eastAsia"/>
          <w:color w:val="000000"/>
          <w:kern w:val="0"/>
          <w:sz w:val="32"/>
          <w:szCs w:val="32"/>
        </w:rPr>
        <w:t>项。</w:t>
      </w:r>
    </w:p>
    <w:p w:rsidR="008424E0" w:rsidRPr="00293901" w:rsidRDefault="008424E0" w:rsidP="000B68A8">
      <w:pPr>
        <w:spacing w:line="360" w:lineRule="auto"/>
        <w:ind w:firstLineChars="200" w:firstLine="640"/>
        <w:rPr>
          <w:rFonts w:ascii="仿宋_GB2312" w:eastAsia="仿宋_GB2312" w:hAnsi="??"/>
          <w:color w:val="000000"/>
          <w:kern w:val="0"/>
          <w:sz w:val="32"/>
          <w:szCs w:val="32"/>
        </w:rPr>
      </w:pPr>
      <w:r>
        <w:rPr>
          <w:rFonts w:ascii="仿宋_GB2312" w:eastAsia="仿宋_GB2312" w:hAnsi="??" w:cs="仿宋_GB2312"/>
          <w:color w:val="000000"/>
          <w:kern w:val="0"/>
          <w:sz w:val="32"/>
          <w:szCs w:val="32"/>
        </w:rPr>
        <w:t>1</w:t>
      </w:r>
      <w:r w:rsidRPr="00293901">
        <w:rPr>
          <w:rFonts w:ascii="仿宋_GB2312" w:eastAsia="仿宋_GB2312" w:hAnsi="??" w:cs="仿宋_GB2312" w:hint="eastAsia"/>
          <w:color w:val="000000"/>
          <w:kern w:val="0"/>
          <w:sz w:val="32"/>
          <w:szCs w:val="32"/>
        </w:rPr>
        <w:t>、提高服务价格项目</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综合医疗服务类共</w:t>
      </w:r>
      <w:r w:rsidRPr="00293901">
        <w:rPr>
          <w:rFonts w:ascii="仿宋_GB2312" w:eastAsia="仿宋_GB2312" w:cs="仿宋_GB2312"/>
          <w:sz w:val="32"/>
          <w:szCs w:val="32"/>
        </w:rPr>
        <w:t>56</w:t>
      </w:r>
      <w:r w:rsidRPr="00293901">
        <w:rPr>
          <w:rFonts w:ascii="仿宋_GB2312" w:eastAsia="仿宋_GB2312" w:cs="仿宋_GB2312" w:hint="eastAsia"/>
          <w:sz w:val="32"/>
          <w:szCs w:val="32"/>
        </w:rPr>
        <w:t>项：</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w:t>
      </w:r>
      <w:r w:rsidRPr="00293901">
        <w:rPr>
          <w:rFonts w:ascii="仿宋_GB2312" w:eastAsia="仿宋_GB2312" w:cs="仿宋_GB2312"/>
          <w:sz w:val="32"/>
          <w:szCs w:val="32"/>
        </w:rPr>
        <w:t>1</w:t>
      </w:r>
      <w:r w:rsidRPr="00293901">
        <w:rPr>
          <w:rFonts w:ascii="仿宋_GB2312" w:eastAsia="仿宋_GB2312" w:cs="仿宋_GB2312" w:hint="eastAsia"/>
          <w:sz w:val="32"/>
          <w:szCs w:val="32"/>
        </w:rPr>
        <w:t>）、诊查费：包括普通门诊诊查费、名专家、主任医师、副主任医师、急诊诊查费、门急诊留观诊查费、住院诊查费，共</w:t>
      </w:r>
      <w:r w:rsidRPr="00293901">
        <w:rPr>
          <w:rFonts w:ascii="仿宋_GB2312" w:eastAsia="仿宋_GB2312" w:cs="仿宋_GB2312"/>
          <w:sz w:val="32"/>
          <w:szCs w:val="32"/>
        </w:rPr>
        <w:t>7</w:t>
      </w:r>
      <w:r w:rsidRPr="00293901">
        <w:rPr>
          <w:rFonts w:ascii="仿宋_GB2312" w:eastAsia="仿宋_GB2312" w:cs="仿宋_GB2312" w:hint="eastAsia"/>
          <w:sz w:val="32"/>
          <w:szCs w:val="32"/>
        </w:rPr>
        <w:t>项；</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w:t>
      </w:r>
      <w:r w:rsidRPr="00293901">
        <w:rPr>
          <w:rFonts w:ascii="仿宋_GB2312" w:eastAsia="仿宋_GB2312" w:cs="仿宋_GB2312"/>
          <w:sz w:val="32"/>
          <w:szCs w:val="32"/>
        </w:rPr>
        <w:t>2</w:t>
      </w:r>
      <w:r w:rsidRPr="00293901">
        <w:rPr>
          <w:rFonts w:ascii="仿宋_GB2312" w:eastAsia="仿宋_GB2312" w:cs="仿宋_GB2312" w:hint="eastAsia"/>
          <w:sz w:val="32"/>
          <w:szCs w:val="32"/>
        </w:rPr>
        <w:t>）、床位费</w:t>
      </w:r>
      <w:r w:rsidRPr="00293901">
        <w:rPr>
          <w:rFonts w:ascii="仿宋_GB2312" w:eastAsia="仿宋_GB2312" w:cs="仿宋_GB2312"/>
          <w:sz w:val="32"/>
          <w:szCs w:val="32"/>
        </w:rPr>
        <w:t>19</w:t>
      </w:r>
      <w:r>
        <w:rPr>
          <w:rFonts w:ascii="仿宋_GB2312" w:eastAsia="仿宋_GB2312" w:cs="仿宋_GB2312" w:hint="eastAsia"/>
          <w:sz w:val="32"/>
          <w:szCs w:val="32"/>
        </w:rPr>
        <w:t>项价格上调</w:t>
      </w:r>
      <w:r w:rsidRPr="00293901">
        <w:rPr>
          <w:rFonts w:ascii="仿宋_GB2312" w:eastAsia="仿宋_GB2312" w:cs="仿宋_GB2312"/>
          <w:sz w:val="32"/>
          <w:szCs w:val="32"/>
        </w:rPr>
        <w:t>20%</w:t>
      </w:r>
      <w:r w:rsidRPr="00293901">
        <w:rPr>
          <w:rFonts w:ascii="仿宋_GB2312" w:eastAsia="仿宋_GB2312" w:cs="仿宋_GB2312" w:hint="eastAsia"/>
          <w:sz w:val="32"/>
          <w:szCs w:val="32"/>
        </w:rPr>
        <w:t>，其中流层病房床位费不进行调整；</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w:t>
      </w:r>
      <w:r w:rsidRPr="00293901">
        <w:rPr>
          <w:rFonts w:ascii="仿宋_GB2312" w:eastAsia="仿宋_GB2312" w:cs="仿宋_GB2312"/>
          <w:sz w:val="32"/>
          <w:szCs w:val="32"/>
        </w:rPr>
        <w:t>3</w:t>
      </w:r>
      <w:r w:rsidRPr="00293901">
        <w:rPr>
          <w:rFonts w:ascii="仿宋_GB2312" w:eastAsia="仿宋_GB2312" w:cs="仿宋_GB2312" w:hint="eastAsia"/>
          <w:sz w:val="32"/>
          <w:szCs w:val="32"/>
        </w:rPr>
        <w:t>）、护理费包括一级护理、二级护理、三级护理、新生儿护理、重症护理、吸痰护理、口腔护理，会阴冲洗、动静脉置管护理、静脉留置针护理、气管切开护理、特殊疾病护理、新生儿呼吸道清理、擦浴共</w:t>
      </w:r>
      <w:r w:rsidRPr="00293901">
        <w:rPr>
          <w:rFonts w:ascii="仿宋_GB2312" w:eastAsia="仿宋_GB2312" w:cs="仿宋_GB2312"/>
          <w:sz w:val="32"/>
          <w:szCs w:val="32"/>
        </w:rPr>
        <w:t>14</w:t>
      </w:r>
      <w:r w:rsidRPr="00293901">
        <w:rPr>
          <w:rFonts w:ascii="仿宋_GB2312" w:eastAsia="仿宋_GB2312" w:cs="仿宋_GB2312" w:hint="eastAsia"/>
          <w:sz w:val="32"/>
          <w:szCs w:val="32"/>
        </w:rPr>
        <w:t>项；对大抢救、中抢救、小抢救、大清创缝合、中清创缝合、小清创缝合、特大换药、大换药、中换药、小换药</w:t>
      </w:r>
      <w:r>
        <w:rPr>
          <w:rFonts w:ascii="仿宋_GB2312" w:eastAsia="仿宋_GB2312" w:cs="仿宋_GB2312" w:hint="eastAsia"/>
          <w:sz w:val="32"/>
          <w:szCs w:val="32"/>
        </w:rPr>
        <w:t>、</w:t>
      </w:r>
      <w:r w:rsidRPr="00293901">
        <w:rPr>
          <w:rFonts w:ascii="仿宋_GB2312" w:eastAsia="仿宋_GB2312" w:cs="仿宋_GB2312" w:hint="eastAsia"/>
          <w:sz w:val="32"/>
          <w:szCs w:val="32"/>
        </w:rPr>
        <w:t>导尿、留置导尿、肌肉注射、静脉注射、住院静脉输液、小儿头皮静脉输液共</w:t>
      </w:r>
      <w:r>
        <w:rPr>
          <w:rFonts w:ascii="仿宋_GB2312" w:eastAsia="仿宋_GB2312" w:cs="仿宋_GB2312"/>
          <w:sz w:val="32"/>
          <w:szCs w:val="32"/>
        </w:rPr>
        <w:t>1</w:t>
      </w:r>
      <w:r w:rsidRPr="00293901">
        <w:rPr>
          <w:rFonts w:ascii="仿宋_GB2312" w:eastAsia="仿宋_GB2312" w:cs="仿宋_GB2312"/>
          <w:sz w:val="32"/>
          <w:szCs w:val="32"/>
        </w:rPr>
        <w:t>6</w:t>
      </w:r>
      <w:r w:rsidRPr="00293901">
        <w:rPr>
          <w:rFonts w:ascii="仿宋_GB2312" w:eastAsia="仿宋_GB2312" w:cs="仿宋_GB2312" w:hint="eastAsia"/>
          <w:sz w:val="32"/>
          <w:szCs w:val="32"/>
        </w:rPr>
        <w:t>项</w:t>
      </w:r>
      <w:r>
        <w:rPr>
          <w:rFonts w:ascii="仿宋_GB2312" w:eastAsia="仿宋_GB2312" w:cs="仿宋_GB2312" w:hint="eastAsia"/>
          <w:sz w:val="32"/>
          <w:szCs w:val="32"/>
        </w:rPr>
        <w:t>价格分别调高</w:t>
      </w:r>
      <w:r w:rsidRPr="00293901">
        <w:rPr>
          <w:rFonts w:ascii="仿宋_GB2312" w:eastAsia="仿宋_GB2312" w:cs="仿宋_GB2312" w:hint="eastAsia"/>
          <w:sz w:val="32"/>
          <w:szCs w:val="32"/>
        </w:rPr>
        <w:t>。</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sidRPr="00293901">
        <w:rPr>
          <w:rFonts w:ascii="仿宋_GB2312" w:eastAsia="仿宋_GB2312" w:cs="仿宋_GB2312" w:hint="eastAsia"/>
          <w:sz w:val="32"/>
          <w:szCs w:val="32"/>
        </w:rPr>
        <w:t>中医及民族医诊疗类：包括</w:t>
      </w:r>
      <w:r w:rsidRPr="00293901">
        <w:rPr>
          <w:rFonts w:ascii="仿宋_GB2312" w:eastAsia="仿宋_GB2312" w:hAnsi="Calibri" w:cs="仿宋_GB2312" w:hint="eastAsia"/>
          <w:color w:val="000000"/>
          <w:sz w:val="32"/>
          <w:szCs w:val="32"/>
        </w:rPr>
        <w:t>医疗服务价格项目编码</w:t>
      </w:r>
      <w:r w:rsidRPr="00293901">
        <w:rPr>
          <w:rFonts w:ascii="仿宋_GB2312" w:eastAsia="仿宋_GB2312" w:hAnsi="Calibri" w:cs="仿宋_GB2312"/>
          <w:color w:val="000000"/>
          <w:sz w:val="32"/>
          <w:szCs w:val="32"/>
        </w:rPr>
        <w:t>41</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42</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43</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44</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45</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46</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47</w:t>
      </w:r>
      <w:r w:rsidRPr="00293901">
        <w:rPr>
          <w:rFonts w:ascii="仿宋_GB2312" w:eastAsia="仿宋_GB2312" w:hAnsi="Calibri" w:cs="仿宋_GB2312" w:hint="eastAsia"/>
          <w:color w:val="000000"/>
          <w:sz w:val="32"/>
          <w:szCs w:val="32"/>
        </w:rPr>
        <w:t>、</w:t>
      </w:r>
      <w:r w:rsidRPr="00293901">
        <w:rPr>
          <w:rFonts w:ascii="仿宋_GB2312" w:eastAsia="仿宋_GB2312" w:hAnsi="Calibri" w:cs="仿宋_GB2312"/>
          <w:color w:val="000000"/>
          <w:sz w:val="32"/>
          <w:szCs w:val="32"/>
        </w:rPr>
        <w:t>48</w:t>
      </w:r>
      <w:r w:rsidRPr="00293901">
        <w:rPr>
          <w:rFonts w:ascii="仿宋_GB2312" w:eastAsia="仿宋_GB2312" w:hAnsi="Calibri" w:cs="仿宋_GB2312" w:hint="eastAsia"/>
          <w:color w:val="000000"/>
          <w:sz w:val="32"/>
          <w:szCs w:val="32"/>
        </w:rPr>
        <w:t>类</w:t>
      </w:r>
      <w:r w:rsidRPr="00293901">
        <w:rPr>
          <w:rFonts w:ascii="仿宋_GB2312" w:eastAsia="仿宋_GB2312" w:cs="仿宋_GB2312" w:hint="eastAsia"/>
          <w:sz w:val="32"/>
          <w:szCs w:val="32"/>
        </w:rPr>
        <w:t>，共</w:t>
      </w:r>
      <w:r w:rsidRPr="00293901">
        <w:rPr>
          <w:rFonts w:ascii="仿宋_GB2312" w:eastAsia="仿宋_GB2312" w:cs="仿宋_GB2312"/>
          <w:sz w:val="32"/>
          <w:szCs w:val="32"/>
        </w:rPr>
        <w:t>156</w:t>
      </w:r>
      <w:r w:rsidRPr="00293901">
        <w:rPr>
          <w:rFonts w:ascii="仿宋_GB2312" w:eastAsia="仿宋_GB2312" w:cs="仿宋_GB2312" w:hint="eastAsia"/>
          <w:sz w:val="32"/>
          <w:szCs w:val="32"/>
        </w:rPr>
        <w:t>项，</w:t>
      </w:r>
      <w:r w:rsidRPr="00293901">
        <w:rPr>
          <w:rFonts w:ascii="仿宋_GB2312" w:eastAsia="仿宋_GB2312" w:hAnsi="Calibri" w:cs="仿宋_GB2312" w:hint="eastAsia"/>
          <w:color w:val="000000"/>
          <w:sz w:val="32"/>
          <w:szCs w:val="32"/>
        </w:rPr>
        <w:t>价格上调</w:t>
      </w:r>
      <w:r w:rsidRPr="00293901">
        <w:rPr>
          <w:rFonts w:ascii="仿宋_GB2312" w:eastAsia="仿宋_GB2312" w:hAnsi="Calibri" w:cs="仿宋_GB2312"/>
          <w:color w:val="000000"/>
          <w:sz w:val="32"/>
          <w:szCs w:val="32"/>
        </w:rPr>
        <w:t>25%</w:t>
      </w:r>
      <w:r w:rsidRPr="00293901">
        <w:rPr>
          <w:rFonts w:ascii="仿宋_GB2312" w:eastAsia="仿宋_GB2312" w:hAnsi="Calibri" w:cs="仿宋_GB2312" w:hint="eastAsia"/>
          <w:color w:val="000000"/>
          <w:sz w:val="32"/>
          <w:szCs w:val="32"/>
        </w:rPr>
        <w:t>。</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Pr>
          <w:rFonts w:ascii="仿宋_GB2312" w:eastAsia="仿宋_GB2312" w:cs="仿宋_GB2312" w:hint="eastAsia"/>
          <w:sz w:val="32"/>
          <w:szCs w:val="32"/>
        </w:rPr>
        <w:t>临床诊疗类</w:t>
      </w:r>
      <w:r w:rsidRPr="00293901">
        <w:rPr>
          <w:rFonts w:ascii="仿宋_GB2312" w:eastAsia="仿宋_GB2312" w:cs="仿宋_GB2312" w:hint="eastAsia"/>
          <w:sz w:val="32"/>
          <w:szCs w:val="32"/>
        </w:rPr>
        <w:t>的手术治疗：</w:t>
      </w:r>
      <w:r w:rsidRPr="00293901">
        <w:rPr>
          <w:rFonts w:ascii="仿宋_GB2312" w:eastAsia="仿宋_GB2312" w:hAnsi="Calibri" w:cs="仿宋_GB2312" w:hint="eastAsia"/>
          <w:color w:val="000000"/>
          <w:sz w:val="32"/>
          <w:szCs w:val="32"/>
        </w:rPr>
        <w:t>包括医疗服务价格项目编码第</w:t>
      </w:r>
      <w:r w:rsidRPr="00293901">
        <w:rPr>
          <w:rFonts w:ascii="仿宋_GB2312" w:eastAsia="仿宋_GB2312" w:hAnsi="Calibri" w:cs="仿宋_GB2312"/>
          <w:color w:val="000000"/>
          <w:sz w:val="32"/>
          <w:szCs w:val="32"/>
        </w:rPr>
        <w:t>33</w:t>
      </w:r>
      <w:r w:rsidRPr="00293901">
        <w:rPr>
          <w:rFonts w:ascii="仿宋_GB2312" w:eastAsia="仿宋_GB2312" w:hAnsi="Calibri" w:cs="仿宋_GB2312" w:hint="eastAsia"/>
          <w:color w:val="000000"/>
          <w:sz w:val="32"/>
          <w:szCs w:val="32"/>
        </w:rPr>
        <w:t>类手术治疗</w:t>
      </w:r>
      <w:r w:rsidRPr="00293901">
        <w:rPr>
          <w:rFonts w:ascii="仿宋_GB2312" w:eastAsia="仿宋_GB2312" w:cs="仿宋_GB2312" w:hint="eastAsia"/>
          <w:sz w:val="32"/>
          <w:szCs w:val="32"/>
        </w:rPr>
        <w:t>，共</w:t>
      </w:r>
      <w:r w:rsidRPr="00293901">
        <w:rPr>
          <w:rFonts w:ascii="仿宋_GB2312" w:eastAsia="仿宋_GB2312" w:cs="仿宋_GB2312"/>
          <w:sz w:val="32"/>
          <w:szCs w:val="32"/>
        </w:rPr>
        <w:t>1852</w:t>
      </w:r>
      <w:r w:rsidRPr="00293901">
        <w:rPr>
          <w:rFonts w:ascii="仿宋_GB2312" w:eastAsia="仿宋_GB2312" w:cs="仿宋_GB2312" w:hint="eastAsia"/>
          <w:sz w:val="32"/>
          <w:szCs w:val="32"/>
        </w:rPr>
        <w:t>项，</w:t>
      </w:r>
      <w:r>
        <w:rPr>
          <w:rFonts w:ascii="仿宋_GB2312" w:eastAsia="仿宋_GB2312" w:hAnsi="Calibri" w:cs="仿宋_GB2312" w:hint="eastAsia"/>
          <w:color w:val="000000"/>
          <w:sz w:val="32"/>
          <w:szCs w:val="32"/>
        </w:rPr>
        <w:t>价格</w:t>
      </w:r>
      <w:r w:rsidRPr="00293901">
        <w:rPr>
          <w:rFonts w:ascii="仿宋_GB2312" w:eastAsia="仿宋_GB2312" w:hAnsi="Calibri" w:cs="仿宋_GB2312" w:hint="eastAsia"/>
          <w:color w:val="000000"/>
          <w:sz w:val="32"/>
          <w:szCs w:val="32"/>
        </w:rPr>
        <w:t>上调</w:t>
      </w:r>
      <w:r w:rsidRPr="00293901">
        <w:rPr>
          <w:rFonts w:ascii="仿宋_GB2312" w:eastAsia="仿宋_GB2312" w:hAnsi="Calibri" w:cs="仿宋_GB2312"/>
          <w:color w:val="000000"/>
          <w:sz w:val="32"/>
          <w:szCs w:val="32"/>
        </w:rPr>
        <w:t>25%</w:t>
      </w:r>
      <w:r w:rsidRPr="00293901">
        <w:rPr>
          <w:rFonts w:ascii="仿宋_GB2312" w:eastAsia="仿宋_GB2312" w:hAnsi="Calibri" w:cs="仿宋_GB2312" w:hint="eastAsia"/>
          <w:color w:val="000000"/>
          <w:sz w:val="32"/>
          <w:szCs w:val="32"/>
        </w:rPr>
        <w:t>。</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sidRPr="00293901">
        <w:rPr>
          <w:rFonts w:ascii="仿宋_GB2312" w:eastAsia="仿宋_GB2312" w:hAnsi="Calibri" w:cs="仿宋_GB2312" w:hint="eastAsia"/>
          <w:color w:val="000000"/>
          <w:sz w:val="32"/>
          <w:szCs w:val="32"/>
        </w:rPr>
        <w:t>病理检查类：</w:t>
      </w:r>
      <w:r w:rsidRPr="00293901">
        <w:rPr>
          <w:rFonts w:ascii="仿宋_GB2312" w:eastAsia="仿宋_GB2312" w:cs="仿宋_GB2312" w:hint="eastAsia"/>
          <w:sz w:val="32"/>
          <w:szCs w:val="32"/>
        </w:rPr>
        <w:t>包括</w:t>
      </w:r>
      <w:r w:rsidRPr="00293901">
        <w:rPr>
          <w:rFonts w:ascii="仿宋_GB2312" w:eastAsia="仿宋_GB2312" w:hAnsi="Calibri" w:cs="仿宋_GB2312" w:hint="eastAsia"/>
          <w:color w:val="000000"/>
          <w:sz w:val="32"/>
          <w:szCs w:val="32"/>
        </w:rPr>
        <w:t>医疗服务价格项目编码</w:t>
      </w:r>
      <w:r w:rsidRPr="00293901">
        <w:rPr>
          <w:rFonts w:ascii="仿宋_GB2312" w:eastAsia="仿宋_GB2312" w:hAnsi="Calibri" w:cs="仿宋_GB2312"/>
          <w:color w:val="000000"/>
          <w:sz w:val="32"/>
          <w:szCs w:val="32"/>
        </w:rPr>
        <w:t>27</w:t>
      </w:r>
      <w:r w:rsidRPr="00293901">
        <w:rPr>
          <w:rFonts w:ascii="仿宋_GB2312" w:eastAsia="仿宋_GB2312" w:hAnsi="Calibri" w:cs="仿宋_GB2312" w:hint="eastAsia"/>
          <w:color w:val="000000"/>
          <w:sz w:val="32"/>
          <w:szCs w:val="32"/>
        </w:rPr>
        <w:t>类</w:t>
      </w:r>
      <w:r w:rsidRPr="00293901">
        <w:rPr>
          <w:rFonts w:ascii="仿宋_GB2312" w:eastAsia="仿宋_GB2312" w:cs="仿宋_GB2312" w:hint="eastAsia"/>
          <w:sz w:val="32"/>
          <w:szCs w:val="32"/>
        </w:rPr>
        <w:t>，共</w:t>
      </w:r>
      <w:r w:rsidRPr="00293901">
        <w:rPr>
          <w:rFonts w:ascii="仿宋_GB2312" w:eastAsia="仿宋_GB2312" w:cs="仿宋_GB2312"/>
          <w:sz w:val="32"/>
          <w:szCs w:val="32"/>
        </w:rPr>
        <w:t>34</w:t>
      </w:r>
      <w:r w:rsidRPr="00293901">
        <w:rPr>
          <w:rFonts w:ascii="仿宋_GB2312" w:eastAsia="仿宋_GB2312" w:cs="仿宋_GB2312" w:hint="eastAsia"/>
          <w:sz w:val="32"/>
          <w:szCs w:val="32"/>
        </w:rPr>
        <w:t>项，其中</w:t>
      </w:r>
      <w:r w:rsidRPr="00293901">
        <w:rPr>
          <w:rFonts w:ascii="仿宋_GB2312" w:eastAsia="仿宋_GB2312" w:cs="仿宋_GB2312"/>
          <w:sz w:val="32"/>
          <w:szCs w:val="32"/>
        </w:rPr>
        <w:t>25</w:t>
      </w:r>
      <w:r w:rsidRPr="00293901">
        <w:rPr>
          <w:rFonts w:ascii="仿宋_GB2312" w:eastAsia="仿宋_GB2312" w:cs="仿宋_GB2312" w:hint="eastAsia"/>
          <w:sz w:val="32"/>
          <w:szCs w:val="32"/>
        </w:rPr>
        <w:t>项</w:t>
      </w:r>
      <w:r w:rsidRPr="00293901">
        <w:rPr>
          <w:rFonts w:ascii="仿宋_GB2312" w:eastAsia="仿宋_GB2312" w:hAnsi="Calibri" w:cs="仿宋_GB2312" w:hint="eastAsia"/>
          <w:color w:val="000000"/>
          <w:sz w:val="32"/>
          <w:szCs w:val="32"/>
        </w:rPr>
        <w:t>价格上调</w:t>
      </w:r>
      <w:r w:rsidRPr="00293901">
        <w:rPr>
          <w:rFonts w:ascii="仿宋_GB2312" w:eastAsia="仿宋_GB2312" w:hAnsi="Calibri" w:cs="仿宋_GB2312"/>
          <w:color w:val="000000"/>
          <w:sz w:val="32"/>
          <w:szCs w:val="32"/>
        </w:rPr>
        <w:t>4%</w:t>
      </w:r>
      <w:r w:rsidRPr="00293901">
        <w:rPr>
          <w:rFonts w:ascii="仿宋_GB2312" w:eastAsia="仿宋_GB2312" w:hAnsi="Calibri" w:cs="仿宋_GB2312" w:hint="eastAsia"/>
          <w:color w:val="000000"/>
          <w:sz w:val="32"/>
          <w:szCs w:val="32"/>
        </w:rPr>
        <w:t>，</w:t>
      </w:r>
      <w:r w:rsidRPr="00293901">
        <w:rPr>
          <w:rFonts w:ascii="仿宋_GB2312" w:eastAsia="仿宋_GB2312" w:cs="仿宋_GB2312"/>
          <w:sz w:val="32"/>
          <w:szCs w:val="32"/>
        </w:rPr>
        <w:t>9</w:t>
      </w:r>
      <w:r w:rsidRPr="00293901">
        <w:rPr>
          <w:rFonts w:ascii="仿宋_GB2312" w:eastAsia="仿宋_GB2312" w:cs="仿宋_GB2312" w:hint="eastAsia"/>
          <w:sz w:val="32"/>
          <w:szCs w:val="32"/>
        </w:rPr>
        <w:t>项</w:t>
      </w:r>
      <w:r w:rsidRPr="00293901">
        <w:rPr>
          <w:rFonts w:ascii="仿宋_GB2312" w:eastAsia="仿宋_GB2312" w:hAnsi="Calibri" w:cs="仿宋_GB2312" w:hint="eastAsia"/>
          <w:color w:val="000000"/>
          <w:sz w:val="32"/>
          <w:szCs w:val="32"/>
        </w:rPr>
        <w:t>价格上调</w:t>
      </w:r>
      <w:r w:rsidRPr="00293901">
        <w:rPr>
          <w:rFonts w:ascii="仿宋_GB2312" w:eastAsia="仿宋_GB2312" w:hAnsi="Calibri" w:cs="仿宋_GB2312"/>
          <w:color w:val="000000"/>
          <w:sz w:val="32"/>
          <w:szCs w:val="32"/>
        </w:rPr>
        <w:t>10%</w:t>
      </w:r>
      <w:r w:rsidRPr="00293901">
        <w:rPr>
          <w:rFonts w:ascii="仿宋_GB2312" w:eastAsia="仿宋_GB2312" w:hAnsi="Calibri" w:cs="仿宋_GB2312" w:hint="eastAsia"/>
          <w:color w:val="000000"/>
          <w:sz w:val="32"/>
          <w:szCs w:val="32"/>
        </w:rPr>
        <w:t>。</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sidRPr="00293901">
        <w:rPr>
          <w:rFonts w:ascii="仿宋_GB2312" w:eastAsia="仿宋_GB2312" w:hAnsi="Calibri" w:cs="仿宋_GB2312"/>
          <w:color w:val="000000"/>
          <w:sz w:val="32"/>
          <w:szCs w:val="32"/>
        </w:rPr>
        <w:t>2</w:t>
      </w:r>
      <w:r w:rsidRPr="00293901">
        <w:rPr>
          <w:rFonts w:ascii="仿宋_GB2312" w:eastAsia="仿宋_GB2312" w:hAnsi="Calibri" w:cs="仿宋_GB2312" w:hint="eastAsia"/>
          <w:color w:val="000000"/>
          <w:sz w:val="32"/>
          <w:szCs w:val="32"/>
        </w:rPr>
        <w:t>、降低服务价格项目</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sidRPr="00293901">
        <w:rPr>
          <w:rFonts w:ascii="仿宋_GB2312" w:eastAsia="仿宋_GB2312" w:hAnsi="Calibri" w:cs="仿宋_GB2312" w:hint="eastAsia"/>
          <w:color w:val="000000"/>
          <w:sz w:val="32"/>
          <w:szCs w:val="32"/>
        </w:rPr>
        <w:t>医疗诊疗费中部分大型医用设备检查治疗项目共</w:t>
      </w:r>
      <w:r w:rsidRPr="00293901">
        <w:rPr>
          <w:rFonts w:ascii="仿宋_GB2312" w:eastAsia="仿宋_GB2312" w:hAnsi="Calibri" w:cs="仿宋_GB2312"/>
          <w:sz w:val="32"/>
          <w:szCs w:val="32"/>
        </w:rPr>
        <w:t>1</w:t>
      </w:r>
      <w:r>
        <w:rPr>
          <w:rFonts w:ascii="仿宋_GB2312" w:eastAsia="仿宋_GB2312" w:hAnsi="Calibri" w:cs="仿宋_GB2312"/>
          <w:sz w:val="32"/>
          <w:szCs w:val="32"/>
        </w:rPr>
        <w:t>06</w:t>
      </w:r>
      <w:r w:rsidRPr="00293901">
        <w:rPr>
          <w:rFonts w:ascii="仿宋_GB2312" w:eastAsia="仿宋_GB2312" w:hAnsi="Calibri" w:cs="仿宋_GB2312" w:hint="eastAsia"/>
          <w:color w:val="000000"/>
          <w:sz w:val="32"/>
          <w:szCs w:val="32"/>
        </w:rPr>
        <w:t>项：包括医疗服务价格项目编码第</w:t>
      </w:r>
      <w:r w:rsidRPr="00293901">
        <w:rPr>
          <w:rFonts w:ascii="仿宋_GB2312" w:eastAsia="仿宋_GB2312" w:hAnsi="Calibri" w:cs="仿宋_GB2312"/>
          <w:color w:val="000000"/>
          <w:sz w:val="32"/>
          <w:szCs w:val="32"/>
        </w:rPr>
        <w:t>2103</w:t>
      </w:r>
      <w:r w:rsidRPr="00293901">
        <w:rPr>
          <w:rFonts w:ascii="仿宋_GB2312" w:eastAsia="仿宋_GB2312" w:hAnsi="Calibri" w:cs="仿宋_GB2312" w:hint="eastAsia"/>
          <w:color w:val="000000"/>
          <w:sz w:val="32"/>
          <w:szCs w:val="32"/>
        </w:rPr>
        <w:t>类</w:t>
      </w:r>
      <w:r w:rsidRPr="00293901">
        <w:rPr>
          <w:rFonts w:ascii="仿宋_GB2312" w:eastAsia="仿宋_GB2312" w:hAnsi="Calibri" w:cs="仿宋_GB2312"/>
          <w:color w:val="000000"/>
          <w:sz w:val="32"/>
          <w:szCs w:val="32"/>
        </w:rPr>
        <w:t>X</w:t>
      </w:r>
      <w:r w:rsidRPr="00293901">
        <w:rPr>
          <w:rFonts w:ascii="仿宋_GB2312" w:eastAsia="仿宋_GB2312" w:hAnsi="Calibri" w:cs="仿宋_GB2312" w:hint="eastAsia"/>
          <w:color w:val="000000"/>
          <w:sz w:val="32"/>
          <w:szCs w:val="32"/>
        </w:rPr>
        <w:t>线计算机体层扫描（</w:t>
      </w:r>
      <w:r w:rsidRPr="00293901">
        <w:rPr>
          <w:rFonts w:ascii="仿宋_GB2312" w:eastAsia="仿宋_GB2312" w:hAnsi="Calibri" w:cs="仿宋_GB2312"/>
          <w:color w:val="000000"/>
          <w:sz w:val="32"/>
          <w:szCs w:val="32"/>
        </w:rPr>
        <w:t>CT</w:t>
      </w:r>
      <w:r w:rsidRPr="00293901">
        <w:rPr>
          <w:rFonts w:ascii="仿宋_GB2312" w:eastAsia="仿宋_GB2312" w:hAnsi="Calibri" w:cs="仿宋_GB2312" w:hint="eastAsia"/>
          <w:color w:val="000000"/>
          <w:sz w:val="32"/>
          <w:szCs w:val="32"/>
        </w:rPr>
        <w:t>），共</w:t>
      </w:r>
      <w:r w:rsidRPr="00293901">
        <w:rPr>
          <w:rFonts w:ascii="仿宋_GB2312" w:eastAsia="仿宋_GB2312" w:hAnsi="Calibri" w:cs="仿宋_GB2312"/>
          <w:color w:val="000000"/>
          <w:sz w:val="32"/>
          <w:szCs w:val="32"/>
        </w:rPr>
        <w:t>4</w:t>
      </w:r>
      <w:r w:rsidRPr="00293901">
        <w:rPr>
          <w:rFonts w:ascii="仿宋_GB2312" w:eastAsia="仿宋_GB2312" w:hAnsi="Calibri" w:cs="仿宋_GB2312" w:hint="eastAsia"/>
          <w:color w:val="000000"/>
          <w:sz w:val="32"/>
          <w:szCs w:val="32"/>
        </w:rPr>
        <w:t>项，第</w:t>
      </w:r>
      <w:r w:rsidRPr="00293901">
        <w:rPr>
          <w:rFonts w:ascii="仿宋_GB2312" w:eastAsia="仿宋_GB2312" w:hAnsi="Calibri" w:cs="仿宋_GB2312"/>
          <w:color w:val="000000"/>
          <w:sz w:val="32"/>
          <w:szCs w:val="32"/>
        </w:rPr>
        <w:t>2102</w:t>
      </w:r>
      <w:r w:rsidRPr="00293901">
        <w:rPr>
          <w:rFonts w:ascii="仿宋_GB2312" w:eastAsia="仿宋_GB2312" w:hAnsi="Calibri" w:cs="仿宋_GB2312" w:hint="eastAsia"/>
          <w:color w:val="000000"/>
          <w:sz w:val="32"/>
          <w:szCs w:val="32"/>
        </w:rPr>
        <w:t>类磁共振扫描（</w:t>
      </w:r>
      <w:r w:rsidRPr="00293901">
        <w:rPr>
          <w:rFonts w:ascii="仿宋_GB2312" w:eastAsia="仿宋_GB2312" w:hAnsi="Calibri" w:cs="仿宋_GB2312"/>
          <w:color w:val="000000"/>
          <w:sz w:val="32"/>
          <w:szCs w:val="32"/>
        </w:rPr>
        <w:t>MRI</w:t>
      </w:r>
      <w:r w:rsidRPr="00293901">
        <w:rPr>
          <w:rFonts w:ascii="仿宋_GB2312" w:eastAsia="仿宋_GB2312" w:hAnsi="Calibri" w:cs="仿宋_GB2312" w:hint="eastAsia"/>
          <w:color w:val="000000"/>
          <w:sz w:val="32"/>
          <w:szCs w:val="32"/>
        </w:rPr>
        <w:t>）检查，共</w:t>
      </w:r>
      <w:r w:rsidRPr="00293901">
        <w:rPr>
          <w:rFonts w:ascii="仿宋_GB2312" w:eastAsia="仿宋_GB2312" w:hAnsi="Calibri" w:cs="仿宋_GB2312"/>
          <w:color w:val="000000"/>
          <w:sz w:val="32"/>
          <w:szCs w:val="32"/>
        </w:rPr>
        <w:t>14</w:t>
      </w:r>
      <w:r w:rsidRPr="00293901">
        <w:rPr>
          <w:rFonts w:ascii="仿宋_GB2312" w:eastAsia="仿宋_GB2312" w:hAnsi="Calibri" w:cs="仿宋_GB2312" w:hint="eastAsia"/>
          <w:color w:val="000000"/>
          <w:sz w:val="32"/>
          <w:szCs w:val="32"/>
        </w:rPr>
        <w:t>项，第</w:t>
      </w:r>
      <w:r w:rsidRPr="00293901">
        <w:rPr>
          <w:rFonts w:ascii="仿宋_GB2312" w:eastAsia="仿宋_GB2312" w:hAnsi="Calibri" w:cs="仿宋_GB2312"/>
          <w:color w:val="000000"/>
          <w:sz w:val="32"/>
          <w:szCs w:val="32"/>
        </w:rPr>
        <w:t>2301-230</w:t>
      </w:r>
      <w:r>
        <w:rPr>
          <w:rFonts w:ascii="仿宋_GB2312" w:eastAsia="仿宋_GB2312" w:hAnsi="Calibri" w:cs="仿宋_GB2312"/>
          <w:color w:val="000000"/>
          <w:sz w:val="32"/>
          <w:szCs w:val="32"/>
        </w:rPr>
        <w:t>5</w:t>
      </w:r>
      <w:r w:rsidRPr="00293901">
        <w:rPr>
          <w:rFonts w:ascii="仿宋_GB2312" w:eastAsia="仿宋_GB2312" w:hAnsi="Calibri" w:cs="仿宋_GB2312" w:hint="eastAsia"/>
          <w:color w:val="000000"/>
          <w:sz w:val="32"/>
          <w:szCs w:val="32"/>
        </w:rPr>
        <w:t>类核医学类，共</w:t>
      </w:r>
      <w:r>
        <w:rPr>
          <w:rFonts w:ascii="仿宋_GB2312" w:eastAsia="仿宋_GB2312" w:hAnsi="Calibri" w:cs="仿宋_GB2312"/>
          <w:color w:val="000000"/>
          <w:sz w:val="32"/>
          <w:szCs w:val="32"/>
        </w:rPr>
        <w:t>88</w:t>
      </w:r>
      <w:r w:rsidRPr="00293901">
        <w:rPr>
          <w:rFonts w:ascii="仿宋_GB2312" w:eastAsia="仿宋_GB2312" w:hAnsi="Calibri" w:cs="仿宋_GB2312" w:hint="eastAsia"/>
          <w:color w:val="000000"/>
          <w:sz w:val="32"/>
          <w:szCs w:val="32"/>
        </w:rPr>
        <w:t>项，价格下调</w:t>
      </w:r>
      <w:r w:rsidRPr="00293901">
        <w:rPr>
          <w:rFonts w:ascii="仿宋_GB2312" w:eastAsia="仿宋_GB2312" w:hAnsi="Calibri" w:cs="仿宋_GB2312"/>
          <w:color w:val="000000"/>
          <w:sz w:val="32"/>
          <w:szCs w:val="32"/>
        </w:rPr>
        <w:t>7%</w:t>
      </w:r>
      <w:r w:rsidRPr="00293901">
        <w:rPr>
          <w:rFonts w:ascii="仿宋_GB2312" w:eastAsia="仿宋_GB2312" w:hAnsi="Calibri" w:cs="仿宋_GB2312" w:hint="eastAsia"/>
          <w:color w:val="000000"/>
          <w:sz w:val="32"/>
          <w:szCs w:val="32"/>
        </w:rPr>
        <w:t>。</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sidRPr="00293901">
        <w:rPr>
          <w:rFonts w:ascii="仿宋_GB2312" w:eastAsia="仿宋_GB2312" w:hAnsi="Calibri" w:cs="仿宋_GB2312" w:hint="eastAsia"/>
          <w:color w:val="000000"/>
          <w:sz w:val="32"/>
          <w:szCs w:val="32"/>
        </w:rPr>
        <w:t>检验类项目：医疗服务价格项目编码第</w:t>
      </w:r>
      <w:r w:rsidRPr="00293901">
        <w:rPr>
          <w:rFonts w:ascii="仿宋_GB2312" w:eastAsia="仿宋_GB2312" w:hAnsi="Calibri" w:cs="仿宋_GB2312"/>
          <w:color w:val="000000"/>
          <w:sz w:val="32"/>
          <w:szCs w:val="32"/>
        </w:rPr>
        <w:t>25</w:t>
      </w:r>
      <w:r w:rsidRPr="00293901">
        <w:rPr>
          <w:rFonts w:ascii="仿宋_GB2312" w:eastAsia="仿宋_GB2312" w:hAnsi="Calibri" w:cs="仿宋_GB2312" w:hint="eastAsia"/>
          <w:color w:val="000000"/>
          <w:sz w:val="32"/>
          <w:szCs w:val="32"/>
        </w:rPr>
        <w:t>类（临床微生物检查、临床寄生虫学检查</w:t>
      </w:r>
      <w:r w:rsidRPr="00293901">
        <w:rPr>
          <w:rFonts w:ascii="仿宋_GB2312" w:eastAsia="仿宋_GB2312" w:hAnsi="Calibri" w:cs="仿宋_GB2312"/>
          <w:color w:val="000000"/>
          <w:sz w:val="32"/>
          <w:szCs w:val="32"/>
        </w:rPr>
        <w:t>2</w:t>
      </w:r>
      <w:r w:rsidRPr="00293901">
        <w:rPr>
          <w:rFonts w:ascii="仿宋_GB2312" w:eastAsia="仿宋_GB2312" w:hAnsi="Calibri" w:cs="仿宋_GB2312" w:hint="eastAsia"/>
          <w:color w:val="000000"/>
          <w:sz w:val="32"/>
          <w:szCs w:val="32"/>
        </w:rPr>
        <w:t>类除外），包括临床检验、临床血液学检查、临床化学检查、临床免疫学检查、遗传疾病的分子生物学诊断，</w:t>
      </w:r>
      <w:r>
        <w:rPr>
          <w:rFonts w:ascii="仿宋_GB2312" w:eastAsia="仿宋_GB2312" w:hAnsi="Calibri" w:cs="仿宋_GB2312" w:hint="eastAsia"/>
          <w:color w:val="000000"/>
          <w:sz w:val="32"/>
          <w:szCs w:val="32"/>
        </w:rPr>
        <w:t>共</w:t>
      </w:r>
      <w:r w:rsidRPr="00293901">
        <w:rPr>
          <w:rFonts w:ascii="仿宋_GB2312" w:eastAsia="仿宋_GB2312" w:hAnsi="Calibri" w:cs="仿宋_GB2312"/>
          <w:color w:val="000000"/>
          <w:sz w:val="32"/>
          <w:szCs w:val="32"/>
        </w:rPr>
        <w:t>974</w:t>
      </w:r>
      <w:r w:rsidRPr="00293901">
        <w:rPr>
          <w:rFonts w:ascii="仿宋_GB2312" w:eastAsia="仿宋_GB2312" w:hAnsi="Calibri" w:cs="仿宋_GB2312" w:hint="eastAsia"/>
          <w:color w:val="000000"/>
          <w:sz w:val="32"/>
          <w:szCs w:val="32"/>
        </w:rPr>
        <w:t>项，价格下调</w:t>
      </w:r>
      <w:r w:rsidRPr="00293901">
        <w:rPr>
          <w:rFonts w:ascii="仿宋_GB2312" w:eastAsia="仿宋_GB2312" w:hAnsi="Calibri" w:cs="仿宋_GB2312"/>
          <w:color w:val="000000"/>
          <w:sz w:val="32"/>
          <w:szCs w:val="32"/>
        </w:rPr>
        <w:t>4%</w:t>
      </w:r>
      <w:r w:rsidRPr="00293901">
        <w:rPr>
          <w:rFonts w:ascii="仿宋_GB2312" w:eastAsia="仿宋_GB2312" w:hAnsi="Calibri" w:cs="仿宋_GB2312" w:hint="eastAsia"/>
          <w:color w:val="000000"/>
          <w:sz w:val="32"/>
          <w:szCs w:val="32"/>
        </w:rPr>
        <w:t>。</w:t>
      </w:r>
    </w:p>
    <w:p w:rsidR="008424E0" w:rsidRPr="00525EB0" w:rsidRDefault="008424E0" w:rsidP="000B68A8">
      <w:pPr>
        <w:spacing w:line="360" w:lineRule="auto"/>
        <w:ind w:firstLineChars="200" w:firstLine="640"/>
        <w:rPr>
          <w:rFonts w:ascii="楷体" w:eastAsia="楷体" w:hAnsi="楷体"/>
          <w:color w:val="000000"/>
          <w:sz w:val="32"/>
          <w:szCs w:val="32"/>
        </w:rPr>
      </w:pPr>
      <w:r w:rsidRPr="00525EB0">
        <w:rPr>
          <w:rFonts w:ascii="楷体" w:eastAsia="楷体" w:hAnsi="楷体" w:cs="仿宋_GB2312" w:hint="eastAsia"/>
          <w:color w:val="000000"/>
          <w:sz w:val="32"/>
          <w:szCs w:val="32"/>
        </w:rPr>
        <w:t>（三）将挂号费并入诊查费，不再另设挂号费项目。</w:t>
      </w:r>
    </w:p>
    <w:p w:rsidR="008424E0" w:rsidRPr="00525EB0" w:rsidRDefault="008424E0" w:rsidP="000B68A8">
      <w:pPr>
        <w:spacing w:line="360" w:lineRule="auto"/>
        <w:ind w:firstLineChars="200" w:firstLine="640"/>
        <w:rPr>
          <w:rFonts w:ascii="楷体" w:eastAsia="楷体" w:hAnsi="楷体"/>
          <w:color w:val="000000"/>
          <w:sz w:val="32"/>
          <w:szCs w:val="32"/>
        </w:rPr>
      </w:pPr>
      <w:r w:rsidRPr="00525EB0">
        <w:rPr>
          <w:rFonts w:ascii="楷体" w:eastAsia="楷体" w:hAnsi="楷体" w:cs="仿宋_GB2312" w:hint="eastAsia"/>
          <w:color w:val="000000"/>
          <w:sz w:val="32"/>
          <w:szCs w:val="32"/>
        </w:rPr>
        <w:t>（四）对六岁（含）以下儿童的一般治疗、临床诊断、临床手术治疗类的部分项目实行不超过</w:t>
      </w:r>
      <w:r w:rsidRPr="00525EB0">
        <w:rPr>
          <w:rFonts w:ascii="楷体" w:eastAsia="楷体" w:hAnsi="楷体" w:cs="仿宋_GB2312"/>
          <w:color w:val="000000"/>
          <w:sz w:val="32"/>
          <w:szCs w:val="32"/>
        </w:rPr>
        <w:t>30%</w:t>
      </w:r>
      <w:r w:rsidRPr="00525EB0">
        <w:rPr>
          <w:rFonts w:ascii="楷体" w:eastAsia="楷体" w:hAnsi="楷体" w:cs="仿宋_GB2312" w:hint="eastAsia"/>
          <w:color w:val="000000"/>
          <w:sz w:val="32"/>
          <w:szCs w:val="32"/>
        </w:rPr>
        <w:t>的加收政策。</w:t>
      </w:r>
    </w:p>
    <w:p w:rsidR="008424E0" w:rsidRPr="002F3025" w:rsidRDefault="008424E0" w:rsidP="002A3C44">
      <w:pPr>
        <w:ind w:firstLineChars="200" w:firstLine="640"/>
        <w:rPr>
          <w:rFonts w:ascii="仿宋_GB2312" w:eastAsia="仿宋_GB2312"/>
          <w:sz w:val="32"/>
          <w:szCs w:val="32"/>
        </w:rPr>
      </w:pPr>
      <w:r w:rsidRPr="007E379B">
        <w:rPr>
          <w:rFonts w:ascii="楷体" w:eastAsia="楷体" w:hAnsi="楷体" w:cs="仿宋_GB2312" w:hint="eastAsia"/>
          <w:color w:val="000000"/>
          <w:sz w:val="32"/>
          <w:szCs w:val="32"/>
        </w:rPr>
        <w:t>（五）</w:t>
      </w:r>
      <w:r w:rsidRPr="007E379B">
        <w:rPr>
          <w:rFonts w:ascii="楷体" w:eastAsia="楷体" w:hAnsi="楷体" w:hint="eastAsia"/>
          <w:sz w:val="32"/>
          <w:szCs w:val="32"/>
        </w:rPr>
        <w:t>调整后医疗服务项目价格。</w:t>
      </w:r>
      <w:r w:rsidRPr="002F3025">
        <w:rPr>
          <w:rFonts w:ascii="仿宋_GB2312" w:eastAsia="仿宋_GB2312" w:hint="eastAsia"/>
          <w:sz w:val="32"/>
          <w:szCs w:val="32"/>
        </w:rPr>
        <w:t>列入此次调整范围的公立医疗机构调整后的医疗服务项目价格，应按本方案调整幅度在原规定的医疗服务项目价格的基础上相应进行调整。根据粤发改价格〔</w:t>
      </w:r>
      <w:r w:rsidRPr="002F3025">
        <w:rPr>
          <w:rFonts w:ascii="仿宋_GB2312" w:eastAsia="仿宋_GB2312"/>
          <w:sz w:val="32"/>
          <w:szCs w:val="32"/>
        </w:rPr>
        <w:t>2017</w:t>
      </w:r>
      <w:r w:rsidRPr="002F3025">
        <w:rPr>
          <w:rFonts w:ascii="仿宋_GB2312" w:eastAsia="仿宋_GB2312" w:hint="eastAsia"/>
          <w:sz w:val="32"/>
          <w:szCs w:val="32"/>
        </w:rPr>
        <w:t>〕</w:t>
      </w:r>
      <w:r w:rsidRPr="002F3025">
        <w:rPr>
          <w:rFonts w:ascii="仿宋_GB2312" w:eastAsia="仿宋_GB2312"/>
          <w:sz w:val="32"/>
          <w:szCs w:val="32"/>
        </w:rPr>
        <w:t>21</w:t>
      </w:r>
      <w:r w:rsidRPr="002F3025">
        <w:rPr>
          <w:rFonts w:ascii="仿宋_GB2312" w:eastAsia="仿宋_GB2312" w:hint="eastAsia"/>
          <w:sz w:val="32"/>
          <w:szCs w:val="32"/>
        </w:rPr>
        <w:t>号文，同一地市相邻级别医疗机构间的价格差距最高不超过</w:t>
      </w:r>
      <w:r w:rsidRPr="002F3025">
        <w:rPr>
          <w:rFonts w:ascii="仿宋_GB2312" w:eastAsia="仿宋_GB2312"/>
          <w:sz w:val="32"/>
          <w:szCs w:val="32"/>
        </w:rPr>
        <w:t>10%</w:t>
      </w:r>
      <w:r w:rsidRPr="002F3025">
        <w:rPr>
          <w:rFonts w:ascii="仿宋_GB2312" w:eastAsia="仿宋_GB2312" w:hint="eastAsia"/>
          <w:sz w:val="32"/>
          <w:szCs w:val="32"/>
        </w:rPr>
        <w:t>的规定，结合我市原医疗服务价格制定的实际情况，市人民医院开展的手术治疗服务项目价格，按此次调整后的价格向上拉开</w:t>
      </w:r>
      <w:r w:rsidRPr="002F3025">
        <w:rPr>
          <w:rFonts w:ascii="仿宋_GB2312" w:eastAsia="仿宋_GB2312"/>
          <w:sz w:val="32"/>
          <w:szCs w:val="32"/>
        </w:rPr>
        <w:t>6%</w:t>
      </w:r>
      <w:r w:rsidRPr="002F3025">
        <w:rPr>
          <w:rFonts w:ascii="仿宋_GB2312" w:eastAsia="仿宋_GB2312" w:hint="eastAsia"/>
          <w:sz w:val="32"/>
          <w:szCs w:val="32"/>
        </w:rPr>
        <w:t>的差距进行调整。</w:t>
      </w:r>
    </w:p>
    <w:p w:rsidR="008424E0" w:rsidRPr="00525EB0" w:rsidRDefault="008424E0" w:rsidP="000B68A8">
      <w:pPr>
        <w:spacing w:line="360" w:lineRule="auto"/>
        <w:ind w:firstLineChars="200" w:firstLine="640"/>
        <w:jc w:val="left"/>
        <w:rPr>
          <w:rFonts w:ascii="华文中宋" w:eastAsia="华文中宋" w:hAnsi="华文中宋"/>
          <w:color w:val="000000"/>
          <w:sz w:val="32"/>
          <w:szCs w:val="32"/>
        </w:rPr>
      </w:pPr>
      <w:r w:rsidRPr="00525EB0">
        <w:rPr>
          <w:rFonts w:ascii="华文中宋" w:eastAsia="华文中宋" w:hAnsi="华文中宋" w:cs="黑体" w:hint="eastAsia"/>
          <w:color w:val="000000"/>
          <w:sz w:val="32"/>
          <w:szCs w:val="32"/>
        </w:rPr>
        <w:t>五、必须配套的措施</w:t>
      </w:r>
    </w:p>
    <w:p w:rsidR="008424E0" w:rsidRPr="002F3025" w:rsidRDefault="008424E0" w:rsidP="000B68A8">
      <w:pPr>
        <w:spacing w:line="360" w:lineRule="auto"/>
        <w:ind w:firstLineChars="200" w:firstLine="640"/>
        <w:rPr>
          <w:rFonts w:ascii="仿宋_GB2312" w:eastAsia="仿宋_GB2312" w:hAnsi="楷体" w:cs="仿宋_GB2312"/>
          <w:sz w:val="32"/>
          <w:szCs w:val="32"/>
        </w:rPr>
      </w:pPr>
      <w:r w:rsidRPr="001E4F90">
        <w:rPr>
          <w:rFonts w:ascii="楷体" w:eastAsia="楷体" w:hAnsi="楷体" w:cs="楷体_GB2312" w:hint="eastAsia"/>
          <w:color w:val="000000"/>
          <w:sz w:val="32"/>
          <w:szCs w:val="32"/>
        </w:rPr>
        <w:t>（一）落实财政投入保障机制。</w:t>
      </w:r>
      <w:r w:rsidRPr="002F3025">
        <w:rPr>
          <w:rFonts w:ascii="仿宋_GB2312" w:eastAsia="仿宋_GB2312" w:hAnsi="楷体" w:cs="楷体_GB2312" w:hint="eastAsia"/>
          <w:color w:val="000000"/>
          <w:sz w:val="32"/>
          <w:szCs w:val="32"/>
        </w:rPr>
        <w:t>财政部门要及时出台基本医疗服务财政补偿方案，</w:t>
      </w:r>
      <w:r w:rsidRPr="002F3025">
        <w:rPr>
          <w:rFonts w:ascii="仿宋_GB2312" w:eastAsia="仿宋_GB2312" w:cs="仿宋_GB2312" w:hint="eastAsia"/>
          <w:sz w:val="32"/>
          <w:szCs w:val="32"/>
        </w:rPr>
        <w:t>保障公立医院基本医疗服务补偿经费纳入财政预算，</w:t>
      </w:r>
      <w:r w:rsidRPr="002F3025">
        <w:rPr>
          <w:rFonts w:ascii="仿宋_GB2312" w:eastAsia="仿宋_GB2312" w:hAnsi="楷体" w:cs="楷体_GB2312" w:hint="eastAsia"/>
          <w:color w:val="000000"/>
          <w:sz w:val="32"/>
          <w:szCs w:val="32"/>
        </w:rPr>
        <w:t>确保公立医院取消药品加成而减少的合理收入，</w:t>
      </w:r>
      <w:r w:rsidRPr="002F3025">
        <w:rPr>
          <w:rFonts w:ascii="仿宋_GB2312" w:eastAsia="仿宋_GB2312" w:hAnsi="楷体" w:cs="仿宋_GB2312" w:hint="eastAsia"/>
          <w:sz w:val="32"/>
          <w:szCs w:val="32"/>
        </w:rPr>
        <w:t>按时足额拨付。</w:t>
      </w:r>
    </w:p>
    <w:p w:rsidR="008424E0" w:rsidRDefault="008424E0" w:rsidP="000B68A8">
      <w:pPr>
        <w:spacing w:line="360" w:lineRule="auto"/>
        <w:ind w:firstLineChars="200" w:firstLine="640"/>
        <w:rPr>
          <w:rFonts w:ascii="仿宋_GB2312" w:eastAsia="仿宋_GB2312" w:hAnsi="Calibri" w:cs="仿宋_GB2312"/>
          <w:color w:val="000000"/>
          <w:sz w:val="32"/>
          <w:szCs w:val="32"/>
        </w:rPr>
      </w:pPr>
      <w:r>
        <w:rPr>
          <w:rFonts w:ascii="楷体" w:eastAsia="楷体" w:hAnsi="楷体" w:cs="楷体_GB2312" w:hint="eastAsia"/>
          <w:color w:val="000000"/>
          <w:sz w:val="32"/>
          <w:szCs w:val="32"/>
        </w:rPr>
        <w:t>（二）</w:t>
      </w:r>
      <w:r w:rsidRPr="00525EB0">
        <w:rPr>
          <w:rFonts w:ascii="楷体" w:eastAsia="楷体" w:hAnsi="楷体" w:cs="楷体_GB2312" w:hint="eastAsia"/>
          <w:color w:val="000000"/>
          <w:sz w:val="32"/>
          <w:szCs w:val="32"/>
        </w:rPr>
        <w:t>医保支付</w:t>
      </w:r>
      <w:r>
        <w:rPr>
          <w:rFonts w:ascii="楷体" w:eastAsia="楷体" w:hAnsi="楷体" w:cs="楷体_GB2312" w:hint="eastAsia"/>
          <w:color w:val="000000"/>
          <w:sz w:val="32"/>
          <w:szCs w:val="32"/>
        </w:rPr>
        <w:t>同步实施</w:t>
      </w:r>
      <w:r w:rsidRPr="00525EB0">
        <w:rPr>
          <w:rFonts w:ascii="楷体" w:eastAsia="楷体" w:hAnsi="楷体" w:cs="楷体_GB2312" w:hint="eastAsia"/>
          <w:color w:val="000000"/>
          <w:sz w:val="32"/>
          <w:szCs w:val="32"/>
        </w:rPr>
        <w:t>。</w:t>
      </w:r>
      <w:r w:rsidRPr="002F3025">
        <w:rPr>
          <w:rFonts w:ascii="仿宋_GB2312" w:eastAsia="仿宋_GB2312" w:hAnsi="Calibri" w:cs="仿宋_GB2312" w:hint="eastAsia"/>
          <w:color w:val="000000"/>
          <w:sz w:val="32"/>
          <w:szCs w:val="32"/>
        </w:rPr>
        <w:t>人社部门要按照国家和省有关深化医保支付制度改革的要求，落实将调整后的医疗服务价格按规定纳入医保报销范围，做好医保与价格政策的衔接配合，稳步提高医疗保障水平。确保群众费用负担总体不增加。</w:t>
      </w:r>
    </w:p>
    <w:p w:rsidR="008424E0" w:rsidRPr="00993A33" w:rsidRDefault="008424E0" w:rsidP="000B68A8">
      <w:pPr>
        <w:spacing w:line="360" w:lineRule="auto"/>
        <w:ind w:firstLineChars="200" w:firstLine="640"/>
        <w:rPr>
          <w:rFonts w:ascii="仿宋_GB2312" w:eastAsia="仿宋_GB2312" w:hAnsi="楷体"/>
          <w:color w:val="000000"/>
          <w:sz w:val="32"/>
          <w:szCs w:val="32"/>
        </w:rPr>
      </w:pPr>
      <w:r w:rsidRPr="0001423F">
        <w:rPr>
          <w:rFonts w:ascii="楷体" w:eastAsia="楷体" w:hAnsi="楷体" w:cs="楷体_GB2312" w:hint="eastAsia"/>
          <w:color w:val="000000"/>
          <w:sz w:val="32"/>
          <w:szCs w:val="32"/>
        </w:rPr>
        <w:t>（三）</w:t>
      </w:r>
      <w:r w:rsidRPr="0001423F">
        <w:rPr>
          <w:rFonts w:ascii="楷体" w:eastAsia="楷体" w:hAnsi="楷体" w:hint="eastAsia"/>
          <w:color w:val="000000"/>
          <w:sz w:val="32"/>
          <w:szCs w:val="32"/>
        </w:rPr>
        <w:t>严控医疗费用不合理增长。</w:t>
      </w:r>
      <w:r w:rsidRPr="00993A33">
        <w:rPr>
          <w:rFonts w:ascii="仿宋_GB2312" w:eastAsia="仿宋_GB2312" w:hAnsi="楷体" w:hint="eastAsia"/>
          <w:color w:val="000000"/>
          <w:sz w:val="32"/>
          <w:szCs w:val="32"/>
        </w:rPr>
        <w:t>卫计部门要加强对医疗机构诊疗行为的管理，促进治疗项目精细化、标准化；加强药品处方审核和处方点评，抑制不合理使用药械以及过度检查的诊疗行为。将门（急）诊次均费用、住院床日费用、出院患者平均医疗费用、药占比、耗材占比、住院与门诊人次比例、总费用增长率等纳入公立医院目标管理责任制和绩效考核目标。建立科学合理的考核奖惩制度，强化医药费用控制。</w:t>
      </w:r>
    </w:p>
    <w:p w:rsidR="008424E0" w:rsidRPr="00993A33" w:rsidRDefault="008424E0" w:rsidP="000B68A8">
      <w:pPr>
        <w:spacing w:line="360" w:lineRule="auto"/>
        <w:ind w:firstLineChars="200" w:firstLine="640"/>
        <w:rPr>
          <w:rFonts w:ascii="仿宋_GB2312" w:eastAsia="仿宋_GB2312"/>
          <w:color w:val="000000"/>
          <w:sz w:val="32"/>
          <w:szCs w:val="32"/>
        </w:rPr>
      </w:pPr>
      <w:r w:rsidRPr="00525EB0">
        <w:rPr>
          <w:rFonts w:ascii="楷体" w:eastAsia="楷体" w:hAnsi="楷体" w:cs="楷体_GB2312" w:hint="eastAsia"/>
          <w:color w:val="000000"/>
          <w:sz w:val="32"/>
          <w:szCs w:val="32"/>
        </w:rPr>
        <w:t>（</w:t>
      </w:r>
      <w:r>
        <w:rPr>
          <w:rFonts w:ascii="楷体" w:eastAsia="楷体" w:hAnsi="楷体" w:cs="楷体_GB2312" w:hint="eastAsia"/>
          <w:color w:val="000000"/>
          <w:sz w:val="32"/>
          <w:szCs w:val="32"/>
        </w:rPr>
        <w:t>四</w:t>
      </w:r>
      <w:r w:rsidRPr="00525EB0">
        <w:rPr>
          <w:rFonts w:ascii="楷体" w:eastAsia="楷体" w:hAnsi="楷体" w:cs="楷体_GB2312" w:hint="eastAsia"/>
          <w:color w:val="000000"/>
          <w:sz w:val="32"/>
          <w:szCs w:val="32"/>
        </w:rPr>
        <w:t>）加强医疗服务价格监管。</w:t>
      </w:r>
      <w:r w:rsidRPr="00993A33">
        <w:rPr>
          <w:rFonts w:ascii="仿宋_GB2312" w:eastAsia="仿宋_GB2312" w:hint="eastAsia"/>
          <w:color w:val="000000"/>
          <w:sz w:val="32"/>
          <w:szCs w:val="32"/>
        </w:rPr>
        <w:t>发改、卫计部门要加强对公立医院医疗服务价格执行情况的监督检查，及时受理医疗服务价格举报和投诉，对不执行医药价格政策、擅自分解医疗服务项目、提高服务价格、不实行价格公示等价格违法行为，依法严肃查处。</w:t>
      </w:r>
    </w:p>
    <w:p w:rsidR="008424E0" w:rsidRPr="00293901" w:rsidRDefault="008424E0" w:rsidP="000B68A8">
      <w:pPr>
        <w:spacing w:line="360" w:lineRule="auto"/>
        <w:ind w:firstLineChars="200" w:firstLine="640"/>
        <w:rPr>
          <w:rFonts w:ascii="仿宋_GB2312" w:eastAsia="仿宋_GB2312" w:hAnsi="Calibri"/>
          <w:color w:val="000000"/>
          <w:sz w:val="32"/>
          <w:szCs w:val="32"/>
        </w:rPr>
      </w:pPr>
      <w:r>
        <w:rPr>
          <w:rFonts w:ascii="楷体" w:eastAsia="楷体" w:hAnsi="楷体" w:cs="楷体_GB2312" w:hint="eastAsia"/>
          <w:color w:val="000000"/>
          <w:sz w:val="32"/>
          <w:szCs w:val="32"/>
        </w:rPr>
        <w:t>（五</w:t>
      </w:r>
      <w:r w:rsidRPr="00525EB0">
        <w:rPr>
          <w:rFonts w:ascii="楷体" w:eastAsia="楷体" w:hAnsi="楷体" w:cs="楷体_GB2312" w:hint="eastAsia"/>
          <w:color w:val="000000"/>
          <w:sz w:val="32"/>
          <w:szCs w:val="32"/>
        </w:rPr>
        <w:t>）建立</w:t>
      </w:r>
      <w:r w:rsidRPr="00525EB0">
        <w:rPr>
          <w:rFonts w:ascii="楷体" w:eastAsia="楷体" w:hAnsi="楷体" w:hint="eastAsia"/>
          <w:sz w:val="32"/>
          <w:szCs w:val="32"/>
        </w:rPr>
        <w:t>医疗服务价格动态调整机制。</w:t>
      </w:r>
      <w:r w:rsidRPr="00293901">
        <w:rPr>
          <w:rFonts w:ascii="仿宋_GB2312" w:eastAsia="仿宋_GB2312" w:hint="eastAsia"/>
          <w:sz w:val="32"/>
          <w:szCs w:val="32"/>
        </w:rPr>
        <w:t>跟踪改革后医药费用变化和医院运行情况，根据医疗服务项目成本变化、人均费用负担情况、医保基金承受能力、财政投入保障情况等因素，动态调整医疗服务价格，建立以成本和收入结构变化为基础的价格动态调整机制，逐步理顺医疗服务项目比价关系。</w:t>
      </w:r>
      <w:r>
        <w:rPr>
          <w:rFonts w:ascii="仿宋_GB2312" w:eastAsia="仿宋_GB2312" w:hAnsi="Calibri" w:cs="仿宋_GB2312" w:hint="eastAsia"/>
          <w:color w:val="000000"/>
          <w:sz w:val="32"/>
          <w:szCs w:val="32"/>
        </w:rPr>
        <w:t>医疗服务价格调整实施</w:t>
      </w:r>
      <w:r w:rsidRPr="00293901">
        <w:rPr>
          <w:rFonts w:ascii="仿宋_GB2312" w:eastAsia="仿宋_GB2312" w:hAnsi="Calibri" w:cs="仿宋_GB2312" w:hint="eastAsia"/>
          <w:color w:val="000000"/>
          <w:sz w:val="32"/>
          <w:szCs w:val="32"/>
        </w:rPr>
        <w:t>后，开展整体评估，根据实际情况，动态调整医疗服务价格。</w:t>
      </w:r>
    </w:p>
    <w:p w:rsidR="008424E0" w:rsidRPr="00525EB0" w:rsidRDefault="008424E0" w:rsidP="000B68A8">
      <w:pPr>
        <w:spacing w:line="360" w:lineRule="auto"/>
        <w:ind w:firstLineChars="200" w:firstLine="640"/>
        <w:rPr>
          <w:rFonts w:ascii="黑体" w:eastAsia="黑体" w:hAnsi="黑体"/>
          <w:color w:val="000000"/>
          <w:sz w:val="32"/>
          <w:szCs w:val="32"/>
        </w:rPr>
      </w:pPr>
      <w:r w:rsidRPr="00525EB0">
        <w:rPr>
          <w:rFonts w:ascii="黑体" w:eastAsia="黑体" w:hAnsi="黑体" w:cs="黑体" w:hint="eastAsia"/>
          <w:color w:val="000000"/>
          <w:sz w:val="32"/>
          <w:szCs w:val="32"/>
        </w:rPr>
        <w:t>六、完善保障机制</w:t>
      </w:r>
    </w:p>
    <w:p w:rsidR="008424E0" w:rsidRPr="00525EB0" w:rsidRDefault="008424E0" w:rsidP="000B68A8">
      <w:pPr>
        <w:spacing w:line="360" w:lineRule="auto"/>
        <w:ind w:firstLineChars="200" w:firstLine="640"/>
        <w:rPr>
          <w:rFonts w:ascii="楷体" w:eastAsia="楷体" w:hAnsi="楷体"/>
          <w:sz w:val="32"/>
          <w:szCs w:val="32"/>
        </w:rPr>
      </w:pPr>
      <w:r w:rsidRPr="00525EB0">
        <w:rPr>
          <w:rFonts w:ascii="楷体" w:eastAsia="楷体" w:hAnsi="楷体" w:cs="楷体_GB2312" w:hint="eastAsia"/>
          <w:sz w:val="32"/>
          <w:szCs w:val="32"/>
        </w:rPr>
        <w:t>（一）加强组织领导</w:t>
      </w:r>
    </w:p>
    <w:p w:rsidR="008424E0" w:rsidRPr="00293901" w:rsidRDefault="008424E0" w:rsidP="000B68A8">
      <w:pPr>
        <w:spacing w:line="360" w:lineRule="auto"/>
        <w:ind w:firstLineChars="200" w:firstLine="640"/>
        <w:rPr>
          <w:rFonts w:ascii="仿宋_GB2312" w:eastAsia="仿宋_GB2312"/>
          <w:sz w:val="32"/>
          <w:szCs w:val="32"/>
        </w:rPr>
      </w:pPr>
      <w:r w:rsidRPr="00293901">
        <w:rPr>
          <w:rFonts w:ascii="仿宋_GB2312" w:eastAsia="仿宋_GB2312" w:hint="eastAsia"/>
          <w:sz w:val="32"/>
          <w:szCs w:val="32"/>
        </w:rPr>
        <w:t>医疗服务价格调整是医改工作的重要组成部分，医疗服务价格调整内容多、影响大、关系民生。</w:t>
      </w:r>
      <w:r w:rsidRPr="00293901">
        <w:rPr>
          <w:rFonts w:ascii="仿宋_GB2312" w:eastAsia="仿宋_GB2312" w:cs="仿宋_GB2312" w:hint="eastAsia"/>
          <w:sz w:val="32"/>
          <w:szCs w:val="32"/>
        </w:rPr>
        <w:t>市医改领导小组各成员单位要加强沟通协调，</w:t>
      </w:r>
      <w:r w:rsidRPr="00293901">
        <w:rPr>
          <w:rFonts w:ascii="仿宋_GB2312" w:eastAsia="仿宋_GB2312" w:hint="eastAsia"/>
          <w:sz w:val="32"/>
          <w:szCs w:val="32"/>
        </w:rPr>
        <w:t>结合自身职能，</w:t>
      </w:r>
      <w:r w:rsidRPr="00293901">
        <w:rPr>
          <w:rFonts w:ascii="仿宋_GB2312" w:eastAsia="仿宋_GB2312" w:hAnsi="仿宋" w:hint="eastAsia"/>
          <w:sz w:val="32"/>
          <w:szCs w:val="32"/>
        </w:rPr>
        <w:t>加强部门协作，</w:t>
      </w:r>
      <w:r w:rsidRPr="00293901">
        <w:rPr>
          <w:rFonts w:ascii="仿宋_GB2312" w:eastAsia="仿宋_GB2312" w:cs="仿宋_GB2312" w:hint="eastAsia"/>
          <w:sz w:val="32"/>
          <w:szCs w:val="32"/>
        </w:rPr>
        <w:t>按职责分工及时解决实施过程中存在的困难和问题，共同做好公立医院医疗服务价格改革政策实施工作。</w:t>
      </w:r>
    </w:p>
    <w:p w:rsidR="008424E0" w:rsidRPr="00525EB0" w:rsidRDefault="008424E0" w:rsidP="000B68A8">
      <w:pPr>
        <w:spacing w:line="360" w:lineRule="auto"/>
        <w:ind w:firstLineChars="200" w:firstLine="640"/>
        <w:rPr>
          <w:rFonts w:ascii="楷体" w:eastAsia="楷体" w:hAnsi="楷体"/>
          <w:sz w:val="32"/>
          <w:szCs w:val="32"/>
        </w:rPr>
      </w:pPr>
      <w:r w:rsidRPr="00525EB0">
        <w:rPr>
          <w:rFonts w:ascii="楷体" w:eastAsia="楷体" w:hAnsi="楷体" w:cs="楷体_GB2312" w:hint="eastAsia"/>
          <w:sz w:val="32"/>
          <w:szCs w:val="32"/>
        </w:rPr>
        <w:t>（二）加强</w:t>
      </w:r>
      <w:r w:rsidRPr="00525EB0">
        <w:rPr>
          <w:rFonts w:ascii="楷体" w:eastAsia="楷体" w:hAnsi="楷体" w:cs="仿宋_GB2312" w:hint="eastAsia"/>
          <w:sz w:val="32"/>
          <w:szCs w:val="32"/>
        </w:rPr>
        <w:t>舆论宣传</w:t>
      </w:r>
    </w:p>
    <w:p w:rsidR="008424E0" w:rsidRPr="00293901" w:rsidRDefault="008424E0" w:rsidP="000B68A8">
      <w:pPr>
        <w:spacing w:line="360" w:lineRule="auto"/>
        <w:ind w:firstLineChars="200" w:firstLine="640"/>
        <w:rPr>
          <w:rFonts w:ascii="仿宋_GB2312" w:eastAsia="仿宋_GB2312" w:cs="仿宋_GB2312"/>
          <w:sz w:val="32"/>
          <w:szCs w:val="32"/>
        </w:rPr>
      </w:pPr>
      <w:r w:rsidRPr="00293901">
        <w:rPr>
          <w:rFonts w:ascii="仿宋_GB2312" w:eastAsia="仿宋_GB2312" w:cs="仿宋_GB2312" w:hint="eastAsia"/>
          <w:sz w:val="32"/>
          <w:szCs w:val="32"/>
        </w:rPr>
        <w:t>医疗服务价格改革涉及面广、影响大、情况复杂，要充分认识改革的重要性、艰巨性和复杂性，加强领导，落实责任，精心组织实施。改革中出现的重大情况，各地要及时报告。各成员单位要做好舆论宣传，及时解读公立医院医疗服务价格改革政策，争取广大群众对实行取消药品加成、调整医疗服务价格等医改政策的理解和支持，妥善处理好改革过程中可能出现的问题。</w:t>
      </w:r>
    </w:p>
    <w:p w:rsidR="008424E0" w:rsidRPr="00293901" w:rsidRDefault="008424E0" w:rsidP="000B68A8">
      <w:pPr>
        <w:spacing w:line="360" w:lineRule="auto"/>
        <w:ind w:firstLineChars="200" w:firstLine="640"/>
        <w:rPr>
          <w:rFonts w:ascii="仿宋_GB2312" w:eastAsia="仿宋_GB2312"/>
          <w:sz w:val="32"/>
          <w:szCs w:val="32"/>
        </w:rPr>
      </w:pPr>
      <w:r w:rsidRPr="00525EB0">
        <w:rPr>
          <w:rFonts w:ascii="楷体" w:eastAsia="楷体" w:hAnsi="楷体" w:hint="eastAsia"/>
          <w:sz w:val="32"/>
          <w:szCs w:val="32"/>
        </w:rPr>
        <w:t>（三）做好风险防范。</w:t>
      </w:r>
      <w:r w:rsidRPr="00293901">
        <w:rPr>
          <w:rFonts w:ascii="仿宋_GB2312" w:eastAsia="仿宋_GB2312" w:hint="eastAsia"/>
          <w:sz w:val="32"/>
          <w:szCs w:val="32"/>
        </w:rPr>
        <w:t>医疗服务价格调整关系社会和谐稳定大局，要做好政策风险评估，把握好有可能出现的风险问题。要加强政策实施后情况的监测，及时解决改革中存在的问题，防止不稳定因素产生，确保改革顺利实施。</w:t>
      </w:r>
    </w:p>
    <w:p w:rsidR="008424E0" w:rsidRPr="00525EB0" w:rsidRDefault="008424E0" w:rsidP="000B68A8">
      <w:pPr>
        <w:spacing w:line="360" w:lineRule="auto"/>
        <w:ind w:firstLineChars="200" w:firstLine="640"/>
        <w:rPr>
          <w:rFonts w:ascii="黑体" w:eastAsia="黑体" w:hAnsi="黑体"/>
          <w:sz w:val="32"/>
          <w:szCs w:val="32"/>
        </w:rPr>
      </w:pPr>
      <w:r w:rsidRPr="00525EB0">
        <w:rPr>
          <w:rFonts w:ascii="黑体" w:eastAsia="黑体" w:hAnsi="黑体" w:cs="黑体" w:hint="eastAsia"/>
          <w:sz w:val="32"/>
          <w:szCs w:val="32"/>
        </w:rPr>
        <w:t>七、实施时间</w:t>
      </w:r>
    </w:p>
    <w:p w:rsidR="008424E0" w:rsidRPr="00293901" w:rsidRDefault="008424E0" w:rsidP="000B68A8">
      <w:pPr>
        <w:spacing w:line="360" w:lineRule="auto"/>
        <w:ind w:firstLineChars="200" w:firstLine="640"/>
        <w:rPr>
          <w:rFonts w:ascii="仿宋_GB2312" w:eastAsia="仿宋_GB2312"/>
          <w:sz w:val="32"/>
          <w:szCs w:val="32"/>
        </w:rPr>
      </w:pPr>
      <w:r w:rsidRPr="00293901">
        <w:rPr>
          <w:rFonts w:ascii="仿宋_GB2312" w:eastAsia="仿宋_GB2312" w:cs="仿宋_GB2312" w:hint="eastAsia"/>
          <w:sz w:val="32"/>
          <w:szCs w:val="32"/>
        </w:rPr>
        <w:t>本方案自</w:t>
      </w:r>
      <w:r w:rsidRPr="00293901">
        <w:rPr>
          <w:rFonts w:ascii="仿宋_GB2312" w:eastAsia="仿宋_GB2312" w:cs="仿宋_GB2312"/>
          <w:sz w:val="32"/>
          <w:szCs w:val="32"/>
        </w:rPr>
        <w:t>2017</w:t>
      </w:r>
      <w:r w:rsidRPr="00293901">
        <w:rPr>
          <w:rFonts w:ascii="仿宋_GB2312" w:eastAsia="仿宋_GB2312" w:cs="仿宋_GB2312" w:hint="eastAsia"/>
          <w:sz w:val="32"/>
          <w:szCs w:val="32"/>
        </w:rPr>
        <w:t>年</w:t>
      </w:r>
      <w:r w:rsidRPr="00293901">
        <w:rPr>
          <w:rFonts w:ascii="仿宋_GB2312" w:eastAsia="仿宋_GB2312" w:cs="仿宋_GB2312"/>
          <w:sz w:val="32"/>
          <w:szCs w:val="32"/>
        </w:rPr>
        <w:t>7</w:t>
      </w:r>
      <w:r w:rsidRPr="00293901">
        <w:rPr>
          <w:rFonts w:ascii="仿宋_GB2312" w:eastAsia="仿宋_GB2312" w:cs="仿宋_GB2312" w:hint="eastAsia"/>
          <w:sz w:val="32"/>
          <w:szCs w:val="32"/>
        </w:rPr>
        <w:t>月</w:t>
      </w:r>
      <w:r w:rsidRPr="00293901">
        <w:rPr>
          <w:rFonts w:ascii="仿宋_GB2312" w:eastAsia="仿宋_GB2312" w:cs="仿宋_GB2312"/>
          <w:sz w:val="32"/>
          <w:szCs w:val="32"/>
        </w:rPr>
        <w:t>1</w:t>
      </w:r>
      <w:r w:rsidRPr="00293901">
        <w:rPr>
          <w:rFonts w:ascii="仿宋_GB2312" w:eastAsia="仿宋_GB2312" w:cs="仿宋_GB2312" w:hint="eastAsia"/>
          <w:sz w:val="32"/>
          <w:szCs w:val="32"/>
        </w:rPr>
        <w:t>起实施。</w:t>
      </w:r>
    </w:p>
    <w:p w:rsidR="008424E0" w:rsidRPr="00293901" w:rsidRDefault="008424E0" w:rsidP="000B68A8">
      <w:pPr>
        <w:spacing w:line="360" w:lineRule="auto"/>
        <w:ind w:firstLineChars="200" w:firstLine="640"/>
        <w:rPr>
          <w:rFonts w:ascii="仿宋_GB2312" w:eastAsia="仿宋_GB2312" w:hAnsi="Calibri"/>
          <w:color w:val="000000"/>
          <w:sz w:val="32"/>
          <w:szCs w:val="32"/>
        </w:rPr>
      </w:pPr>
    </w:p>
    <w:p w:rsidR="008424E0" w:rsidRDefault="008424E0" w:rsidP="000B68A8">
      <w:pPr>
        <w:spacing w:line="360" w:lineRule="auto"/>
        <w:ind w:leftChars="304" w:left="2078" w:hangingChars="450" w:hanging="1440"/>
        <w:rPr>
          <w:rFonts w:ascii="仿宋_GB2312" w:eastAsia="仿宋_GB2312" w:hAnsi="Calibri" w:cs="仿宋_GB2312"/>
          <w:color w:val="000000"/>
          <w:sz w:val="32"/>
          <w:szCs w:val="32"/>
        </w:rPr>
      </w:pPr>
      <w:r w:rsidRPr="00293901">
        <w:rPr>
          <w:rFonts w:ascii="仿宋_GB2312" w:eastAsia="仿宋_GB2312" w:hAnsi="Calibri" w:cs="仿宋_GB2312" w:hint="eastAsia"/>
          <w:color w:val="000000"/>
          <w:sz w:val="32"/>
          <w:szCs w:val="32"/>
        </w:rPr>
        <w:t>附件：</w:t>
      </w:r>
      <w:r w:rsidRPr="00A23887">
        <w:rPr>
          <w:rFonts w:ascii="仿宋_GB2312" w:eastAsia="仿宋_GB2312" w:hAnsi="Calibri" w:cs="仿宋_GB2312" w:hint="eastAsia"/>
          <w:color w:val="000000"/>
          <w:sz w:val="32"/>
          <w:szCs w:val="32"/>
        </w:rPr>
        <w:t>揭阳市城市公立医疗机构取消药品加成调整医疗服务</w:t>
      </w:r>
    </w:p>
    <w:p w:rsidR="008424E0" w:rsidRDefault="008424E0" w:rsidP="000B68A8">
      <w:pPr>
        <w:spacing w:line="360" w:lineRule="auto"/>
        <w:ind w:leftChars="760" w:left="2076" w:hangingChars="150" w:hanging="480"/>
        <w:rPr>
          <w:rFonts w:ascii="仿宋_GB2312" w:eastAsia="仿宋_GB2312" w:hAnsi="Calibri" w:cs="仿宋_GB2312"/>
          <w:color w:val="000000"/>
          <w:sz w:val="32"/>
          <w:szCs w:val="32"/>
        </w:rPr>
      </w:pPr>
      <w:r>
        <w:rPr>
          <w:rFonts w:ascii="仿宋_GB2312" w:eastAsia="仿宋_GB2312" w:hAnsi="Calibri" w:cs="仿宋_GB2312" w:hint="eastAsia"/>
          <w:color w:val="000000"/>
          <w:sz w:val="32"/>
          <w:szCs w:val="32"/>
        </w:rPr>
        <w:t>项目价格表</w:t>
      </w:r>
      <w:r>
        <w:rPr>
          <w:rFonts w:ascii="仿宋_GB2312" w:eastAsia="仿宋_GB2312" w:hAnsi="Calibri" w:cs="仿宋_GB2312"/>
          <w:color w:val="000000"/>
          <w:sz w:val="32"/>
          <w:szCs w:val="32"/>
        </w:rPr>
        <w:t>(1</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2)</w:t>
      </w:r>
    </w:p>
    <w:p w:rsidR="008424E0" w:rsidRPr="003813B0" w:rsidRDefault="008424E0" w:rsidP="000B68A8">
      <w:pPr>
        <w:spacing w:line="360" w:lineRule="auto"/>
        <w:ind w:left="2080" w:hangingChars="650" w:hanging="2080"/>
        <w:jc w:val="left"/>
        <w:rPr>
          <w:rFonts w:ascii="仿宋_GB2312" w:eastAsia="仿宋_GB2312" w:hAnsi="华文中宋"/>
          <w:sz w:val="32"/>
          <w:szCs w:val="32"/>
        </w:rPr>
      </w:pPr>
      <w:r>
        <w:rPr>
          <w:rFonts w:ascii="仿宋_GB2312" w:eastAsia="仿宋_GB2312" w:hAnsi="Calibri" w:cs="仿宋_GB2312"/>
          <w:color w:val="000000"/>
          <w:sz w:val="32"/>
          <w:szCs w:val="32"/>
        </w:rPr>
        <w:t xml:space="preserve">         </w:t>
      </w:r>
    </w:p>
    <w:p w:rsidR="008424E0" w:rsidRPr="00293901" w:rsidRDefault="008424E0" w:rsidP="00075EC9">
      <w:pPr>
        <w:spacing w:line="560" w:lineRule="exact"/>
        <w:ind w:firstLineChars="50" w:firstLine="160"/>
        <w:jc w:val="left"/>
        <w:rPr>
          <w:rFonts w:ascii="仿宋_GB2312" w:eastAsia="仿宋_GB2312" w:cs="仿宋_GB2312"/>
          <w:sz w:val="32"/>
          <w:szCs w:val="32"/>
        </w:rPr>
      </w:pPr>
    </w:p>
    <w:p w:rsidR="008424E0" w:rsidRPr="00075EC9" w:rsidRDefault="008424E0" w:rsidP="00075EC9">
      <w:pPr>
        <w:spacing w:line="560" w:lineRule="exact"/>
        <w:ind w:firstLineChars="300" w:firstLine="960"/>
        <w:rPr>
          <w:rFonts w:ascii="仿宋_GB2312" w:eastAsia="仿宋_GB2312" w:cs="仿宋_GB2312"/>
          <w:sz w:val="32"/>
          <w:szCs w:val="32"/>
        </w:rPr>
      </w:pPr>
      <w:r w:rsidRPr="00293901">
        <w:rPr>
          <w:rFonts w:ascii="仿宋_GB2312" w:eastAsia="仿宋_GB2312" w:cs="仿宋_GB2312" w:hint="eastAsia"/>
          <w:sz w:val="32"/>
          <w:szCs w:val="32"/>
        </w:rPr>
        <w:t>揭阳市发展和改革局</w:t>
      </w:r>
      <w:r w:rsidRPr="00293901">
        <w:rPr>
          <w:rFonts w:ascii="仿宋_GB2312" w:eastAsia="仿宋_GB2312" w:cs="仿宋_GB2312"/>
          <w:sz w:val="32"/>
          <w:szCs w:val="32"/>
        </w:rPr>
        <w:t xml:space="preserve">  </w:t>
      </w:r>
      <w:r>
        <w:rPr>
          <w:rFonts w:ascii="仿宋_GB2312" w:eastAsia="仿宋_GB2312" w:cs="仿宋_GB2312"/>
          <w:sz w:val="32"/>
          <w:szCs w:val="32"/>
        </w:rPr>
        <w:t xml:space="preserve"> </w:t>
      </w:r>
      <w:r w:rsidRPr="00293901">
        <w:rPr>
          <w:rFonts w:ascii="仿宋_GB2312" w:eastAsia="仿宋_GB2312" w:cs="仿宋_GB2312"/>
          <w:sz w:val="32"/>
          <w:szCs w:val="32"/>
        </w:rPr>
        <w:t xml:space="preserve">      </w:t>
      </w:r>
      <w:r w:rsidRPr="00293901">
        <w:rPr>
          <w:rFonts w:ascii="仿宋_GB2312" w:eastAsia="仿宋_GB2312" w:cs="仿宋_GB2312" w:hint="eastAsia"/>
          <w:sz w:val="32"/>
          <w:szCs w:val="32"/>
        </w:rPr>
        <w:t>揭阳市卫生和计划生育局</w:t>
      </w:r>
    </w:p>
    <w:p w:rsidR="008424E0" w:rsidRDefault="008424E0" w:rsidP="00075EC9">
      <w:pPr>
        <w:spacing w:line="560" w:lineRule="exact"/>
        <w:ind w:firstLineChars="200" w:firstLine="640"/>
        <w:rPr>
          <w:rFonts w:ascii="仿宋_GB2312" w:eastAsia="仿宋_GB2312" w:cs="仿宋_GB2312"/>
          <w:sz w:val="32"/>
          <w:szCs w:val="32"/>
        </w:rPr>
      </w:pPr>
    </w:p>
    <w:p w:rsidR="008424E0" w:rsidRDefault="008424E0" w:rsidP="00075EC9">
      <w:pPr>
        <w:spacing w:line="560" w:lineRule="exact"/>
        <w:ind w:firstLineChars="200" w:firstLine="640"/>
        <w:rPr>
          <w:rFonts w:ascii="仿宋_GB2312" w:eastAsia="仿宋_GB2312" w:cs="仿宋_GB2312"/>
          <w:sz w:val="32"/>
          <w:szCs w:val="32"/>
        </w:rPr>
      </w:pPr>
    </w:p>
    <w:p w:rsidR="008424E0" w:rsidRDefault="008424E0" w:rsidP="00075EC9">
      <w:pPr>
        <w:spacing w:line="560" w:lineRule="exact"/>
        <w:ind w:firstLineChars="200" w:firstLine="640"/>
        <w:rPr>
          <w:rFonts w:ascii="仿宋_GB2312" w:eastAsia="仿宋_GB2312" w:cs="仿宋_GB2312"/>
          <w:sz w:val="32"/>
          <w:szCs w:val="32"/>
        </w:rPr>
      </w:pPr>
    </w:p>
    <w:p w:rsidR="008424E0" w:rsidRDefault="008424E0" w:rsidP="000B68A8">
      <w:pPr>
        <w:spacing w:line="560" w:lineRule="exact"/>
        <w:ind w:firstLineChars="150" w:firstLine="480"/>
        <w:rPr>
          <w:rFonts w:ascii="仿宋_GB2312" w:eastAsia="仿宋_GB2312" w:cs="仿宋_GB2312"/>
          <w:sz w:val="32"/>
          <w:szCs w:val="32"/>
        </w:rPr>
      </w:pPr>
      <w:r w:rsidRPr="00293901">
        <w:rPr>
          <w:rFonts w:ascii="仿宋_GB2312" w:eastAsia="仿宋_GB2312" w:cs="仿宋_GB2312" w:hint="eastAsia"/>
          <w:sz w:val="32"/>
          <w:szCs w:val="32"/>
        </w:rPr>
        <w:t>揭阳市人力资源和社会保障局</w:t>
      </w:r>
      <w:r w:rsidRPr="00293901">
        <w:rPr>
          <w:rFonts w:ascii="仿宋_GB2312" w:eastAsia="仿宋_GB2312" w:cs="仿宋_GB2312"/>
          <w:sz w:val="32"/>
          <w:szCs w:val="32"/>
        </w:rPr>
        <w:t xml:space="preserve"> </w:t>
      </w:r>
      <w:r>
        <w:rPr>
          <w:rFonts w:ascii="仿宋_GB2312" w:eastAsia="仿宋_GB2312" w:cs="仿宋_GB2312"/>
          <w:sz w:val="32"/>
          <w:szCs w:val="32"/>
        </w:rPr>
        <w:t xml:space="preserve"> </w:t>
      </w:r>
      <w:r w:rsidRPr="00293901">
        <w:rPr>
          <w:rFonts w:ascii="仿宋_GB2312" w:eastAsia="仿宋_GB2312" w:cs="仿宋_GB2312"/>
          <w:sz w:val="32"/>
          <w:szCs w:val="32"/>
        </w:rPr>
        <w:t xml:space="preserve">        </w:t>
      </w:r>
      <w:r w:rsidRPr="00293901">
        <w:rPr>
          <w:rFonts w:ascii="仿宋_GB2312" w:eastAsia="仿宋_GB2312" w:cs="仿宋_GB2312" w:hint="eastAsia"/>
          <w:sz w:val="32"/>
          <w:szCs w:val="32"/>
        </w:rPr>
        <w:t>揭阳市财政局</w:t>
      </w:r>
    </w:p>
    <w:p w:rsidR="008424E0" w:rsidRPr="00293901" w:rsidRDefault="008424E0" w:rsidP="000B68A8">
      <w:pPr>
        <w:spacing w:line="560" w:lineRule="exact"/>
        <w:ind w:firstLineChars="1900" w:firstLine="6080"/>
        <w:jc w:val="left"/>
        <w:rPr>
          <w:rFonts w:ascii="仿宋_GB2312" w:eastAsia="仿宋_GB2312"/>
          <w:sz w:val="32"/>
          <w:szCs w:val="32"/>
        </w:rPr>
      </w:pPr>
      <w:smartTag w:uri="urn:schemas-microsoft-com:office:smarttags" w:element="chsdate">
        <w:smartTagPr>
          <w:attr w:name="IsROCDate" w:val="False"/>
          <w:attr w:name="IsLunarDate" w:val="False"/>
          <w:attr w:name="Day" w:val="8"/>
          <w:attr w:name="Month" w:val="6"/>
          <w:attr w:name="Year" w:val="2017"/>
        </w:smartTagPr>
        <w:r w:rsidRPr="00293901">
          <w:rPr>
            <w:rFonts w:ascii="仿宋_GB2312" w:eastAsia="仿宋_GB2312" w:cs="仿宋_GB2312"/>
            <w:sz w:val="32"/>
            <w:szCs w:val="32"/>
          </w:rPr>
          <w:t>2017</w:t>
        </w:r>
        <w:r w:rsidRPr="00293901">
          <w:rPr>
            <w:rFonts w:ascii="仿宋_GB2312" w:eastAsia="仿宋_GB2312" w:cs="仿宋_GB2312" w:hint="eastAsia"/>
            <w:sz w:val="32"/>
            <w:szCs w:val="32"/>
          </w:rPr>
          <w:t>年</w:t>
        </w:r>
        <w:r>
          <w:rPr>
            <w:rFonts w:ascii="仿宋_GB2312" w:eastAsia="仿宋_GB2312" w:cs="仿宋_GB2312"/>
            <w:sz w:val="32"/>
            <w:szCs w:val="32"/>
          </w:rPr>
          <w:t>6</w:t>
        </w:r>
        <w:r w:rsidRPr="00293901">
          <w:rPr>
            <w:rFonts w:ascii="仿宋_GB2312" w:eastAsia="仿宋_GB2312" w:cs="仿宋_GB2312" w:hint="eastAsia"/>
            <w:sz w:val="32"/>
            <w:szCs w:val="32"/>
          </w:rPr>
          <w:t>月</w:t>
        </w:r>
        <w:r>
          <w:rPr>
            <w:rFonts w:ascii="仿宋_GB2312" w:eastAsia="仿宋_GB2312" w:cs="仿宋_GB2312"/>
            <w:sz w:val="32"/>
            <w:szCs w:val="32"/>
          </w:rPr>
          <w:t>8</w:t>
        </w:r>
        <w:r w:rsidRPr="00293901">
          <w:rPr>
            <w:rFonts w:ascii="仿宋_GB2312" w:eastAsia="仿宋_GB2312" w:cs="仿宋_GB2312" w:hint="eastAsia"/>
            <w:sz w:val="32"/>
            <w:szCs w:val="32"/>
          </w:rPr>
          <w:t>日</w:t>
        </w:r>
      </w:smartTag>
    </w:p>
    <w:sectPr w:rsidR="008424E0" w:rsidRPr="00293901" w:rsidSect="00B42EB1">
      <w:footerReference w:type="default" r:id="rId6"/>
      <w:pgSz w:w="11906" w:h="16838"/>
      <w:pgMar w:top="1588" w:right="1474"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4E0" w:rsidRDefault="008424E0" w:rsidP="00EA3C23">
      <w:r>
        <w:separator/>
      </w:r>
    </w:p>
  </w:endnote>
  <w:endnote w:type="continuationSeparator" w:id="0">
    <w:p w:rsidR="008424E0" w:rsidRDefault="008424E0" w:rsidP="00EA3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Dotum"/>
    <w:panose1 w:val="02010600040101010101"/>
    <w:charset w:val="86"/>
    <w:family w:val="auto"/>
    <w:pitch w:val="variable"/>
    <w:sig w:usb0="00000287" w:usb1="080F0000" w:usb2="00000010" w:usb3="00000000" w:csb0="0004009F" w:csb1="00000000"/>
  </w:font>
  <w:font w:name="方正小标宋简体">
    <w:altName w:val="方正舒体"/>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E0" w:rsidRPr="0013690F" w:rsidRDefault="008424E0">
    <w:pPr>
      <w:pStyle w:val="Footer"/>
      <w:jc w:val="center"/>
      <w:rPr>
        <w:sz w:val="24"/>
        <w:szCs w:val="24"/>
      </w:rPr>
    </w:pPr>
    <w:r>
      <w:rPr>
        <w:sz w:val="24"/>
        <w:szCs w:val="24"/>
      </w:rPr>
      <w:t>-</w:t>
    </w:r>
    <w:r w:rsidRPr="0013690F">
      <w:rPr>
        <w:sz w:val="24"/>
        <w:szCs w:val="24"/>
      </w:rPr>
      <w:fldChar w:fldCharType="begin"/>
    </w:r>
    <w:r w:rsidRPr="0013690F">
      <w:rPr>
        <w:sz w:val="24"/>
        <w:szCs w:val="24"/>
      </w:rPr>
      <w:instrText>PAGE   \* MERGEFORMAT</w:instrText>
    </w:r>
    <w:r w:rsidRPr="0013690F">
      <w:rPr>
        <w:sz w:val="24"/>
        <w:szCs w:val="24"/>
      </w:rPr>
      <w:fldChar w:fldCharType="separate"/>
    </w:r>
    <w:r>
      <w:rPr>
        <w:noProof/>
        <w:sz w:val="24"/>
        <w:szCs w:val="24"/>
      </w:rPr>
      <w:t>7</w:t>
    </w:r>
    <w:r w:rsidRPr="0013690F">
      <w:rPr>
        <w:sz w:val="24"/>
        <w:szCs w:val="24"/>
      </w:rPr>
      <w:fldChar w:fldCharType="end"/>
    </w:r>
    <w:r>
      <w:rPr>
        <w:sz w:val="24"/>
        <w:szCs w:val="24"/>
        <w:lang w:val="zh-CN"/>
      </w:rPr>
      <w:t>-</w:t>
    </w:r>
  </w:p>
  <w:p w:rsidR="008424E0" w:rsidRDefault="008424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4E0" w:rsidRDefault="008424E0" w:rsidP="00EA3C23">
      <w:r>
        <w:separator/>
      </w:r>
    </w:p>
  </w:footnote>
  <w:footnote w:type="continuationSeparator" w:id="0">
    <w:p w:rsidR="008424E0" w:rsidRDefault="008424E0" w:rsidP="00EA3C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56F"/>
    <w:rsid w:val="00000406"/>
    <w:rsid w:val="000067E1"/>
    <w:rsid w:val="0001215B"/>
    <w:rsid w:val="00013EBF"/>
    <w:rsid w:val="0001423F"/>
    <w:rsid w:val="000167A5"/>
    <w:rsid w:val="00024085"/>
    <w:rsid w:val="00030E6D"/>
    <w:rsid w:val="00031C6C"/>
    <w:rsid w:val="00035EE0"/>
    <w:rsid w:val="00037027"/>
    <w:rsid w:val="00041D00"/>
    <w:rsid w:val="00041F3D"/>
    <w:rsid w:val="00043211"/>
    <w:rsid w:val="00050D4C"/>
    <w:rsid w:val="00057583"/>
    <w:rsid w:val="000618A5"/>
    <w:rsid w:val="00061C5C"/>
    <w:rsid w:val="000628B6"/>
    <w:rsid w:val="0006394D"/>
    <w:rsid w:val="000646F3"/>
    <w:rsid w:val="00065008"/>
    <w:rsid w:val="00071C59"/>
    <w:rsid w:val="00075EC9"/>
    <w:rsid w:val="00084ACC"/>
    <w:rsid w:val="00086FA2"/>
    <w:rsid w:val="000919C3"/>
    <w:rsid w:val="000A1E36"/>
    <w:rsid w:val="000A648B"/>
    <w:rsid w:val="000A794A"/>
    <w:rsid w:val="000B3168"/>
    <w:rsid w:val="000B68A8"/>
    <w:rsid w:val="000D1FCE"/>
    <w:rsid w:val="000E0137"/>
    <w:rsid w:val="000F3B50"/>
    <w:rsid w:val="00100232"/>
    <w:rsid w:val="00104B13"/>
    <w:rsid w:val="00111963"/>
    <w:rsid w:val="00112995"/>
    <w:rsid w:val="00112BD3"/>
    <w:rsid w:val="0011425E"/>
    <w:rsid w:val="001146E3"/>
    <w:rsid w:val="00120E88"/>
    <w:rsid w:val="001229D9"/>
    <w:rsid w:val="00130073"/>
    <w:rsid w:val="001339B0"/>
    <w:rsid w:val="0013690F"/>
    <w:rsid w:val="0014236C"/>
    <w:rsid w:val="00151109"/>
    <w:rsid w:val="00155292"/>
    <w:rsid w:val="001611B4"/>
    <w:rsid w:val="00161A0C"/>
    <w:rsid w:val="00165D2A"/>
    <w:rsid w:val="0016662A"/>
    <w:rsid w:val="00171EE1"/>
    <w:rsid w:val="00174C77"/>
    <w:rsid w:val="00182495"/>
    <w:rsid w:val="001827F0"/>
    <w:rsid w:val="0018736C"/>
    <w:rsid w:val="001902B6"/>
    <w:rsid w:val="001918A9"/>
    <w:rsid w:val="001919B9"/>
    <w:rsid w:val="001A366A"/>
    <w:rsid w:val="001A41B3"/>
    <w:rsid w:val="001A52DB"/>
    <w:rsid w:val="001B39AE"/>
    <w:rsid w:val="001B40CF"/>
    <w:rsid w:val="001C0F10"/>
    <w:rsid w:val="001D5729"/>
    <w:rsid w:val="001E4F90"/>
    <w:rsid w:val="001F0D26"/>
    <w:rsid w:val="001F18E4"/>
    <w:rsid w:val="0021257A"/>
    <w:rsid w:val="00213A98"/>
    <w:rsid w:val="00220E3C"/>
    <w:rsid w:val="00236227"/>
    <w:rsid w:val="00250E12"/>
    <w:rsid w:val="00255511"/>
    <w:rsid w:val="00256768"/>
    <w:rsid w:val="002618AD"/>
    <w:rsid w:val="0026271B"/>
    <w:rsid w:val="0026522E"/>
    <w:rsid w:val="002654E2"/>
    <w:rsid w:val="00266639"/>
    <w:rsid w:val="002742C6"/>
    <w:rsid w:val="002800DE"/>
    <w:rsid w:val="002834AE"/>
    <w:rsid w:val="002842BF"/>
    <w:rsid w:val="0029001E"/>
    <w:rsid w:val="0029378B"/>
    <w:rsid w:val="00293901"/>
    <w:rsid w:val="002955F5"/>
    <w:rsid w:val="002A3C44"/>
    <w:rsid w:val="002A4A3D"/>
    <w:rsid w:val="002A7465"/>
    <w:rsid w:val="002B1D31"/>
    <w:rsid w:val="002B5329"/>
    <w:rsid w:val="002C0605"/>
    <w:rsid w:val="002C1D87"/>
    <w:rsid w:val="002C5483"/>
    <w:rsid w:val="002D07A4"/>
    <w:rsid w:val="002D1039"/>
    <w:rsid w:val="002D2B33"/>
    <w:rsid w:val="002D30E5"/>
    <w:rsid w:val="002D595D"/>
    <w:rsid w:val="002D69A0"/>
    <w:rsid w:val="002E000B"/>
    <w:rsid w:val="002E035F"/>
    <w:rsid w:val="002E4618"/>
    <w:rsid w:val="002E75C0"/>
    <w:rsid w:val="002F12D7"/>
    <w:rsid w:val="002F3025"/>
    <w:rsid w:val="002F7DF0"/>
    <w:rsid w:val="00302FA4"/>
    <w:rsid w:val="00307182"/>
    <w:rsid w:val="003106C6"/>
    <w:rsid w:val="00313246"/>
    <w:rsid w:val="003240DC"/>
    <w:rsid w:val="003454D3"/>
    <w:rsid w:val="003462E2"/>
    <w:rsid w:val="0035515D"/>
    <w:rsid w:val="003561AD"/>
    <w:rsid w:val="00360922"/>
    <w:rsid w:val="00367444"/>
    <w:rsid w:val="003713D0"/>
    <w:rsid w:val="003813B0"/>
    <w:rsid w:val="00385F90"/>
    <w:rsid w:val="0038618F"/>
    <w:rsid w:val="003865DD"/>
    <w:rsid w:val="00391837"/>
    <w:rsid w:val="00395A0E"/>
    <w:rsid w:val="003962A7"/>
    <w:rsid w:val="00397249"/>
    <w:rsid w:val="003A0A66"/>
    <w:rsid w:val="003A143B"/>
    <w:rsid w:val="003A218F"/>
    <w:rsid w:val="003A675D"/>
    <w:rsid w:val="003B4E54"/>
    <w:rsid w:val="003B682E"/>
    <w:rsid w:val="003C14B3"/>
    <w:rsid w:val="003C1D75"/>
    <w:rsid w:val="003C4502"/>
    <w:rsid w:val="003D6C71"/>
    <w:rsid w:val="003F1E28"/>
    <w:rsid w:val="00410CA5"/>
    <w:rsid w:val="00410FE8"/>
    <w:rsid w:val="00412434"/>
    <w:rsid w:val="00422A05"/>
    <w:rsid w:val="00443D36"/>
    <w:rsid w:val="00452F59"/>
    <w:rsid w:val="00453F75"/>
    <w:rsid w:val="00454DD3"/>
    <w:rsid w:val="00457293"/>
    <w:rsid w:val="004710D7"/>
    <w:rsid w:val="0047497A"/>
    <w:rsid w:val="00477622"/>
    <w:rsid w:val="00485C63"/>
    <w:rsid w:val="0049778E"/>
    <w:rsid w:val="004A5150"/>
    <w:rsid w:val="004B5710"/>
    <w:rsid w:val="004C1AB4"/>
    <w:rsid w:val="004C33A9"/>
    <w:rsid w:val="004C3AA0"/>
    <w:rsid w:val="004D1B04"/>
    <w:rsid w:val="004D7EA7"/>
    <w:rsid w:val="004E0ADE"/>
    <w:rsid w:val="005052F4"/>
    <w:rsid w:val="00510DC4"/>
    <w:rsid w:val="00510FD2"/>
    <w:rsid w:val="00513CBD"/>
    <w:rsid w:val="005162D8"/>
    <w:rsid w:val="00520C59"/>
    <w:rsid w:val="00525EB0"/>
    <w:rsid w:val="005275C2"/>
    <w:rsid w:val="0053203F"/>
    <w:rsid w:val="00536CB5"/>
    <w:rsid w:val="00542B92"/>
    <w:rsid w:val="005470EC"/>
    <w:rsid w:val="00551201"/>
    <w:rsid w:val="00561813"/>
    <w:rsid w:val="0056630F"/>
    <w:rsid w:val="00575649"/>
    <w:rsid w:val="005819D6"/>
    <w:rsid w:val="005837CB"/>
    <w:rsid w:val="00584303"/>
    <w:rsid w:val="00591E04"/>
    <w:rsid w:val="0059736D"/>
    <w:rsid w:val="005A2156"/>
    <w:rsid w:val="005A3175"/>
    <w:rsid w:val="005A469F"/>
    <w:rsid w:val="005A6C72"/>
    <w:rsid w:val="005B3EB0"/>
    <w:rsid w:val="005B4942"/>
    <w:rsid w:val="005B5D98"/>
    <w:rsid w:val="005C0E15"/>
    <w:rsid w:val="005C6E5F"/>
    <w:rsid w:val="005C7BEE"/>
    <w:rsid w:val="005D072F"/>
    <w:rsid w:val="005E04A0"/>
    <w:rsid w:val="005F21EB"/>
    <w:rsid w:val="00600D96"/>
    <w:rsid w:val="0060362D"/>
    <w:rsid w:val="0061438E"/>
    <w:rsid w:val="00630204"/>
    <w:rsid w:val="006310D5"/>
    <w:rsid w:val="00640985"/>
    <w:rsid w:val="00641DE7"/>
    <w:rsid w:val="00642823"/>
    <w:rsid w:val="006436D2"/>
    <w:rsid w:val="006456A0"/>
    <w:rsid w:val="00647D28"/>
    <w:rsid w:val="00666EE6"/>
    <w:rsid w:val="00671473"/>
    <w:rsid w:val="0067539E"/>
    <w:rsid w:val="00677A7B"/>
    <w:rsid w:val="00695574"/>
    <w:rsid w:val="00695DCB"/>
    <w:rsid w:val="006A0D6F"/>
    <w:rsid w:val="006A3B57"/>
    <w:rsid w:val="006A3F90"/>
    <w:rsid w:val="006C5C05"/>
    <w:rsid w:val="006C6ED2"/>
    <w:rsid w:val="006E12C4"/>
    <w:rsid w:val="006E1975"/>
    <w:rsid w:val="006F4E6E"/>
    <w:rsid w:val="0070756D"/>
    <w:rsid w:val="00715DC7"/>
    <w:rsid w:val="0072450B"/>
    <w:rsid w:val="00725798"/>
    <w:rsid w:val="00735338"/>
    <w:rsid w:val="00742890"/>
    <w:rsid w:val="00744386"/>
    <w:rsid w:val="00776D3F"/>
    <w:rsid w:val="00786BE9"/>
    <w:rsid w:val="00793251"/>
    <w:rsid w:val="00797502"/>
    <w:rsid w:val="007A0126"/>
    <w:rsid w:val="007B03C7"/>
    <w:rsid w:val="007B1D81"/>
    <w:rsid w:val="007B580F"/>
    <w:rsid w:val="007B77B0"/>
    <w:rsid w:val="007C1D06"/>
    <w:rsid w:val="007D34F4"/>
    <w:rsid w:val="007D522D"/>
    <w:rsid w:val="007D6A4D"/>
    <w:rsid w:val="007E103C"/>
    <w:rsid w:val="007E379B"/>
    <w:rsid w:val="007F03BF"/>
    <w:rsid w:val="007F3895"/>
    <w:rsid w:val="0080400C"/>
    <w:rsid w:val="00805ED8"/>
    <w:rsid w:val="00806F88"/>
    <w:rsid w:val="0081540D"/>
    <w:rsid w:val="0082405D"/>
    <w:rsid w:val="00833136"/>
    <w:rsid w:val="0083660C"/>
    <w:rsid w:val="008419A9"/>
    <w:rsid w:val="008424AA"/>
    <w:rsid w:val="008424E0"/>
    <w:rsid w:val="00856658"/>
    <w:rsid w:val="00863F5C"/>
    <w:rsid w:val="00867A2D"/>
    <w:rsid w:val="00873D6E"/>
    <w:rsid w:val="00874087"/>
    <w:rsid w:val="00893CD0"/>
    <w:rsid w:val="008A36FB"/>
    <w:rsid w:val="008A7E42"/>
    <w:rsid w:val="008B1E72"/>
    <w:rsid w:val="008D7654"/>
    <w:rsid w:val="008E7D8C"/>
    <w:rsid w:val="008F3681"/>
    <w:rsid w:val="008F3B43"/>
    <w:rsid w:val="008F59ED"/>
    <w:rsid w:val="00901047"/>
    <w:rsid w:val="009113C2"/>
    <w:rsid w:val="0091191B"/>
    <w:rsid w:val="00916E89"/>
    <w:rsid w:val="00923210"/>
    <w:rsid w:val="00936EB0"/>
    <w:rsid w:val="00937300"/>
    <w:rsid w:val="00940BFA"/>
    <w:rsid w:val="00946E3A"/>
    <w:rsid w:val="00947112"/>
    <w:rsid w:val="00965835"/>
    <w:rsid w:val="00975A5C"/>
    <w:rsid w:val="00986E61"/>
    <w:rsid w:val="00987C11"/>
    <w:rsid w:val="0099009D"/>
    <w:rsid w:val="0099169A"/>
    <w:rsid w:val="00993A33"/>
    <w:rsid w:val="009A3C9D"/>
    <w:rsid w:val="009A656B"/>
    <w:rsid w:val="009B0350"/>
    <w:rsid w:val="009C0116"/>
    <w:rsid w:val="009C5C04"/>
    <w:rsid w:val="009C716C"/>
    <w:rsid w:val="009D32F5"/>
    <w:rsid w:val="009E4D75"/>
    <w:rsid w:val="009F13DC"/>
    <w:rsid w:val="009F5A22"/>
    <w:rsid w:val="009F5E2B"/>
    <w:rsid w:val="009F6584"/>
    <w:rsid w:val="009F66B1"/>
    <w:rsid w:val="00A157C6"/>
    <w:rsid w:val="00A17851"/>
    <w:rsid w:val="00A23887"/>
    <w:rsid w:val="00A4271B"/>
    <w:rsid w:val="00A43359"/>
    <w:rsid w:val="00A450B7"/>
    <w:rsid w:val="00A531C5"/>
    <w:rsid w:val="00A54165"/>
    <w:rsid w:val="00A718AF"/>
    <w:rsid w:val="00A91683"/>
    <w:rsid w:val="00A94677"/>
    <w:rsid w:val="00AA5552"/>
    <w:rsid w:val="00AB1133"/>
    <w:rsid w:val="00AB64D5"/>
    <w:rsid w:val="00AB68EA"/>
    <w:rsid w:val="00AB7FE1"/>
    <w:rsid w:val="00AC6F6D"/>
    <w:rsid w:val="00AD6E9E"/>
    <w:rsid w:val="00AE1815"/>
    <w:rsid w:val="00AE2713"/>
    <w:rsid w:val="00AF72F7"/>
    <w:rsid w:val="00B00390"/>
    <w:rsid w:val="00B02A8A"/>
    <w:rsid w:val="00B02AD6"/>
    <w:rsid w:val="00B04474"/>
    <w:rsid w:val="00B0464D"/>
    <w:rsid w:val="00B20730"/>
    <w:rsid w:val="00B22798"/>
    <w:rsid w:val="00B22BB8"/>
    <w:rsid w:val="00B26D2A"/>
    <w:rsid w:val="00B3334A"/>
    <w:rsid w:val="00B35FE4"/>
    <w:rsid w:val="00B374EB"/>
    <w:rsid w:val="00B427E3"/>
    <w:rsid w:val="00B4285B"/>
    <w:rsid w:val="00B42EB1"/>
    <w:rsid w:val="00B47877"/>
    <w:rsid w:val="00B47C81"/>
    <w:rsid w:val="00B547F5"/>
    <w:rsid w:val="00B63606"/>
    <w:rsid w:val="00B64F79"/>
    <w:rsid w:val="00B65477"/>
    <w:rsid w:val="00B82FA5"/>
    <w:rsid w:val="00B92FBA"/>
    <w:rsid w:val="00B9572A"/>
    <w:rsid w:val="00B969D3"/>
    <w:rsid w:val="00BA64DB"/>
    <w:rsid w:val="00BA650D"/>
    <w:rsid w:val="00BB00C6"/>
    <w:rsid w:val="00BB2FB8"/>
    <w:rsid w:val="00BC5D4A"/>
    <w:rsid w:val="00BD3D85"/>
    <w:rsid w:val="00BD4B0B"/>
    <w:rsid w:val="00BE5915"/>
    <w:rsid w:val="00BF0B92"/>
    <w:rsid w:val="00BF3660"/>
    <w:rsid w:val="00BF65FE"/>
    <w:rsid w:val="00C03A62"/>
    <w:rsid w:val="00C07B94"/>
    <w:rsid w:val="00C15750"/>
    <w:rsid w:val="00C342AB"/>
    <w:rsid w:val="00C449B0"/>
    <w:rsid w:val="00C44E50"/>
    <w:rsid w:val="00C44F0D"/>
    <w:rsid w:val="00C52D29"/>
    <w:rsid w:val="00C54101"/>
    <w:rsid w:val="00C5690F"/>
    <w:rsid w:val="00C57966"/>
    <w:rsid w:val="00C63D9F"/>
    <w:rsid w:val="00C6587E"/>
    <w:rsid w:val="00C73B34"/>
    <w:rsid w:val="00C743DA"/>
    <w:rsid w:val="00C7736C"/>
    <w:rsid w:val="00C818C0"/>
    <w:rsid w:val="00C930A6"/>
    <w:rsid w:val="00C94CEF"/>
    <w:rsid w:val="00CA2E1F"/>
    <w:rsid w:val="00CA3387"/>
    <w:rsid w:val="00CC785C"/>
    <w:rsid w:val="00CD2C32"/>
    <w:rsid w:val="00CE09DA"/>
    <w:rsid w:val="00CE3E33"/>
    <w:rsid w:val="00CE4780"/>
    <w:rsid w:val="00CE5F96"/>
    <w:rsid w:val="00CF2334"/>
    <w:rsid w:val="00CF6406"/>
    <w:rsid w:val="00D00DAB"/>
    <w:rsid w:val="00D0729E"/>
    <w:rsid w:val="00D10A87"/>
    <w:rsid w:val="00D10B85"/>
    <w:rsid w:val="00D15854"/>
    <w:rsid w:val="00D17A0A"/>
    <w:rsid w:val="00D257F4"/>
    <w:rsid w:val="00D276CB"/>
    <w:rsid w:val="00D359DE"/>
    <w:rsid w:val="00D36A61"/>
    <w:rsid w:val="00D41F40"/>
    <w:rsid w:val="00D47530"/>
    <w:rsid w:val="00D64656"/>
    <w:rsid w:val="00D67F78"/>
    <w:rsid w:val="00D70C09"/>
    <w:rsid w:val="00D746B2"/>
    <w:rsid w:val="00D80BF5"/>
    <w:rsid w:val="00D81E8E"/>
    <w:rsid w:val="00D952BD"/>
    <w:rsid w:val="00DA0183"/>
    <w:rsid w:val="00DA0E10"/>
    <w:rsid w:val="00DA1B17"/>
    <w:rsid w:val="00DB3950"/>
    <w:rsid w:val="00DB458A"/>
    <w:rsid w:val="00DB4BDE"/>
    <w:rsid w:val="00DC4D9C"/>
    <w:rsid w:val="00DC4FEB"/>
    <w:rsid w:val="00DD51D9"/>
    <w:rsid w:val="00DE6ACE"/>
    <w:rsid w:val="00DF1E85"/>
    <w:rsid w:val="00DF2066"/>
    <w:rsid w:val="00DF654E"/>
    <w:rsid w:val="00E0029C"/>
    <w:rsid w:val="00E0056F"/>
    <w:rsid w:val="00E05337"/>
    <w:rsid w:val="00E0718C"/>
    <w:rsid w:val="00E10D7A"/>
    <w:rsid w:val="00E1551C"/>
    <w:rsid w:val="00E156CE"/>
    <w:rsid w:val="00E22CD8"/>
    <w:rsid w:val="00E27BC9"/>
    <w:rsid w:val="00E3022B"/>
    <w:rsid w:val="00E325CE"/>
    <w:rsid w:val="00E363EA"/>
    <w:rsid w:val="00E37657"/>
    <w:rsid w:val="00E37CC0"/>
    <w:rsid w:val="00E4102F"/>
    <w:rsid w:val="00E44C10"/>
    <w:rsid w:val="00E47F16"/>
    <w:rsid w:val="00E53950"/>
    <w:rsid w:val="00E55363"/>
    <w:rsid w:val="00E624D3"/>
    <w:rsid w:val="00E641D5"/>
    <w:rsid w:val="00E64DA6"/>
    <w:rsid w:val="00E80FB6"/>
    <w:rsid w:val="00E84375"/>
    <w:rsid w:val="00E85B63"/>
    <w:rsid w:val="00E918B9"/>
    <w:rsid w:val="00E94588"/>
    <w:rsid w:val="00EA06FD"/>
    <w:rsid w:val="00EA0EFA"/>
    <w:rsid w:val="00EA1D48"/>
    <w:rsid w:val="00EA3C23"/>
    <w:rsid w:val="00EA5056"/>
    <w:rsid w:val="00EA527C"/>
    <w:rsid w:val="00ED0D2D"/>
    <w:rsid w:val="00ED2D13"/>
    <w:rsid w:val="00ED3F88"/>
    <w:rsid w:val="00ED4CC9"/>
    <w:rsid w:val="00ED763B"/>
    <w:rsid w:val="00ED7C68"/>
    <w:rsid w:val="00ED7F57"/>
    <w:rsid w:val="00EE2135"/>
    <w:rsid w:val="00EE3A5A"/>
    <w:rsid w:val="00EE5358"/>
    <w:rsid w:val="00EE588B"/>
    <w:rsid w:val="00EF54D7"/>
    <w:rsid w:val="00F3254C"/>
    <w:rsid w:val="00F364CE"/>
    <w:rsid w:val="00F377C0"/>
    <w:rsid w:val="00F43248"/>
    <w:rsid w:val="00F5741B"/>
    <w:rsid w:val="00F621C7"/>
    <w:rsid w:val="00F7307B"/>
    <w:rsid w:val="00F76682"/>
    <w:rsid w:val="00F90ECE"/>
    <w:rsid w:val="00F92709"/>
    <w:rsid w:val="00F93754"/>
    <w:rsid w:val="00F94139"/>
    <w:rsid w:val="00FA028B"/>
    <w:rsid w:val="00FA19DF"/>
    <w:rsid w:val="00FA6705"/>
    <w:rsid w:val="00FA744D"/>
    <w:rsid w:val="00FA7DCC"/>
    <w:rsid w:val="00FC5D4A"/>
    <w:rsid w:val="00FC7EC2"/>
    <w:rsid w:val="00FD0526"/>
    <w:rsid w:val="00FD097B"/>
    <w:rsid w:val="00FD1ADF"/>
    <w:rsid w:val="00FD2402"/>
    <w:rsid w:val="00FD2864"/>
    <w:rsid w:val="00FD57EF"/>
    <w:rsid w:val="00FE1947"/>
    <w:rsid w:val="00FE2254"/>
    <w:rsid w:val="00FE247E"/>
    <w:rsid w:val="00FE7D69"/>
    <w:rsid w:val="00FF16C3"/>
    <w:rsid w:val="00FF3955"/>
    <w:rsid w:val="00FF4B74"/>
    <w:rsid w:val="00FF696A"/>
    <w:rsid w:val="281E73DF"/>
    <w:rsid w:val="342B5426"/>
    <w:rsid w:val="48924EB2"/>
    <w:rsid w:val="4C7015ED"/>
    <w:rsid w:val="56586D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23"/>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3C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A3C23"/>
    <w:rPr>
      <w:rFonts w:cs="Times New Roman"/>
      <w:kern w:val="2"/>
      <w:sz w:val="18"/>
      <w:szCs w:val="18"/>
    </w:rPr>
  </w:style>
  <w:style w:type="paragraph" w:styleId="Header">
    <w:name w:val="header"/>
    <w:basedOn w:val="Normal"/>
    <w:link w:val="HeaderChar"/>
    <w:uiPriority w:val="99"/>
    <w:rsid w:val="00EA3C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A3C23"/>
    <w:rPr>
      <w:rFonts w:cs="Times New Roman"/>
      <w:kern w:val="2"/>
      <w:sz w:val="18"/>
      <w:szCs w:val="18"/>
    </w:rPr>
  </w:style>
  <w:style w:type="paragraph" w:styleId="NormalWeb">
    <w:name w:val="Normal (Web)"/>
    <w:basedOn w:val="Normal"/>
    <w:uiPriority w:val="99"/>
    <w:rsid w:val="00EA3C23"/>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A3C23"/>
    <w:rPr>
      <w:rFonts w:cs="Times New Roman"/>
      <w:b/>
      <w:bCs/>
    </w:rPr>
  </w:style>
  <w:style w:type="paragraph" w:styleId="Date">
    <w:name w:val="Date"/>
    <w:basedOn w:val="Normal"/>
    <w:next w:val="Normal"/>
    <w:link w:val="DateChar"/>
    <w:uiPriority w:val="99"/>
    <w:rsid w:val="008D7654"/>
    <w:pPr>
      <w:ind w:leftChars="2500" w:left="100"/>
    </w:pPr>
  </w:style>
  <w:style w:type="character" w:customStyle="1" w:styleId="DateChar">
    <w:name w:val="Date Char"/>
    <w:basedOn w:val="DefaultParagraphFont"/>
    <w:link w:val="Date"/>
    <w:uiPriority w:val="99"/>
    <w:locked/>
    <w:rsid w:val="008D7654"/>
    <w:rPr>
      <w:rFonts w:cs="Times New Roman"/>
      <w:kern w:val="2"/>
      <w:sz w:val="24"/>
      <w:szCs w:val="24"/>
    </w:rPr>
  </w:style>
  <w:style w:type="table" w:styleId="TableGrid">
    <w:name w:val="Table Grid"/>
    <w:basedOn w:val="TableNormal"/>
    <w:uiPriority w:val="99"/>
    <w:rsid w:val="00165D2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locked/>
    <w:rsid w:val="00CC785C"/>
    <w:rPr>
      <w:sz w:val="18"/>
      <w:szCs w:val="18"/>
    </w:rPr>
  </w:style>
  <w:style w:type="character" w:customStyle="1" w:styleId="BalloonTextChar">
    <w:name w:val="Balloon Text Char"/>
    <w:basedOn w:val="DefaultParagraphFont"/>
    <w:link w:val="BalloonText"/>
    <w:uiPriority w:val="99"/>
    <w:semiHidden/>
    <w:locked/>
    <w:rsid w:val="00DA0183"/>
    <w:rPr>
      <w:rFonts w:cs="Times New Roman"/>
      <w:sz w:val="2"/>
    </w:rPr>
  </w:style>
</w:styles>
</file>

<file path=word/webSettings.xml><?xml version="1.0" encoding="utf-8"?>
<w:webSettings xmlns:r="http://schemas.openxmlformats.org/officeDocument/2006/relationships" xmlns:w="http://schemas.openxmlformats.org/wordprocessingml/2006/main">
  <w:divs>
    <w:div w:id="87847083">
      <w:marLeft w:val="0"/>
      <w:marRight w:val="0"/>
      <w:marTop w:val="0"/>
      <w:marBottom w:val="0"/>
      <w:divBdr>
        <w:top w:val="none" w:sz="0" w:space="0" w:color="auto"/>
        <w:left w:val="none" w:sz="0" w:space="0" w:color="auto"/>
        <w:bottom w:val="none" w:sz="0" w:space="0" w:color="auto"/>
        <w:right w:val="none" w:sz="0" w:space="0" w:color="auto"/>
      </w:divBdr>
    </w:div>
    <w:div w:id="87847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585</TotalTime>
  <Pages>7</Pages>
  <Words>518</Words>
  <Characters>2958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汕头市卫生计生局关于对汕头市城市公立</dc:title>
  <dc:subject/>
  <dc:creator>Administrator</dc:creator>
  <cp:keywords/>
  <dc:description/>
  <cp:lastModifiedBy>fg11</cp:lastModifiedBy>
  <cp:revision>264</cp:revision>
  <cp:lastPrinted>2017-06-07T08:48:00Z</cp:lastPrinted>
  <dcterms:created xsi:type="dcterms:W3CDTF">2017-05-11T02:23:00Z</dcterms:created>
  <dcterms:modified xsi:type="dcterms:W3CDTF">2017-06-08T07:59:00Z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