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5040" w:firstLineChars="21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揭市发改能源标[201</w:t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>]</w:t>
      </w:r>
      <w:r>
        <w:rPr>
          <w:rFonts w:hint="eastAsia" w:ascii="宋体" w:hAnsi="宋体"/>
          <w:bCs/>
          <w:sz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bCs/>
          <w:sz w:val="24"/>
        </w:rPr>
        <w:t>号</w:t>
      </w:r>
    </w:p>
    <w:p>
      <w:pPr>
        <w:jc w:val="center"/>
        <w:rPr>
          <w:rFonts w:hint="eastAsia" w:ascii="宋体" w:hAnsi="宋体"/>
          <w:bCs/>
          <w:sz w:val="24"/>
        </w:rPr>
      </w:pP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44"/>
        </w:rPr>
        <w:t>项目审批部门招标核准意见</w:t>
      </w:r>
    </w:p>
    <w:p>
      <w:pPr>
        <w:tabs>
          <w:tab w:val="left" w:pos="7560"/>
        </w:tabs>
        <w:rPr>
          <w:rFonts w:hint="eastAsia" w:ascii="仿宋_GB2312" w:hAnsi="宋体" w:eastAsia="仿宋_GB2312"/>
          <w:sz w:val="28"/>
          <w:szCs w:val="28"/>
        </w:rPr>
      </w:pPr>
    </w:p>
    <w:p>
      <w:pPr>
        <w:tabs>
          <w:tab w:val="left" w:pos="7560"/>
        </w:tabs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建设项目名称：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国家电投揭阳神泉二350MW海上风电场项目</w:t>
      </w:r>
    </w:p>
    <w:tbl>
      <w:tblPr>
        <w:tblStyle w:val="3"/>
        <w:tblW w:w="9612" w:type="dxa"/>
        <w:jc w:val="center"/>
        <w:tblInd w:w="-7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207"/>
        <w:gridCol w:w="1313"/>
        <w:gridCol w:w="1260"/>
        <w:gridCol w:w="1260"/>
        <w:gridCol w:w="1260"/>
        <w:gridCol w:w="1260"/>
        <w:gridCol w:w="1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招标范围</w:t>
            </w:r>
          </w:p>
        </w:tc>
        <w:tc>
          <w:tcPr>
            <w:tcW w:w="25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招标组织形式</w:t>
            </w:r>
          </w:p>
        </w:tc>
        <w:tc>
          <w:tcPr>
            <w:tcW w:w="25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招标方式</w:t>
            </w:r>
          </w:p>
        </w:tc>
        <w:tc>
          <w:tcPr>
            <w:tcW w:w="1118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不采用招标方式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全部招标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部分招标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自行招标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委托招标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公开招标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邀请招标</w:t>
            </w:r>
          </w:p>
        </w:tc>
        <w:tc>
          <w:tcPr>
            <w:tcW w:w="11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勘察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安装工程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监理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主要设备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重要材料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31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核准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  <w:jc w:val="center"/>
        </w:trPr>
        <w:tc>
          <w:tcPr>
            <w:tcW w:w="9612" w:type="dxa"/>
            <w:gridSpan w:val="8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核准意见说明：</w:t>
            </w:r>
          </w:p>
          <w:p>
            <w:pPr>
              <w:snapToGrid w:val="0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国家电投揭阳靖海二350MW海上风电场项目动态总投资为72.9141亿元。根据《广东省实施〈中华人民共和国招标投标法〉办法》有关规定，同意核准该项目采用公开招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标方式。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揭阳市发展改革局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63015"/>
    <w:rsid w:val="0C9D62CE"/>
    <w:rsid w:val="3BAF36CF"/>
    <w:rsid w:val="3F963015"/>
    <w:rsid w:val="5ADA0DEB"/>
    <w:rsid w:val="673036F7"/>
    <w:rsid w:val="6A5A2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2018-11-20T07:28:00Z</dcterms:created>
  <dc:creator>陈励</dc:creator>
  <cp:lastModifiedBy>陈励</cp:lastModifiedBy>
  <cp:lastPrinted>2018-11-22T02:44:38Z</cp:lastPrinted>
  <dcterms:modified xsi:type="dcterms:W3CDTF">2018-11-22T02:44:47Z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