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2023年度下半年市级农产品质量安全监测情况的通报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各县（市、区）农业农村局：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《揭阳市202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年市级农产品质量安全监测方案》（揭市农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部署安排，我局组织对全市农产品质量安全进行监测工作，总体监测合格率为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98.7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%。农产品质量安全形势总体稳定向好，未发生系统性、区域性农产品质量安全事件。现将有关情况通报如下：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截至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日，2023年度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半年市级农产品质量安全监测共完成种植业产品、畜禽产品、水产品抽检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393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个样品，其中检出不合格样品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按监测品种统计，种植业产品抽检样品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273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个，合格样品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268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个，合格率为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98.2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%；畜禽产品抽检样品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个，合格样品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个，合格率为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%；水产品抽检样品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个，合格样品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个，合格率为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按监测类型统计，例行监测抽样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个，合格样品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个，合格率为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98.5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%（详见附件1）；监督抽查抽样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190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个，合格样品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188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个，合格率为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98.9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%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（详见附件2）。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强化重点品种风险监测，根据豇豆农药残留突出问题攻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坚治理行动工作安排，共抽检47批次样品，合格率为100%。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下半年农产品质量安全监测数据表明，我市农产品质量安全总体情况稳定向好，但也存在一定的风险隐患。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我市蔬菜产品中检出氯氟氰菊酯超标，部分生产经营主体安全生产意识不强，农药安全使用上缺乏培训和科技指导，农产品中检出农药残留超标等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情况仍然存在。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下一步工作措施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农产品质量安全事关人民群众生命安全和身体健康，既是重大民生问题，更是重大政治问题，要深入贯彻落实习近平总书记“四个最严”“产出来”“管出来”等重要指示批示精神，保障好农产品质量安全。一是强化日常检测工作，扩大检测种类和覆盖面。二是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落实食用农产品承诺达标合格证制度和自检自控制度，提升农产品生产者的主体责任意识。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加快建立完善质量追溯信用制度，全面实施食用农产品达标合格证制度，持续推广应用国家及省级农产品质量安全追溯平台，强化市场准入和准出衔接</w:t>
      </w:r>
      <w:r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37"/>
          <w:szCs w:val="37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四是加大执法打击力度，严厉打击建法使用禁（限）用农兽药违法行为。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3" w:leftChars="304" w:hanging="1155" w:hangingChars="361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附件：1.2023年揭阳市下半年农产品质量安全例行监测结果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8" w:leftChars="704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2.2023年揭阳市下半年农产品质量安全监督抽查监测结果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960" w:hanging="960" w:hangingChars="3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抄送：揭阳市食品药品安全与高质量发展委员会办公室、市市场监督管理局、市卫生健康局。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kern w:val="0"/>
          <w:sz w:val="44"/>
          <w:szCs w:val="44"/>
          <w:lang w:val="en-US" w:eastAsia="zh-CN" w:bidi="ar-SA"/>
        </w:rPr>
        <w:t>2023年揭阳市下半年农产品质量安全例行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kern w:val="0"/>
          <w:sz w:val="44"/>
          <w:szCs w:val="44"/>
          <w:lang w:val="en-US" w:eastAsia="zh-CN" w:bidi="ar-SA"/>
        </w:rPr>
        <w:t>监测结果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</w:pPr>
    </w:p>
    <w:tbl>
      <w:tblPr>
        <w:tblStyle w:val="4"/>
        <w:tblW w:w="9850" w:type="dxa"/>
        <w:tblInd w:w="-2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650"/>
        <w:gridCol w:w="1450"/>
        <w:gridCol w:w="1900"/>
        <w:gridCol w:w="2034"/>
        <w:gridCol w:w="1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样品来源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样品编号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样品名称</w:t>
            </w:r>
          </w:p>
        </w:tc>
        <w:tc>
          <w:tcPr>
            <w:tcW w:w="1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超标项目及数值</w:t>
            </w:r>
          </w:p>
        </w:tc>
        <w:tc>
          <w:tcPr>
            <w:tcW w:w="20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超标项目限量值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备注</w:t>
            </w: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（农户）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mg/kg</w:t>
            </w:r>
            <w:r>
              <w:rPr>
                <w:rFonts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）</w:t>
            </w:r>
          </w:p>
        </w:tc>
        <w:tc>
          <w:tcPr>
            <w:tcW w:w="203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mg/kg</w:t>
            </w:r>
            <w:r>
              <w:rPr>
                <w:rFonts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）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3179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3180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姜</w:t>
            </w:r>
          </w:p>
        </w:tc>
        <w:tc>
          <w:tcPr>
            <w:tcW w:w="19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3181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叶芥菜</w:t>
            </w:r>
          </w:p>
        </w:tc>
        <w:tc>
          <w:tcPr>
            <w:tcW w:w="19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3182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9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氯氟氰菊酯0.63</w:t>
            </w:r>
          </w:p>
        </w:tc>
        <w:tc>
          <w:tcPr>
            <w:tcW w:w="203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氯氟氰菊酯0.05</w:t>
            </w:r>
          </w:p>
        </w:tc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李子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3229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珍珠菜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叶芥菜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247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249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氯氟氰菊酯0.33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252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253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254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3255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3256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3257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3258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3259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叶芥菜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苦瓜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秋瓜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286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287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枸杞叶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299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309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329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柿子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氯氟氰菊酯0.408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339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349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香瓜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木瓜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柿子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秋瓜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359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香蕉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糖梨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369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上海青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番石榴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379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树菜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益母草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秋葵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莲子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389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苦瓜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油麦菜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399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401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402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403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404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叶芥菜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jy2023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405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未检出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  <w:t>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="宋体" w:hAnsi="Times New Roman" w:eastAsia="宋体"/>
          <w:b/>
          <w:bCs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="宋体" w:hAnsi="Times New Roman" w:eastAsia="宋体"/>
          <w:b/>
          <w:bCs/>
          <w:w w:val="100"/>
          <w:sz w:val="44"/>
          <w:szCs w:val="44"/>
          <w:lang w:eastAsia="zh-CN"/>
        </w:rPr>
      </w:pPr>
      <w:r>
        <w:rPr>
          <w:rFonts w:hint="eastAsia" w:ascii="宋体" w:hAnsi="Times New Roman" w:eastAsia="宋体"/>
          <w:b/>
          <w:bCs/>
          <w:w w:val="100"/>
          <w:sz w:val="44"/>
          <w:szCs w:val="44"/>
          <w:lang w:eastAsia="zh-CN"/>
        </w:rPr>
        <w:t>202</w:t>
      </w:r>
      <w:r>
        <w:rPr>
          <w:rFonts w:hint="eastAsia" w:ascii="宋体" w:hAnsi="Times New Roman" w:eastAsia="宋体"/>
          <w:b/>
          <w:bCs/>
          <w:w w:val="100"/>
          <w:sz w:val="44"/>
          <w:szCs w:val="44"/>
          <w:lang w:val="en-US" w:eastAsia="zh-CN"/>
        </w:rPr>
        <w:t>3</w:t>
      </w:r>
      <w:r>
        <w:rPr>
          <w:rFonts w:hint="eastAsia" w:ascii="宋体" w:hAnsi="Times New Roman" w:eastAsia="宋体"/>
          <w:b/>
          <w:bCs/>
          <w:w w:val="100"/>
          <w:sz w:val="44"/>
          <w:szCs w:val="44"/>
          <w:lang w:eastAsia="zh-CN"/>
        </w:rPr>
        <w:t>年揭阳市农产品</w:t>
      </w:r>
      <w:r>
        <w:rPr>
          <w:rFonts w:hint="eastAsia" w:ascii="宋体" w:hAnsi="Times New Roman" w:eastAsia="宋体"/>
          <w:b/>
          <w:bCs/>
          <w:w w:val="100"/>
          <w:sz w:val="44"/>
          <w:szCs w:val="44"/>
          <w:lang w:val="en-US" w:eastAsia="zh-CN"/>
        </w:rPr>
        <w:t>下</w:t>
      </w:r>
      <w:r>
        <w:rPr>
          <w:rFonts w:hint="eastAsia" w:ascii="宋体" w:hAnsi="Times New Roman" w:eastAsia="宋体"/>
          <w:b/>
          <w:bCs/>
          <w:w w:val="100"/>
          <w:sz w:val="44"/>
          <w:szCs w:val="44"/>
          <w:lang w:eastAsia="zh-CN"/>
        </w:rPr>
        <w:t>半年</w:t>
      </w:r>
      <w:r>
        <w:rPr>
          <w:rFonts w:hint="eastAsia" w:ascii="宋体" w:hAnsi="Times New Roman" w:eastAsia="宋体"/>
          <w:b/>
          <w:bCs/>
          <w:w w:val="100"/>
          <w:sz w:val="44"/>
          <w:szCs w:val="44"/>
          <w:lang w:val="en-US" w:eastAsia="zh-CN"/>
        </w:rPr>
        <w:t>监督抽查</w:t>
      </w:r>
      <w:r>
        <w:rPr>
          <w:rFonts w:hint="eastAsia" w:ascii="宋体" w:hAnsi="Times New Roman" w:eastAsia="宋体"/>
          <w:b/>
          <w:bCs/>
          <w:w w:val="100"/>
          <w:sz w:val="44"/>
          <w:szCs w:val="44"/>
          <w:lang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="宋体" w:hAnsi="Times New Roman" w:eastAsia="宋体"/>
          <w:b/>
          <w:bCs/>
          <w:w w:val="100"/>
          <w:sz w:val="32"/>
          <w:szCs w:val="32"/>
          <w:lang w:eastAsia="zh-CN"/>
        </w:rPr>
      </w:pPr>
    </w:p>
    <w:tbl>
      <w:tblPr>
        <w:tblStyle w:val="4"/>
        <w:tblW w:w="9900" w:type="dxa"/>
        <w:tblInd w:w="-3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1740"/>
        <w:gridCol w:w="1435"/>
        <w:gridCol w:w="1795"/>
        <w:gridCol w:w="1550"/>
        <w:gridCol w:w="1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样品来源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样品编号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样品名称</w:t>
            </w:r>
          </w:p>
        </w:tc>
        <w:tc>
          <w:tcPr>
            <w:tcW w:w="17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超标项目及数值</w:t>
            </w: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超标项目限量值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备注</w:t>
            </w: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  <w:t>（农户）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mg/kg</w:t>
            </w:r>
            <w:r>
              <w:rPr>
                <w:rFonts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）</w:t>
            </w:r>
          </w:p>
        </w:tc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mg/kg</w:t>
            </w:r>
            <w:r>
              <w:rPr>
                <w:rFonts w:ascii="宋体" w:hAnsi="宋体" w:eastAsia="宋体"/>
                <w:b w:val="0"/>
                <w:bCs w:val="0"/>
                <w:color w:val="000000"/>
                <w:w w:val="100"/>
                <w:sz w:val="24"/>
                <w:szCs w:val="24"/>
              </w:rPr>
              <w:t>）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揭西县大北山绿洲生态种养有限公司</w:t>
            </w:r>
          </w:p>
        </w:tc>
        <w:tc>
          <w:tcPr>
            <w:tcW w:w="174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JXZZ2310001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揭西县大北山绿洲生态种养有限公司</w:t>
            </w:r>
          </w:p>
        </w:tc>
        <w:tc>
          <w:tcPr>
            <w:tcW w:w="174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JXZZ2310002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74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JXZZ2310003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74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JXZZ2310004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揭西县元贵家庭农场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揭西县元贵家庭农场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揭西县源和农产品有限公司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揭西县源和农产品有限公司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普通白菜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揭西龙源农业科技发展有限公司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揭西龙源农业科技发展有限公司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揭西县菜仔园种养专业合作社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揭西县菜仔园种养专业合作社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揭西县种植户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JXZZ2310016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番薯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揭东区种植户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JDZZ2310014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丝瓜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榕城区种植户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RCZZ2310010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豇豆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惠来县种植户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HLZZ2310014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广东佳润泰农业开发有限公司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广东佳润泰农业开发有限公司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苋菜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普宁南径茂绿源家庭农场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普宁南径茂绿源家庭农场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芥蓝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广东鑫园农业发展有限公司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广东鑫园农业发展有限公司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蕹菜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叶芥菜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柠檬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芋头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氯氟氰菊酯0.881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小白菜（上海青）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菜薹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白菜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氯氟氰菊酯0.933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普宁市种植户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PNZZ2310016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生菜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广东乡村时光生态发展有限公司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YNJY2300001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广东乡村时光生态发展有限公司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val="en-US" w:eastAsia="zh-CN"/>
              </w:rPr>
              <w:t>YNJY2300002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邓妙达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邓妙达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广东展兴农牧有限公司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广东展兴农牧有限公司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揭西县钱坑新涛种养场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揭西县钱坑新涛种养场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揭西县食品总公司坪上购销站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揭西县食品总公司坪上购销站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揭西县食品总公司坪上购销站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揭西县食品总公司坪上购销站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普宁大池农场永茂兴养殖场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揭阳市中裕农业发展有限公司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揭阳市中裕农业发展有限公司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普宁市顺利发食品有限公司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普宁市顺利发食品有限公司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YNJY2300019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普宁市顺利发食品有限公司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普宁市顺利发食品有限公司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言经妹养殖户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言经妹养殖户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刘建通养殖户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鲢鱼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刘建通养殖户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鳙鱼（松鱼）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鳙鱼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揭阳市江记畜牧屠宰有限公司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YNJY2300029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揭阳市集泰食品有限公司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揭阳市集泰食品有限公司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黄潮松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黄潮松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鳙鱼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蔡贤钦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林应光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林应光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揭阳市揭东区白塔食品站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揭阳市揭东区白塔食品站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揭阳市揭东区白塔食品站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YNJY2300039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揭阳市揭东区白塔食品站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广东臻媛水产实业有限公司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罗氏沼虾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广东臻媛水产实业有限公司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揭阳市丰南农业种养专业合作社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罗碧芳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揭阳市和联食品有限公司生猪屠宰场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惠来县润泽水产养殖有限公司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惠来县永秀鲍鱼养殖有限公司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YNJY2300049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惠来县源态种养专业合作社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惠来县源态种养专业合作社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惠来裕海顺水产养殖专业合作社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惠来裕海顺水产养殖专业合作社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广东新安大农业集团有限公司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广东新安大农业集团有限公司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为民机械化肉联厂有限公司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为民机械化肉联厂有限公司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为民机械化肉联厂有限公司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YNJY2300059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为民机械化肉联厂有限公司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丘燕青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伍斗农业有限公司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伍斗农业有限公司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揭西县金和伟兴家禽养殖场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揭西县金和伟兴家禽养殖场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揭西县金和新发蛋鸡饲养场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揭西县金和新发蛋鸡饲养场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YNJY2300069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刘寿创养殖户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刘寿创养殖户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鳙鱼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刘旭青养殖户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鲢鱼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揭阳空港经济区登岗食品站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揭阳空港经济区登岗食品站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揭阳空港经济区砲台食品站生猪屠宰场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揭阳空港经济区砲台食品站生猪屠宰场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揭阳市丰南农业种养专业合作社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YNJY2300079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揭阳市榕城区城宇鱼类养殖场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洪泽波养殖户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章丘区兆花养殖场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涂瑞彬养殖场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涂瑞彬养殖场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鲢鱼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蔡宋益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蔡宋益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揭东区磐东食品站生猪定点屠宰场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揭东区磐东食品站生猪定点屠宰场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揭东区磐东食品站生猪定点屠宰场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YNJY2300089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揭东区磐东食品站生猪定点屠宰场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林应光养殖户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林应光养殖户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郭楚文养殖产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占树鹏养殖户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韦锡坤养殖户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占树鹏养殖户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鲢鱼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韦锡坤养殖户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鳙鱼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薛炎标养殖户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鳙鱼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林潮涌养殖户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YNJY2300099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普宁市华鑫蛋鸡场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普宁市洪阳食品公司屠宰场（方东旭）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普宁市洪阳食品公司屠宰场（陈创州）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普宁市洪阳食品公司屠宰场（方书锐）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普宁市洪阳食品公司屠宰场（陈晓创）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普宁市洪阳食品公司屠宰场（方德）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普宁市洪阳食品公司屠宰场（方东旭）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普宁市洪阳食品公司屠宰场（陈创州）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惠来县为民机械化肉联厂有限公司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惠来县为民机械化肉联厂有限公司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惠来县华深水产养殖有限公司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惠来县华深水产养殖有限公司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石斑鱼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揭阳市蓝锐海洋科技有限公司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惠来县宏源水产养殖有限公司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严美枝养殖场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广东新安大农业集团有限公司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广东新安大农业集团有限公司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惠来县源态种养专业合作社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惠来县源态种养专业合作社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YNJY2300119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YNJY2300120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</w:pP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8A26D9"/>
    <w:multiLevelType w:val="singleLevel"/>
    <w:tmpl w:val="828A2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64F5A"/>
    <w:rsid w:val="03205EC5"/>
    <w:rsid w:val="69864F5A"/>
    <w:rsid w:val="718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2023-12-29T07:47:00Z</dcterms:created>
  <dc:creator>Administrator</dc:creator>
  <cp:lastModifiedBy>Administrator</cp:lastModifiedBy>
  <cp:lastPrinted>2024-01-02T08:15:08Z</cp:lastPrinted>
  <dcterms:modified xsi:type="dcterms:W3CDTF">2024-01-03T03:23:31Z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