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eastAsia="黑体"/>
          <w:sz w:val="28"/>
          <w:szCs w:val="28"/>
        </w:rPr>
      </w:pPr>
    </w:p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000" w:hanging="8000" w:hangingChars="2500"/>
        <w:jc w:val="both"/>
        <w:textAlignment w:val="auto"/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000" w:hanging="8000" w:hangingChars="2500"/>
        <w:jc w:val="both"/>
        <w:textAlignment w:val="auto"/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0"/>
          <w:position w:val="-6"/>
          <w:sz w:val="32"/>
          <w:szCs w:val="32"/>
          <w:lang w:val="en-US" w:eastAsia="zh-CN"/>
        </w:rPr>
        <w:t xml:space="preserve">    </w:t>
      </w:r>
    </w:p>
    <w:p>
      <w:pPr>
        <w:pStyle w:val="2"/>
        <w:jc w:val="center"/>
        <w:rPr>
          <w:rFonts w:hint="eastAsia"/>
        </w:rPr>
      </w:pPr>
      <w:r>
        <w:rPr>
          <w:rFonts w:hint="eastAsia" w:ascii="仿宋" w:hAnsi="仿宋" w:eastAsia="仿宋" w:cs="仿宋"/>
          <w:position w:val="-6"/>
          <w:sz w:val="32"/>
          <w:szCs w:val="32"/>
        </w:rPr>
        <w:t>揭市发改〔20</w:t>
      </w:r>
      <w:r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position w:val="-6"/>
          <w:sz w:val="32"/>
          <w:szCs w:val="32"/>
        </w:rPr>
        <w:t>〕</w:t>
      </w:r>
      <w:r>
        <w:rPr>
          <w:rFonts w:hint="eastAsia" w:ascii="仿宋" w:hAnsi="仿宋" w:eastAsia="仿宋" w:cs="仿宋"/>
          <w:position w:val="-6"/>
          <w:sz w:val="32"/>
          <w:szCs w:val="32"/>
          <w:lang w:val="en-US" w:eastAsia="zh-CN"/>
        </w:rPr>
        <w:t>741</w:t>
      </w:r>
      <w:r>
        <w:rPr>
          <w:rFonts w:hint="eastAsia" w:ascii="仿宋" w:hAnsi="仿宋" w:eastAsia="仿宋" w:cs="仿宋"/>
          <w:position w:val="-6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开展“减塑行动”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活动方案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通知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各县（市、区）人民</w:t>
      </w:r>
      <w:r>
        <w:rPr>
          <w:rFonts w:hint="eastAsia" w:ascii="仿宋" w:hAnsi="仿宋" w:eastAsia="仿宋" w:cs="仿宋"/>
          <w:sz w:val="32"/>
          <w:szCs w:val="32"/>
        </w:rPr>
        <w:t>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（管委会），市直有关单位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经市人民政府同意，现将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《开展“减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塑行动”系列活动方案》印发给你们，请认真贯彻落实。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揭阳</w:t>
      </w:r>
      <w:r>
        <w:rPr>
          <w:rFonts w:hint="eastAsia" w:ascii="仿宋" w:hAnsi="仿宋" w:eastAsia="仿宋" w:cs="仿宋"/>
          <w:sz w:val="32"/>
          <w:szCs w:val="32"/>
        </w:rPr>
        <w:t>市发展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改革局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揭阳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市生态环境局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800" w:firstLineChars="25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黑体" w:hAnsi="黑体" w:eastAsia="黑体"/>
          <w:position w:val="6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  <w:b w:val="0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position w:val="6"/>
          <w:sz w:val="32"/>
          <w:szCs w:val="32"/>
        </w:rPr>
        <w:t>公开方式</w:t>
      </w:r>
      <w:r>
        <w:rPr>
          <w:rFonts w:hint="eastAsia" w:ascii="黑体" w:hAnsi="黑体" w:eastAsia="黑体"/>
          <w:b/>
          <w:bCs/>
          <w:position w:val="6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/>
          <w:position w:val="6"/>
          <w:sz w:val="32"/>
          <w:szCs w:val="32"/>
          <w:lang w:eastAsia="zh-CN"/>
        </w:rPr>
        <w:t>主动</w:t>
      </w:r>
      <w:r>
        <w:rPr>
          <w:rFonts w:hint="eastAsia" w:ascii="仿宋" w:hAnsi="仿宋" w:eastAsia="仿宋" w:cs="仿宋"/>
          <w:b w:val="0"/>
          <w:bCs/>
          <w:position w:val="6"/>
          <w:sz w:val="32"/>
          <w:szCs w:val="32"/>
        </w:rPr>
        <w:t>公开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b w:val="0"/>
          <w:bCs/>
          <w:position w:val="6"/>
          <w:sz w:val="32"/>
          <w:szCs w:val="32"/>
          <w:lang w:val="en-US" w:eastAsia="zh-CN"/>
        </w:rPr>
        <w:t xml:space="preserve"> </w:t>
      </w:r>
    </w:p>
    <w:tbl>
      <w:tblPr>
        <w:tblStyle w:val="1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20" w:type="dxa"/>
            <w:tcBorders>
              <w:left w:val="nil"/>
              <w:right w:val="nil"/>
            </w:tcBorders>
            <w:vAlign w:val="top"/>
          </w:tcPr>
          <w:p>
            <w:pPr>
              <w:adjustRightInd w:val="0"/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揭阳市发展和改革局办公室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日印发</w:t>
            </w:r>
          </w:p>
        </w:tc>
      </w:tr>
    </w:tbl>
    <w:p>
      <w:pPr>
        <w:spacing w:line="600" w:lineRule="exact"/>
        <w:ind w:firstLine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　　　　　　　　　　　　　　　　　　　　　　　　　　　共印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开展“减塑行动”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系列活动方案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000000"/>
          <w:kern w:val="4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贯彻习近平新时代中国特色社会主义思想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，全面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贯彻落实党中央、国务院和省委、省政府的决策部署，进一步加强塑料污染治理，建立健全塑料制品长效管理机制，拟开展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“减塑行动”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系列活动，对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减塑政策进行深度宣传解读，对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违规生产销售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塑料制品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行为进行严厉打击，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特制订如下方案。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643" w:firstLineChars="200"/>
        <w:jc w:val="both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</w:rPr>
        <w:t>一、总体要求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以习近平新时代中国特色社会主义思想为指导，全面贯彻党的十九大和十九届二中、三中、四中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、五中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全会精神，深入贯彻落实习近平生态文明思想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习近平总书记对广东重要讲话和重要指示批示精神，坚持以人民为中心，牢固树立新发展理念，坚持系统治理、协同治理、源头减量、绿色替代，分区域、分品种、分阶段禁止、限制部分塑料制品的生产、销售和使用，积极推广替代产品，规范塑料废弃物回收利用，建立覆盖塑料全生命周期的塑料污染治理体系，推动塑料产业高质量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。同治白色污染，共享绿色生活，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努力建设美丽揭阳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！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黑体" w:hAnsi="黑体" w:eastAsia="黑体" w:cs="黑体"/>
          <w:b/>
          <w:bCs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44"/>
          <w:sz w:val="32"/>
          <w:szCs w:val="32"/>
          <w:lang w:val="en-US" w:eastAsia="zh-CN"/>
        </w:rPr>
        <w:t>主要活动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在市区范围内的企业、机关、学校、科研院所、社区、社会组织等群体中广泛开展“减塑行动”系列活动，其他县（市）参照进行。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1、“减塑行动”倡议活动。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注重舆论引导，广泛开展政策宣传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充分利用世界环境日、全国低碳日、节能宣传周、绿色快递宣传周等活动，加大塑料污染治理的宣传力度。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印发《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同治白色污染，共享绿色生活——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行动”倡议书》和《广东省禁止、限制生产、销售和使用的塑料制品目录（2020年版）》，严格执行省塑料制品禁限目录，倡导市区和县城建成区的商场、超市、药店、书店等场所以及餐饮打包外卖服务和各类展会活动减少使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不可降解塑料袋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一次性塑料餐具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宾馆、酒店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等减少使用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一次性塑料用品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快递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企业降低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塑料包装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使用比例。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ar"/>
        </w:rPr>
        <w:t>通过电视、网络等渠道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鼓励公众“拎起菜篮子、提起布袋子”，减少使用一次性塑料制品，参与垃圾分类，抵制过度包装。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组织各地通过播放公益宣传片、张贴宣传画、发放可降解替代产品等方式，集中宣传塑料污染治理政策，引导民众积极参与。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强化源头的宣传和管理，提升企业和市民的减塑意识。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牵头单位：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市发展改革局、生态环境局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市委宣传部,市教育局、工业和信息化局、农业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9" w:firstLineChars="703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农村局、商务局、文化广电旅游体育局、卫生健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9" w:firstLineChars="703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康局、市场监管局、城管执法局、邮政管理局，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9" w:firstLineChars="703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揭阳广播电视台、揭阳日报社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时间安排：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2021年6、7月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2、“减塑，让城市更美丽”现场宣传咨询会。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印发宣传手册，围绕“减塑，让城市更美丽”的活动主旨，深入街道、广场、学校等场所举办减塑现场咨询会，开展减塑政策解读和减塑措施指导活动，加深广大市民的环保意识，鼓励外出就餐、旅行使用自带塑料制品替代品，减少一次性用品使用频次，培养减少塑料制品的使用习惯，共同建设绿色环保的美丽城市。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牵头单位：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市发展改革局、生态环境局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市教育局、科技局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时间安排：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2021年7月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3、“减塑行动，从我做起”志愿者服务活动。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联合共青团、志愿者协会组织清理塑料垃圾、宣传减塑行动等公益活动，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结合我市水污染防治攻坚战重点工作，开展江河湖泊、港湾、海滩塑料垃圾清理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ar"/>
        </w:rPr>
        <w:t>志愿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行动，在榕城区举办河滩清洁公益活动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 w:bidi="ar"/>
        </w:rPr>
        <w:t>。通过引导市民参与志愿活动，加强塑料污染治理意识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牵头单位：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市生态环境局、榕城区人民政府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市水利局、城管执法局，团市委，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志愿者协会</w:t>
      </w:r>
    </w:p>
    <w:p>
      <w:pPr>
        <w:ind w:firstLine="64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时间安排：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2021年8月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4、“减塑与生活变化”公益科普宣传活动。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科普知识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宣传，引导民众减少一次性塑料制品的使用，选择可降解塑料及可循环使用的替代品。在揭阳日报刊登公益科普文章，加强电视宣传，向市民普及可降解塑料的使用知识，引导日常使用可降解塑料习惯，减少塑料制品的使用。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牵头单位：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市发展改革局、生态环境局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参与单位：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市委宣传部,市科技局、揭阳广播电视台、揭阳</w:t>
      </w:r>
    </w:p>
    <w:p>
      <w:pPr>
        <w:ind w:firstLine="2249" w:firstLineChars="703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日报社,市科协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时间安排：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2021年6月至12月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5、开展督促检查专项行动。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各责任单位按照经市人民政府同意印发的</w:t>
      </w:r>
      <w:r>
        <w:rPr>
          <w:rFonts w:hint="eastAsia" w:ascii="仿宋" w:hAnsi="仿宋" w:eastAsia="仿宋" w:cs="仿宋"/>
          <w:color w:val="000000"/>
          <w:spacing w:val="-23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spacing w:val="-23"/>
          <w:kern w:val="2"/>
          <w:sz w:val="32"/>
          <w:szCs w:val="32"/>
          <w:lang w:val="en-US" w:eastAsia="zh-CN" w:bidi="ar"/>
        </w:rPr>
        <w:t>关于进一步加强塑料污染治理的工作方案</w:t>
      </w:r>
      <w:r>
        <w:rPr>
          <w:rFonts w:hint="eastAsia" w:ascii="仿宋" w:hAnsi="仿宋" w:eastAsia="仿宋" w:cs="仿宋"/>
          <w:color w:val="000000"/>
          <w:spacing w:val="-23"/>
          <w:kern w:val="0"/>
          <w:sz w:val="32"/>
          <w:szCs w:val="32"/>
          <w:lang w:val="en-US" w:eastAsia="zh-CN" w:bidi="ar"/>
        </w:rPr>
        <w:t>》（揭市发改〔2020〕</w:t>
      </w:r>
      <w:r>
        <w:rPr>
          <w:rFonts w:hint="eastAsia" w:ascii="仿宋" w:hAnsi="仿宋" w:eastAsia="仿宋" w:cs="仿宋"/>
          <w:spacing w:val="-23"/>
          <w:sz w:val="32"/>
          <w:szCs w:val="32"/>
          <w:lang w:val="en-US" w:eastAsia="zh-CN"/>
        </w:rPr>
        <w:t>1115号）的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重点任务分工，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对应塑料制品的生产、销售、使用环节，对各行业的塑料污染治理落实情况进行督促检查，严格落实塑料禁限政策措施。</w:t>
      </w:r>
    </w:p>
    <w:p>
      <w:pPr>
        <w:ind w:left="2244" w:leftChars="304" w:hanging="1606" w:hangingChars="5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详见</w:t>
      </w:r>
      <w:r>
        <w:rPr>
          <w:rFonts w:hint="eastAsia" w:ascii="仿宋" w:hAnsi="仿宋" w:eastAsia="仿宋" w:cs="仿宋"/>
          <w:color w:val="000000"/>
          <w:spacing w:val="-23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spacing w:val="-23"/>
          <w:kern w:val="2"/>
          <w:sz w:val="32"/>
          <w:szCs w:val="32"/>
          <w:lang w:val="en-US" w:eastAsia="zh-CN" w:bidi="ar"/>
        </w:rPr>
        <w:t>关于进一步加强塑料污染治理的工作方案</w:t>
      </w:r>
      <w:r>
        <w:rPr>
          <w:rFonts w:hint="eastAsia" w:ascii="仿宋" w:hAnsi="仿宋" w:eastAsia="仿宋" w:cs="仿宋"/>
          <w:color w:val="000000"/>
          <w:spacing w:val="-23"/>
          <w:kern w:val="0"/>
          <w:sz w:val="32"/>
          <w:szCs w:val="32"/>
          <w:lang w:val="en-US" w:eastAsia="zh-CN" w:bidi="ar"/>
        </w:rPr>
        <w:t>》的《重 点任务分工表》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　时间安排：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2021年6月至12月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b/>
          <w:bCs/>
          <w:color w:val="000000"/>
          <w:kern w:val="44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强化领导，精心组织。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组织开展好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“减塑行动”的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系列活动，是我市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深入贯彻落实习近平生态文明思想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的重要抓手、加快提升生态环境治理质量的重要举措、打好打赢污染防治攻坚战的重要一环。各有关单位要切实加强领导，精心谋划，及早安排，制定具体的活动方案，保证系列活动有序开展。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标本兼治，务求实效。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“减塑行动”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系列活动，要主题鲜明、内容丰富、形式多样、务求实效，防止形式主义，力戒“一阵风”；要坚持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系统治理、协同治理、源头减量、绿色替代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，做好防与治、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督促与检查、宣传与打击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“三个结合”，主管部门定期开展检查并通报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全面推进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塑料污染治理；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要创新方式、突出特色，贴近生活、贴近实际，引起社会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共鸣，凝聚民众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共识，既达到防治效果又讲求实效。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加强宣传，营造氛围。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多渠道、多层次、全方位、立体化宣传，精心制作通俗易懂、生动有趣、图文并茂的宣传手册、视频和主题鲜明、创意新颖、感染力强的宣传标语、公益广告，充分运用网络、电视、广播、报纸等宣传媒体，通过动态报道、现场宣传、政策解读、专题访谈等形式，广泛宣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“减塑行动”的重大意义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，积极营造“同治白色污染，共享绿色生活”的良好舆论氛围。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（四）密切配合，及时总结。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系列活动的牵头单位、参与单位和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开展督促检查专项行动的责任单位要提高站位，密切配合，团结协作，全力推进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lang w:eastAsia="zh-CN"/>
        </w:rPr>
        <w:t>塑料污染治理工作。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系列活动的牵头单位和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开展督促检查专项行动的责任单位，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对开展情况要及时进行总结，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在各项活动结束后10个工作日内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报送至市发展改革局；各地、各单位要注意收集活动过程中形成的工作亮点和经验做法，有关图片、影像连同文字等资料，于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2021年12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前报送至市发展改革局。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pStyle w:val="2"/>
        <w:tabs>
          <w:tab w:val="left" w:pos="1586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74" w:bottom="1417" w:left="1474" w:header="851" w:footer="992" w:gutter="0"/>
      <w:paperSrc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1"/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aTHB8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05"/>
    <w:rsid w:val="00010F9E"/>
    <w:rsid w:val="000232C2"/>
    <w:rsid w:val="00027596"/>
    <w:rsid w:val="00062E01"/>
    <w:rsid w:val="000704C0"/>
    <w:rsid w:val="00090D19"/>
    <w:rsid w:val="000C7768"/>
    <w:rsid w:val="00114D2E"/>
    <w:rsid w:val="00122B6F"/>
    <w:rsid w:val="00132707"/>
    <w:rsid w:val="00134BC1"/>
    <w:rsid w:val="00154931"/>
    <w:rsid w:val="001A05CA"/>
    <w:rsid w:val="001A4595"/>
    <w:rsid w:val="001B4A1D"/>
    <w:rsid w:val="001F3364"/>
    <w:rsid w:val="00217B62"/>
    <w:rsid w:val="00232545"/>
    <w:rsid w:val="00247240"/>
    <w:rsid w:val="0025075E"/>
    <w:rsid w:val="00275799"/>
    <w:rsid w:val="00286D6B"/>
    <w:rsid w:val="00303994"/>
    <w:rsid w:val="00304B88"/>
    <w:rsid w:val="003111AF"/>
    <w:rsid w:val="00312E78"/>
    <w:rsid w:val="003241C2"/>
    <w:rsid w:val="003305F1"/>
    <w:rsid w:val="00336C44"/>
    <w:rsid w:val="00373F8C"/>
    <w:rsid w:val="003839EE"/>
    <w:rsid w:val="00385288"/>
    <w:rsid w:val="003A3EAE"/>
    <w:rsid w:val="003A42C1"/>
    <w:rsid w:val="003C14D9"/>
    <w:rsid w:val="003E6A70"/>
    <w:rsid w:val="003F44D6"/>
    <w:rsid w:val="00411565"/>
    <w:rsid w:val="0045276F"/>
    <w:rsid w:val="00456D0B"/>
    <w:rsid w:val="004879DE"/>
    <w:rsid w:val="00505B64"/>
    <w:rsid w:val="005114D3"/>
    <w:rsid w:val="00512C7F"/>
    <w:rsid w:val="00532030"/>
    <w:rsid w:val="00551DD3"/>
    <w:rsid w:val="00573832"/>
    <w:rsid w:val="00576B0C"/>
    <w:rsid w:val="00591866"/>
    <w:rsid w:val="005931CD"/>
    <w:rsid w:val="005A04F9"/>
    <w:rsid w:val="005B7E79"/>
    <w:rsid w:val="00626DA5"/>
    <w:rsid w:val="0069311D"/>
    <w:rsid w:val="006A7CB7"/>
    <w:rsid w:val="006C1914"/>
    <w:rsid w:val="006C7DD1"/>
    <w:rsid w:val="006E09C8"/>
    <w:rsid w:val="006E2ABC"/>
    <w:rsid w:val="006E7C8E"/>
    <w:rsid w:val="006F4E61"/>
    <w:rsid w:val="007365A7"/>
    <w:rsid w:val="00764CB2"/>
    <w:rsid w:val="007831A6"/>
    <w:rsid w:val="00796E50"/>
    <w:rsid w:val="007A717D"/>
    <w:rsid w:val="007C03C1"/>
    <w:rsid w:val="007E6D0F"/>
    <w:rsid w:val="008240B1"/>
    <w:rsid w:val="00833DFF"/>
    <w:rsid w:val="0085784F"/>
    <w:rsid w:val="0087148B"/>
    <w:rsid w:val="00881888"/>
    <w:rsid w:val="00893CD1"/>
    <w:rsid w:val="008A2151"/>
    <w:rsid w:val="008B4E80"/>
    <w:rsid w:val="008E750A"/>
    <w:rsid w:val="008E7F36"/>
    <w:rsid w:val="008F0D69"/>
    <w:rsid w:val="00900353"/>
    <w:rsid w:val="00917157"/>
    <w:rsid w:val="00920613"/>
    <w:rsid w:val="00944732"/>
    <w:rsid w:val="009449E8"/>
    <w:rsid w:val="00967E86"/>
    <w:rsid w:val="009815CB"/>
    <w:rsid w:val="00982009"/>
    <w:rsid w:val="009A0108"/>
    <w:rsid w:val="009B205F"/>
    <w:rsid w:val="009B2E36"/>
    <w:rsid w:val="009C1D9E"/>
    <w:rsid w:val="009E630F"/>
    <w:rsid w:val="009F542C"/>
    <w:rsid w:val="00A00BA6"/>
    <w:rsid w:val="00A04476"/>
    <w:rsid w:val="00A11236"/>
    <w:rsid w:val="00A127A1"/>
    <w:rsid w:val="00A47D9E"/>
    <w:rsid w:val="00A65C3D"/>
    <w:rsid w:val="00A705D2"/>
    <w:rsid w:val="00A75615"/>
    <w:rsid w:val="00AA7C57"/>
    <w:rsid w:val="00AB5B8C"/>
    <w:rsid w:val="00AC01EA"/>
    <w:rsid w:val="00AE3FAD"/>
    <w:rsid w:val="00AE45EE"/>
    <w:rsid w:val="00B134A4"/>
    <w:rsid w:val="00B201F1"/>
    <w:rsid w:val="00B24688"/>
    <w:rsid w:val="00B32D80"/>
    <w:rsid w:val="00B32F6A"/>
    <w:rsid w:val="00B34AA0"/>
    <w:rsid w:val="00B43B06"/>
    <w:rsid w:val="00B74F6C"/>
    <w:rsid w:val="00BB34D5"/>
    <w:rsid w:val="00BC1E4E"/>
    <w:rsid w:val="00BD553C"/>
    <w:rsid w:val="00BE0649"/>
    <w:rsid w:val="00BE3F8D"/>
    <w:rsid w:val="00BF3FD5"/>
    <w:rsid w:val="00BF7CB9"/>
    <w:rsid w:val="00C052A6"/>
    <w:rsid w:val="00C157D7"/>
    <w:rsid w:val="00C242A5"/>
    <w:rsid w:val="00C412B2"/>
    <w:rsid w:val="00C552E2"/>
    <w:rsid w:val="00C56DD6"/>
    <w:rsid w:val="00C76196"/>
    <w:rsid w:val="00C86882"/>
    <w:rsid w:val="00C92B05"/>
    <w:rsid w:val="00CA3679"/>
    <w:rsid w:val="00CD7864"/>
    <w:rsid w:val="00D30264"/>
    <w:rsid w:val="00D40DF5"/>
    <w:rsid w:val="00D471E2"/>
    <w:rsid w:val="00D514DB"/>
    <w:rsid w:val="00D74869"/>
    <w:rsid w:val="00DA7A76"/>
    <w:rsid w:val="00DB153C"/>
    <w:rsid w:val="00DE70AA"/>
    <w:rsid w:val="00DF64BB"/>
    <w:rsid w:val="00E02D68"/>
    <w:rsid w:val="00E447C5"/>
    <w:rsid w:val="00E543C8"/>
    <w:rsid w:val="00E65605"/>
    <w:rsid w:val="00E70378"/>
    <w:rsid w:val="00E764D4"/>
    <w:rsid w:val="00EB0127"/>
    <w:rsid w:val="00EC4D56"/>
    <w:rsid w:val="00EC7DCF"/>
    <w:rsid w:val="00EE0C4D"/>
    <w:rsid w:val="00EE7431"/>
    <w:rsid w:val="00F317D8"/>
    <w:rsid w:val="00F35F66"/>
    <w:rsid w:val="00F47699"/>
    <w:rsid w:val="00F5004E"/>
    <w:rsid w:val="00F80D67"/>
    <w:rsid w:val="00F95853"/>
    <w:rsid w:val="00FA7D79"/>
    <w:rsid w:val="00FB01D9"/>
    <w:rsid w:val="00FB2694"/>
    <w:rsid w:val="00FF0F9D"/>
    <w:rsid w:val="00FF4244"/>
    <w:rsid w:val="00FF7364"/>
    <w:rsid w:val="01030117"/>
    <w:rsid w:val="01401D1D"/>
    <w:rsid w:val="015B6437"/>
    <w:rsid w:val="016407ED"/>
    <w:rsid w:val="027B0561"/>
    <w:rsid w:val="02B355F6"/>
    <w:rsid w:val="02D34238"/>
    <w:rsid w:val="02EB0A2B"/>
    <w:rsid w:val="035B5168"/>
    <w:rsid w:val="037C58C5"/>
    <w:rsid w:val="03966D29"/>
    <w:rsid w:val="047A022D"/>
    <w:rsid w:val="048B6C7A"/>
    <w:rsid w:val="048F2A7D"/>
    <w:rsid w:val="04CB0F63"/>
    <w:rsid w:val="04E33F64"/>
    <w:rsid w:val="04EE171E"/>
    <w:rsid w:val="053A5087"/>
    <w:rsid w:val="06700D59"/>
    <w:rsid w:val="06725F3F"/>
    <w:rsid w:val="06863907"/>
    <w:rsid w:val="06887B93"/>
    <w:rsid w:val="06BA51C7"/>
    <w:rsid w:val="08732707"/>
    <w:rsid w:val="08D14E31"/>
    <w:rsid w:val="08E245C0"/>
    <w:rsid w:val="09157CE5"/>
    <w:rsid w:val="093135B7"/>
    <w:rsid w:val="09E853CA"/>
    <w:rsid w:val="0A253A57"/>
    <w:rsid w:val="0A4937B6"/>
    <w:rsid w:val="0A5C5829"/>
    <w:rsid w:val="0A640093"/>
    <w:rsid w:val="0A7739D9"/>
    <w:rsid w:val="0AB9051D"/>
    <w:rsid w:val="0B3062A3"/>
    <w:rsid w:val="0B405F77"/>
    <w:rsid w:val="0B7755D5"/>
    <w:rsid w:val="0B7D2A23"/>
    <w:rsid w:val="0C212795"/>
    <w:rsid w:val="0C281546"/>
    <w:rsid w:val="0C9B0CBD"/>
    <w:rsid w:val="0CB42106"/>
    <w:rsid w:val="0CF721A5"/>
    <w:rsid w:val="0CF86212"/>
    <w:rsid w:val="0D2D7E51"/>
    <w:rsid w:val="0D3A3CDD"/>
    <w:rsid w:val="0DA22558"/>
    <w:rsid w:val="0E272F46"/>
    <w:rsid w:val="0F025A5B"/>
    <w:rsid w:val="0F1036EC"/>
    <w:rsid w:val="0F933523"/>
    <w:rsid w:val="0FB512B5"/>
    <w:rsid w:val="10292B08"/>
    <w:rsid w:val="10545B4E"/>
    <w:rsid w:val="106D0C9A"/>
    <w:rsid w:val="119B6FC4"/>
    <w:rsid w:val="11BA4AA6"/>
    <w:rsid w:val="11C05CDB"/>
    <w:rsid w:val="11F85E85"/>
    <w:rsid w:val="126C15D2"/>
    <w:rsid w:val="137C27A4"/>
    <w:rsid w:val="13F43A77"/>
    <w:rsid w:val="14357249"/>
    <w:rsid w:val="14426994"/>
    <w:rsid w:val="14C65B21"/>
    <w:rsid w:val="14CA2AEC"/>
    <w:rsid w:val="14F850CD"/>
    <w:rsid w:val="150035B2"/>
    <w:rsid w:val="160A3E4D"/>
    <w:rsid w:val="16756290"/>
    <w:rsid w:val="16824FFF"/>
    <w:rsid w:val="16912C3E"/>
    <w:rsid w:val="16925595"/>
    <w:rsid w:val="16A56065"/>
    <w:rsid w:val="16FE59D0"/>
    <w:rsid w:val="170A47CF"/>
    <w:rsid w:val="18236C83"/>
    <w:rsid w:val="187E0084"/>
    <w:rsid w:val="188209E4"/>
    <w:rsid w:val="19315E0C"/>
    <w:rsid w:val="19892552"/>
    <w:rsid w:val="1994517D"/>
    <w:rsid w:val="19E71401"/>
    <w:rsid w:val="1A6D5555"/>
    <w:rsid w:val="1AD31577"/>
    <w:rsid w:val="1AD344F0"/>
    <w:rsid w:val="1ADA6F7B"/>
    <w:rsid w:val="1B337D81"/>
    <w:rsid w:val="1B577C71"/>
    <w:rsid w:val="1BD06C88"/>
    <w:rsid w:val="1BF06CB4"/>
    <w:rsid w:val="1BFF3B12"/>
    <w:rsid w:val="1C886754"/>
    <w:rsid w:val="1D532FA5"/>
    <w:rsid w:val="1D605433"/>
    <w:rsid w:val="1E0D5C65"/>
    <w:rsid w:val="1EAA7663"/>
    <w:rsid w:val="1EB43D16"/>
    <w:rsid w:val="1EC62712"/>
    <w:rsid w:val="1F397F8A"/>
    <w:rsid w:val="1F8F493B"/>
    <w:rsid w:val="1FED5DB1"/>
    <w:rsid w:val="200E3ED1"/>
    <w:rsid w:val="20BE5CD0"/>
    <w:rsid w:val="20E1025F"/>
    <w:rsid w:val="211C52E6"/>
    <w:rsid w:val="212A7013"/>
    <w:rsid w:val="218B0488"/>
    <w:rsid w:val="21997DD1"/>
    <w:rsid w:val="219E0BC7"/>
    <w:rsid w:val="23210FD7"/>
    <w:rsid w:val="235C2815"/>
    <w:rsid w:val="23B3188E"/>
    <w:rsid w:val="240E3EF4"/>
    <w:rsid w:val="24696DA0"/>
    <w:rsid w:val="24DE6657"/>
    <w:rsid w:val="24F66BC7"/>
    <w:rsid w:val="264A5742"/>
    <w:rsid w:val="269E4178"/>
    <w:rsid w:val="26DC3E46"/>
    <w:rsid w:val="27634C26"/>
    <w:rsid w:val="27C22BE0"/>
    <w:rsid w:val="28487E81"/>
    <w:rsid w:val="28A044F1"/>
    <w:rsid w:val="292F052A"/>
    <w:rsid w:val="2935677C"/>
    <w:rsid w:val="29547478"/>
    <w:rsid w:val="29700971"/>
    <w:rsid w:val="29954EA1"/>
    <w:rsid w:val="2A2736C5"/>
    <w:rsid w:val="2A321CDA"/>
    <w:rsid w:val="2A386A64"/>
    <w:rsid w:val="2AB06DD9"/>
    <w:rsid w:val="2AFD5338"/>
    <w:rsid w:val="2B3C1400"/>
    <w:rsid w:val="2B653D67"/>
    <w:rsid w:val="2B674CDB"/>
    <w:rsid w:val="2B8A4CEC"/>
    <w:rsid w:val="2B980A2D"/>
    <w:rsid w:val="2C4A6803"/>
    <w:rsid w:val="2C5F1D35"/>
    <w:rsid w:val="2C7766FC"/>
    <w:rsid w:val="2C9C461B"/>
    <w:rsid w:val="2CAD4274"/>
    <w:rsid w:val="2CC63625"/>
    <w:rsid w:val="2CD70EAF"/>
    <w:rsid w:val="2CF77CE1"/>
    <w:rsid w:val="2D7C3010"/>
    <w:rsid w:val="2E593C57"/>
    <w:rsid w:val="2EE85447"/>
    <w:rsid w:val="2F154FAA"/>
    <w:rsid w:val="2F2E6575"/>
    <w:rsid w:val="2F39186D"/>
    <w:rsid w:val="2F450277"/>
    <w:rsid w:val="305E70CE"/>
    <w:rsid w:val="30646375"/>
    <w:rsid w:val="30761374"/>
    <w:rsid w:val="309B6AFE"/>
    <w:rsid w:val="30AA004D"/>
    <w:rsid w:val="312000EF"/>
    <w:rsid w:val="315466E9"/>
    <w:rsid w:val="31C44802"/>
    <w:rsid w:val="31EE62AE"/>
    <w:rsid w:val="3258389E"/>
    <w:rsid w:val="329C2480"/>
    <w:rsid w:val="32CD5F2D"/>
    <w:rsid w:val="33074346"/>
    <w:rsid w:val="33150A15"/>
    <w:rsid w:val="341F30B3"/>
    <w:rsid w:val="3421595B"/>
    <w:rsid w:val="34444301"/>
    <w:rsid w:val="350220FC"/>
    <w:rsid w:val="35690290"/>
    <w:rsid w:val="35770C41"/>
    <w:rsid w:val="358B7B22"/>
    <w:rsid w:val="36096927"/>
    <w:rsid w:val="36561363"/>
    <w:rsid w:val="368E1A18"/>
    <w:rsid w:val="36C37759"/>
    <w:rsid w:val="36D449BF"/>
    <w:rsid w:val="370F57EF"/>
    <w:rsid w:val="37584902"/>
    <w:rsid w:val="37BA0610"/>
    <w:rsid w:val="37C61EBD"/>
    <w:rsid w:val="38172204"/>
    <w:rsid w:val="389330F3"/>
    <w:rsid w:val="389356D8"/>
    <w:rsid w:val="39500D4E"/>
    <w:rsid w:val="39E21E84"/>
    <w:rsid w:val="3A0E5A19"/>
    <w:rsid w:val="3A30390C"/>
    <w:rsid w:val="3A4F6B26"/>
    <w:rsid w:val="3A5D3BB7"/>
    <w:rsid w:val="3AD938BF"/>
    <w:rsid w:val="3B034FCF"/>
    <w:rsid w:val="3C595CDF"/>
    <w:rsid w:val="3C7063C8"/>
    <w:rsid w:val="3C774666"/>
    <w:rsid w:val="3CA20FEF"/>
    <w:rsid w:val="3CFE01B4"/>
    <w:rsid w:val="3D113B30"/>
    <w:rsid w:val="3D224ED9"/>
    <w:rsid w:val="3DB32C95"/>
    <w:rsid w:val="3DF75ADC"/>
    <w:rsid w:val="3E174DDD"/>
    <w:rsid w:val="3F401121"/>
    <w:rsid w:val="3FA45E60"/>
    <w:rsid w:val="3FC551D7"/>
    <w:rsid w:val="40D15623"/>
    <w:rsid w:val="41736878"/>
    <w:rsid w:val="41737834"/>
    <w:rsid w:val="418051BA"/>
    <w:rsid w:val="41D2258B"/>
    <w:rsid w:val="41E405F3"/>
    <w:rsid w:val="42174B70"/>
    <w:rsid w:val="42857E09"/>
    <w:rsid w:val="429040AD"/>
    <w:rsid w:val="42950E07"/>
    <w:rsid w:val="42CF7BFE"/>
    <w:rsid w:val="43295B88"/>
    <w:rsid w:val="43407C85"/>
    <w:rsid w:val="43B77C12"/>
    <w:rsid w:val="43DC5722"/>
    <w:rsid w:val="440217F2"/>
    <w:rsid w:val="44096BED"/>
    <w:rsid w:val="441505F9"/>
    <w:rsid w:val="444E3EFD"/>
    <w:rsid w:val="44C61BEB"/>
    <w:rsid w:val="45423206"/>
    <w:rsid w:val="45480B5C"/>
    <w:rsid w:val="45D453B2"/>
    <w:rsid w:val="462E4E64"/>
    <w:rsid w:val="463074A2"/>
    <w:rsid w:val="46513341"/>
    <w:rsid w:val="47145A6A"/>
    <w:rsid w:val="47AD56C3"/>
    <w:rsid w:val="47BA15E0"/>
    <w:rsid w:val="48303351"/>
    <w:rsid w:val="48F045CD"/>
    <w:rsid w:val="49185DD9"/>
    <w:rsid w:val="4A790BAE"/>
    <w:rsid w:val="4A860A0F"/>
    <w:rsid w:val="4B7870E8"/>
    <w:rsid w:val="4B7C06DB"/>
    <w:rsid w:val="4C075DD2"/>
    <w:rsid w:val="4C267F37"/>
    <w:rsid w:val="4C3E1EC4"/>
    <w:rsid w:val="4C70015C"/>
    <w:rsid w:val="4DAE75AE"/>
    <w:rsid w:val="4DC04AAA"/>
    <w:rsid w:val="4DCE330A"/>
    <w:rsid w:val="4F2B2767"/>
    <w:rsid w:val="4F566C3E"/>
    <w:rsid w:val="4F5A2162"/>
    <w:rsid w:val="4F6C59C7"/>
    <w:rsid w:val="4F8938BB"/>
    <w:rsid w:val="4FBE0B54"/>
    <w:rsid w:val="502E45C9"/>
    <w:rsid w:val="50503655"/>
    <w:rsid w:val="5076731E"/>
    <w:rsid w:val="50BD25AB"/>
    <w:rsid w:val="50D63737"/>
    <w:rsid w:val="51884B9A"/>
    <w:rsid w:val="51923B47"/>
    <w:rsid w:val="51DB2AFD"/>
    <w:rsid w:val="523E15F5"/>
    <w:rsid w:val="535E478F"/>
    <w:rsid w:val="54B27965"/>
    <w:rsid w:val="54F34BF3"/>
    <w:rsid w:val="55A906DB"/>
    <w:rsid w:val="55F32382"/>
    <w:rsid w:val="567D3A10"/>
    <w:rsid w:val="568E2B4C"/>
    <w:rsid w:val="56FA7074"/>
    <w:rsid w:val="572C27B9"/>
    <w:rsid w:val="57320C57"/>
    <w:rsid w:val="575D5CCB"/>
    <w:rsid w:val="57D80661"/>
    <w:rsid w:val="584316F6"/>
    <w:rsid w:val="585B0124"/>
    <w:rsid w:val="588C77C6"/>
    <w:rsid w:val="58F11E56"/>
    <w:rsid w:val="59631041"/>
    <w:rsid w:val="59805416"/>
    <w:rsid w:val="59B571DB"/>
    <w:rsid w:val="59B74F67"/>
    <w:rsid w:val="5A390BD6"/>
    <w:rsid w:val="5A537228"/>
    <w:rsid w:val="5A802BFB"/>
    <w:rsid w:val="5AA055C6"/>
    <w:rsid w:val="5B077829"/>
    <w:rsid w:val="5BE46211"/>
    <w:rsid w:val="5C3F2EF7"/>
    <w:rsid w:val="5C83560B"/>
    <w:rsid w:val="5CF114BF"/>
    <w:rsid w:val="5CFC5849"/>
    <w:rsid w:val="5D272613"/>
    <w:rsid w:val="5D353EFA"/>
    <w:rsid w:val="5D7A76B2"/>
    <w:rsid w:val="5EA22EB1"/>
    <w:rsid w:val="5ED97278"/>
    <w:rsid w:val="5F384BD9"/>
    <w:rsid w:val="5F5A029C"/>
    <w:rsid w:val="5F8D4EF9"/>
    <w:rsid w:val="60A66116"/>
    <w:rsid w:val="60AE6222"/>
    <w:rsid w:val="60C223A1"/>
    <w:rsid w:val="60DE1580"/>
    <w:rsid w:val="60EF28E1"/>
    <w:rsid w:val="60F563C2"/>
    <w:rsid w:val="628254CF"/>
    <w:rsid w:val="6298670F"/>
    <w:rsid w:val="63683B60"/>
    <w:rsid w:val="639F1F45"/>
    <w:rsid w:val="63A14673"/>
    <w:rsid w:val="64212847"/>
    <w:rsid w:val="649B29AC"/>
    <w:rsid w:val="64A92E5F"/>
    <w:rsid w:val="64B92366"/>
    <w:rsid w:val="655A292F"/>
    <w:rsid w:val="65BB5AD3"/>
    <w:rsid w:val="65C05814"/>
    <w:rsid w:val="65C641DF"/>
    <w:rsid w:val="65F3308B"/>
    <w:rsid w:val="66A125F9"/>
    <w:rsid w:val="66A57160"/>
    <w:rsid w:val="66F80AC1"/>
    <w:rsid w:val="66FF2CAA"/>
    <w:rsid w:val="672B0768"/>
    <w:rsid w:val="68AD136D"/>
    <w:rsid w:val="68DB78AB"/>
    <w:rsid w:val="691019A9"/>
    <w:rsid w:val="691C771B"/>
    <w:rsid w:val="69574204"/>
    <w:rsid w:val="696822FF"/>
    <w:rsid w:val="696F64AF"/>
    <w:rsid w:val="69807179"/>
    <w:rsid w:val="69AB0065"/>
    <w:rsid w:val="69B4321B"/>
    <w:rsid w:val="69BA7AD2"/>
    <w:rsid w:val="69BF557D"/>
    <w:rsid w:val="69DD0A4E"/>
    <w:rsid w:val="69FB5FBA"/>
    <w:rsid w:val="6B2710B1"/>
    <w:rsid w:val="6B6B7281"/>
    <w:rsid w:val="6B8071B1"/>
    <w:rsid w:val="6BAA0478"/>
    <w:rsid w:val="6C2847D1"/>
    <w:rsid w:val="6C4B480A"/>
    <w:rsid w:val="6C6C5482"/>
    <w:rsid w:val="6C9574A5"/>
    <w:rsid w:val="6D237674"/>
    <w:rsid w:val="6E1003E1"/>
    <w:rsid w:val="6E1325B2"/>
    <w:rsid w:val="6E382E3B"/>
    <w:rsid w:val="6E5A0600"/>
    <w:rsid w:val="6E723024"/>
    <w:rsid w:val="6E807024"/>
    <w:rsid w:val="6EC32B0E"/>
    <w:rsid w:val="6FD846B6"/>
    <w:rsid w:val="6FDF22DF"/>
    <w:rsid w:val="707806E6"/>
    <w:rsid w:val="709F1991"/>
    <w:rsid w:val="70A671DE"/>
    <w:rsid w:val="70CA4ABD"/>
    <w:rsid w:val="70EF2627"/>
    <w:rsid w:val="71193F40"/>
    <w:rsid w:val="711A2EBE"/>
    <w:rsid w:val="71D50CE9"/>
    <w:rsid w:val="72665487"/>
    <w:rsid w:val="72822EC2"/>
    <w:rsid w:val="72A14EA5"/>
    <w:rsid w:val="72A51DDC"/>
    <w:rsid w:val="72E750A9"/>
    <w:rsid w:val="730F3446"/>
    <w:rsid w:val="73237758"/>
    <w:rsid w:val="7401114C"/>
    <w:rsid w:val="740E2E98"/>
    <w:rsid w:val="74B37935"/>
    <w:rsid w:val="74B40C61"/>
    <w:rsid w:val="74B91891"/>
    <w:rsid w:val="74DE2726"/>
    <w:rsid w:val="754917AA"/>
    <w:rsid w:val="75C0628F"/>
    <w:rsid w:val="75E7426F"/>
    <w:rsid w:val="75EF0252"/>
    <w:rsid w:val="76F9201B"/>
    <w:rsid w:val="777E174F"/>
    <w:rsid w:val="77895651"/>
    <w:rsid w:val="77C40084"/>
    <w:rsid w:val="78366726"/>
    <w:rsid w:val="7865029C"/>
    <w:rsid w:val="78A3393C"/>
    <w:rsid w:val="78BC3648"/>
    <w:rsid w:val="79135E38"/>
    <w:rsid w:val="79337102"/>
    <w:rsid w:val="795C7789"/>
    <w:rsid w:val="796A7323"/>
    <w:rsid w:val="79796F91"/>
    <w:rsid w:val="79835FF4"/>
    <w:rsid w:val="799D4787"/>
    <w:rsid w:val="79B44149"/>
    <w:rsid w:val="79F36061"/>
    <w:rsid w:val="7A0C51C8"/>
    <w:rsid w:val="7A8713D5"/>
    <w:rsid w:val="7A8D3E2D"/>
    <w:rsid w:val="7AAC6173"/>
    <w:rsid w:val="7B1604E9"/>
    <w:rsid w:val="7B953A1F"/>
    <w:rsid w:val="7BC61268"/>
    <w:rsid w:val="7BD13A38"/>
    <w:rsid w:val="7C1A1D5C"/>
    <w:rsid w:val="7C5D4B0D"/>
    <w:rsid w:val="7CCF381B"/>
    <w:rsid w:val="7D241DE1"/>
    <w:rsid w:val="7D417417"/>
    <w:rsid w:val="7D7F2EE7"/>
    <w:rsid w:val="7D9513FE"/>
    <w:rsid w:val="7DC7106A"/>
    <w:rsid w:val="7E0865F2"/>
    <w:rsid w:val="7E6C117F"/>
    <w:rsid w:val="7F703004"/>
    <w:rsid w:val="7F9411A8"/>
    <w:rsid w:val="7FDA0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uiPriority w:val="0"/>
    <w:pPr>
      <w:spacing w:line="360" w:lineRule="auto"/>
      <w:ind w:firstLine="480"/>
    </w:pPr>
    <w:rPr>
      <w:rFonts w:ascii="Times New Roman" w:hAnsi="Times New Roman"/>
      <w:sz w:val="24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bjh-p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1602</Characters>
  <Lines>13</Lines>
  <Paragraphs>3</Paragraphs>
  <TotalTime>29</TotalTime>
  <ScaleCrop>false</ScaleCrop>
  <LinksUpToDate>false</LinksUpToDate>
  <CharactersWithSpaces>1880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2008-04-02T14:34:00Z</dcterms:created>
  <dc:creator>user</dc:creator>
  <cp:lastModifiedBy>Administrator</cp:lastModifiedBy>
  <cp:lastPrinted>2021-07-22T10:02:28Z</cp:lastPrinted>
  <dcterms:modified xsi:type="dcterms:W3CDTF">2021-07-22T10:04:08Z</dcterms:modified>
  <dc:title>关于省发改委领导莅揭考察的接待方案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