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326" w:beforeLines="100"/>
        <w:ind w:firstLine="1044"/>
        <w:jc w:val="center"/>
        <w:rPr>
          <w:rFonts w:hint="eastAsia" w:eastAsia="黑体" w:cs="Times New Roman"/>
          <w:b/>
          <w:sz w:val="52"/>
          <w:szCs w:val="52"/>
          <w:lang w:eastAsia="zh-CN"/>
        </w:rPr>
      </w:pPr>
      <w:bookmarkStart w:id="0" w:name="_Toc1227"/>
      <w:r>
        <w:rPr>
          <w:rFonts w:hint="eastAsia" w:eastAsia="黑体" w:cs="Times New Roman"/>
          <w:b/>
          <w:sz w:val="52"/>
          <w:szCs w:val="52"/>
        </w:rPr>
        <w:t>揭阳市声环境功能区划图集</w:t>
      </w:r>
      <w:bookmarkStart w:id="3" w:name="_GoBack"/>
      <w:bookmarkEnd w:id="3"/>
      <w:r>
        <w:rPr>
          <w:rFonts w:hint="eastAsia" w:eastAsia="黑体" w:cs="Times New Roman"/>
          <w:b/>
          <w:sz w:val="52"/>
          <w:szCs w:val="52"/>
          <w:lang w:eastAsia="zh-CN"/>
        </w:rPr>
        <w:t>（调整）</w:t>
      </w:r>
    </w:p>
    <w:p>
      <w:pPr>
        <w:spacing w:before="326" w:beforeLines="100"/>
        <w:ind w:firstLine="1044"/>
        <w:jc w:val="center"/>
        <w:rPr>
          <w:rFonts w:eastAsia="黑体" w:cs="Times New Roman"/>
          <w:b/>
          <w:sz w:val="52"/>
          <w:szCs w:val="52"/>
        </w:rPr>
      </w:pPr>
      <w:r>
        <w:rPr>
          <w:rFonts w:hint="eastAsia" w:eastAsia="黑体" w:cs="Times New Roman"/>
          <w:b/>
          <w:sz w:val="52"/>
          <w:szCs w:val="52"/>
        </w:rPr>
        <w:t>（</w:t>
      </w:r>
      <w:r>
        <w:rPr>
          <w:rFonts w:hint="eastAsia" w:eastAsia="黑体" w:cs="Times New Roman"/>
          <w:b/>
          <w:sz w:val="52"/>
          <w:szCs w:val="52"/>
          <w:lang w:eastAsia="zh-CN"/>
        </w:rPr>
        <w:t>征求意见</w:t>
      </w:r>
      <w:r>
        <w:rPr>
          <w:rFonts w:hint="eastAsia" w:eastAsia="黑体" w:cs="Times New Roman"/>
          <w:b/>
          <w:sz w:val="52"/>
          <w:szCs w:val="52"/>
        </w:rPr>
        <w:t>稿）</w:t>
      </w:r>
    </w:p>
    <w:p>
      <w:pPr>
        <w:ind w:firstLine="883"/>
        <w:jc w:val="center"/>
        <w:rPr>
          <w:rFonts w:eastAsia="黑体" w:cs="Times New Roman"/>
          <w:b/>
          <w:sz w:val="44"/>
          <w:szCs w:val="44"/>
        </w:rPr>
      </w:pPr>
    </w:p>
    <w:p>
      <w:pPr>
        <w:ind w:firstLine="643"/>
        <w:jc w:val="center"/>
        <w:rPr>
          <w:rFonts w:eastAsia="宋体" w:cs="Times New Roman"/>
          <w:b/>
          <w:sz w:val="32"/>
          <w:szCs w:val="32"/>
        </w:rPr>
      </w:pPr>
    </w:p>
    <w:p>
      <w:pPr>
        <w:ind w:firstLine="643"/>
        <w:jc w:val="center"/>
        <w:rPr>
          <w:rFonts w:eastAsia="宋体" w:cs="Times New Roman"/>
          <w:b/>
          <w:sz w:val="32"/>
          <w:szCs w:val="32"/>
        </w:rPr>
      </w:pPr>
    </w:p>
    <w:p>
      <w:pPr>
        <w:ind w:firstLine="643"/>
        <w:jc w:val="center"/>
        <w:rPr>
          <w:rFonts w:eastAsia="宋体" w:cs="Times New Roman"/>
          <w:b/>
          <w:sz w:val="32"/>
          <w:szCs w:val="32"/>
        </w:rPr>
      </w:pPr>
    </w:p>
    <w:p>
      <w:pPr>
        <w:pStyle w:val="16"/>
        <w:jc w:val="center"/>
        <w:rPr>
          <w:rFonts w:ascii="Times New Roman" w:hAnsi="Times New Roman" w:eastAsia="宋体" w:cs="Times New Roman"/>
          <w:b/>
          <w:color w:val="000000"/>
          <w:sz w:val="32"/>
          <w:szCs w:val="32"/>
        </w:rPr>
        <w:sectPr>
          <w:footerReference r:id="rId3" w:type="default"/>
          <w:pgSz w:w="16838" w:h="11906" w:orient="landscape"/>
          <w:pgMar w:top="1440" w:right="1559" w:bottom="1440" w:left="1803" w:header="851" w:footer="680" w:gutter="0"/>
          <w:pgNumType w:fmt="numberInDash" w:start="1"/>
          <w:cols w:space="720" w:num="1"/>
          <w:docGrid w:type="lines" w:linePitch="326" w:charSpace="0"/>
        </w:sectPr>
      </w:pPr>
      <w:bookmarkStart w:id="1" w:name="_Toc434506278"/>
      <w:bookmarkStart w:id="2" w:name="_Toc441069788"/>
      <w:r>
        <w:rPr>
          <w:rFonts w:hint="eastAsia" w:eastAsia="宋体" w:cs="Times New Roman"/>
          <w:b/>
          <w:color w:val="000000"/>
          <w:sz w:val="32"/>
          <w:szCs w:val="32"/>
          <w:lang w:val="en-US" w:eastAsia="zh-CN"/>
        </w:rPr>
        <w:t xml:space="preserve"> </w:t>
      </w:r>
      <w:r>
        <w:rPr>
          <w:rFonts w:ascii="Times New Roman" w:hAnsi="Times New Roman" w:eastAsia="宋体" w:cs="Times New Roman"/>
          <w:b/>
          <w:color w:val="000000"/>
          <w:sz w:val="32"/>
          <w:szCs w:val="32"/>
        </w:rPr>
        <w:t>二〇</w:t>
      </w:r>
      <w:r>
        <w:rPr>
          <w:rFonts w:hint="eastAsia" w:ascii="Times New Roman" w:hAnsi="Times New Roman" w:eastAsia="宋体" w:cs="Times New Roman"/>
          <w:b/>
          <w:color w:val="000000"/>
          <w:sz w:val="32"/>
          <w:szCs w:val="32"/>
        </w:rPr>
        <w:t>二</w:t>
      </w:r>
      <w:r>
        <w:rPr>
          <w:rFonts w:hint="eastAsia" w:ascii="Times New Roman" w:hAnsi="Times New Roman" w:eastAsia="宋体" w:cs="Times New Roman"/>
          <w:b/>
          <w:color w:val="000000"/>
          <w:sz w:val="32"/>
          <w:szCs w:val="32"/>
          <w:lang w:eastAsia="zh-CN"/>
        </w:rPr>
        <w:t>一</w:t>
      </w:r>
      <w:r>
        <w:rPr>
          <w:rFonts w:hint="eastAsia" w:ascii="Times New Roman" w:hAnsi="Times New Roman" w:eastAsia="宋体" w:cs="Times New Roman"/>
          <w:b/>
          <w:color w:val="000000"/>
          <w:sz w:val="32"/>
          <w:szCs w:val="32"/>
        </w:rPr>
        <w:t>年</w:t>
      </w:r>
      <w:r>
        <w:rPr>
          <w:rFonts w:hint="eastAsia" w:ascii="Times New Roman" w:hAnsi="Times New Roman" w:eastAsia="宋体" w:cs="Times New Roman"/>
          <w:b/>
          <w:color w:val="000000"/>
          <w:sz w:val="32"/>
          <w:szCs w:val="32"/>
          <w:lang w:val="en-US" w:eastAsia="zh-CN"/>
        </w:rPr>
        <w:t>四</w:t>
      </w:r>
      <w:r>
        <w:rPr>
          <w:rFonts w:ascii="Times New Roman" w:hAnsi="Times New Roman" w:eastAsia="宋体" w:cs="Times New Roman"/>
          <w:b/>
          <w:color w:val="000000"/>
          <w:sz w:val="32"/>
          <w:szCs w:val="32"/>
        </w:rPr>
        <w:t>月</w:t>
      </w:r>
      <w:bookmarkEnd w:id="1"/>
      <w:bookmarkEnd w:id="2"/>
    </w:p>
    <w:p>
      <w:pPr>
        <w:pStyle w:val="9"/>
        <w:tabs>
          <w:tab w:val="right" w:leader="dot" w:pos="13958"/>
        </w:tabs>
        <w:ind w:firstLine="480"/>
        <w:rPr>
          <w:rFonts w:cs="Times New Roman"/>
        </w:rPr>
      </w:pPr>
    </w:p>
    <w:p>
      <w:pPr>
        <w:spacing w:after="312" w:afterLines="100"/>
        <w:ind w:firstLine="480"/>
        <w:jc w:val="center"/>
        <w:rPr>
          <w:rFonts w:cs="Times New Roman"/>
        </w:rPr>
        <w:sectPr>
          <w:footerReference r:id="rId4" w:type="default"/>
          <w:pgSz w:w="16838" w:h="11906" w:orient="landscape"/>
          <w:pgMar w:top="1800" w:right="1440" w:bottom="1800" w:left="1440" w:header="851" w:footer="992" w:gutter="0"/>
          <w:pgNumType w:fmt="numberInDash"/>
          <w:cols w:space="720" w:num="1"/>
          <w:docGrid w:type="lines" w:linePitch="312" w:charSpace="0"/>
        </w:sectPr>
      </w:pPr>
    </w:p>
    <w:p>
      <w:pPr>
        <w:spacing w:after="312" w:afterLines="100"/>
        <w:ind w:firstLine="480"/>
        <w:jc w:val="center"/>
        <w:rPr>
          <w:rFonts w:ascii="黑体" w:hAnsi="黑体" w:eastAsia="黑体"/>
          <w:sz w:val="44"/>
          <w:szCs w:val="44"/>
        </w:rPr>
      </w:pPr>
      <w:r>
        <w:rPr>
          <w:rFonts w:hint="eastAsia" w:cs="Times New Roman"/>
        </w:rPr>
        <w:fldChar w:fldCharType="begin"/>
      </w:r>
      <w:r>
        <w:rPr>
          <w:rFonts w:hint="eastAsia" w:cs="Times New Roman"/>
        </w:rPr>
        <w:instrText xml:space="preserve">TOC \o "1-2" \h \u </w:instrText>
      </w:r>
      <w:r>
        <w:rPr>
          <w:rFonts w:hint="eastAsia" w:cs="Times New Roman"/>
        </w:rPr>
        <w:fldChar w:fldCharType="separate"/>
      </w:r>
      <w:r>
        <w:rPr>
          <w:rFonts w:hint="eastAsia" w:ascii="黑体" w:hAnsi="黑体" w:eastAsia="黑体"/>
          <w:sz w:val="44"/>
          <w:szCs w:val="44"/>
        </w:rPr>
        <w:t>目  录</w:t>
      </w:r>
    </w:p>
    <w:p>
      <w:pPr>
        <w:pStyle w:val="9"/>
        <w:tabs>
          <w:tab w:val="right" w:leader="dot" w:pos="13958"/>
        </w:tabs>
        <w:spacing w:line="480" w:lineRule="auto"/>
        <w:ind w:firstLine="0" w:firstLineChars="0"/>
        <w:jc w:val="center"/>
        <w:rPr>
          <w:rFonts w:cs="Times New Roman"/>
        </w:rPr>
      </w:pPr>
      <w:r>
        <w:rPr>
          <w:rFonts w:eastAsia="黑体" w:cs="Times New Roman"/>
          <w:sz w:val="44"/>
          <w:szCs w:val="44"/>
        </w:rPr>
        <w:fldChar w:fldCharType="begin"/>
      </w:r>
      <w:r>
        <w:rPr>
          <w:rFonts w:eastAsia="黑体" w:cs="Times New Roman"/>
          <w:sz w:val="44"/>
          <w:szCs w:val="44"/>
        </w:rPr>
        <w:instrText xml:space="preserve"> TOC \o "1-3" \h \z \u </w:instrText>
      </w:r>
      <w:r>
        <w:rPr>
          <w:rFonts w:eastAsia="黑体" w:cs="Times New Roman"/>
          <w:sz w:val="44"/>
          <w:szCs w:val="44"/>
        </w:rPr>
        <w:fldChar w:fldCharType="separate"/>
      </w:r>
      <w:r>
        <w:rPr>
          <w:highlight w:val="none"/>
        </w:rPr>
        <w:fldChar w:fldCharType="begin"/>
      </w:r>
      <w:r>
        <w:rPr>
          <w:highlight w:val="none"/>
        </w:rPr>
        <w:instrText xml:space="preserve"> HYPERLINK \l "_Toc24432" </w:instrText>
      </w:r>
      <w:r>
        <w:rPr>
          <w:highlight w:val="none"/>
        </w:rPr>
        <w:fldChar w:fldCharType="separate"/>
      </w:r>
      <w:r>
        <w:rPr>
          <w:rFonts w:eastAsia="黑体" w:cs="Times New Roman"/>
          <w:highlight w:val="none"/>
        </w:rPr>
        <w:t>附图1 揭阳市声环境功能区划结果</w:t>
      </w:r>
      <w:r>
        <w:rPr>
          <w:rFonts w:cs="Times New Roman"/>
          <w:highlight w:val="none"/>
        </w:rPr>
        <w:tab/>
      </w:r>
      <w:r>
        <w:rPr>
          <w:rFonts w:cs="Times New Roman"/>
          <w:highlight w:val="none"/>
        </w:rPr>
        <w:fldChar w:fldCharType="begin"/>
      </w:r>
      <w:r>
        <w:rPr>
          <w:rFonts w:cs="Times New Roman"/>
          <w:highlight w:val="none"/>
        </w:rPr>
        <w:instrText xml:space="preserve"> PAGEREF _Toc24432 </w:instrText>
      </w:r>
      <w:r>
        <w:rPr>
          <w:rFonts w:cs="Times New Roman"/>
          <w:highlight w:val="none"/>
        </w:rPr>
        <w:fldChar w:fldCharType="separate"/>
      </w:r>
      <w:r>
        <w:rPr>
          <w:rFonts w:cs="Times New Roman"/>
          <w:highlight w:val="none"/>
        </w:rPr>
        <w:t>1</w:t>
      </w:r>
      <w:r>
        <w:rPr>
          <w:rFonts w:cs="Times New Roman"/>
          <w:highlight w:val="none"/>
        </w:rPr>
        <w:fldChar w:fldCharType="end"/>
      </w:r>
      <w:r>
        <w:rPr>
          <w:rFonts w:cs="Times New Roman"/>
          <w:highlight w:val="none"/>
        </w:rPr>
        <w:fldChar w:fldCharType="end"/>
      </w:r>
    </w:p>
    <w:p>
      <w:pPr>
        <w:pStyle w:val="9"/>
        <w:tabs>
          <w:tab w:val="right" w:leader="dot" w:pos="13958"/>
        </w:tabs>
        <w:spacing w:line="480" w:lineRule="auto"/>
        <w:ind w:firstLine="0" w:firstLineChars="0"/>
        <w:jc w:val="center"/>
        <w:rPr>
          <w:rFonts w:cs="Times New Roman"/>
        </w:rPr>
      </w:pPr>
      <w:r>
        <w:fldChar w:fldCharType="begin"/>
      </w:r>
      <w:r>
        <w:instrText xml:space="preserve"> HYPERLINK \l "_Toc21673" </w:instrText>
      </w:r>
      <w:r>
        <w:fldChar w:fldCharType="separate"/>
      </w:r>
      <w:r>
        <w:rPr>
          <w:rFonts w:eastAsia="黑体" w:cs="Times New Roman"/>
          <w:szCs w:val="24"/>
        </w:rPr>
        <w:t>附图2 榕城区声环境功能区划结果</w:t>
      </w:r>
      <w:r>
        <w:rPr>
          <w:rFonts w:cs="Times New Roman"/>
        </w:rPr>
        <w:tab/>
      </w:r>
      <w:r>
        <w:rPr>
          <w:rFonts w:cs="Times New Roman"/>
        </w:rPr>
        <w:fldChar w:fldCharType="begin"/>
      </w:r>
      <w:r>
        <w:rPr>
          <w:rFonts w:cs="Times New Roman"/>
        </w:rPr>
        <w:instrText xml:space="preserve"> PAGEREF _Toc21673 </w:instrText>
      </w:r>
      <w:r>
        <w:rPr>
          <w:rFonts w:cs="Times New Roman"/>
        </w:rPr>
        <w:fldChar w:fldCharType="separate"/>
      </w:r>
      <w:r>
        <w:rPr>
          <w:rFonts w:cs="Times New Roman"/>
        </w:rPr>
        <w:t>2</w:t>
      </w:r>
      <w:r>
        <w:rPr>
          <w:rFonts w:cs="Times New Roman"/>
        </w:rPr>
        <w:fldChar w:fldCharType="end"/>
      </w:r>
      <w:r>
        <w:rPr>
          <w:rFonts w:cs="Times New Roman"/>
        </w:rPr>
        <w:fldChar w:fldCharType="end"/>
      </w:r>
    </w:p>
    <w:p>
      <w:pPr>
        <w:pStyle w:val="9"/>
        <w:tabs>
          <w:tab w:val="right" w:leader="dot" w:pos="13958"/>
        </w:tabs>
        <w:spacing w:line="480" w:lineRule="auto"/>
        <w:ind w:firstLine="0" w:firstLineChars="0"/>
        <w:jc w:val="center"/>
        <w:rPr>
          <w:rFonts w:cs="Times New Roman"/>
        </w:rPr>
      </w:pPr>
      <w:r>
        <w:fldChar w:fldCharType="begin"/>
      </w:r>
      <w:r>
        <w:instrText xml:space="preserve"> HYPERLINK \l "_Toc22898" </w:instrText>
      </w:r>
      <w:r>
        <w:fldChar w:fldCharType="separate"/>
      </w:r>
      <w:r>
        <w:rPr>
          <w:rFonts w:eastAsia="黑体" w:cs="Times New Roman"/>
          <w:szCs w:val="24"/>
        </w:rPr>
        <w:t>附图3 揭东区声环境功能区划结果</w:t>
      </w:r>
      <w:r>
        <w:rPr>
          <w:rFonts w:cs="Times New Roman"/>
        </w:rPr>
        <w:tab/>
      </w:r>
      <w:r>
        <w:rPr>
          <w:rFonts w:cs="Times New Roman"/>
        </w:rPr>
        <w:fldChar w:fldCharType="begin"/>
      </w:r>
      <w:r>
        <w:rPr>
          <w:rFonts w:cs="Times New Roman"/>
        </w:rPr>
        <w:instrText xml:space="preserve"> PAGEREF _Toc22898 </w:instrText>
      </w:r>
      <w:r>
        <w:rPr>
          <w:rFonts w:cs="Times New Roman"/>
        </w:rPr>
        <w:fldChar w:fldCharType="separate"/>
      </w:r>
      <w:r>
        <w:rPr>
          <w:rFonts w:cs="Times New Roman"/>
        </w:rPr>
        <w:t>3</w:t>
      </w:r>
      <w:r>
        <w:rPr>
          <w:rFonts w:cs="Times New Roman"/>
        </w:rPr>
        <w:fldChar w:fldCharType="end"/>
      </w:r>
      <w:r>
        <w:rPr>
          <w:rFonts w:cs="Times New Roman"/>
        </w:rPr>
        <w:fldChar w:fldCharType="end"/>
      </w:r>
    </w:p>
    <w:p>
      <w:pPr>
        <w:pStyle w:val="9"/>
        <w:tabs>
          <w:tab w:val="right" w:leader="dot" w:pos="13958"/>
        </w:tabs>
        <w:spacing w:line="480" w:lineRule="auto"/>
        <w:ind w:firstLine="0" w:firstLineChars="0"/>
        <w:jc w:val="center"/>
        <w:rPr>
          <w:rFonts w:cs="Times New Roman"/>
        </w:rPr>
      </w:pPr>
      <w:r>
        <w:fldChar w:fldCharType="begin"/>
      </w:r>
      <w:r>
        <w:instrText xml:space="preserve"> HYPERLINK \l "_Toc682" </w:instrText>
      </w:r>
      <w:r>
        <w:fldChar w:fldCharType="separate"/>
      </w:r>
      <w:r>
        <w:rPr>
          <w:rFonts w:eastAsia="黑体" w:cs="Times New Roman"/>
        </w:rPr>
        <w:t xml:space="preserve">附图4 </w:t>
      </w:r>
      <w:r>
        <w:rPr>
          <w:rFonts w:hint="eastAsia" w:eastAsia="黑体" w:cs="Times New Roman"/>
        </w:rPr>
        <w:t>揭西县</w:t>
      </w:r>
      <w:r>
        <w:rPr>
          <w:rFonts w:eastAsia="黑体" w:cs="Times New Roman"/>
        </w:rPr>
        <w:t>声环境功能区划结果</w:t>
      </w:r>
      <w:r>
        <w:rPr>
          <w:rFonts w:cs="Times New Roman"/>
        </w:rPr>
        <w:tab/>
      </w:r>
      <w:r>
        <w:rPr>
          <w:rFonts w:cs="Times New Roman"/>
        </w:rPr>
        <w:fldChar w:fldCharType="begin"/>
      </w:r>
      <w:r>
        <w:rPr>
          <w:rFonts w:cs="Times New Roman"/>
        </w:rPr>
        <w:instrText xml:space="preserve"> PAGEREF _Toc682 </w:instrText>
      </w:r>
      <w:r>
        <w:rPr>
          <w:rFonts w:cs="Times New Roman"/>
        </w:rPr>
        <w:fldChar w:fldCharType="separate"/>
      </w:r>
      <w:r>
        <w:rPr>
          <w:rFonts w:cs="Times New Roman"/>
        </w:rPr>
        <w:t>4</w:t>
      </w:r>
      <w:r>
        <w:rPr>
          <w:rFonts w:cs="Times New Roman"/>
        </w:rPr>
        <w:fldChar w:fldCharType="end"/>
      </w:r>
      <w:r>
        <w:rPr>
          <w:rFonts w:cs="Times New Roman"/>
        </w:rPr>
        <w:fldChar w:fldCharType="end"/>
      </w:r>
    </w:p>
    <w:p>
      <w:pPr>
        <w:pStyle w:val="9"/>
        <w:tabs>
          <w:tab w:val="right" w:leader="dot" w:pos="13958"/>
        </w:tabs>
        <w:spacing w:line="480" w:lineRule="auto"/>
        <w:ind w:firstLine="0" w:firstLineChars="0"/>
        <w:jc w:val="center"/>
        <w:rPr>
          <w:rFonts w:eastAsia="黑体" w:cs="Times New Roman"/>
          <w:szCs w:val="44"/>
        </w:rPr>
      </w:pPr>
      <w:r>
        <w:fldChar w:fldCharType="begin"/>
      </w:r>
      <w:r>
        <w:instrText xml:space="preserve"> HYPERLINK \l "_Toc29050" </w:instrText>
      </w:r>
      <w:r>
        <w:fldChar w:fldCharType="separate"/>
      </w:r>
      <w:r>
        <w:rPr>
          <w:rFonts w:eastAsia="黑体" w:cs="Times New Roman"/>
          <w:szCs w:val="44"/>
        </w:rPr>
        <w:t xml:space="preserve">附图5 </w:t>
      </w:r>
      <w:r>
        <w:rPr>
          <w:rFonts w:hint="eastAsia" w:eastAsia="黑体" w:cs="Times New Roman"/>
          <w:szCs w:val="44"/>
        </w:rPr>
        <w:t>惠来县</w:t>
      </w:r>
      <w:r>
        <w:rPr>
          <w:rFonts w:eastAsia="黑体" w:cs="Times New Roman"/>
          <w:szCs w:val="44"/>
        </w:rPr>
        <w:t>声环境功能区划结果</w:t>
      </w:r>
      <w:r>
        <w:rPr>
          <w:rFonts w:eastAsia="黑体" w:cs="Times New Roman"/>
          <w:szCs w:val="44"/>
        </w:rPr>
        <w:tab/>
      </w:r>
      <w:r>
        <w:rPr>
          <w:rFonts w:eastAsia="黑体" w:cs="Times New Roman"/>
          <w:szCs w:val="44"/>
        </w:rPr>
        <w:fldChar w:fldCharType="begin"/>
      </w:r>
      <w:r>
        <w:rPr>
          <w:rFonts w:eastAsia="黑体" w:cs="Times New Roman"/>
          <w:szCs w:val="44"/>
        </w:rPr>
        <w:instrText xml:space="preserve"> PAGEREF _Toc29050 </w:instrText>
      </w:r>
      <w:r>
        <w:rPr>
          <w:rFonts w:eastAsia="黑体" w:cs="Times New Roman"/>
          <w:szCs w:val="44"/>
        </w:rPr>
        <w:fldChar w:fldCharType="separate"/>
      </w:r>
      <w:r>
        <w:rPr>
          <w:rFonts w:eastAsia="黑体" w:cs="Times New Roman"/>
          <w:szCs w:val="44"/>
        </w:rPr>
        <w:t>5</w:t>
      </w:r>
      <w:r>
        <w:rPr>
          <w:rFonts w:eastAsia="黑体" w:cs="Times New Roman"/>
          <w:szCs w:val="44"/>
        </w:rPr>
        <w:fldChar w:fldCharType="end"/>
      </w:r>
      <w:r>
        <w:rPr>
          <w:rFonts w:eastAsia="黑体" w:cs="Times New Roman"/>
          <w:szCs w:val="44"/>
        </w:rPr>
        <w:fldChar w:fldCharType="end"/>
      </w:r>
    </w:p>
    <w:p>
      <w:pPr>
        <w:pStyle w:val="9"/>
        <w:tabs>
          <w:tab w:val="right" w:leader="dot" w:pos="13958"/>
        </w:tabs>
        <w:spacing w:line="480" w:lineRule="auto"/>
        <w:ind w:firstLine="0" w:firstLineChars="0"/>
        <w:jc w:val="center"/>
        <w:rPr>
          <w:rFonts w:eastAsia="黑体" w:cs="Times New Roman"/>
          <w:szCs w:val="44"/>
        </w:rPr>
      </w:pPr>
      <w:r>
        <w:fldChar w:fldCharType="begin"/>
      </w:r>
      <w:r>
        <w:instrText xml:space="preserve"> HYPERLINK \l "_Toc29201" </w:instrText>
      </w:r>
      <w:r>
        <w:fldChar w:fldCharType="separate"/>
      </w:r>
      <w:r>
        <w:rPr>
          <w:rFonts w:eastAsia="黑体" w:cs="Times New Roman"/>
          <w:szCs w:val="44"/>
        </w:rPr>
        <w:t xml:space="preserve">附图6 </w:t>
      </w:r>
      <w:r>
        <w:rPr>
          <w:rFonts w:hint="eastAsia" w:eastAsia="黑体" w:cs="Times New Roman"/>
          <w:szCs w:val="44"/>
        </w:rPr>
        <w:t>普宁市声环境功能区划结果</w:t>
      </w:r>
      <w:r>
        <w:rPr>
          <w:rFonts w:eastAsia="黑体" w:cs="Times New Roman"/>
          <w:szCs w:val="44"/>
        </w:rPr>
        <w:tab/>
      </w:r>
      <w:r>
        <w:rPr>
          <w:rFonts w:eastAsia="黑体" w:cs="Times New Roman"/>
          <w:szCs w:val="44"/>
        </w:rPr>
        <w:fldChar w:fldCharType="begin"/>
      </w:r>
      <w:r>
        <w:rPr>
          <w:rFonts w:eastAsia="黑体" w:cs="Times New Roman"/>
          <w:szCs w:val="44"/>
        </w:rPr>
        <w:instrText xml:space="preserve"> PAGEREF _Toc29201 </w:instrText>
      </w:r>
      <w:r>
        <w:rPr>
          <w:rFonts w:eastAsia="黑体" w:cs="Times New Roman"/>
          <w:szCs w:val="44"/>
        </w:rPr>
        <w:fldChar w:fldCharType="separate"/>
      </w:r>
      <w:r>
        <w:rPr>
          <w:rFonts w:eastAsia="黑体" w:cs="Times New Roman"/>
          <w:szCs w:val="44"/>
        </w:rPr>
        <w:t>6</w:t>
      </w:r>
      <w:r>
        <w:rPr>
          <w:rFonts w:eastAsia="黑体" w:cs="Times New Roman"/>
          <w:szCs w:val="44"/>
        </w:rPr>
        <w:fldChar w:fldCharType="end"/>
      </w:r>
      <w:r>
        <w:rPr>
          <w:rFonts w:eastAsia="黑体" w:cs="Times New Roman"/>
          <w:szCs w:val="44"/>
        </w:rPr>
        <w:fldChar w:fldCharType="end"/>
      </w:r>
    </w:p>
    <w:p>
      <w:pPr>
        <w:pStyle w:val="9"/>
        <w:tabs>
          <w:tab w:val="right" w:leader="dot" w:pos="13958"/>
        </w:tabs>
        <w:spacing w:line="480" w:lineRule="auto"/>
        <w:ind w:firstLine="0" w:firstLineChars="0"/>
        <w:jc w:val="center"/>
        <w:rPr>
          <w:rFonts w:eastAsia="黑体" w:cs="Times New Roman"/>
          <w:szCs w:val="44"/>
        </w:rPr>
      </w:pPr>
      <w:r>
        <w:fldChar w:fldCharType="begin"/>
      </w:r>
      <w:r>
        <w:instrText xml:space="preserve"> HYPERLINK \l "_Toc9190" </w:instrText>
      </w:r>
      <w:r>
        <w:fldChar w:fldCharType="separate"/>
      </w:r>
      <w:r>
        <w:rPr>
          <w:rFonts w:eastAsia="黑体" w:cs="Times New Roman"/>
          <w:szCs w:val="44"/>
        </w:rPr>
        <w:t xml:space="preserve">附图7 </w:t>
      </w:r>
      <w:r>
        <w:rPr>
          <w:rFonts w:hint="eastAsia" w:eastAsia="黑体" w:cs="Times New Roman"/>
          <w:szCs w:val="44"/>
        </w:rPr>
        <w:t>空港区声环境功能区划结果</w:t>
      </w:r>
      <w:r>
        <w:rPr>
          <w:rFonts w:eastAsia="黑体" w:cs="Times New Roman"/>
          <w:szCs w:val="44"/>
        </w:rPr>
        <w:tab/>
      </w:r>
      <w:r>
        <w:rPr>
          <w:rFonts w:eastAsia="黑体" w:cs="Times New Roman"/>
          <w:szCs w:val="44"/>
        </w:rPr>
        <w:fldChar w:fldCharType="begin"/>
      </w:r>
      <w:r>
        <w:rPr>
          <w:rFonts w:eastAsia="黑体" w:cs="Times New Roman"/>
          <w:szCs w:val="44"/>
        </w:rPr>
        <w:instrText xml:space="preserve"> PAGEREF _Toc9190 </w:instrText>
      </w:r>
      <w:r>
        <w:rPr>
          <w:rFonts w:eastAsia="黑体" w:cs="Times New Roman"/>
          <w:szCs w:val="44"/>
        </w:rPr>
        <w:fldChar w:fldCharType="separate"/>
      </w:r>
      <w:r>
        <w:rPr>
          <w:rFonts w:eastAsia="黑体" w:cs="Times New Roman"/>
          <w:szCs w:val="44"/>
        </w:rPr>
        <w:t>7</w:t>
      </w:r>
      <w:r>
        <w:rPr>
          <w:rFonts w:eastAsia="黑体" w:cs="Times New Roman"/>
          <w:szCs w:val="44"/>
        </w:rPr>
        <w:fldChar w:fldCharType="end"/>
      </w:r>
      <w:r>
        <w:rPr>
          <w:rFonts w:eastAsia="黑体" w:cs="Times New Roman"/>
          <w:szCs w:val="44"/>
        </w:rPr>
        <w:fldChar w:fldCharType="end"/>
      </w:r>
    </w:p>
    <w:p>
      <w:pPr>
        <w:pStyle w:val="9"/>
        <w:tabs>
          <w:tab w:val="right" w:leader="dot" w:pos="13958"/>
        </w:tabs>
        <w:spacing w:line="480" w:lineRule="auto"/>
        <w:ind w:firstLine="0" w:firstLineChars="0"/>
        <w:jc w:val="center"/>
        <w:rPr>
          <w:rFonts w:eastAsia="黑体" w:cs="Times New Roman"/>
          <w:szCs w:val="44"/>
        </w:rPr>
      </w:pPr>
      <w:r>
        <w:fldChar w:fldCharType="begin"/>
      </w:r>
      <w:r>
        <w:instrText xml:space="preserve"> HYPERLINK \l "_Toc7299" </w:instrText>
      </w:r>
      <w:r>
        <w:fldChar w:fldCharType="separate"/>
      </w:r>
      <w:r>
        <w:rPr>
          <w:rFonts w:eastAsia="黑体" w:cs="Times New Roman"/>
          <w:szCs w:val="44"/>
          <w:highlight w:val="none"/>
        </w:rPr>
        <w:t>附图</w:t>
      </w:r>
      <w:r>
        <w:rPr>
          <w:rFonts w:hint="eastAsia" w:eastAsia="黑体" w:cs="Times New Roman"/>
          <w:szCs w:val="44"/>
          <w:highlight w:val="none"/>
          <w:lang w:val="en-US" w:eastAsia="zh-CN"/>
        </w:rPr>
        <w:t>8</w:t>
      </w:r>
      <w:r>
        <w:rPr>
          <w:rFonts w:eastAsia="黑体" w:cs="Times New Roman"/>
          <w:szCs w:val="44"/>
          <w:highlight w:val="none"/>
        </w:rPr>
        <w:t xml:space="preserve"> </w:t>
      </w:r>
      <w:r>
        <w:rPr>
          <w:rFonts w:hint="eastAsia" w:eastAsia="黑体" w:cs="Times New Roman"/>
          <w:szCs w:val="44"/>
        </w:rPr>
        <w:t>大南海石化工业区声环境功能区划结果</w:t>
      </w:r>
      <w:r>
        <w:rPr>
          <w:rFonts w:eastAsia="黑体" w:cs="Times New Roman"/>
          <w:szCs w:val="44"/>
        </w:rPr>
        <w:tab/>
      </w:r>
      <w:r>
        <w:rPr>
          <w:rFonts w:hint="eastAsia" w:eastAsia="黑体" w:cs="Times New Roman"/>
          <w:szCs w:val="44"/>
        </w:rPr>
        <w:t>9</w:t>
      </w:r>
      <w:r>
        <w:rPr>
          <w:rFonts w:hint="eastAsia" w:eastAsia="黑体" w:cs="Times New Roman"/>
          <w:szCs w:val="44"/>
        </w:rPr>
        <w:fldChar w:fldCharType="end"/>
      </w:r>
    </w:p>
    <w:p>
      <w:pPr>
        <w:pStyle w:val="9"/>
        <w:tabs>
          <w:tab w:val="right" w:leader="dot" w:pos="13958"/>
        </w:tabs>
        <w:ind w:firstLine="0" w:firstLineChars="0"/>
        <w:rPr>
          <w:rFonts w:cs="Times New Roman"/>
        </w:rPr>
      </w:pPr>
    </w:p>
    <w:p>
      <w:pPr>
        <w:pStyle w:val="9"/>
        <w:tabs>
          <w:tab w:val="right" w:leader="dot" w:pos="13958"/>
        </w:tabs>
        <w:ind w:firstLine="0" w:firstLineChars="0"/>
        <w:rPr>
          <w:rFonts w:cs="Times New Roman"/>
        </w:rPr>
        <w:sectPr>
          <w:footerReference r:id="rId5" w:type="default"/>
          <w:pgSz w:w="16838" w:h="11906" w:orient="landscape"/>
          <w:pgMar w:top="1800" w:right="1440" w:bottom="1800" w:left="1440" w:header="851" w:footer="992" w:gutter="0"/>
          <w:pgNumType w:fmt="numberInDash"/>
          <w:cols w:space="720" w:num="1"/>
          <w:docGrid w:type="lines" w:linePitch="312" w:charSpace="0"/>
        </w:sectPr>
      </w:pPr>
      <w:r>
        <w:rPr>
          <w:rFonts w:eastAsia="黑体" w:cs="Times New Roman"/>
          <w:szCs w:val="44"/>
        </w:rPr>
        <w:fldChar w:fldCharType="end"/>
      </w:r>
      <w:r>
        <w:rPr>
          <w:rFonts w:hint="eastAsia" w:eastAsia="黑体" w:cs="Times New Roman"/>
          <w:bCs/>
          <w:kern w:val="44"/>
          <w:szCs w:val="44"/>
        </w:rPr>
        <w:fldChar w:fldCharType="end"/>
      </w:r>
    </w:p>
    <w:bookmarkEnd w:id="0"/>
    <w:p>
      <w:pPr>
        <w:ind w:firstLine="0" w:firstLineChars="0"/>
        <w:rPr>
          <w:rFonts w:cs="Times New Roman"/>
        </w:rPr>
      </w:pPr>
      <w:r>
        <w:rPr>
          <w:rFonts w:cs="Times New Roman"/>
        </w:rPr>
        <w:drawing>
          <wp:inline distT="0" distB="0" distL="0" distR="0">
            <wp:extent cx="5248275" cy="7422515"/>
            <wp:effectExtent l="0" t="0" r="9525" b="6985"/>
            <wp:docPr id="1" name="图片 1" descr="D:\06声功能区划2018年12月\01—2020年底更新\声功能区划1127竖版出图-揭阳市2.jpg声功能区划1127竖版出图-揭阳市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\06声功能区划2018年12月\01—2020年底更新\声功能区划1127竖版出图-揭阳市2.jpg声功能区划1127竖版出图-揭阳市2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742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cs="Times New Roman"/>
        </w:rPr>
      </w:pPr>
      <w:r>
        <w:rPr>
          <w:rFonts w:hint="eastAsia" w:eastAsia="黑体" w:cs="Times New Roman"/>
          <w:sz w:val="22"/>
        </w:rPr>
        <w:t>附</w:t>
      </w:r>
      <w:r>
        <w:rPr>
          <w:rFonts w:eastAsia="黑体" w:cs="Times New Roman"/>
          <w:sz w:val="22"/>
        </w:rPr>
        <w:t>图1</w:t>
      </w:r>
      <w:r>
        <w:rPr>
          <w:rFonts w:hint="eastAsia" w:eastAsia="黑体" w:cs="Times New Roman"/>
          <w:sz w:val="22"/>
        </w:rPr>
        <w:t>：揭阳市声环境功能区划结果</w:t>
      </w:r>
    </w:p>
    <w:p>
      <w:pPr>
        <w:ind w:firstLine="0" w:firstLineChars="0"/>
        <w:rPr>
          <w:rFonts w:cs="Times New Roman"/>
        </w:rPr>
      </w:pPr>
    </w:p>
    <w:p>
      <w:pPr>
        <w:ind w:firstLine="0" w:firstLineChars="0"/>
        <w:jc w:val="center"/>
        <w:rPr>
          <w:rFonts w:cs="Times New Roman"/>
        </w:rPr>
      </w:pPr>
      <w:r>
        <w:rPr>
          <w:rFonts w:cs="Times New Roman"/>
        </w:rPr>
        <w:drawing>
          <wp:inline distT="0" distB="0" distL="0" distR="0">
            <wp:extent cx="5272405" cy="7457440"/>
            <wp:effectExtent l="0" t="0" r="444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7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cs="Times New Roman"/>
        </w:rPr>
      </w:pPr>
      <w:r>
        <w:rPr>
          <w:rFonts w:hint="eastAsia" w:eastAsia="黑体" w:cs="Times New Roman"/>
          <w:sz w:val="22"/>
        </w:rPr>
        <w:t>附</w:t>
      </w:r>
      <w:r>
        <w:rPr>
          <w:rFonts w:eastAsia="黑体" w:cs="Times New Roman"/>
          <w:sz w:val="22"/>
        </w:rPr>
        <w:t>图2</w:t>
      </w:r>
      <w:r>
        <w:rPr>
          <w:rFonts w:hint="eastAsia" w:eastAsia="黑体" w:cs="Times New Roman"/>
          <w:sz w:val="22"/>
        </w:rPr>
        <w:t>：榕城区声环境功能区划结果</w:t>
      </w:r>
    </w:p>
    <w:p>
      <w:pPr>
        <w:ind w:firstLine="0" w:firstLineChars="0"/>
        <w:rPr>
          <w:rFonts w:cs="Times New Roman"/>
        </w:rPr>
      </w:pPr>
    </w:p>
    <w:p>
      <w:pPr>
        <w:widowControl/>
        <w:spacing w:line="240" w:lineRule="auto"/>
        <w:ind w:firstLine="0" w:firstLineChars="0"/>
        <w:jc w:val="left"/>
        <w:rPr>
          <w:rFonts w:cs="Times New Roman"/>
        </w:rPr>
      </w:pPr>
    </w:p>
    <w:p>
      <w:pPr>
        <w:ind w:firstLine="0" w:firstLineChars="0"/>
        <w:rPr>
          <w:rFonts w:cs="Times New Roman"/>
        </w:rPr>
        <w:sectPr>
          <w:footerReference r:id="rId6" w:type="default"/>
          <w:pgSz w:w="11906" w:h="16838"/>
          <w:pgMar w:top="1440" w:right="1800" w:bottom="1440" w:left="1800" w:header="851" w:footer="992" w:gutter="0"/>
          <w:pgNumType w:fmt="numberInDash" w:start="1"/>
          <w:cols w:space="720" w:num="1"/>
          <w:docGrid w:type="lines" w:linePitch="312" w:charSpace="0"/>
        </w:sectPr>
      </w:pPr>
    </w:p>
    <w:p>
      <w:pPr>
        <w:ind w:firstLine="0" w:firstLineChars="0"/>
        <w:jc w:val="center"/>
        <w:rPr>
          <w:rFonts w:cs="Times New Roman"/>
        </w:rPr>
      </w:pPr>
      <w:r>
        <w:rPr>
          <w:rFonts w:cs="Times New Roman"/>
        </w:rPr>
        <w:drawing>
          <wp:inline distT="0" distB="0" distL="0" distR="0">
            <wp:extent cx="6997700" cy="4947920"/>
            <wp:effectExtent l="0" t="0" r="12700" b="5080"/>
            <wp:docPr id="17" name="图片 17" descr="D:\06声功能区划2018年12月\01—2020年底更新\声功能区划1127_揭东.jpg声功能区划1127_揭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D:\06声功能区划2018年12月\01—2020年底更新\声功能区划1127_揭东.jpg声功能区划1127_揭东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97700" cy="494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cs="Times New Roman"/>
        </w:rPr>
      </w:pPr>
      <w:r>
        <w:rPr>
          <w:rFonts w:hint="eastAsia" w:eastAsia="黑体" w:cs="Times New Roman"/>
          <w:sz w:val="22"/>
        </w:rPr>
        <w:t>附</w:t>
      </w:r>
      <w:r>
        <w:rPr>
          <w:rFonts w:eastAsia="黑体" w:cs="Times New Roman"/>
          <w:sz w:val="22"/>
        </w:rPr>
        <w:t>图3</w:t>
      </w:r>
      <w:r>
        <w:rPr>
          <w:rFonts w:hint="eastAsia" w:eastAsia="黑体" w:cs="Times New Roman"/>
          <w:sz w:val="22"/>
        </w:rPr>
        <w:t>：揭东区声环境功能区划结果</w:t>
      </w:r>
    </w:p>
    <w:p>
      <w:pPr>
        <w:ind w:firstLine="0" w:firstLineChars="0"/>
        <w:jc w:val="center"/>
        <w:rPr>
          <w:rFonts w:cs="Times New Roman"/>
        </w:rPr>
      </w:pPr>
      <w:r>
        <w:rPr>
          <w:rFonts w:cs="Times New Roman"/>
        </w:rPr>
        <w:drawing>
          <wp:inline distT="0" distB="0" distL="0" distR="0">
            <wp:extent cx="6996430" cy="4946015"/>
            <wp:effectExtent l="0" t="0" r="0" b="698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996434" cy="4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cs="Times New Roman"/>
        </w:rPr>
      </w:pPr>
      <w:r>
        <w:rPr>
          <w:rFonts w:hint="eastAsia" w:eastAsia="黑体" w:cs="Times New Roman"/>
          <w:sz w:val="22"/>
        </w:rPr>
        <w:t>附</w:t>
      </w:r>
      <w:r>
        <w:rPr>
          <w:rFonts w:eastAsia="黑体" w:cs="Times New Roman"/>
          <w:sz w:val="22"/>
        </w:rPr>
        <w:t>图4</w:t>
      </w:r>
      <w:r>
        <w:rPr>
          <w:rFonts w:hint="eastAsia" w:eastAsia="黑体" w:cs="Times New Roman"/>
          <w:sz w:val="22"/>
        </w:rPr>
        <w:t>：揭西县声环境功能区划结果</w:t>
      </w:r>
    </w:p>
    <w:p>
      <w:pPr>
        <w:ind w:firstLine="0" w:firstLineChars="0"/>
        <w:jc w:val="center"/>
        <w:rPr>
          <w:rFonts w:cs="Times New Roman"/>
        </w:rPr>
      </w:pPr>
      <w:r>
        <w:rPr>
          <w:rFonts w:cs="Times New Roman"/>
        </w:rPr>
        <w:drawing>
          <wp:inline distT="0" distB="0" distL="0" distR="0">
            <wp:extent cx="6995160" cy="4945380"/>
            <wp:effectExtent l="0" t="0" r="15240" b="7620"/>
            <wp:docPr id="5" name="图片 5" descr="D:\06声功能区划2018年12月\01—2020年底更新\声功能区划1127_惠来县2.jpg声功能区划1127_惠来县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:\06声功能区划2018年12月\01—2020年底更新\声功能区划1127_惠来县2.jpg声功能区划1127_惠来县2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494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cs="Times New Roman"/>
        </w:rPr>
      </w:pPr>
      <w:r>
        <w:rPr>
          <w:rFonts w:hint="eastAsia" w:eastAsia="黑体" w:cs="Times New Roman"/>
          <w:sz w:val="22"/>
        </w:rPr>
        <w:t>附</w:t>
      </w:r>
      <w:r>
        <w:rPr>
          <w:rFonts w:eastAsia="黑体" w:cs="Times New Roman"/>
          <w:sz w:val="22"/>
        </w:rPr>
        <w:t>图5</w:t>
      </w:r>
      <w:r>
        <w:rPr>
          <w:rFonts w:hint="eastAsia" w:eastAsia="黑体" w:cs="Times New Roman"/>
          <w:sz w:val="22"/>
        </w:rPr>
        <w:t>：惠来县声环境功能区划结果</w:t>
      </w:r>
    </w:p>
    <w:p>
      <w:pPr>
        <w:ind w:firstLine="0" w:firstLineChars="0"/>
        <w:jc w:val="center"/>
        <w:rPr>
          <w:rFonts w:cs="Times New Roman"/>
        </w:rPr>
      </w:pPr>
      <w:r>
        <w:rPr>
          <w:rFonts w:cs="Times New Roman"/>
        </w:rPr>
        <w:drawing>
          <wp:inline distT="0" distB="0" distL="0" distR="0">
            <wp:extent cx="6995160" cy="4945380"/>
            <wp:effectExtent l="0" t="0" r="15240" b="7620"/>
            <wp:docPr id="7" name="图片 7" descr="D:\06声功能区划2018年12月\01—2020年底更新\声功能区划1127_普宁市.jpg声功能区划1127_普宁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:\06声功能区划2018年12月\01—2020年底更新\声功能区划1127_普宁市.jpg声功能区划1127_普宁市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494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cs="Times New Roman"/>
        </w:rPr>
      </w:pPr>
      <w:r>
        <w:rPr>
          <w:rFonts w:hint="eastAsia" w:eastAsia="黑体" w:cs="Times New Roman"/>
          <w:sz w:val="22"/>
        </w:rPr>
        <w:t>附</w:t>
      </w:r>
      <w:r>
        <w:rPr>
          <w:rFonts w:eastAsia="黑体" w:cs="Times New Roman"/>
          <w:sz w:val="22"/>
        </w:rPr>
        <w:t>图6</w:t>
      </w:r>
      <w:r>
        <w:rPr>
          <w:rFonts w:hint="eastAsia" w:eastAsia="黑体" w:cs="Times New Roman"/>
          <w:sz w:val="22"/>
        </w:rPr>
        <w:t>：普宁市声环境功能区划结果</w:t>
      </w:r>
    </w:p>
    <w:p>
      <w:pPr>
        <w:ind w:firstLine="0" w:firstLineChars="0"/>
        <w:jc w:val="center"/>
        <w:rPr>
          <w:rFonts w:cs="Times New Roman"/>
        </w:rPr>
      </w:pPr>
      <w:r>
        <w:rPr>
          <w:rFonts w:cs="Times New Roman"/>
        </w:rPr>
        <w:drawing>
          <wp:inline distT="0" distB="0" distL="0" distR="0">
            <wp:extent cx="6996430" cy="4946015"/>
            <wp:effectExtent l="0" t="0" r="0" b="698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996434" cy="4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cs="Times New Roman"/>
        </w:rPr>
      </w:pPr>
      <w:r>
        <w:rPr>
          <w:rFonts w:hint="eastAsia" w:eastAsia="黑体" w:cs="Times New Roman"/>
          <w:sz w:val="22"/>
        </w:rPr>
        <w:t>附</w:t>
      </w:r>
      <w:r>
        <w:rPr>
          <w:rFonts w:eastAsia="黑体" w:cs="Times New Roman"/>
          <w:sz w:val="22"/>
        </w:rPr>
        <w:t>图7</w:t>
      </w:r>
      <w:r>
        <w:rPr>
          <w:rFonts w:hint="eastAsia" w:eastAsia="黑体" w:cs="Times New Roman"/>
          <w:sz w:val="22"/>
        </w:rPr>
        <w:t>：空港区声环境功能区划结果</w:t>
      </w:r>
    </w:p>
    <w:p>
      <w:pPr>
        <w:ind w:firstLine="0" w:firstLineChars="0"/>
        <w:jc w:val="center"/>
        <w:rPr>
          <w:rFonts w:cs="Times New Roman"/>
        </w:rPr>
      </w:pPr>
      <w:r>
        <w:rPr>
          <w:rFonts w:cs="Times New Roman"/>
        </w:rPr>
        <w:drawing>
          <wp:inline distT="0" distB="0" distL="0" distR="0">
            <wp:extent cx="6999605" cy="4949190"/>
            <wp:effectExtent l="0" t="0" r="10795" b="3810"/>
            <wp:docPr id="14" name="图片 14" descr="D:\06声功能区划2018年12月\01—2020年底更新\声功能区划1127_大南海2.jpg声功能区划1127_大南海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:\06声功能区划2018年12月\01—2020年底更新\声功能区划1127_大南海2.jpg声功能区划1127_大南海2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99605" cy="494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hint="eastAsia"/>
        </w:rPr>
      </w:pPr>
      <w:r>
        <w:rPr>
          <w:rFonts w:hint="eastAsia" w:eastAsia="黑体" w:cs="Times New Roman"/>
          <w:sz w:val="22"/>
        </w:rPr>
        <w:t>附</w:t>
      </w:r>
      <w:r>
        <w:rPr>
          <w:rFonts w:eastAsia="黑体" w:cs="Times New Roman"/>
          <w:sz w:val="22"/>
        </w:rPr>
        <w:t>图</w:t>
      </w:r>
      <w:r>
        <w:rPr>
          <w:rFonts w:hint="eastAsia" w:eastAsia="黑体" w:cs="Times New Roman"/>
          <w:sz w:val="22"/>
          <w:lang w:val="en-US" w:eastAsia="zh-CN"/>
        </w:rPr>
        <w:t>8</w:t>
      </w:r>
      <w:r>
        <w:rPr>
          <w:rFonts w:hint="eastAsia" w:eastAsia="黑体" w:cs="Times New Roman"/>
          <w:sz w:val="22"/>
        </w:rPr>
        <w:t>：大南海石化工业区声环境功能区划结果</w:t>
      </w:r>
    </w:p>
    <w:sectPr>
      <w:pgSz w:w="16838" w:h="11906" w:orient="landscape"/>
      <w:pgMar w:top="1800" w:right="1440" w:bottom="1800" w:left="1440" w:header="851" w:footer="992" w:gutter="0"/>
      <w:pgNumType w:fmt="numberInDash"/>
      <w:cols w:space="720" w:num="1"/>
      <w:docGrid w:type="lines" w:linePitch="32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34"/>
    <w:family w:val="auto"/>
    <w:pitch w:val="default"/>
    <w:sig w:usb0="00000003" w:usb1="080E0000" w:usb2="00000000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00007A87" w:usb1="80000000" w:usb2="00000008" w:usb3="00000000" w:csb0="400001FF" w:csb1="FFFF0000"/>
  </w:font>
  <w:font w:name="黑体">
    <w:panose1 w:val="02010600030101010101"/>
    <w:charset w:val="86"/>
    <w:family w:val="auto"/>
    <w:pitch w:val="default"/>
    <w:sig w:usb0="00000001" w:usb1="080E0000" w:usb2="00000000" w:usb3="00000000" w:csb0="00040000" w:csb1="00000000"/>
  </w:font>
  <w:font w:name="Courier New">
    <w:panose1 w:val="02070309020205020404"/>
    <w:charset w:val="01"/>
    <w:family w:val="modern"/>
    <w:pitch w:val="default"/>
    <w:sig w:usb0="00007A87" w:usb1="80000000" w:usb2="00000008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altName w:val="Shruti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Lucida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Shruti">
    <w:panose1 w:val="02000500000000000000"/>
    <w:charset w:val="00"/>
    <w:family w:val="auto"/>
    <w:pitch w:val="default"/>
    <w:sig w:usb0="00040000" w:usb1="00000000" w:usb2="00000000" w:usb3="00000000" w:csb0="00000000" w:csb1="00000000"/>
  </w:font>
  <w:font w:name="Lucida Sans">
    <w:panose1 w:val="020B0602030504020204"/>
    <w:charset w:val="00"/>
    <w:family w:val="auto"/>
    <w:pitch w:val="default"/>
    <w:sig w:usb0="00000000" w:usb1="00000000" w:usb2="00000000" w:usb3="00000000" w:csb0="0000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仿宋">
    <w:altName w:val="宋体"/>
    <w:panose1 w:val="02010609060101010101"/>
    <w:charset w:val="86"/>
    <w:family w:val="modern"/>
    <w:pitch w:val="default"/>
    <w:sig w:usb0="00000000" w:usb1="0000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  <w: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9" name="文本框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snapToGrid w:val="0"/>
                            <w:ind w:firstLine="360"/>
                            <w:rPr>
                              <w:sz w:val="18"/>
                            </w:rPr>
                          </w:pPr>
                          <w:r>
                            <w:rPr>
                              <w:rFonts w:hint="eastAsia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sz w:val="18"/>
                            </w:rPr>
                            <w:t>- 4 -</w: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824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LNJWO7QAAAABQEAAA8AAAAAAAAAAQAgAAAAIgAA&#10;AGRycy9kb3ducmV2LnhtbFBLAQIUABQAAAAIAIdO4kCZ5DvTEAIAAAkEAAAOAAAAAAAAAAEAIAAA&#10;AB8BAABkcnMvZTJvRG9jLnhtbFBLBQYAAAAABgAGAFkBAACh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snapToGrid w:val="0"/>
                      <w:ind w:firstLine="360"/>
                      <w:rPr>
                        <w:sz w:val="18"/>
                      </w:rPr>
                    </w:pPr>
                    <w:r>
                      <w:rPr>
                        <w:rFonts w:hint="eastAsia"/>
                        <w:sz w:val="18"/>
                      </w:rPr>
                      <w:fldChar w:fldCharType="begin"/>
                    </w:r>
                    <w:r>
                      <w:rPr>
                        <w:rFonts w:hint="eastAsia"/>
                        <w:sz w:val="18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sz w:val="18"/>
                      </w:rPr>
                      <w:fldChar w:fldCharType="separate"/>
                    </w:r>
                    <w:r>
                      <w:rPr>
                        <w:sz w:val="18"/>
                      </w:rPr>
                      <w:t>- 4 -</w:t>
                    </w:r>
                    <w:r>
                      <w:rPr>
                        <w:rFonts w:hint="eastAsia"/>
                        <w:sz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doNotDisplayPageBoundaries w:val="1"/>
  <w:embedSystemFonts/>
  <w:bordersDoNotSurroundHeader w:val="1"/>
  <w:bordersDoNotSurroundFooter w:val="1"/>
  <w:documentProtection w:enforcement="0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16D49C1"/>
    <w:rsid w:val="002310E3"/>
    <w:rsid w:val="00256587"/>
    <w:rsid w:val="00295193"/>
    <w:rsid w:val="002B348C"/>
    <w:rsid w:val="003078EB"/>
    <w:rsid w:val="005B6C0A"/>
    <w:rsid w:val="008C6C67"/>
    <w:rsid w:val="008F5408"/>
    <w:rsid w:val="00924DFE"/>
    <w:rsid w:val="00C34988"/>
    <w:rsid w:val="078925C2"/>
    <w:rsid w:val="0E2D6470"/>
    <w:rsid w:val="115B6820"/>
    <w:rsid w:val="119E3DCA"/>
    <w:rsid w:val="12575C09"/>
    <w:rsid w:val="18E56E60"/>
    <w:rsid w:val="1BFE1957"/>
    <w:rsid w:val="1FBA2860"/>
    <w:rsid w:val="215F4ECD"/>
    <w:rsid w:val="25844875"/>
    <w:rsid w:val="2DC13524"/>
    <w:rsid w:val="316D49C1"/>
    <w:rsid w:val="379922FA"/>
    <w:rsid w:val="384830C7"/>
    <w:rsid w:val="387E0E77"/>
    <w:rsid w:val="39B5427F"/>
    <w:rsid w:val="3E6E2CD6"/>
    <w:rsid w:val="3EC660B4"/>
    <w:rsid w:val="41C9573B"/>
    <w:rsid w:val="45FD6BE3"/>
    <w:rsid w:val="471B7BDE"/>
    <w:rsid w:val="47FA7444"/>
    <w:rsid w:val="49055D12"/>
    <w:rsid w:val="4929467F"/>
    <w:rsid w:val="4E542745"/>
    <w:rsid w:val="57CD19ED"/>
    <w:rsid w:val="58B20871"/>
    <w:rsid w:val="5F8E1EF1"/>
    <w:rsid w:val="62453642"/>
    <w:rsid w:val="66E17416"/>
    <w:rsid w:val="673C01CD"/>
    <w:rsid w:val="6C84506A"/>
    <w:rsid w:val="6D6D2310"/>
    <w:rsid w:val="732A5614"/>
    <w:rsid w:val="79556398"/>
    <w:rsid w:val="796D1A37"/>
    <w:rsid w:val="7E8B18EA"/>
    <w:rsid w:val="7FB265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qFormat="1" w:unhideWhenUsed="0" w:uiPriority="0" w:semiHidden="0" w:name="toc 6"/>
    <w:lsdException w:qFormat="1" w:unhideWhenUsed="0" w:uiPriority="0" w:semiHidden="0" w:name="toc 7"/>
    <w:lsdException w:qFormat="1" w:unhideWhenUsed="0" w:uiPriority="0" w:semiHidden="0" w:name="toc 8"/>
    <w:lsdException w:qFormat="1"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仿宋_GB2312" w:cs="黑体"/>
      <w:kern w:val="2"/>
      <w:sz w:val="24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240" w:after="240" w:line="480" w:lineRule="auto"/>
      <w:ind w:firstLine="0" w:firstLineChars="0"/>
      <w:outlineLvl w:val="0"/>
    </w:pPr>
    <w:rPr>
      <w:rFonts w:eastAsia="黑体"/>
      <w:bCs/>
      <w:kern w:val="44"/>
      <w:sz w:val="30"/>
      <w:szCs w:val="44"/>
    </w:rPr>
  </w:style>
  <w:style w:type="character" w:default="1" w:styleId="14">
    <w:name w:val="Default Paragraph Font"/>
    <w:unhideWhenUsed/>
    <w:qFormat/>
    <w:uiPriority w:val="1"/>
  </w:style>
  <w:style w:type="table" w:default="1" w:styleId="15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toc 7"/>
    <w:basedOn w:val="1"/>
    <w:next w:val="1"/>
    <w:qFormat/>
    <w:uiPriority w:val="0"/>
    <w:pPr>
      <w:ind w:left="2520" w:leftChars="1200"/>
    </w:pPr>
  </w:style>
  <w:style w:type="paragraph" w:styleId="4">
    <w:name w:val="toc 5"/>
    <w:basedOn w:val="1"/>
    <w:next w:val="1"/>
    <w:qFormat/>
    <w:uiPriority w:val="0"/>
    <w:pPr>
      <w:ind w:left="1680" w:leftChars="800"/>
    </w:pPr>
  </w:style>
  <w:style w:type="paragraph" w:styleId="5">
    <w:name w:val="toc 3"/>
    <w:basedOn w:val="1"/>
    <w:next w:val="1"/>
    <w:qFormat/>
    <w:uiPriority w:val="0"/>
    <w:pPr>
      <w:ind w:left="840" w:leftChars="400"/>
    </w:pPr>
  </w:style>
  <w:style w:type="paragraph" w:styleId="6">
    <w:name w:val="toc 8"/>
    <w:basedOn w:val="1"/>
    <w:next w:val="1"/>
    <w:qFormat/>
    <w:uiPriority w:val="0"/>
    <w:pPr>
      <w:ind w:left="2940" w:leftChars="1400"/>
    </w:pPr>
  </w:style>
  <w:style w:type="paragraph" w:styleId="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8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9">
    <w:name w:val="toc 1"/>
    <w:basedOn w:val="1"/>
    <w:next w:val="1"/>
    <w:qFormat/>
    <w:uiPriority w:val="0"/>
  </w:style>
  <w:style w:type="paragraph" w:styleId="10">
    <w:name w:val="toc 4"/>
    <w:basedOn w:val="1"/>
    <w:next w:val="1"/>
    <w:qFormat/>
    <w:uiPriority w:val="0"/>
    <w:pPr>
      <w:ind w:left="1260" w:leftChars="600"/>
    </w:pPr>
  </w:style>
  <w:style w:type="paragraph" w:styleId="11">
    <w:name w:val="toc 6"/>
    <w:basedOn w:val="1"/>
    <w:next w:val="1"/>
    <w:qFormat/>
    <w:uiPriority w:val="0"/>
    <w:pPr>
      <w:ind w:left="2100" w:leftChars="1000"/>
    </w:pPr>
  </w:style>
  <w:style w:type="paragraph" w:styleId="12">
    <w:name w:val="toc 2"/>
    <w:basedOn w:val="1"/>
    <w:next w:val="1"/>
    <w:qFormat/>
    <w:uiPriority w:val="0"/>
    <w:pPr>
      <w:ind w:left="420" w:leftChars="200"/>
    </w:pPr>
  </w:style>
  <w:style w:type="paragraph" w:styleId="13">
    <w:name w:val="toc 9"/>
    <w:basedOn w:val="1"/>
    <w:next w:val="1"/>
    <w:qFormat/>
    <w:uiPriority w:val="0"/>
    <w:pPr>
      <w:ind w:left="3360" w:leftChars="1600"/>
    </w:pPr>
  </w:style>
  <w:style w:type="paragraph" w:customStyle="1" w:styleId="16">
    <w:name w:val="_Style 1"/>
    <w:qFormat/>
    <w:uiPriority w:val="1"/>
    <w:pPr>
      <w:widowControl w:val="0"/>
      <w:jc w:val="both"/>
    </w:pPr>
    <w:rPr>
      <w:rFonts w:ascii="宋体" w:hAnsi="宋体" w:eastAsiaTheme="minorEastAsia" w:cstheme="minorBidi"/>
      <w:kern w:val="2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8" Type="http://schemas.openxmlformats.org/officeDocument/2006/relationships/image" Target="media/image1.jpeg"/><Relationship Id="rId7" Type="http://schemas.openxmlformats.org/officeDocument/2006/relationships/theme" Target="theme/theme1.xml"/><Relationship Id="rId6" Type="http://schemas.openxmlformats.org/officeDocument/2006/relationships/footer" Target="footer4.xml"/><Relationship Id="rId5" Type="http://schemas.openxmlformats.org/officeDocument/2006/relationships/footer" Target="footer3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8.jpeg"/><Relationship Id="rId14" Type="http://schemas.openxmlformats.org/officeDocument/2006/relationships/image" Target="media/image7.jpeg"/><Relationship Id="rId13" Type="http://schemas.openxmlformats.org/officeDocument/2006/relationships/image" Target="media/image6.jpeg"/><Relationship Id="rId12" Type="http://schemas.openxmlformats.org/officeDocument/2006/relationships/image" Target="media/image5.jpeg"/><Relationship Id="rId11" Type="http://schemas.openxmlformats.org/officeDocument/2006/relationships/image" Target="media/image4.jpeg"/><Relationship Id="rId10" Type="http://schemas.openxmlformats.org/officeDocument/2006/relationships/image" Target="media/image3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12</Pages>
  <Words>165</Words>
  <Characters>944</Characters>
  <Lines>7</Lines>
  <Paragraphs>2</Paragraphs>
  <TotalTime>92</TotalTime>
  <ScaleCrop>false</ScaleCrop>
  <LinksUpToDate>false</LinksUpToDate>
  <CharactersWithSpaces>1107</CharactersWithSpaces>
  <Application>WPS Office_10.8.0.6423_F1E327BC-269C-435d-A152-05C5408002CA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2019-11-19T07:00:00Z</dcterms:created>
  <dc:creator>dell</dc:creator>
  <cp:lastModifiedBy>林敏</cp:lastModifiedBy>
  <dcterms:modified xsi:type="dcterms:W3CDTF">2021-04-30T07:49:25Z</dcterms:modified>
  <dc:title>揭阳市声环境功能区划</dc:title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2052-10.8.0.6423</vt:lpwstr>
  </property>
</Properties>
</file>