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bookmarkStart w:id="0" w:name="_GoBack"/>
      <w:r>
        <w:rPr>
          <w:rFonts w:hint="eastAsia"/>
          <w:sz w:val="44"/>
          <w:szCs w:val="44"/>
        </w:rPr>
        <w:t>关于打造产业强市的行动方案</w:t>
      </w:r>
    </w:p>
    <w:p>
      <w:pPr>
        <w:jc w:val="center"/>
        <w:rPr>
          <w:rFonts w:hint="eastAsia"/>
          <w:sz w:val="44"/>
          <w:szCs w:val="44"/>
        </w:rPr>
      </w:pPr>
      <w:r>
        <w:rPr>
          <w:rFonts w:hint="eastAsia"/>
          <w:sz w:val="44"/>
          <w:szCs w:val="44"/>
        </w:rPr>
        <w:t>（2020—2022年）</w:t>
      </w:r>
    </w:p>
    <w:bookmarkEnd w:id="0"/>
    <w:p/>
    <w:p>
      <w:pPr>
        <w:rPr>
          <w:rFonts w:hint="eastAsia"/>
        </w:rPr>
      </w:pPr>
      <w:r>
        <w:rPr>
          <w:rFonts w:hint="eastAsia"/>
        </w:rPr>
        <w:t>为深入贯彻落实《中共揭阳市委关于建设宜居宜业宜游活力古城滨海新城打造沿海经济带上产业强市的决定》，加快打造沿海经济带上的产业强市，制定本方案。</w:t>
      </w:r>
    </w:p>
    <w:p>
      <w:pPr>
        <w:rPr>
          <w:rFonts w:hint="eastAsia"/>
        </w:rPr>
      </w:pPr>
      <w:r>
        <w:rPr>
          <w:rFonts w:hint="eastAsia"/>
        </w:rPr>
        <w:t>一、目标要求。紧紧围绕“建设宜居宜业宜游活力古城、滨海新城，努力打造沿海经济带上产业强市”的发展定位，主动融入“双区”“双城”，接受各领域、全方位的辐射带动，大力招商引资，争取更多发展资源尤其是先进制造业延伸布局，以临港产业和旅游资源、农业产品等提供反向配套，加快建设现代化产业体系，推动我市产业高质量发展。到2022年，我市产业发展质量效益再上一个台阶，综合实力、可持续发展能力显著增强，重大产业项目带动效应逐步显现，重点产业园区提质增效显著，一批具有自主知识产权和知名品牌、国际竞争力强的优势企业发展壮大，形成先进制造业、现代服务业、文化旅游业和现代农业协调发展的现代产业体系，战略性新兴产业初具规模，打造具有揭阳特色的现代化产业体系。</w:t>
      </w:r>
    </w:p>
    <w:p>
      <w:pPr>
        <w:rPr>
          <w:rFonts w:hint="eastAsia"/>
        </w:rPr>
      </w:pPr>
      <w:r>
        <w:rPr>
          <w:rFonts w:hint="eastAsia"/>
        </w:rPr>
        <w:t>二、重点任务</w:t>
      </w:r>
    </w:p>
    <w:p>
      <w:pPr>
        <w:rPr>
          <w:rFonts w:hint="eastAsia"/>
        </w:rPr>
      </w:pPr>
      <w:r>
        <w:rPr>
          <w:rFonts w:hint="eastAsia"/>
        </w:rPr>
        <w:t>（一）重点发展先进制造业</w:t>
      </w:r>
    </w:p>
    <w:p>
      <w:pPr>
        <w:rPr>
          <w:rFonts w:hint="eastAsia"/>
        </w:rPr>
      </w:pPr>
      <w:r>
        <w:rPr>
          <w:rFonts w:hint="eastAsia"/>
        </w:rPr>
        <w:t>1.加快培育产业集群。打造世界级绿色石化产业集群，依托中石油炼化一体化、吉化ABS、广物巨正源、泛亚化工等重大石化项目，优化大南海石化工业区空间布局，加快做好石化下游产业延伸规划，引导石化产业绿色发展，努力构建高效、清洁、低碳、循环的绿色制造体系。打造现代轻工纺织产业集群，加快纺织印染环保综合处理中心建设，推动产业集聚，以转移工业园、转移园为载体，对接上游产业链，承接轻工纺织产业转移项目。加快发展生物医药与健康产业，夯实产业基础、强化技术创新支撑，做强做大行业龙头企业，促进上下游企业协同发展，推动产业向价值链高端迈进。全力推进“油、气、化、电”等临港产业集群建设，依托揭阳滨海新区“一城两园”，积极对接粤港澳大湾区和深圳先行示范区做好产业配套与反向配套，加快相关重大产业项目建设。</w:t>
      </w:r>
    </w:p>
    <w:p>
      <w:pPr>
        <w:rPr>
          <w:rFonts w:hint="eastAsia"/>
        </w:rPr>
      </w:pPr>
      <w:r>
        <w:rPr>
          <w:rFonts w:hint="eastAsia"/>
        </w:rPr>
        <w:t>2.推动传统制造业做强做优做大。实施传统产业提升计划，打造展销、生产、物流等公共平台，帮助传统产业发挥优势、擦亮品牌、集聚发展、节约成本。推进“个转企、小升规、规进高、高上市、创品牌、提存量”，引导企业采用新技术、新工艺、新材料带动产品升级换代，提高产品技术含量和附加值，支持企业多元化布局国内外市场，加快金属、服装、医药等7大传统优势制造业优化升级。大力发展现代建筑业。到2022年，纺织服装、金属、制鞋等传统制造行业工业产值比2019年增长40%以上，每年培育“小升规”企业100家以上，“个转企”企业300家以上。</w:t>
      </w:r>
    </w:p>
    <w:p>
      <w:pPr>
        <w:rPr>
          <w:rFonts w:hint="eastAsia"/>
        </w:rPr>
      </w:pPr>
      <w:r>
        <w:rPr>
          <w:rFonts w:hint="eastAsia"/>
        </w:rPr>
        <w:t>3.推动产业园区提质增效。推动园区规划与国土空间规划相衔接，推进园区土地征收整备和集约节约用地。强化顶层设计和产业布局，完善管理运营制度，优化对企政务服务。积极创建国家级高新区、国家级经济技术开发区。加强园区招商引资，引导推动各园区优先发展1至2个主导产业。</w:t>
      </w:r>
    </w:p>
    <w:p>
      <w:pPr>
        <w:rPr>
          <w:rFonts w:hint="eastAsia"/>
        </w:rPr>
      </w:pPr>
      <w:r>
        <w:rPr>
          <w:rFonts w:hint="eastAsia"/>
        </w:rPr>
        <w:t>4.打响揭阳制造品牌。加强企业质量能力建设，稳步提升揭阳制造的产品质量，培育高质量品牌。加强品牌标准化建设，加大知识产权保护力度，提升企业核心竞争力。实施高质量专利培育工程，支持创新型企业创造高质量专利，择优扶持企业核心技术专利项目。到2022年，每年发明专利申请达到300件以上。</w:t>
      </w:r>
    </w:p>
    <w:p>
      <w:pPr>
        <w:rPr>
          <w:rFonts w:hint="eastAsia"/>
        </w:rPr>
      </w:pPr>
      <w:r>
        <w:rPr>
          <w:rFonts w:hint="eastAsia"/>
        </w:rPr>
        <w:t>（二）大力发展现代服务业</w:t>
      </w:r>
    </w:p>
    <w:p>
      <w:pPr>
        <w:rPr>
          <w:rFonts w:hint="eastAsia"/>
        </w:rPr>
      </w:pPr>
      <w:r>
        <w:rPr>
          <w:rFonts w:hint="eastAsia"/>
        </w:rPr>
        <w:t>5.加快发展总部经济。加强对世界1000强、中央大型企业、中国企业500强、中国民营经济500强、商务部认定或备案的跨国公司等的招商引资，鼓励支持在我市设立地区总部。加大对总部经济发展的政策支持力度，培育、壮大和吸引一批总部企业，形成具有竞争力的现代企业集群。依托粤东新城区位和政策优势，打造现代总部商务经济走廊。</w:t>
      </w:r>
    </w:p>
    <w:p>
      <w:pPr>
        <w:rPr>
          <w:rFonts w:hint="eastAsia"/>
        </w:rPr>
      </w:pPr>
      <w:r>
        <w:rPr>
          <w:rFonts w:hint="eastAsia"/>
        </w:rPr>
        <w:t>6.推动发展现代生产性服务业。推动现代物流体系与产业的协同发展，提升区域交通快递互联互通水平，降低企业物流成本，提高经济运行效率。积极支持特色优势产业应用电子商务，鼓励企业利用电子商务拓展市场，多渠道拓宽产品销售渠道。加快完善电商公共服务体系，促进制造业企业电子商务与快递物流融合发展。推动园区产业集群企业与信息服务、数字创意、智慧物流、现代供应链、会展经济等生产性服务业融合发展。</w:t>
      </w:r>
    </w:p>
    <w:p>
      <w:pPr>
        <w:rPr>
          <w:rFonts w:hint="eastAsia"/>
        </w:rPr>
      </w:pPr>
      <w:r>
        <w:rPr>
          <w:rFonts w:hint="eastAsia"/>
        </w:rPr>
        <w:t>7.积极发展金融服务业。强化金融服务实体经济的作用，加强“政银企”合作，建立金融机构与重点企业结对帮扶机制。建立金融创新服务机制，鼓励金融机构推出个性化、特色化金融产品，有针对性地开展金融服务，满足不同发展阶段、不同企业的融资需求。增强防控金融风险能力，加强监测预警和风险管控。积极对接深化农合机构改革工作政策，加快推动农村商业银行改革。</w:t>
      </w:r>
    </w:p>
    <w:p>
      <w:pPr>
        <w:rPr>
          <w:rFonts w:hint="eastAsia"/>
        </w:rPr>
      </w:pPr>
      <w:r>
        <w:rPr>
          <w:rFonts w:hint="eastAsia"/>
        </w:rPr>
        <w:t>8.提升发展生活性服务业。加快一批城市综合体规划建设，鼓励引进特色商业品牌。大力发展康养服务业，加强公办养老机构设施建设，支持社会力量投资康养服务业。支持发展“夜间经济”，激活城市消费新动力。加快新型信息基础设施建设，鼓励企业发展生活性服务领域的智能化解决方案和服务，满足餐饮、娱乐、出行等消费需求，形成线上线下结合的新模式，培育新型业态。</w:t>
      </w:r>
    </w:p>
    <w:p>
      <w:pPr>
        <w:rPr>
          <w:rFonts w:hint="eastAsia"/>
        </w:rPr>
      </w:pPr>
      <w:r>
        <w:rPr>
          <w:rFonts w:hint="eastAsia"/>
        </w:rPr>
        <w:t>（三）着力发展文化旅游业</w:t>
      </w:r>
    </w:p>
    <w:p>
      <w:pPr>
        <w:rPr>
          <w:rFonts w:hint="eastAsia"/>
        </w:rPr>
      </w:pPr>
      <w:r>
        <w:rPr>
          <w:rFonts w:hint="eastAsia"/>
        </w:rPr>
        <w:t>9.加强文旅资源统筹规划。加快编制《揭阳市文化旅游体育发展改革“十四五”规划》，实施《揭阳市全域旅游发展总体规划（2018-2035年）》，强化旅游产业集聚效应，打造揭阳古城、大北山、惠来滨海等旅游集聚区。培育建设“岭南水城、潮汕水乡、康养森林、娱乐海洋”四大旅游品牌，引导发展榕城历史文化游、揭西生态旅游、揭东乡村旅游、普宁商务旅游、惠来及滨海新区滨海旅游等一批示范集群，形成一批有影响力辐射力带动力的文旅平台。</w:t>
      </w:r>
    </w:p>
    <w:p>
      <w:pPr>
        <w:rPr>
          <w:rFonts w:hint="eastAsia"/>
        </w:rPr>
      </w:pPr>
      <w:r>
        <w:rPr>
          <w:rFonts w:hint="eastAsia"/>
        </w:rPr>
        <w:t>10.加大文旅资源的保护开发利用。抓好历史文化遗产的保护升级工作，大力实施红色文化保护、传承和弘扬工程，加强揭阳学宫、丁氏光禄公祠、普宁德安里民居群、揭西棉湖战役东征军指挥部旧址（兴道书院）、惠来堡内古寨、揭东郑大进府等重点文物保护单位的保护工程建设，建设完善配套公共服务设施，提升旅游接待能力。强化品牌塑造，打造文化旅游精品线路和历史文化游径，大力推进“古城文化游”项目，加大空港长美文旅特色小镇招商引资力度，建设粤东新城神泉湾文旅项目，把项目打造成为“滨海新城+文旅产业”的标志性、标杆性项目。支持揭西打好“红色”和“绿色”两张牌，推进南山镇火炬村“五个一工程”文旅项目。</w:t>
      </w:r>
    </w:p>
    <w:p>
      <w:pPr>
        <w:rPr>
          <w:rFonts w:hint="eastAsia"/>
        </w:rPr>
      </w:pPr>
      <w:r>
        <w:rPr>
          <w:rFonts w:hint="eastAsia"/>
        </w:rPr>
        <w:t>11.支持文旅产业做强做大。加大文旅产业招商引资力度，让更多的社会资本参与文旅产业发展，执行兑现文旅产业扶持政策，实施品牌战略、引导聚集发展、支持举办赛事等多措并举，扶持文化旅游体育企业做强做大，提振文化旅游体育消费市场，促进文化旅游体育产业发展。健全玉石文化产业市场，建设阳美玉文化创意产业园和玉文化展示馆，打造玉文化主题旅游体验地。</w:t>
      </w:r>
    </w:p>
    <w:p>
      <w:pPr>
        <w:rPr>
          <w:rFonts w:hint="eastAsia"/>
        </w:rPr>
      </w:pPr>
      <w:r>
        <w:rPr>
          <w:rFonts w:hint="eastAsia"/>
        </w:rPr>
        <w:t>（四）扶持做大现代农业</w:t>
      </w:r>
    </w:p>
    <w:p>
      <w:pPr>
        <w:rPr>
          <w:rFonts w:hint="eastAsia"/>
        </w:rPr>
      </w:pPr>
      <w:r>
        <w:rPr>
          <w:rFonts w:hint="eastAsia"/>
        </w:rPr>
        <w:t>12.推动特色农业发展。推进普宁青梅创建国家级现代农业产业园，加快省级现代农业产业园申报创建工作，做大做强普宁青梅、揭东竹笋、揭西茶叶、惠来南药等特色产业，加快促进市级现代农业产业园提质增效，形成国家、省、市级产业园梯次发展格局。引导各地因地制宜发展优势农业单品，重点发展“一村一品、一镇一业”示范项目。加快推进揭西县新希望六和生猪养殖一体化全产业链项目建设，以大项目带动畜牧业转型升级，切实提高肉品供给数量和质量。</w:t>
      </w:r>
    </w:p>
    <w:p>
      <w:pPr>
        <w:rPr>
          <w:rFonts w:hint="eastAsia"/>
        </w:rPr>
      </w:pPr>
      <w:r>
        <w:rPr>
          <w:rFonts w:hint="eastAsia"/>
        </w:rPr>
        <w:t>13.培育农产品品牌。大力发展绿色食品、有机农产品和农产品地理标志产品，实施“粤字号”农业知名品牌创建行动，推动区域公用品牌、企业品牌、产品品牌“新三品”融合发展。发展“互联网+”订单农业和农产品电商，推广“网络节+云展会”模式，组织本地农产品进入线上销售平台，促产销衔接。建立12221市场体系营销模式，健全本地大宗农产品市场体系建设。</w:t>
      </w:r>
    </w:p>
    <w:p>
      <w:pPr>
        <w:rPr>
          <w:rFonts w:hint="eastAsia"/>
        </w:rPr>
      </w:pPr>
      <w:r>
        <w:rPr>
          <w:rFonts w:hint="eastAsia"/>
        </w:rPr>
        <w:t>14.提升农业产业化水平。认真贯彻落实《揭阳市促进农业产业化发展扶持办法》，积极培育现代农业与食品战略性支柱产业集群。发展壮大各类农业经营主体，到2022年，全市新增培育1个以上国家级农业重点龙头企业，5个省级、30个市级农业龙头企业。因地制宜发展休闲观光农业，推动三次产业协调并进。强化农业科技支撑，将现代信息技术与农业生产、经营、管理和服务全产业链进行融合，加快推进农产品质量安全可追溯平台应用，完善农产品检测体系建设。</w:t>
      </w:r>
    </w:p>
    <w:p>
      <w:pPr>
        <w:rPr>
          <w:rFonts w:hint="eastAsia"/>
        </w:rPr>
      </w:pPr>
      <w:r>
        <w:rPr>
          <w:rFonts w:hint="eastAsia"/>
        </w:rPr>
        <w:t>15.加快承包土地经营权集中流转。探索成片集中流转土地，集中开展农业招商。做好对连片规模流转土地奖补政策落实工作，出台各县（市、区）的流转奖补方案，提高农户参与流转的积极性。发挥镇村流转主体作用，结合本区域内的实际，开展土地流转工作。动员农户将土地统一向村集体经济组织流转，再由村集体经济组织依照有关规定开展招商，引入农业企业、农民合作社、家庭农场等主体进行规模化、集约化、现代化经营，积极发展当地主导产业，形成规模效应。</w:t>
      </w:r>
    </w:p>
    <w:p>
      <w:pPr>
        <w:rPr>
          <w:rFonts w:hint="eastAsia"/>
        </w:rPr>
      </w:pPr>
      <w:r>
        <w:rPr>
          <w:rFonts w:hint="eastAsia"/>
        </w:rPr>
        <w:t>（五）大力发展战略性新兴产业</w:t>
      </w:r>
    </w:p>
    <w:p>
      <w:pPr>
        <w:rPr>
          <w:rFonts w:hint="eastAsia"/>
        </w:rPr>
      </w:pPr>
      <w:r>
        <w:rPr>
          <w:rFonts w:hint="eastAsia"/>
        </w:rPr>
        <w:t>16.大力发展新兴产业。积极发展数字经济、智能装备、5G、医药健康、新能源新材料、安全应急与环保等新兴产业。以智慧城市为抓手，推动大数据、云计算、物联网等数字创意和软件信息服务业的发展。打造海上风电与海工装备生产基地，加快推进国家电投、GE海上风电等重点项目建设，布局海上风电科研、运维基地、智能数据处理中心，利用LNG气化产生冷能的特点，引进空气分离项目，发展冷冻冷藏、冷链物流项目。发展安全应急与环保产业，建设生物医药生产研发基地，推动先进装备智能制造与新材料研发。实施高新技术企业数量、规模“双倍增”计划。到2022年，全市战略性新兴产业在全市规模以上工业增加值占比达到25%以上。</w:t>
      </w:r>
    </w:p>
    <w:p>
      <w:pPr>
        <w:rPr>
          <w:rFonts w:hint="eastAsia"/>
        </w:rPr>
      </w:pPr>
      <w:r>
        <w:rPr>
          <w:rFonts w:hint="eastAsia"/>
        </w:rPr>
        <w:t>三、重点工程</w:t>
      </w:r>
    </w:p>
    <w:p>
      <w:pPr>
        <w:rPr>
          <w:rFonts w:hint="eastAsia"/>
        </w:rPr>
      </w:pPr>
      <w:r>
        <w:rPr>
          <w:rFonts w:hint="eastAsia"/>
        </w:rPr>
        <w:t>17.实施产业招商引资“一号工程”。构建“大招商”格局，建立“招商图谱”，充分发挥行业主管部门作用，挖掘招商项目线索。市商务局牵头发挥市招商工作联席会议制度的作用，负责统筹协调全市招商引资工作，各地各部门各司其职，共同推进相关产业招商引资工作。各产业园区要发挥产业招商引资的主体作用，要以产业链为导向塑造园区发展优势，按照“服务1个龙头产业项目、培育1个主导产业”的要求，支持各园区加大产业引进工作力度。市招商办要积极探索发挥专门招商引资机构的作用。</w:t>
      </w:r>
    </w:p>
    <w:p>
      <w:pPr>
        <w:rPr>
          <w:rFonts w:hint="eastAsia"/>
        </w:rPr>
      </w:pPr>
      <w:r>
        <w:rPr>
          <w:rFonts w:hint="eastAsia"/>
        </w:rPr>
        <w:t>18.实施龙头骨干企业培育工程。扶持发展一批竞争力强、拥有自主知识产权和知名品牌的大型企业集团。支持传统优势行业龙头企业进行设备更新和升级换代，通过做强主业、投资并购等方式，提升产业链整合能力。积极引导龙头企业建立协同制造体系，完善互动发展机制，带动产业链的中小企业共同发展。完善企业服务体系，推动中小企业向“专精特新”发展，加快培育“小巨人”“单项冠军”“隐形冠军”等特色骨干企业。</w:t>
      </w:r>
    </w:p>
    <w:p>
      <w:pPr>
        <w:rPr>
          <w:rFonts w:hint="eastAsia"/>
        </w:rPr>
      </w:pPr>
      <w:r>
        <w:rPr>
          <w:rFonts w:hint="eastAsia"/>
        </w:rPr>
        <w:t>19.实施产业链延伸强化工程。以石化、海上风电等大项目为“链主”，大力引进培育上下游供应链企业，促进形成以大企业为核心、相关配套企业聚集发展的产业集群。在七大传统产业中优选重点企业进行扶持，培育传统行业产业链“链主”企业和产业生态主导型企业，带动中小企业发展。探索实施农业产业链“链长制”，建立市、县、镇三级农业产业“链长制”工作推进体系，按照“一条产业链、一位县领导、一个牵头部门、一个工作方案、一套支持政策”工作模式，建设好首批10条市级农业产业链，示范带动创建县级农业产业链10条以上。</w:t>
      </w:r>
    </w:p>
    <w:p>
      <w:pPr>
        <w:rPr>
          <w:rFonts w:hint="eastAsia"/>
        </w:rPr>
      </w:pPr>
      <w:r>
        <w:rPr>
          <w:rFonts w:hint="eastAsia"/>
        </w:rPr>
        <w:t>20.实施产业人才专项工程。以重点产业、重点领域、重大项目需求为导向，引进一批创新创业团队、科技创新创业人才和急需紧缺人才。完善人才培养体系，支持高校联合重点企业、园区建立高层次、急需紧缺人才培养和骨干专业技术人员培训机制。完善高层次人才认定体系，积极打造人才引培平台，大力扶持企业、高校、科研院所建立科研平台，通过平台吸引和培育高层次人才，为高层次人才提供相应的配偶安置、子女教育、医疗保障、安居保障和公共服务便利化等服务保障。</w:t>
      </w:r>
    </w:p>
    <w:p>
      <w:pPr>
        <w:rPr>
          <w:rFonts w:hint="eastAsia"/>
        </w:rPr>
      </w:pPr>
      <w:r>
        <w:rPr>
          <w:rFonts w:hint="eastAsia"/>
        </w:rPr>
        <w:t>四、保障措施</w:t>
      </w:r>
    </w:p>
    <w:p>
      <w:pPr>
        <w:rPr>
          <w:rFonts w:hint="eastAsia"/>
        </w:rPr>
      </w:pPr>
      <w:r>
        <w:rPr>
          <w:rFonts w:hint="eastAsia"/>
        </w:rPr>
        <w:t>21.加强组织领导。按照市的工作部署，各地各部门要加强领导，密切配合，形成工作合力。各地要统筹整合资源和政策，进一步优化产业发展布局，抓好政策措施落实工作，加强对重点企业和重大项目的跟踪服务，因地制宜解决产业发展过程中的重大问题。</w:t>
      </w:r>
    </w:p>
    <w:p>
      <w:pPr>
        <w:rPr>
          <w:rFonts w:hint="eastAsia"/>
        </w:rPr>
      </w:pPr>
      <w:r>
        <w:rPr>
          <w:rFonts w:hint="eastAsia"/>
        </w:rPr>
        <w:t>22.强化要素保障。构建要素支撑体系，强化财政金融、土地供给、环境容量、人才引进培育等政策保障。落实土地供给的产业优惠政策，划设工业用地控制线，鼓励进行工业用地连片收储开发，对有弹性用地出让需求的重点工业企业实行弹性年期出让供地。落实各项减税降费措施和税收优惠政策，降低企业融资成本。完善园区基础设施，为项目投资建设提供良好的基础条件。</w:t>
      </w:r>
    </w:p>
    <w:p>
      <w:pPr>
        <w:rPr>
          <w:rFonts w:hint="eastAsia"/>
        </w:rPr>
      </w:pPr>
      <w:r>
        <w:rPr>
          <w:rFonts w:hint="eastAsia"/>
        </w:rPr>
        <w:t>23.加强跟踪监管。各地各部门要各负其责、各司其职，合力推进产业强市工作。市适时组织对各地各部门工作开展情况进行督查，对工作落实不到位、不作为、设卡的单位或个人，市政府将严肃问责。</w:t>
      </w:r>
    </w:p>
    <w:p>
      <w:pPr>
        <w:rPr>
          <w:rFonts w:hint="eastAsia"/>
        </w:rPr>
      </w:pPr>
      <w:r>
        <w:rPr>
          <w:rFonts w:hint="eastAsia"/>
        </w:rPr>
        <w:t>24.做好宣传引导。强化宣传发动，深入解读各项产业扶持政策及各地各部门推进产业发展的生动实践，营造全社会广泛支持的发展环境。注重典型示范引领，讲好产业强市的“揭阳故事”，总结发展实践和成功经验，探索创新产业发展多元模式。</w:t>
      </w:r>
    </w:p>
    <w:p/>
    <w:p>
      <w:pPr>
        <w:rPr>
          <w:rFonts w:hint="eastAsia"/>
        </w:rPr>
      </w:pPr>
      <w:r>
        <w:rPr>
          <w:rFonts w:hint="eastAsia"/>
        </w:rPr>
        <w:t>附表：打造产业强市的行动方案（2020-2022年）重点</w:t>
      </w:r>
    </w:p>
    <w:p>
      <w:pPr>
        <w:rPr>
          <w:rFonts w:hint="eastAsia"/>
        </w:rPr>
      </w:pPr>
      <w:r>
        <w:rPr>
          <w:rFonts w:hint="eastAsia"/>
        </w:rPr>
        <w:t xml:space="preserve">      任务清单表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087C"/>
    <w:rsid w:val="000377CA"/>
    <w:rsid w:val="00044C75"/>
    <w:rsid w:val="00080836"/>
    <w:rsid w:val="000834DF"/>
    <w:rsid w:val="0009264C"/>
    <w:rsid w:val="000B106C"/>
    <w:rsid w:val="00110E9B"/>
    <w:rsid w:val="00147553"/>
    <w:rsid w:val="001A380A"/>
    <w:rsid w:val="001D75A9"/>
    <w:rsid w:val="00200454"/>
    <w:rsid w:val="00260B2F"/>
    <w:rsid w:val="002B5FBF"/>
    <w:rsid w:val="003733E0"/>
    <w:rsid w:val="00390254"/>
    <w:rsid w:val="003C7470"/>
    <w:rsid w:val="00420A97"/>
    <w:rsid w:val="00441269"/>
    <w:rsid w:val="00443880"/>
    <w:rsid w:val="00475888"/>
    <w:rsid w:val="004B2361"/>
    <w:rsid w:val="004B63D1"/>
    <w:rsid w:val="00533462"/>
    <w:rsid w:val="00541FCA"/>
    <w:rsid w:val="005514BA"/>
    <w:rsid w:val="0055724A"/>
    <w:rsid w:val="00571D42"/>
    <w:rsid w:val="005777C5"/>
    <w:rsid w:val="005B2335"/>
    <w:rsid w:val="006477ED"/>
    <w:rsid w:val="006661AF"/>
    <w:rsid w:val="006939A1"/>
    <w:rsid w:val="006E1A3B"/>
    <w:rsid w:val="00703249"/>
    <w:rsid w:val="00742A1D"/>
    <w:rsid w:val="007902DC"/>
    <w:rsid w:val="007930AE"/>
    <w:rsid w:val="007B2A64"/>
    <w:rsid w:val="007B2D33"/>
    <w:rsid w:val="007B6750"/>
    <w:rsid w:val="00804C99"/>
    <w:rsid w:val="0081564B"/>
    <w:rsid w:val="00816719"/>
    <w:rsid w:val="008235B8"/>
    <w:rsid w:val="00861FF6"/>
    <w:rsid w:val="009427B1"/>
    <w:rsid w:val="00955BD8"/>
    <w:rsid w:val="009B1C3C"/>
    <w:rsid w:val="009B7F9C"/>
    <w:rsid w:val="009C5B91"/>
    <w:rsid w:val="00A106CF"/>
    <w:rsid w:val="00A1098E"/>
    <w:rsid w:val="00A136FF"/>
    <w:rsid w:val="00A15197"/>
    <w:rsid w:val="00A20B54"/>
    <w:rsid w:val="00A322F0"/>
    <w:rsid w:val="00A3518E"/>
    <w:rsid w:val="00A6688E"/>
    <w:rsid w:val="00B21FC7"/>
    <w:rsid w:val="00B26DDE"/>
    <w:rsid w:val="00B3087C"/>
    <w:rsid w:val="00B45DE0"/>
    <w:rsid w:val="00B61CCF"/>
    <w:rsid w:val="00C56770"/>
    <w:rsid w:val="00CA4C89"/>
    <w:rsid w:val="00D27EDA"/>
    <w:rsid w:val="00D418DA"/>
    <w:rsid w:val="00D4400E"/>
    <w:rsid w:val="00D64243"/>
    <w:rsid w:val="00D83458"/>
    <w:rsid w:val="00D960C0"/>
    <w:rsid w:val="00DC18D7"/>
    <w:rsid w:val="00DD3343"/>
    <w:rsid w:val="00E13EF7"/>
    <w:rsid w:val="00E265DF"/>
    <w:rsid w:val="00E539BD"/>
    <w:rsid w:val="00E6181F"/>
    <w:rsid w:val="00E66CD4"/>
    <w:rsid w:val="00EB2A97"/>
    <w:rsid w:val="00F32CC6"/>
    <w:rsid w:val="00F63667"/>
    <w:rsid w:val="00FB75D2"/>
    <w:rsid w:val="00FD1FC7"/>
    <w:rsid w:val="00FE5625"/>
    <w:rsid w:val="6A122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4</Pages>
  <Words>784</Words>
  <Characters>4469</Characters>
  <Lines>37</Lines>
  <Paragraphs>10</Paragraphs>
  <TotalTime>12</TotalTime>
  <ScaleCrop>false</ScaleCrop>
  <LinksUpToDate>false</LinksUpToDate>
  <CharactersWithSpaces>5243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2021-03-18T08:37:00Z</dcterms:created>
  <dc:creator>Lenovo User</dc:creator>
  <cp:lastModifiedBy>Administrator</cp:lastModifiedBy>
  <dcterms:modified xsi:type="dcterms:W3CDTF">2021-04-16T03:02:24Z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