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BD" w:rsidRDefault="00C93FBD" w:rsidP="00C93FBD">
      <w:pPr>
        <w:spacing w:line="600" w:lineRule="exact"/>
        <w:jc w:val="left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附件1</w:t>
      </w:r>
    </w:p>
    <w:p w:rsidR="00C93FBD" w:rsidRDefault="00C93FBD" w:rsidP="00C93FBD">
      <w:pPr>
        <w:autoSpaceDN w:val="0"/>
        <w:jc w:val="center"/>
        <w:textAlignment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揭阳粤东新城投资开发有限公司2021年公开招聘工作人员职位表</w:t>
      </w:r>
    </w:p>
    <w:p w:rsidR="00C93FBD" w:rsidRDefault="00C93FBD" w:rsidP="00C93FBD">
      <w:pPr>
        <w:autoSpaceDN w:val="0"/>
        <w:jc w:val="center"/>
        <w:textAlignment w:val="center"/>
        <w:rPr>
          <w:rFonts w:ascii="宋体" w:hAnsi="宋体"/>
          <w:b/>
          <w:color w:val="000000"/>
          <w:sz w:val="24"/>
        </w:rPr>
      </w:pPr>
    </w:p>
    <w:tbl>
      <w:tblPr>
        <w:tblW w:w="14238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41"/>
        <w:gridCol w:w="1689"/>
        <w:gridCol w:w="1028"/>
        <w:gridCol w:w="2620"/>
        <w:gridCol w:w="2861"/>
        <w:gridCol w:w="611"/>
        <w:gridCol w:w="1234"/>
        <w:gridCol w:w="3654"/>
      </w:tblGrid>
      <w:tr w:rsidR="00C93FBD" w:rsidTr="000A001D">
        <w:trPr>
          <w:trHeight w:val="55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招聘岗位</w:t>
            </w:r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岗位代码</w:t>
            </w:r>
          </w:p>
        </w:tc>
        <w:tc>
          <w:tcPr>
            <w:tcW w:w="2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专业名称</w:t>
            </w:r>
          </w:p>
        </w:tc>
        <w:tc>
          <w:tcPr>
            <w:tcW w:w="286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薪资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福利</w:t>
            </w:r>
            <w:r>
              <w:rPr>
                <w:rFonts w:ascii="宋体" w:hAnsi="宋体"/>
                <w:b/>
                <w:color w:val="000000"/>
                <w:sz w:val="24"/>
              </w:rPr>
              <w:t>待遇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人数</w:t>
            </w:r>
          </w:p>
        </w:tc>
        <w:tc>
          <w:tcPr>
            <w:tcW w:w="12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学历</w:t>
            </w:r>
          </w:p>
        </w:tc>
        <w:tc>
          <w:tcPr>
            <w:tcW w:w="365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备注</w:t>
            </w:r>
          </w:p>
        </w:tc>
      </w:tr>
      <w:tr w:rsidR="00C93FBD" w:rsidTr="000A001D">
        <w:trPr>
          <w:trHeight w:val="285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1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综合管理部负责人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202101</w:t>
            </w:r>
          </w:p>
        </w:tc>
        <w:tc>
          <w:tcPr>
            <w:tcW w:w="2620" w:type="dxa"/>
            <w:tcBorders>
              <w:bottom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现代管理类、法律类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月工资6000元以上，具体薪酬按公司薪酬体制执行，提供住宿，双休</w:t>
            </w:r>
          </w:p>
        </w:tc>
        <w:tc>
          <w:tcPr>
            <w:tcW w:w="611" w:type="dxa"/>
            <w:tcBorders>
              <w:bottom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1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全日制本科以上学历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C93FBD">
              <w:rPr>
                <w:rFonts w:ascii="宋体" w:hAnsi="宋体" w:hint="eastAsia"/>
                <w:b/>
                <w:color w:val="000000"/>
                <w:sz w:val="24"/>
              </w:rPr>
              <w:t>须具备二年以上国企或规上、限上民营企业部门负责人工作经验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，特别优秀者不限专业，年龄45周岁以下</w:t>
            </w:r>
          </w:p>
        </w:tc>
      </w:tr>
      <w:tr w:rsidR="00C93FBD" w:rsidTr="000A001D">
        <w:trPr>
          <w:trHeight w:val="315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2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财务管理部负责人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202102</w:t>
            </w:r>
          </w:p>
        </w:tc>
        <w:tc>
          <w:tcPr>
            <w:tcW w:w="2620" w:type="dxa"/>
            <w:tcBorders>
              <w:bottom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工商管理类（B120203、B120204、</w:t>
            </w:r>
          </w:p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B120207、B120208、B120213）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月工资6000元以上，具体薪酬按公司薪酬体制执行，提供住宿，双休</w:t>
            </w:r>
          </w:p>
        </w:tc>
        <w:tc>
          <w:tcPr>
            <w:tcW w:w="611" w:type="dxa"/>
            <w:tcBorders>
              <w:bottom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1</w:t>
            </w: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C93FBD">
              <w:rPr>
                <w:rFonts w:ascii="宋体" w:hAnsi="宋体" w:hint="eastAsia"/>
                <w:b/>
                <w:color w:val="000000"/>
                <w:sz w:val="24"/>
              </w:rPr>
              <w:t>须具备中级以上会计师职称和二年以上国企或规上、限上民营企业部门负责人工作经验，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年龄45周岁以下</w:t>
            </w:r>
          </w:p>
        </w:tc>
      </w:tr>
      <w:tr w:rsidR="00C93FBD" w:rsidTr="000A001D">
        <w:trPr>
          <w:trHeight w:val="315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3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投资运营1部负责人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202103</w:t>
            </w:r>
          </w:p>
        </w:tc>
        <w:tc>
          <w:tcPr>
            <w:tcW w:w="2620" w:type="dxa"/>
            <w:tcBorders>
              <w:bottom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经济学类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月工资6000元以上，具体薪酬按公司薪酬体制执行，提供住宿，双休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1</w:t>
            </w: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C93FBD">
              <w:rPr>
                <w:rFonts w:ascii="宋体" w:hAnsi="宋体" w:hint="eastAsia"/>
                <w:b/>
                <w:color w:val="000000"/>
                <w:sz w:val="24"/>
              </w:rPr>
              <w:t>须具备二年以上国企或规上、限上民营企业部门负责人工作经验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，年龄45周岁以下</w:t>
            </w:r>
          </w:p>
        </w:tc>
      </w:tr>
      <w:tr w:rsidR="00C93FBD" w:rsidTr="000A001D">
        <w:trPr>
          <w:trHeight w:val="285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工作人员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20210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不限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月工资3000元以上，具体薪酬按公司薪酬体制执行，提供住宿，双休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全日制大专以上学历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Del="00363046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年龄35周岁以下</w:t>
            </w:r>
            <w:r w:rsidDel="00363046"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</w:p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C93FBD" w:rsidTr="000A001D">
        <w:trPr>
          <w:trHeight w:val="285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工作人员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202105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不限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月工资3000元以上，具体薪酬按公司薪酬体制执行，提供住宿，双休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大专以上学历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RPr="00363046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年龄35周岁以下，退役军人</w:t>
            </w:r>
          </w:p>
        </w:tc>
      </w:tr>
      <w:tr w:rsidR="00C93FBD" w:rsidTr="000A001D">
        <w:trPr>
          <w:trHeight w:val="285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合计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-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-</w:t>
            </w:r>
          </w:p>
        </w:tc>
        <w:tc>
          <w:tcPr>
            <w:tcW w:w="26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-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6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3FBD" w:rsidRDefault="00C93FBD" w:rsidP="000A001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</w:tbl>
    <w:p w:rsidR="00C93FBD" w:rsidRDefault="00C93FBD" w:rsidP="00C93FBD">
      <w:pPr>
        <w:autoSpaceDN w:val="0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说明：各岗位专业名称及专业代码，以广东省2020年考试录用公务员专业参考目录为准。</w:t>
      </w:r>
    </w:p>
    <w:p w:rsidR="000E20CB" w:rsidRPr="00C93FBD" w:rsidRDefault="000E20CB"/>
    <w:sectPr w:rsidR="000E20CB" w:rsidRPr="00C93FBD" w:rsidSect="00913B24">
      <w:pgSz w:w="16838" w:h="11906" w:orient="landscape"/>
      <w:pgMar w:top="1066" w:right="1383" w:bottom="1293" w:left="1383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E7A" w:rsidRDefault="00573E7A" w:rsidP="00C93FBD">
      <w:r>
        <w:separator/>
      </w:r>
    </w:p>
  </w:endnote>
  <w:endnote w:type="continuationSeparator" w:id="1">
    <w:p w:rsidR="00573E7A" w:rsidRDefault="00573E7A" w:rsidP="00C93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E7A" w:rsidRDefault="00573E7A" w:rsidP="00C93FBD">
      <w:r>
        <w:separator/>
      </w:r>
    </w:p>
  </w:footnote>
  <w:footnote w:type="continuationSeparator" w:id="1">
    <w:p w:rsidR="00573E7A" w:rsidRDefault="00573E7A" w:rsidP="00C93F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FBD"/>
    <w:rsid w:val="000E20CB"/>
    <w:rsid w:val="00183427"/>
    <w:rsid w:val="003E1B1E"/>
    <w:rsid w:val="00573E7A"/>
    <w:rsid w:val="00761119"/>
    <w:rsid w:val="00C93FBD"/>
    <w:rsid w:val="00D1606B"/>
    <w:rsid w:val="00DB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3FB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3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3F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3F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3F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吴贵贤</dc:creator>
  <cp:keywords/>
  <dc:description/>
  <cp:lastModifiedBy>吴贵贤</cp:lastModifiedBy>
  <cp:revision>4</cp:revision>
  <dcterms:created xsi:type="dcterms:W3CDTF">2021-03-11T07:32:00Z</dcterms:created>
  <dcterms:modified xsi:type="dcterms:W3CDTF">2021-03-11T08:50:00Z</dcterms:modified>
</cp:coreProperties>
</file>