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波浪底纹" focussize="0,0" recolor="t" r:id="rId12"/>
    </v:background>
  </w:background>
  <w:body>
    <w:p>
      <w:pPr>
        <w:jc w:val="center"/>
        <w:rPr>
          <w:rFonts w:ascii="方正小标宋简体" w:eastAsia="方正小标宋简体"/>
          <w:b/>
          <w:sz w:val="72"/>
        </w:rPr>
      </w:pPr>
      <w:r>
        <w:rPr>
          <w:rFonts w:hint="eastAsia" w:ascii="方正小标宋简体" w:eastAsia="方正小标宋简体"/>
          <w:b/>
          <w:sz w:val="72"/>
        </w:rPr>
        <w:drawing>
          <wp:anchor distT="0" distB="0" distL="114300" distR="114300" simplePos="0" relativeHeight="251727872" behindDoc="1" locked="0" layoutInCell="1" allowOverlap="1">
            <wp:simplePos x="0" y="0"/>
            <wp:positionH relativeFrom="column">
              <wp:posOffset>-1017270</wp:posOffset>
            </wp:positionH>
            <wp:positionV relativeFrom="paragraph">
              <wp:posOffset>-1330960</wp:posOffset>
            </wp:positionV>
            <wp:extent cx="7566025" cy="10708640"/>
            <wp:effectExtent l="0" t="0" r="15875" b="16510"/>
            <wp:wrapNone/>
            <wp:docPr id="8" name="图片 8" descr="波浪底纹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波浪底纹_副本1"/>
                    <pic:cNvPicPr>
                      <a:picLocks noChangeAspect="1"/>
                    </pic:cNvPicPr>
                  </pic:nvPicPr>
                  <pic:blipFill>
                    <a:blip r:embed="rId13"/>
                    <a:stretch>
                      <a:fillRect/>
                    </a:stretch>
                  </pic:blipFill>
                  <pic:spPr>
                    <a:xfrm>
                      <a:off x="0" y="0"/>
                      <a:ext cx="7566025" cy="10708640"/>
                    </a:xfrm>
                    <a:prstGeom prst="rect">
                      <a:avLst/>
                    </a:prstGeom>
                  </pic:spPr>
                </pic:pic>
              </a:graphicData>
            </a:graphic>
          </wp:anchor>
        </w:drawing>
      </w:r>
    </w:p>
    <w:p>
      <w:pPr>
        <w:jc w:val="center"/>
        <w:rPr>
          <w:rFonts w:ascii="方正小标宋简体" w:eastAsia="方正小标宋简体"/>
          <w:sz w:val="88"/>
          <w:szCs w:val="88"/>
        </w:rPr>
      </w:pPr>
      <w:r>
        <w:rPr>
          <w:rFonts w:hint="eastAsia" w:ascii="方正小标宋简体" w:eastAsia="方正小标宋简体"/>
          <w:sz w:val="88"/>
          <w:szCs w:val="88"/>
        </w:rPr>
        <w:t>揭阳市气象公共服务</w:t>
      </w:r>
    </w:p>
    <w:p>
      <w:pPr>
        <w:jc w:val="center"/>
        <w:rPr>
          <w:rFonts w:ascii="方正小标宋简体" w:eastAsia="方正小标宋简体"/>
          <w:sz w:val="88"/>
          <w:szCs w:val="88"/>
        </w:rPr>
      </w:pPr>
      <w:r>
        <w:rPr>
          <w:rFonts w:hint="eastAsia" w:ascii="方正小标宋简体" w:eastAsia="方正小标宋简体"/>
          <w:sz w:val="88"/>
          <w:szCs w:val="88"/>
        </w:rPr>
        <w:t>白皮书</w:t>
      </w:r>
    </w:p>
    <w:p>
      <w:pPr>
        <w:jc w:val="center"/>
        <w:rPr>
          <w:rFonts w:ascii="方正小标宋简体" w:eastAsia="方正小标宋简体"/>
          <w:b/>
          <w:sz w:val="72"/>
        </w:rPr>
      </w:pPr>
    </w:p>
    <w:p>
      <w:pPr>
        <w:jc w:val="center"/>
        <w:rPr>
          <w:rFonts w:ascii="方正小标宋简体" w:eastAsia="方正小标宋简体"/>
          <w:b/>
          <w:sz w:val="72"/>
        </w:rPr>
      </w:pPr>
    </w:p>
    <w:p>
      <w:pPr>
        <w:jc w:val="center"/>
        <w:rPr>
          <w:rFonts w:ascii="方正小标宋简体" w:eastAsia="方正小标宋简体"/>
          <w:b/>
          <w:sz w:val="72"/>
        </w:rPr>
      </w:pPr>
    </w:p>
    <w:p>
      <w:pPr>
        <w:rPr>
          <w:rFonts w:ascii="方正小标宋简体" w:eastAsia="方正小标宋简体"/>
          <w:b/>
          <w:sz w:val="72"/>
        </w:rPr>
      </w:pPr>
    </w:p>
    <w:p>
      <w:pPr>
        <w:jc w:val="center"/>
        <w:rPr>
          <w:rFonts w:ascii="楷体_GB2312" w:eastAsia="楷体_GB2312"/>
          <w:b/>
          <w:sz w:val="56"/>
          <w:szCs w:val="32"/>
        </w:rPr>
      </w:pPr>
      <w:r>
        <w:rPr>
          <w:rFonts w:hint="eastAsia" w:ascii="楷体_GB2312" w:eastAsia="楷体_GB2312"/>
          <w:b/>
          <w:sz w:val="56"/>
          <w:szCs w:val="32"/>
        </w:rPr>
        <w:t>揭阳市气象局</w:t>
      </w:r>
    </w:p>
    <w:p>
      <w:pPr>
        <w:jc w:val="center"/>
        <w:rPr>
          <w:rFonts w:ascii="楷体_GB2312" w:eastAsia="楷体_GB2312"/>
          <w:b/>
          <w:sz w:val="56"/>
          <w:szCs w:val="32"/>
        </w:rPr>
      </w:pPr>
      <w:r>
        <w:rPr>
          <w:rFonts w:hint="eastAsia" w:ascii="楷体_GB2312" w:eastAsia="楷体_GB2312"/>
          <w:b/>
          <w:sz w:val="56"/>
          <w:szCs w:val="32"/>
        </w:rPr>
        <w:t>2021年</w:t>
      </w:r>
    </w:p>
    <w:p>
      <w:pPr>
        <w:widowControl/>
        <w:jc w:val="left"/>
        <w:rPr>
          <w:rFonts w:ascii="楷体_GB2312" w:eastAsia="楷体_GB2312"/>
          <w:b/>
          <w:sz w:val="56"/>
          <w:szCs w:val="32"/>
        </w:rPr>
        <w:sectPr>
          <w:footerReference r:id="rId3" w:type="default"/>
          <w:footerReference r:id="rId4" w:type="even"/>
          <w:pgSz w:w="11906" w:h="16838"/>
          <w:pgMar w:top="2098" w:right="1474" w:bottom="1985" w:left="1588" w:header="851" w:footer="992" w:gutter="0"/>
          <w:pgNumType w:fmt="numberInDash" w:start="1"/>
          <w:cols w:space="720" w:num="1"/>
          <w:docGrid w:type="lines" w:linePitch="312" w:charSpace="0"/>
        </w:sectPr>
      </w:pPr>
    </w:p>
    <w:p>
      <w:pPr>
        <w:widowControl/>
        <w:jc w:val="left"/>
        <w:rPr>
          <w:b/>
          <w:sz w:val="48"/>
        </w:rPr>
      </w:pPr>
      <w:r>
        <w:rPr>
          <w:rFonts w:hint="eastAsia"/>
          <w:b/>
          <w:sz w:val="48"/>
        </w:rPr>
        <w:drawing>
          <wp:anchor distT="0" distB="0" distL="114300" distR="114300" simplePos="0" relativeHeight="251688960" behindDoc="1" locked="0" layoutInCell="1" allowOverlap="1">
            <wp:simplePos x="0" y="0"/>
            <wp:positionH relativeFrom="column">
              <wp:posOffset>-438150</wp:posOffset>
            </wp:positionH>
            <wp:positionV relativeFrom="paragraph">
              <wp:posOffset>-930910</wp:posOffset>
            </wp:positionV>
            <wp:extent cx="504190" cy="630555"/>
            <wp:effectExtent l="0" t="0" r="10795" b="0"/>
            <wp:wrapNone/>
            <wp:docPr id="1" name="图片 1"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ACF21003FABA4BE8F3626F7FAB09208"/>
                    <pic:cNvPicPr>
                      <a:picLocks noChangeAspect="1"/>
                    </pic:cNvPicPr>
                  </pic:nvPicPr>
                  <pic:blipFill>
                    <a:blip r:embed="rId14" cstate="print"/>
                    <a:stretch>
                      <a:fillRect/>
                    </a:stretch>
                  </pic:blipFill>
                  <pic:spPr>
                    <a:xfrm>
                      <a:off x="0" y="0"/>
                      <a:ext cx="504190" cy="630555"/>
                    </a:xfrm>
                    <a:prstGeom prst="rect">
                      <a:avLst/>
                    </a:prstGeom>
                  </pic:spPr>
                </pic:pic>
              </a:graphicData>
            </a:graphic>
          </wp:anchor>
        </w:drawing>
      </w:r>
    </w:p>
    <w:p>
      <w:pPr>
        <w:jc w:val="center"/>
        <w:rPr>
          <w:rFonts w:ascii="黑体" w:hAnsi="黑体" w:eastAsia="黑体"/>
          <w:sz w:val="44"/>
          <w:szCs w:val="44"/>
        </w:rPr>
      </w:pPr>
      <w:r>
        <w:rPr>
          <w:rFonts w:hint="eastAsia" w:ascii="黑体" w:hAnsi="黑体" w:eastAsia="黑体"/>
          <w:sz w:val="44"/>
          <w:szCs w:val="44"/>
        </w:rPr>
        <w:t>前  言</w:t>
      </w:r>
    </w:p>
    <w:p>
      <w:pPr>
        <w:ind w:left="150" w:hanging="150" w:hangingChars="50"/>
        <w:jc w:val="center"/>
        <w:rPr>
          <w:rFonts w:ascii="宋体" w:hAnsi="宋体"/>
          <w:sz w:val="30"/>
          <w:szCs w:val="30"/>
        </w:rPr>
      </w:pPr>
    </w:p>
    <w:p>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为了共享揭阳气象现代化建设成果，方便公众获取优质气象服务，揭阳市气象局组织编写了《揭阳市气象公共服务白皮书（2021年）》，总结回顾了2020年公共气象服务工作，对揭阳市气象部门现有的公共服务渠道进行了详细介绍。</w:t>
      </w:r>
    </w:p>
    <w:p>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揭阳市气象局将根据气象业务的发展每年更新发布公共服务白皮书，欢迎社会各界对揭阳气象公共服务提出宝贵意见和建议。</w:t>
      </w:r>
    </w:p>
    <w:p>
      <w:pPr>
        <w:spacing w:line="560" w:lineRule="exact"/>
        <w:ind w:firstLine="640" w:firstLineChars="200"/>
        <w:jc w:val="left"/>
        <w:rPr>
          <w:rFonts w:ascii="仿宋_GB2312" w:hAnsi="宋体" w:eastAsia="仿宋_GB2312"/>
          <w:sz w:val="32"/>
          <w:szCs w:val="32"/>
        </w:rPr>
        <w:sectPr>
          <w:footerReference r:id="rId5" w:type="default"/>
          <w:pgSz w:w="11906" w:h="16838"/>
          <w:pgMar w:top="2098" w:right="1474" w:bottom="1985" w:left="1588" w:header="851" w:footer="992" w:gutter="0"/>
          <w:pgNumType w:fmt="numberInDash" w:start="1"/>
          <w:cols w:space="720" w:num="1"/>
          <w:docGrid w:type="lines" w:linePitch="312" w:charSpace="0"/>
        </w:sectPr>
      </w:pPr>
      <w:r>
        <w:rPr>
          <w:rFonts w:hint="eastAsia" w:ascii="仿宋_GB2312" w:hAnsi="宋体" w:eastAsia="仿宋_GB2312"/>
          <w:sz w:val="32"/>
          <w:szCs w:val="32"/>
        </w:rPr>
        <w:t>联系电话：0663-3250920</w:t>
      </w:r>
    </w:p>
    <w:p>
      <w:pPr>
        <w:pStyle w:val="25"/>
        <w:jc w:val="center"/>
        <w:rPr>
          <w:rFonts w:ascii="黑体" w:hAnsi="黑体" w:eastAsia="黑体"/>
          <w:b/>
          <w:color w:val="000000"/>
          <w:sz w:val="44"/>
          <w:szCs w:val="44"/>
          <w:lang w:val="zh-CN"/>
        </w:rPr>
      </w:pPr>
      <w:bookmarkStart w:id="0" w:name="_Toc405375247"/>
      <w:r>
        <w:rPr>
          <w:rFonts w:hint="eastAsia"/>
          <w:b/>
          <w:sz w:val="48"/>
        </w:rPr>
        <w:drawing>
          <wp:anchor distT="0" distB="0" distL="114300" distR="114300" simplePos="0" relativeHeight="251759616"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2" name="图片 2"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ascii="黑体" w:hAnsi="黑体" w:eastAsia="黑体"/>
          <w:b/>
          <w:color w:val="000000"/>
          <w:sz w:val="44"/>
          <w:szCs w:val="44"/>
          <w:lang w:val="zh-CN"/>
        </w:rPr>
        <w:t>目录</w:t>
      </w:r>
    </w:p>
    <w:p>
      <w:pPr>
        <w:rPr>
          <w:lang w:val="zh-CN"/>
        </w:rPr>
      </w:pPr>
    </w:p>
    <w:p>
      <w:pPr>
        <w:pStyle w:val="15"/>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一、2020年气象服务总结回顾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（一）2020年天气气候概况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_Toc16717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（二）2020年气象服务总结</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p>
    <w:p>
      <w:pPr>
        <w:pStyle w:val="15"/>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二、气象服务渠道指引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_Toc5584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- 3 -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（一）政务网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- 3 -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（二）揭阳台风网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_Toc13488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- 4 -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（三）微博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_Toc18347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- 5 -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（四）微信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_Toc6980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- 6 -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（五）抖音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- 7 -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（六）手机应用“停课铃”APP</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_Toc18818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- 8 -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rPr>
        <w:t>（七）</w:t>
      </w:r>
      <w:r>
        <w:rPr>
          <w:rFonts w:hint="eastAsia" w:ascii="仿宋_GB2312" w:hAnsi="仿宋_GB2312" w:eastAsia="仿宋_GB2312" w:cs="仿宋_GB2312"/>
          <w:sz w:val="32"/>
          <w:szCs w:val="32"/>
        </w:rPr>
        <w:t>缤纷微天气小程序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_Toc10225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- 9 -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（八）短信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_Toc19905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- 10 -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（九）12121电话</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- 11 -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（十）乡镇服务站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- 12 -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（十一）大喇叭</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_Toc18961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- 13 -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（十二）公共电视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- 14 -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（十三）公共电台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- 15 -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（十四）气象频道</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- 16 -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（十五）海洋气象广播电台</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- 17 -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（十六）气象政务服务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_Toc18768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- 18 -</w:t>
      </w:r>
      <w:r>
        <w:rPr>
          <w:rFonts w:hint="eastAsia" w:ascii="仿宋_GB2312" w:hAnsi="仿宋_GB2312" w:eastAsia="仿宋_GB2312" w:cs="仿宋_GB2312"/>
          <w:sz w:val="32"/>
          <w:szCs w:val="32"/>
        </w:rPr>
        <w:fldChar w:fldCharType="end"/>
      </w:r>
    </w:p>
    <w:p>
      <w:pPr>
        <w:pStyle w:val="18"/>
        <w:tabs>
          <w:tab w:val="right" w:leader="dot" w:pos="8844"/>
        </w:tabs>
        <w:rPr>
          <w:rFonts w:ascii="仿宋_GB2312" w:hAnsi="仿宋_GB2312" w:eastAsia="仿宋_GB2312" w:cs="仿宋_GB2312"/>
          <w:sz w:val="32"/>
          <w:szCs w:val="32"/>
        </w:rPr>
      </w:pPr>
      <w:r>
        <w:rPr>
          <w:rFonts w:hint="eastAsia" w:ascii="仿宋_GB2312" w:hAnsi="仿宋_GB2312" w:eastAsia="仿宋_GB2312" w:cs="仿宋_GB2312"/>
          <w:sz w:val="32"/>
          <w:szCs w:val="32"/>
        </w:rPr>
        <w:t>（十七）微信视频号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_Toc18768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- 19 -</w:t>
      </w:r>
      <w:r>
        <w:rPr>
          <w:rFonts w:hint="eastAsia" w:ascii="仿宋_GB2312" w:hAnsi="仿宋_GB2312" w:eastAsia="仿宋_GB2312" w:cs="仿宋_GB2312"/>
          <w:sz w:val="32"/>
          <w:szCs w:val="32"/>
        </w:rPr>
        <w:fldChar w:fldCharType="end"/>
      </w:r>
    </w:p>
    <w:p/>
    <w:p>
      <w:pPr>
        <w:pStyle w:val="4"/>
        <w:sectPr>
          <w:footerReference r:id="rId6" w:type="default"/>
          <w:pgSz w:w="11906" w:h="16838"/>
          <w:pgMar w:top="2098" w:right="1474" w:bottom="1985" w:left="1588" w:header="851" w:footer="992" w:gutter="0"/>
          <w:pgNumType w:fmt="numberInDash" w:start="1"/>
          <w:cols w:space="720" w:num="1"/>
          <w:docGrid w:type="lines" w:linePitch="312" w:charSpace="0"/>
        </w:sectPr>
      </w:pPr>
      <w:r>
        <w:rPr>
          <w:rFonts w:hint="eastAsia" w:ascii="仿宋_GB2312" w:hAnsi="仿宋_GB2312" w:eastAsia="仿宋_GB2312" w:cs="仿宋_GB2312"/>
          <w:szCs w:val="32"/>
        </w:rPr>
        <w:fldChar w:fldCharType="end"/>
      </w:r>
    </w:p>
    <w:bookmarkEnd w:id="0"/>
    <w:p>
      <w:pPr>
        <w:pStyle w:val="2"/>
        <w:spacing w:before="312" w:after="312"/>
        <w:rPr>
          <w:rFonts w:ascii="方正小标宋简体" w:eastAsia="方正小标宋简体"/>
          <w:sz w:val="44"/>
          <w:szCs w:val="44"/>
        </w:rPr>
      </w:pPr>
      <w:bookmarkStart w:id="1" w:name="_Toc9225"/>
      <w:bookmarkStart w:id="2" w:name="_Toc7300"/>
      <w:bookmarkStart w:id="3" w:name="_Toc2800"/>
      <w:bookmarkStart w:id="4" w:name="_Toc1477"/>
      <w:bookmarkStart w:id="5" w:name="_Toc480449161"/>
      <w:r>
        <w:rPr>
          <w:rFonts w:hint="eastAsia" w:eastAsia="宋体"/>
          <w:b/>
          <w:sz w:val="48"/>
        </w:rPr>
        <w:drawing>
          <wp:anchor distT="0" distB="0" distL="114300" distR="114300" simplePos="0" relativeHeight="251823104"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12" name="图片 12"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方正小标宋简体" w:eastAsia="方正小标宋简体"/>
          <w:sz w:val="44"/>
          <w:szCs w:val="44"/>
        </w:rPr>
        <w:t>一、2020年气象服务总结回顾</w:t>
      </w:r>
      <w:bookmarkEnd w:id="1"/>
      <w:bookmarkEnd w:id="2"/>
      <w:bookmarkEnd w:id="3"/>
      <w:bookmarkEnd w:id="4"/>
      <w:bookmarkEnd w:id="5"/>
    </w:p>
    <w:p>
      <w:pPr>
        <w:jc w:val="left"/>
      </w:pPr>
    </w:p>
    <w:p>
      <w:pPr>
        <w:pStyle w:val="3"/>
        <w:spacing w:before="156" w:after="156" w:line="620" w:lineRule="exact"/>
        <w:ind w:firstLine="640" w:firstLineChars="200"/>
        <w:jc w:val="left"/>
        <w:rPr>
          <w:rFonts w:ascii="楷体_GB2312" w:eastAsia="楷体_GB2312"/>
          <w:b w:val="0"/>
          <w:szCs w:val="32"/>
        </w:rPr>
      </w:pPr>
      <w:bookmarkStart w:id="6" w:name="_Toc25193"/>
      <w:bookmarkStart w:id="7" w:name="_Toc16717"/>
      <w:bookmarkStart w:id="8" w:name="_Toc480449162"/>
      <w:bookmarkStart w:id="9" w:name="_Toc24356"/>
      <w:r>
        <w:rPr>
          <w:rFonts w:hint="eastAsia" w:ascii="楷体_GB2312" w:eastAsia="楷体_GB2312"/>
          <w:b w:val="0"/>
          <w:szCs w:val="32"/>
        </w:rPr>
        <w:t>（一）2020年天气气候概况</w:t>
      </w:r>
      <w:bookmarkEnd w:id="6"/>
      <w:bookmarkEnd w:id="7"/>
      <w:bookmarkEnd w:id="8"/>
      <w:bookmarkEnd w:id="9"/>
    </w:p>
    <w:p>
      <w:pPr>
        <w:pStyle w:val="10"/>
        <w:spacing w:line="520" w:lineRule="exact"/>
        <w:ind w:firstLine="560" w:firstLineChars="200"/>
        <w:jc w:val="left"/>
        <w:rPr>
          <w:rFonts w:ascii="仿宋_GB2312" w:hAnsi="Times New Roman" w:eastAsia="仿宋_GB2312"/>
          <w:sz w:val="28"/>
          <w:szCs w:val="28"/>
        </w:rPr>
      </w:pPr>
      <w:r>
        <w:rPr>
          <w:rFonts w:hint="eastAsia" w:ascii="仿宋_GB2312" w:hAnsi="宋体" w:eastAsia="仿宋_GB2312"/>
          <w:bCs/>
          <w:sz w:val="28"/>
          <w:szCs w:val="28"/>
        </w:rPr>
        <w:t>2020年我市天气气候的总体特征：</w:t>
      </w:r>
      <w:r>
        <w:rPr>
          <w:rFonts w:hint="eastAsia" w:ascii="仿宋_GB2312" w:hAnsi="仿宋_GB2312" w:eastAsia="仿宋_GB2312"/>
          <w:b/>
          <w:sz w:val="28"/>
          <w:szCs w:val="28"/>
        </w:rPr>
        <w:t>降水异常偏少、气温明显</w:t>
      </w:r>
      <w:r>
        <w:rPr>
          <w:rFonts w:hint="eastAsia" w:ascii="仿宋_GB2312" w:hAnsi="宋体" w:eastAsia="仿宋_GB2312" w:cs="Courier New"/>
          <w:b/>
          <w:sz w:val="28"/>
          <w:szCs w:val="28"/>
        </w:rPr>
        <w:t>偏高</w:t>
      </w:r>
      <w:r>
        <w:rPr>
          <w:rFonts w:hint="eastAsia" w:ascii="仿宋_GB2312" w:hAnsi="仿宋_GB2312" w:eastAsia="仿宋_GB2312"/>
          <w:b/>
          <w:sz w:val="28"/>
          <w:szCs w:val="28"/>
        </w:rPr>
        <w:t>、台风影响偏轻、</w:t>
      </w:r>
      <w:r>
        <w:rPr>
          <w:rFonts w:hint="eastAsia" w:ascii="仿宋_GB2312" w:eastAsia="仿宋_GB2312"/>
          <w:b/>
          <w:sz w:val="28"/>
          <w:szCs w:val="28"/>
        </w:rPr>
        <w:t>灰霾日数减少。</w:t>
      </w:r>
    </w:p>
    <w:p>
      <w:pPr>
        <w:tabs>
          <w:tab w:val="left" w:pos="360"/>
          <w:tab w:val="left" w:pos="540"/>
          <w:tab w:val="left" w:pos="900"/>
          <w:tab w:val="left" w:pos="1080"/>
        </w:tabs>
        <w:spacing w:line="560" w:lineRule="exact"/>
        <w:ind w:firstLine="562" w:firstLineChars="200"/>
        <w:rPr>
          <w:rFonts w:ascii="仿宋_GB2312" w:hAnsi="宋体" w:eastAsia="仿宋_GB2312" w:cs="Courier New"/>
          <w:bCs/>
          <w:sz w:val="28"/>
          <w:szCs w:val="28"/>
        </w:rPr>
      </w:pPr>
      <w:r>
        <w:rPr>
          <w:rFonts w:hint="eastAsia" w:ascii="仿宋_GB2312" w:hAnsi="宋体" w:eastAsia="仿宋_GB2312" w:cs="Courier New"/>
          <w:b/>
          <w:sz w:val="28"/>
          <w:szCs w:val="28"/>
        </w:rPr>
        <w:t>降水异常偏少。</w:t>
      </w:r>
      <w:r>
        <w:rPr>
          <w:rFonts w:hint="eastAsia" w:ascii="仿宋_GB2312" w:hAnsi="宋体" w:eastAsia="仿宋_GB2312" w:cs="Courier New"/>
          <w:bCs/>
          <w:sz w:val="28"/>
          <w:szCs w:val="28"/>
        </w:rPr>
        <w:t>全市平均降雨量1163毫米，比历年平均偏少40%，为历史第4少年份，其中市区1145毫米（偏少35%），揭西1180毫米（偏少43%），普宁1221毫米（偏少43%），惠来1108毫米（偏少38%），市区、揭西、普宁破历史最少记录。</w:t>
      </w:r>
    </w:p>
    <w:p>
      <w:pPr>
        <w:tabs>
          <w:tab w:val="left" w:pos="360"/>
          <w:tab w:val="left" w:pos="540"/>
          <w:tab w:val="left" w:pos="900"/>
          <w:tab w:val="left" w:pos="1080"/>
        </w:tabs>
        <w:spacing w:line="600" w:lineRule="exact"/>
        <w:ind w:firstLine="562" w:firstLineChars="200"/>
        <w:rPr>
          <w:rFonts w:ascii="仿宋_GB2312" w:hAnsi="宋体" w:eastAsia="仿宋_GB2312" w:cs="Courier New"/>
          <w:bCs/>
          <w:sz w:val="28"/>
          <w:szCs w:val="28"/>
        </w:rPr>
      </w:pPr>
      <w:r>
        <w:rPr>
          <w:rFonts w:hint="eastAsia" w:ascii="仿宋_GB2312" w:hAnsi="宋体" w:eastAsia="仿宋_GB2312" w:cs="Courier New"/>
          <w:b/>
          <w:sz w:val="28"/>
          <w:szCs w:val="28"/>
        </w:rPr>
        <w:t>气温明显偏高。</w:t>
      </w:r>
      <w:r>
        <w:rPr>
          <w:rFonts w:hint="eastAsia" w:ascii="仿宋_GB2312" w:hAnsi="宋体" w:eastAsia="仿宋_GB2312" w:cs="Courier New"/>
          <w:bCs/>
          <w:sz w:val="28"/>
          <w:szCs w:val="28"/>
        </w:rPr>
        <w:t>全市平均气温22.9℃，比历年偏高0.9℃，其中：市区23.3℃（偏高1.0℃）、揭西22.6℃（偏高0.8℃）、普宁23.0℃（偏高1.1℃）、惠来23.0℃（偏高0.8℃）。年极端最高气温：市区39.3℃，揭西39.2℃，普宁39.7℃，惠来34.9℃。年极端最低气温：市区2.8℃，揭西2.9℃，普宁3.4℃，惠来5.0℃。</w:t>
      </w:r>
    </w:p>
    <w:p>
      <w:pPr>
        <w:widowControl/>
        <w:spacing w:line="560" w:lineRule="exact"/>
        <w:ind w:right="-90" w:firstLine="562" w:firstLineChars="200"/>
        <w:jc w:val="left"/>
        <w:rPr>
          <w:rFonts w:ascii="仿宋_GB2312" w:eastAsia="仿宋_GB2312"/>
          <w:b/>
          <w:bCs/>
          <w:kern w:val="0"/>
          <w:sz w:val="32"/>
          <w:szCs w:val="32"/>
        </w:rPr>
      </w:pPr>
      <w:r>
        <w:rPr>
          <w:rFonts w:hint="eastAsia" w:ascii="仿宋_GB2312" w:eastAsia="仿宋_GB2312"/>
          <w:b/>
          <w:sz w:val="28"/>
          <w:szCs w:val="28"/>
        </w:rPr>
        <w:t>台风影响偏轻。</w:t>
      </w:r>
      <w:r>
        <w:rPr>
          <w:rFonts w:hint="eastAsia" w:ascii="仿宋_GB2312" w:hAnsi="宋体" w:eastAsia="仿宋_GB2312" w:cs="Courier New"/>
          <w:bCs/>
          <w:sz w:val="28"/>
          <w:szCs w:val="28"/>
        </w:rPr>
        <w:t>2020年对我市有影响的台风有2个：</w:t>
      </w:r>
      <w:r>
        <w:rPr>
          <w:rFonts w:ascii="仿宋_GB2312" w:hAnsi="宋体" w:eastAsia="仿宋_GB2312" w:cs="Courier New"/>
          <w:bCs/>
          <w:sz w:val="28"/>
          <w:szCs w:val="28"/>
        </w:rPr>
        <w:t>06号台风“米克拉”和07号台风“海高斯”，</w:t>
      </w:r>
      <w:r>
        <w:rPr>
          <w:rFonts w:hint="eastAsia" w:ascii="仿宋_GB2312" w:hAnsi="宋体" w:eastAsia="仿宋_GB2312" w:cs="Courier New"/>
          <w:bCs/>
          <w:sz w:val="28"/>
          <w:szCs w:val="28"/>
        </w:rPr>
        <w:t>两个台风都给我市带来暴雨，据市三防办统计，这两个台风没有给我市造成直接经济损失。</w:t>
      </w:r>
    </w:p>
    <w:p>
      <w:pPr>
        <w:tabs>
          <w:tab w:val="left" w:pos="360"/>
          <w:tab w:val="left" w:pos="540"/>
          <w:tab w:val="left" w:pos="900"/>
          <w:tab w:val="left" w:pos="1080"/>
        </w:tabs>
        <w:spacing w:line="520" w:lineRule="exact"/>
        <w:ind w:firstLine="557" w:firstLineChars="198"/>
        <w:rPr>
          <w:rFonts w:ascii="仿宋_GB2312" w:hAnsi="宋体" w:eastAsia="仿宋_GB2312" w:cs="Courier New"/>
          <w:bCs/>
          <w:sz w:val="28"/>
          <w:szCs w:val="28"/>
        </w:rPr>
      </w:pPr>
      <w:r>
        <w:rPr>
          <w:rFonts w:hint="eastAsia" w:ascii="仿宋_GB2312" w:eastAsia="仿宋_GB2312"/>
          <w:b/>
          <w:sz w:val="28"/>
          <w:szCs w:val="28"/>
        </w:rPr>
        <w:t>灰霾日数减少。</w:t>
      </w:r>
      <w:r>
        <w:rPr>
          <w:rFonts w:hint="eastAsia" w:ascii="仿宋_GB2312" w:hAnsi="宋体" w:eastAsia="仿宋_GB2312" w:cs="Courier New"/>
          <w:bCs/>
          <w:sz w:val="28"/>
          <w:szCs w:val="28"/>
        </w:rPr>
        <w:t>2020年全市平均灰霾日数为13天，其中市区16天、揭西14天、普宁9天、惠来12天；与2019年相比，全市平均减少20天。</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p>
    <w:p>
      <w:pPr>
        <w:pStyle w:val="3"/>
        <w:spacing w:before="156" w:after="156" w:line="620" w:lineRule="exact"/>
        <w:ind w:firstLine="640" w:firstLineChars="200"/>
        <w:jc w:val="left"/>
        <w:rPr>
          <w:rFonts w:ascii="楷体_GB2312" w:eastAsia="楷体_GB2312"/>
          <w:b w:val="0"/>
          <w:szCs w:val="32"/>
        </w:rPr>
      </w:pPr>
      <w:bookmarkStart w:id="10" w:name="_Toc1992"/>
      <w:bookmarkStart w:id="11" w:name="_Toc17750"/>
      <w:bookmarkStart w:id="12" w:name="_Toc9402"/>
      <w:bookmarkStart w:id="13" w:name="_Toc480449163"/>
      <w:r>
        <w:rPr>
          <w:rFonts w:hint="eastAsia" w:ascii="楷体_GB2312" w:eastAsia="楷体_GB2312"/>
          <w:b w:val="0"/>
          <w:szCs w:val="32"/>
        </w:rPr>
        <w:t>（二）</w:t>
      </w:r>
      <w:r>
        <w:rPr>
          <w:rFonts w:ascii="楷体_GB2312" w:eastAsia="楷体_GB2312"/>
          <w:b w:val="0"/>
          <w:szCs w:val="32"/>
        </w:rPr>
        <w:t>20</w:t>
      </w:r>
      <w:r>
        <w:rPr>
          <w:rFonts w:hint="eastAsia" w:ascii="楷体_GB2312" w:eastAsia="楷体_GB2312"/>
          <w:b w:val="0"/>
          <w:szCs w:val="32"/>
        </w:rPr>
        <w:t>20年气象服务总结</w:t>
      </w:r>
      <w:bookmarkEnd w:id="10"/>
      <w:bookmarkEnd w:id="11"/>
      <w:bookmarkEnd w:id="12"/>
      <w:bookmarkEnd w:id="13"/>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highlight w:val="red"/>
        </w:rPr>
      </w:pPr>
      <w:r>
        <w:rPr>
          <w:rFonts w:hint="eastAsia" w:ascii="仿宋_GB2312" w:hAnsi="宋体" w:eastAsia="仿宋_GB2312"/>
          <w:sz w:val="32"/>
          <w:szCs w:val="32"/>
        </w:rPr>
        <w:t>揭阳市气象局以服务经济社会发展和保障人民生命财产安全为出发点和落脚点，以“你的冷暖，在我心中；你若安好，便是晴天”为理念，全力做好公共气象服务：全年全市气象监测无错情，2020年全市共发布各类预警信号314次,其中台风信号6站次、暴雨信号117站次、雷雨大风信号34站次、高温信号49站次、大雾信号19站次、寒冷预警21站次、森林火险信号68站次</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highlight w:val="red"/>
        </w:rPr>
      </w:pPr>
    </w:p>
    <w:p>
      <w:pPr>
        <w:pStyle w:val="2"/>
        <w:spacing w:before="312" w:after="312"/>
        <w:jc w:val="left"/>
        <w:rPr>
          <w:rFonts w:ascii="仿宋_GB2312" w:hAnsi="Calibri" w:eastAsia="仿宋_GB2312"/>
          <w:kern w:val="2"/>
          <w:szCs w:val="32"/>
        </w:rPr>
      </w:pPr>
      <w:bookmarkStart w:id="14" w:name="_Toc478025795"/>
    </w:p>
    <w:p>
      <w:pPr>
        <w:pStyle w:val="2"/>
        <w:spacing w:before="312" w:after="312"/>
        <w:rPr>
          <w:rFonts w:ascii="仿宋_GB2312" w:hAnsi="Calibri" w:eastAsia="仿宋_GB2312"/>
          <w:kern w:val="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bookmarkEnd w:id="14"/>
    <w:p>
      <w:pPr>
        <w:pStyle w:val="2"/>
        <w:spacing w:before="312" w:after="312"/>
        <w:rPr>
          <w:rFonts w:ascii="方正小标宋简体" w:eastAsia="方正小标宋简体"/>
          <w:sz w:val="44"/>
          <w:szCs w:val="44"/>
        </w:rPr>
      </w:pPr>
      <w:bookmarkStart w:id="15" w:name="_Toc480449164"/>
      <w:bookmarkStart w:id="16" w:name="_Toc25097"/>
      <w:bookmarkStart w:id="17" w:name="_Toc17911"/>
      <w:bookmarkStart w:id="18" w:name="_Toc14703"/>
    </w:p>
    <w:p>
      <w:pPr>
        <w:pStyle w:val="2"/>
        <w:spacing w:before="312" w:after="312"/>
        <w:rPr>
          <w:rFonts w:ascii="方正小标宋简体" w:eastAsia="方正小标宋简体"/>
          <w:sz w:val="44"/>
          <w:szCs w:val="44"/>
        </w:rPr>
      </w:pPr>
    </w:p>
    <w:p>
      <w:pPr>
        <w:pStyle w:val="2"/>
        <w:spacing w:before="312" w:after="312"/>
        <w:rPr>
          <w:rFonts w:ascii="方正小标宋简体" w:eastAsia="方正小标宋简体"/>
          <w:sz w:val="44"/>
          <w:szCs w:val="44"/>
        </w:rPr>
      </w:pPr>
      <w:bookmarkStart w:id="19" w:name="_Toc5584"/>
      <w:r>
        <w:rPr>
          <w:rFonts w:hint="eastAsia" w:eastAsia="宋体"/>
          <w:b/>
          <w:sz w:val="48"/>
        </w:rPr>
        <w:drawing>
          <wp:anchor distT="0" distB="0" distL="114300" distR="114300" simplePos="0" relativeHeight="251886592"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16" name="图片 16"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方正小标宋简体" w:eastAsia="方正小标宋简体"/>
          <w:sz w:val="44"/>
          <w:szCs w:val="44"/>
        </w:rPr>
        <w:t>二、气象服务渠道指引</w:t>
      </w:r>
      <w:bookmarkEnd w:id="15"/>
      <w:bookmarkEnd w:id="16"/>
      <w:bookmarkEnd w:id="17"/>
      <w:bookmarkEnd w:id="18"/>
      <w:bookmarkEnd w:id="19"/>
    </w:p>
    <w:p>
      <w:pPr>
        <w:pStyle w:val="3"/>
        <w:spacing w:before="156" w:after="156" w:line="620" w:lineRule="exact"/>
        <w:ind w:firstLine="640" w:firstLineChars="200"/>
        <w:jc w:val="left"/>
        <w:rPr>
          <w:rFonts w:ascii="楷体_GB2312" w:eastAsia="楷体_GB2312"/>
          <w:b w:val="0"/>
          <w:szCs w:val="32"/>
        </w:rPr>
      </w:pPr>
      <w:bookmarkStart w:id="20" w:name="_Toc480449165"/>
      <w:bookmarkStart w:id="21" w:name="_Toc18484"/>
      <w:bookmarkStart w:id="22" w:name="_Toc12343"/>
      <w:bookmarkStart w:id="23" w:name="_Toc11449"/>
      <w:r>
        <w:rPr>
          <w:rFonts w:hint="eastAsia" w:ascii="楷体_GB2312" w:eastAsia="楷体_GB2312"/>
          <w:b w:val="0"/>
          <w:szCs w:val="32"/>
        </w:rPr>
        <w:t>（一）</w:t>
      </w:r>
      <w:bookmarkEnd w:id="20"/>
      <w:bookmarkEnd w:id="21"/>
      <w:bookmarkEnd w:id="22"/>
      <w:r>
        <w:rPr>
          <w:rFonts w:hint="eastAsia" w:ascii="楷体_GB2312" w:eastAsia="楷体_GB2312"/>
          <w:b w:val="0"/>
          <w:szCs w:val="32"/>
        </w:rPr>
        <w:t>政务网</w:t>
      </w:r>
      <w:bookmarkEnd w:id="23"/>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揭阳市气象局政务网作为提供气象服务和公开气象政务信息的官方网站，是传播揭阳气象新闻和文化、普及气象科学知识、提供在线便民服务的重要渠道。</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服务内容：及时公开有关规范性文件、气象政务服务、重大气象工作部署和统计数据等信息。</w:t>
      </w:r>
    </w:p>
    <w:p>
      <w:pPr>
        <w:tabs>
          <w:tab w:val="left" w:pos="360"/>
          <w:tab w:val="left" w:pos="540"/>
          <w:tab w:val="left" w:pos="900"/>
          <w:tab w:val="left" w:pos="1080"/>
        </w:tabs>
        <w:spacing w:line="520" w:lineRule="exact"/>
        <w:ind w:firstLine="640" w:firstLineChars="200"/>
        <w:jc w:val="left"/>
        <w:rPr>
          <w:rFonts w:hAnsi="宋体" w:eastAsia="仿宋_GB2312" w:asciiTheme="minorHAnsi"/>
          <w:sz w:val="32"/>
          <w:szCs w:val="32"/>
        </w:rPr>
      </w:pPr>
      <w:r>
        <w:rPr>
          <w:rFonts w:hint="eastAsia" w:ascii="仿宋_GB2312" w:hAnsi="宋体" w:eastAsia="仿宋_GB2312"/>
          <w:sz w:val="32"/>
          <w:szCs w:val="32"/>
        </w:rPr>
        <w:t>获取途径：</w:t>
      </w:r>
      <w:r>
        <w:rPr>
          <w:rFonts w:hint="eastAsia" w:hAnsi="宋体" w:eastAsia="仿宋_GB2312" w:asciiTheme="minorHAnsi"/>
          <w:sz w:val="32"/>
          <w:szCs w:val="32"/>
        </w:rPr>
        <w:t>http://www.jieyang.gov.cn/qxj</w:t>
      </w:r>
    </w:p>
    <w:p>
      <w:pPr>
        <w:spacing w:line="480" w:lineRule="exact"/>
        <w:rPr>
          <w:rFonts w:ascii="仿宋_GB2312" w:eastAsia="仿宋_GB2312"/>
          <w:sz w:val="28"/>
          <w:szCs w:val="28"/>
        </w:rPr>
      </w:pPr>
    </w:p>
    <w:p>
      <w:pPr>
        <w:rPr>
          <w:rFonts w:ascii="仿宋_GB2312" w:eastAsia="仿宋_GB2312"/>
          <w:sz w:val="28"/>
          <w:szCs w:val="28"/>
        </w:rPr>
      </w:pPr>
      <w:r>
        <w:rPr>
          <w:rFonts w:hint="eastAsia" w:ascii="仿宋_GB2312" w:eastAsia="仿宋_GB2312"/>
          <w:sz w:val="28"/>
          <w:szCs w:val="28"/>
        </w:rPr>
        <w:drawing>
          <wp:inline distT="0" distB="0" distL="114300" distR="114300">
            <wp:extent cx="5614670" cy="3157855"/>
            <wp:effectExtent l="0" t="0" r="5080" b="4445"/>
            <wp:docPr id="6" name="图片 6" descr="渠道介绍-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渠道介绍-网站"/>
                    <pic:cNvPicPr>
                      <a:picLocks noChangeAspect="1"/>
                    </pic:cNvPicPr>
                  </pic:nvPicPr>
                  <pic:blipFill>
                    <a:blip r:embed="rId16"/>
                    <a:stretch>
                      <a:fillRect/>
                    </a:stretch>
                  </pic:blipFill>
                  <pic:spPr>
                    <a:xfrm>
                      <a:off x="0" y="0"/>
                      <a:ext cx="5614670" cy="3157855"/>
                    </a:xfrm>
                    <a:prstGeom prst="rect">
                      <a:avLst/>
                    </a:prstGeom>
                  </pic:spPr>
                </pic:pic>
              </a:graphicData>
            </a:graphic>
          </wp:inline>
        </w:drawing>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pStyle w:val="3"/>
        <w:spacing w:before="156" w:after="156" w:line="620" w:lineRule="exact"/>
        <w:jc w:val="left"/>
        <w:rPr>
          <w:rFonts w:ascii="楷体_GB2312" w:eastAsia="楷体_GB2312"/>
          <w:b w:val="0"/>
          <w:szCs w:val="32"/>
        </w:rPr>
      </w:pPr>
      <w:bookmarkStart w:id="24" w:name="_Toc13488"/>
      <w:bookmarkStart w:id="25" w:name="_Toc5523"/>
      <w:bookmarkStart w:id="26" w:name="_Toc7118"/>
      <w:r>
        <w:rPr>
          <w:rFonts w:hint="eastAsia" w:eastAsia="宋体"/>
          <w:sz w:val="48"/>
        </w:rPr>
        <w:drawing>
          <wp:anchor distT="0" distB="0" distL="114300" distR="114300" simplePos="0" relativeHeight="252592128"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42" name="图片 42"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（二）揭阳台风网</w:t>
      </w:r>
      <w:bookmarkEnd w:id="24"/>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揭阳市是广东沿海城市，几乎每年都会受到台风影响，对城市经济、居民生活等造成不利影响，因此，揭阳市气象局于2019年建立揭阳台风网，旨在提供更好的台风预报预警服务以及台风防御指引。</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服务内容：台风动态、台风路径预报、卫星雷达图、流动风场图、十天风场预报。</w:t>
      </w:r>
    </w:p>
    <w:p>
      <w:pPr>
        <w:tabs>
          <w:tab w:val="left" w:pos="360"/>
          <w:tab w:val="left" w:pos="540"/>
          <w:tab w:val="left" w:pos="900"/>
          <w:tab w:val="left" w:pos="1080"/>
        </w:tabs>
        <w:ind w:firstLine="640" w:firstLineChars="200"/>
        <w:jc w:val="left"/>
        <w:rPr>
          <w:rFonts w:ascii="仿宋_GB2312" w:hAnsi="宋体" w:eastAsia="仿宋_GB2312"/>
          <w:sz w:val="32"/>
          <w:szCs w:val="32"/>
        </w:rPr>
      </w:pPr>
      <w:r>
        <w:rPr>
          <w:rFonts w:hint="eastAsia" w:ascii="仿宋_GB2312" w:hAnsi="宋体" w:eastAsia="仿宋_GB2312"/>
          <w:sz w:val="32"/>
          <w:szCs w:val="32"/>
        </w:rPr>
        <w:t>获取方式：通过揭阳天气微信、微博跳链接或直接访问https://tf.121.com.cn/wapjy.html</w:t>
      </w: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color w:val="FF0000"/>
          <w:sz w:val="32"/>
          <w:szCs w:val="32"/>
        </w:rPr>
      </w:pPr>
      <w:r>
        <w:rPr>
          <w:rFonts w:ascii="仿宋_GB2312" w:hAnsi="宋体" w:eastAsia="仿宋_GB2312"/>
          <w:color w:val="FF0000"/>
          <w:sz w:val="32"/>
          <w:szCs w:val="32"/>
        </w:rPr>
        <w:drawing>
          <wp:inline distT="0" distB="0" distL="114300" distR="114300">
            <wp:extent cx="5614670" cy="3157855"/>
            <wp:effectExtent l="0" t="0" r="5080" b="4445"/>
            <wp:docPr id="7" name="图片 7" descr="渠道介绍-台风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渠道介绍-台风网"/>
                    <pic:cNvPicPr>
                      <a:picLocks noChangeAspect="1"/>
                    </pic:cNvPicPr>
                  </pic:nvPicPr>
                  <pic:blipFill>
                    <a:blip r:embed="rId17"/>
                    <a:stretch>
                      <a:fillRect/>
                    </a:stretch>
                  </pic:blipFill>
                  <pic:spPr>
                    <a:xfrm>
                      <a:off x="0" y="0"/>
                      <a:ext cx="5614670" cy="3157855"/>
                    </a:xfrm>
                    <a:prstGeom prst="rect">
                      <a:avLst/>
                    </a:prstGeom>
                  </pic:spPr>
                </pic:pic>
              </a:graphicData>
            </a:graphic>
          </wp:inline>
        </w:drawing>
      </w:r>
    </w:p>
    <w:p>
      <w:pPr>
        <w:tabs>
          <w:tab w:val="left" w:pos="360"/>
          <w:tab w:val="left" w:pos="540"/>
          <w:tab w:val="left" w:pos="900"/>
          <w:tab w:val="left" w:pos="1080"/>
        </w:tabs>
        <w:jc w:val="left"/>
        <w:rPr>
          <w:rFonts w:ascii="仿宋_GB2312" w:hAnsi="宋体" w:eastAsia="仿宋_GB2312"/>
          <w:color w:val="FF0000"/>
          <w:sz w:val="32"/>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964" w:firstLineChars="200"/>
        <w:jc w:val="left"/>
        <w:rPr>
          <w:rFonts w:ascii="楷体_GB2312" w:eastAsia="楷体_GB2312"/>
          <w:b w:val="0"/>
          <w:szCs w:val="32"/>
        </w:rPr>
      </w:pPr>
      <w:bookmarkStart w:id="27" w:name="_Toc18347"/>
      <w:r>
        <w:rPr>
          <w:rFonts w:hint="eastAsia" w:eastAsia="宋体"/>
          <w:sz w:val="48"/>
        </w:rPr>
        <w:drawing>
          <wp:anchor distT="0" distB="0" distL="114300" distR="114300" simplePos="0" relativeHeight="252821504"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44" name="图片 44"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（三）微博</w:t>
      </w:r>
      <w:bookmarkEnd w:id="25"/>
      <w:bookmarkEnd w:id="26"/>
      <w:bookmarkEnd w:id="27"/>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“揭阳天气”新浪官方微博于</w:t>
      </w:r>
      <w:r>
        <w:rPr>
          <w:rFonts w:ascii="仿宋_GB2312" w:hAnsi="宋体" w:eastAsia="仿宋_GB2312"/>
          <w:sz w:val="32"/>
          <w:szCs w:val="32"/>
        </w:rPr>
        <w:t>2011</w:t>
      </w:r>
      <w:r>
        <w:rPr>
          <w:rFonts w:hint="eastAsia" w:ascii="仿宋_GB2312" w:hAnsi="宋体" w:eastAsia="仿宋_GB2312"/>
          <w:sz w:val="32"/>
          <w:szCs w:val="32"/>
        </w:rPr>
        <w:t>年</w:t>
      </w:r>
      <w:r>
        <w:rPr>
          <w:rFonts w:ascii="仿宋_GB2312" w:hAnsi="宋体" w:eastAsia="仿宋_GB2312"/>
          <w:sz w:val="32"/>
          <w:szCs w:val="32"/>
        </w:rPr>
        <w:t>5</w:t>
      </w:r>
      <w:r>
        <w:rPr>
          <w:rFonts w:hint="eastAsia" w:ascii="仿宋_GB2312" w:hAnsi="宋体" w:eastAsia="仿宋_GB2312"/>
          <w:sz w:val="32"/>
          <w:szCs w:val="32"/>
        </w:rPr>
        <w:t>月开通，注重预警发布、科普和与公众的沟通互动，目前粉丝数已超过33万。</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服务内容：提供最新天气预报预警信息、各类生活气象服务信息、气象科普知识，跟踪发布灾害天气和突发事件的最新动态。</w:t>
      </w:r>
    </w:p>
    <w:p>
      <w:pPr>
        <w:tabs>
          <w:tab w:val="left" w:pos="360"/>
          <w:tab w:val="left" w:pos="540"/>
          <w:tab w:val="left" w:pos="900"/>
          <w:tab w:val="left" w:pos="1080"/>
        </w:tabs>
        <w:spacing w:line="520" w:lineRule="exact"/>
        <w:ind w:firstLine="640" w:firstLineChars="200"/>
        <w:jc w:val="left"/>
        <w:rPr>
          <w:rFonts w:hAnsi="宋体" w:eastAsia="仿宋_GB2312" w:asciiTheme="minorHAnsi"/>
          <w:sz w:val="32"/>
          <w:szCs w:val="32"/>
        </w:rPr>
      </w:pPr>
      <w:r>
        <w:rPr>
          <w:rFonts w:hint="eastAsia" w:ascii="仿宋_GB2312" w:hAnsi="宋体" w:eastAsia="仿宋_GB2312"/>
          <w:sz w:val="32"/>
          <w:szCs w:val="32"/>
        </w:rPr>
        <w:t>获取途径：新浪微博</w:t>
      </w:r>
      <w:r>
        <w:rPr>
          <w:rFonts w:hAnsi="宋体" w:eastAsia="仿宋_GB2312" w:asciiTheme="minorHAnsi"/>
          <w:sz w:val="32"/>
          <w:szCs w:val="32"/>
        </w:rPr>
        <w:t>http</w:t>
      </w:r>
      <w:r>
        <w:rPr>
          <w:rFonts w:hint="eastAsia" w:hAnsi="宋体" w:eastAsia="仿宋_GB2312" w:asciiTheme="minorHAnsi"/>
          <w:sz w:val="32"/>
          <w:szCs w:val="32"/>
        </w:rPr>
        <w:t>s</w:t>
      </w:r>
      <w:r>
        <w:rPr>
          <w:rFonts w:hAnsi="宋体" w:eastAsia="仿宋_GB2312" w:asciiTheme="minorHAnsi"/>
          <w:sz w:val="32"/>
          <w:szCs w:val="32"/>
        </w:rPr>
        <w:t>://weibo.com/jy121</w:t>
      </w:r>
    </w:p>
    <w:p>
      <w:pPr>
        <w:tabs>
          <w:tab w:val="left" w:pos="360"/>
          <w:tab w:val="left" w:pos="540"/>
          <w:tab w:val="left" w:pos="900"/>
          <w:tab w:val="left" w:pos="1080"/>
        </w:tabs>
        <w:spacing w:line="520" w:lineRule="exact"/>
        <w:ind w:firstLine="640" w:firstLineChars="200"/>
        <w:jc w:val="left"/>
        <w:rPr>
          <w:rFonts w:hAnsi="宋体" w:eastAsia="仿宋_GB2312" w:asciiTheme="minorHAnsi"/>
          <w:sz w:val="32"/>
          <w:szCs w:val="32"/>
        </w:rPr>
      </w:pPr>
    </w:p>
    <w:p>
      <w:pPr>
        <w:rPr>
          <w:rFonts w:ascii="楷体_GB2312" w:eastAsia="楷体_GB2312"/>
          <w:b/>
          <w:szCs w:val="32"/>
        </w:rPr>
      </w:pPr>
      <w:bookmarkStart w:id="77" w:name="_GoBack"/>
      <w:r>
        <w:rPr>
          <w:rFonts w:hint="eastAsia" w:ascii="楷体_GB2312" w:eastAsia="楷体_GB2312"/>
          <w:b/>
          <w:szCs w:val="32"/>
        </w:rPr>
        <w:drawing>
          <wp:inline distT="0" distB="0" distL="114300" distR="114300">
            <wp:extent cx="5606415" cy="3154680"/>
            <wp:effectExtent l="0" t="0" r="13335" b="7620"/>
            <wp:docPr id="11" name="图片 11" descr="C:\Users\Administrator\Desktop\图片4_副本_副本.png图片4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图片4_副本_副本.png图片4_副本_副本"/>
                    <pic:cNvPicPr>
                      <a:picLocks noChangeAspect="1"/>
                    </pic:cNvPicPr>
                  </pic:nvPicPr>
                  <pic:blipFill>
                    <a:blip r:embed="rId18"/>
                    <a:srcRect/>
                    <a:stretch>
                      <a:fillRect/>
                    </a:stretch>
                  </pic:blipFill>
                  <pic:spPr>
                    <a:xfrm>
                      <a:off x="0" y="0"/>
                      <a:ext cx="5606415" cy="3154680"/>
                    </a:xfrm>
                    <a:prstGeom prst="rect">
                      <a:avLst/>
                    </a:prstGeom>
                  </pic:spPr>
                </pic:pic>
              </a:graphicData>
            </a:graphic>
          </wp:inline>
        </w:drawing>
      </w:r>
      <w:bookmarkEnd w:id="77"/>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rPr>
          <w:rFonts w:ascii="楷体_GB2312" w:eastAsia="楷体_GB2312"/>
          <w:b/>
          <w:szCs w:val="32"/>
        </w:rPr>
      </w:pPr>
    </w:p>
    <w:p>
      <w:pPr>
        <w:pStyle w:val="3"/>
        <w:spacing w:before="156" w:after="156" w:line="620" w:lineRule="exact"/>
        <w:ind w:firstLine="482" w:firstLineChars="100"/>
        <w:jc w:val="left"/>
        <w:rPr>
          <w:rFonts w:ascii="楷体_GB2312" w:eastAsia="楷体_GB2312"/>
          <w:b w:val="0"/>
          <w:szCs w:val="32"/>
        </w:rPr>
      </w:pPr>
      <w:bookmarkStart w:id="28" w:name="_Toc32658"/>
      <w:bookmarkStart w:id="29" w:name="_Toc11648"/>
      <w:bookmarkStart w:id="30" w:name="_Toc6980"/>
      <w:bookmarkStart w:id="31" w:name="_Toc480449166"/>
      <w:r>
        <w:rPr>
          <w:rFonts w:hint="eastAsia" w:eastAsia="宋体"/>
          <w:sz w:val="48"/>
        </w:rPr>
        <w:drawing>
          <wp:anchor distT="0" distB="0" distL="114300" distR="114300" simplePos="0" relativeHeight="253050880"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46" name="图片 46"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（四）微信</w:t>
      </w:r>
      <w:bookmarkEnd w:id="28"/>
      <w:bookmarkEnd w:id="29"/>
      <w:bookmarkEnd w:id="30"/>
    </w:p>
    <w:p>
      <w:pPr>
        <w:tabs>
          <w:tab w:val="left" w:pos="360"/>
          <w:tab w:val="left" w:pos="540"/>
          <w:tab w:val="left" w:pos="900"/>
          <w:tab w:val="left" w:pos="1080"/>
        </w:tabs>
        <w:spacing w:line="520" w:lineRule="exact"/>
        <w:ind w:firstLine="560" w:firstLineChars="200"/>
        <w:jc w:val="left"/>
        <w:rPr>
          <w:rFonts w:ascii="仿宋_GB2312" w:hAnsi="宋体" w:eastAsia="仿宋_GB2312"/>
          <w:sz w:val="32"/>
          <w:szCs w:val="32"/>
        </w:rPr>
      </w:pPr>
      <w:r>
        <w:rPr>
          <w:rFonts w:hint="eastAsia" w:ascii="仿宋_GB2312" w:eastAsia="仿宋_GB2312"/>
          <w:sz w:val="28"/>
          <w:szCs w:val="28"/>
        </w:rPr>
        <w:t>“</w:t>
      </w:r>
      <w:r>
        <w:rPr>
          <w:rFonts w:hint="eastAsia" w:ascii="仿宋_GB2312" w:hAnsi="宋体" w:eastAsia="仿宋_GB2312"/>
          <w:sz w:val="32"/>
          <w:szCs w:val="32"/>
        </w:rPr>
        <w:t>揭阳天气”官方微信于</w:t>
      </w:r>
      <w:r>
        <w:rPr>
          <w:rFonts w:ascii="仿宋_GB2312" w:hAnsi="宋体" w:eastAsia="仿宋_GB2312"/>
          <w:sz w:val="32"/>
          <w:szCs w:val="32"/>
        </w:rPr>
        <w:t>2013</w:t>
      </w:r>
      <w:r>
        <w:rPr>
          <w:rFonts w:hint="eastAsia" w:ascii="仿宋_GB2312" w:hAnsi="宋体" w:eastAsia="仿宋_GB2312"/>
          <w:sz w:val="32"/>
          <w:szCs w:val="32"/>
        </w:rPr>
        <w:t>年</w:t>
      </w:r>
      <w:r>
        <w:rPr>
          <w:rFonts w:ascii="仿宋_GB2312" w:hAnsi="宋体" w:eastAsia="仿宋_GB2312"/>
          <w:sz w:val="32"/>
          <w:szCs w:val="32"/>
        </w:rPr>
        <w:t>6</w:t>
      </w:r>
      <w:r>
        <w:rPr>
          <w:rFonts w:hint="eastAsia" w:ascii="仿宋_GB2312" w:hAnsi="宋体" w:eastAsia="仿宋_GB2312"/>
          <w:sz w:val="32"/>
          <w:szCs w:val="32"/>
        </w:rPr>
        <w:t>月开通，主要向公众提供个性化、趣味性的气象信息服务。</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服务内容：提供用户所在地点精细化天气实况、预报预警信息、微信云图、应急发布通知、雷达图像、台风路径等图像信息以及图文并茂的气象热点新闻、手机应用天气、生活贴士美文和天气节目等。</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获取途径：微信搜索“揭阳天气”或扫描“揭阳天气”二维码关注。</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5608320" cy="3154680"/>
            <wp:effectExtent l="0" t="0" r="11430" b="7620"/>
            <wp:docPr id="13" name="图片 13" descr="渠道介绍-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渠道介绍-微信"/>
                    <pic:cNvPicPr>
                      <a:picLocks noChangeAspect="1"/>
                    </pic:cNvPicPr>
                  </pic:nvPicPr>
                  <pic:blipFill>
                    <a:blip r:embed="rId19"/>
                    <a:stretch>
                      <a:fillRect/>
                    </a:stretch>
                  </pic:blipFill>
                  <pic:spPr>
                    <a:xfrm>
                      <a:off x="0" y="0"/>
                      <a:ext cx="5608320" cy="3154680"/>
                    </a:xfrm>
                    <a:prstGeom prst="rect">
                      <a:avLst/>
                    </a:prstGeom>
                  </pic:spPr>
                </pic:pic>
              </a:graphicData>
            </a:graphic>
          </wp:inline>
        </w:drawing>
      </w:r>
    </w:p>
    <w:p>
      <w:pPr>
        <w:tabs>
          <w:tab w:val="left" w:pos="360"/>
          <w:tab w:val="left" w:pos="540"/>
          <w:tab w:val="left" w:pos="900"/>
          <w:tab w:val="left" w:pos="1080"/>
        </w:tabs>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sz w:val="32"/>
          <w:szCs w:val="32"/>
        </w:rPr>
      </w:pPr>
    </w:p>
    <w:p>
      <w:pPr>
        <w:pStyle w:val="3"/>
        <w:spacing w:before="156" w:after="156" w:line="620" w:lineRule="exact"/>
        <w:ind w:firstLine="482" w:firstLineChars="100"/>
        <w:jc w:val="left"/>
        <w:rPr>
          <w:rFonts w:ascii="楷体_GB2312" w:eastAsia="楷体_GB2312"/>
          <w:b w:val="0"/>
          <w:szCs w:val="32"/>
        </w:rPr>
      </w:pPr>
      <w:bookmarkStart w:id="32" w:name="_Toc4936"/>
      <w:bookmarkStart w:id="33" w:name="_Toc16539"/>
      <w:bookmarkStart w:id="34" w:name="_Toc19914"/>
      <w:r>
        <w:rPr>
          <w:rFonts w:hint="eastAsia" w:eastAsia="宋体"/>
          <w:sz w:val="48"/>
        </w:rPr>
        <w:drawing>
          <wp:anchor distT="0" distB="0" distL="114300" distR="114300" simplePos="0" relativeHeight="253968384"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0" name="图片 50"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（五）抖音</w:t>
      </w:r>
      <w:bookmarkEnd w:id="32"/>
    </w:p>
    <w:p>
      <w:pPr>
        <w:ind w:firstLine="420"/>
        <w:rPr>
          <w:rFonts w:ascii="仿宋_GB2312" w:hAnsi="宋体" w:eastAsia="仿宋_GB2312"/>
          <w:sz w:val="32"/>
          <w:szCs w:val="32"/>
        </w:rPr>
      </w:pPr>
      <w:r>
        <w:rPr>
          <w:rFonts w:hint="eastAsia" w:ascii="仿宋_GB2312" w:hAnsi="宋体" w:eastAsia="仿宋_GB2312"/>
          <w:sz w:val="32"/>
          <w:szCs w:val="32"/>
        </w:rPr>
        <w:t>“揭阳天气”抖音号发布包含天气预报、气象科普及气象养生等内容的小视频，通过奇妙构思及精美加工，为公众提供了更加生动有趣、通俗易懂的天气预报。</w:t>
      </w:r>
    </w:p>
    <w:p>
      <w:pPr>
        <w:ind w:firstLine="420"/>
        <w:rPr>
          <w:rFonts w:ascii="仿宋_GB2312" w:hAnsi="宋体" w:eastAsia="仿宋_GB2312"/>
          <w:sz w:val="32"/>
          <w:szCs w:val="32"/>
        </w:rPr>
      </w:pPr>
      <w:r>
        <w:rPr>
          <w:rFonts w:hint="eastAsia" w:ascii="仿宋_GB2312" w:hAnsi="宋体" w:eastAsia="仿宋_GB2312"/>
          <w:sz w:val="32"/>
          <w:szCs w:val="32"/>
        </w:rPr>
        <w:t>服务内容：未来2天预报、周末天气、气象科普小知识、潮汕语气象小视频、气象养生知识等。</w:t>
      </w:r>
    </w:p>
    <w:p>
      <w:pPr>
        <w:ind w:firstLine="420"/>
        <w:jc w:val="left"/>
        <w:rPr>
          <w:rFonts w:ascii="仿宋_GB2312" w:hAnsi="宋体" w:eastAsia="仿宋_GB2312"/>
          <w:sz w:val="32"/>
          <w:szCs w:val="32"/>
        </w:rPr>
      </w:pPr>
      <w:r>
        <w:rPr>
          <w:rFonts w:hint="eastAsia" w:ascii="仿宋_GB2312" w:hAnsi="宋体" w:eastAsia="仿宋_GB2312"/>
          <w:sz w:val="32"/>
          <w:szCs w:val="32"/>
        </w:rPr>
        <w:t>获取途径：进入抖音APP,搜索“揭阳天气”或者扫描下方二维码即可关注。</w:t>
      </w:r>
    </w:p>
    <w:p>
      <w:pPr>
        <w:ind w:firstLine="420"/>
        <w:jc w:val="left"/>
        <w:rPr>
          <w:rFonts w:ascii="仿宋_GB2312" w:hAnsi="宋体" w:eastAsia="仿宋_GB2312"/>
          <w:sz w:val="32"/>
          <w:szCs w:val="32"/>
        </w:rPr>
      </w:pPr>
    </w:p>
    <w:p>
      <w:pPr>
        <w:jc w:val="left"/>
        <w:rPr>
          <w:rFonts w:ascii="仿宋_GB2312" w:hAnsi="宋体" w:eastAsia="仿宋_GB2312"/>
          <w:sz w:val="32"/>
          <w:szCs w:val="32"/>
        </w:rPr>
      </w:pPr>
      <w:r>
        <w:rPr>
          <w:rFonts w:ascii="仿宋_GB2312" w:hAnsi="宋体" w:eastAsia="仿宋_GB2312"/>
          <w:sz w:val="32"/>
          <w:szCs w:val="32"/>
        </w:rPr>
        <w:drawing>
          <wp:inline distT="0" distB="0" distL="114300" distR="114300">
            <wp:extent cx="5608320" cy="3154680"/>
            <wp:effectExtent l="0" t="0" r="11430" b="7620"/>
            <wp:docPr id="4" name="图片 4" descr="抖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抖音"/>
                    <pic:cNvPicPr>
                      <a:picLocks noChangeAspect="1"/>
                    </pic:cNvPicPr>
                  </pic:nvPicPr>
                  <pic:blipFill>
                    <a:blip r:embed="rId20"/>
                    <a:stretch>
                      <a:fillRect/>
                    </a:stretch>
                  </pic:blipFill>
                  <pic:spPr>
                    <a:xfrm>
                      <a:off x="0" y="0"/>
                      <a:ext cx="5608320" cy="3154680"/>
                    </a:xfrm>
                    <a:prstGeom prst="rect">
                      <a:avLst/>
                    </a:prstGeom>
                  </pic:spPr>
                </pic:pic>
              </a:graphicData>
            </a:graphic>
          </wp:inline>
        </w:drawing>
      </w:r>
    </w:p>
    <w:p>
      <w:pPr>
        <w:ind w:firstLine="420"/>
        <w:jc w:val="left"/>
        <w:rPr>
          <w:rFonts w:ascii="仿宋_GB2312" w:hAnsi="宋体" w:eastAsia="仿宋_GB2312"/>
          <w:sz w:val="32"/>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35" w:name="_Toc18818"/>
      <w:r>
        <w:rPr>
          <w:rFonts w:hint="eastAsia" w:eastAsia="宋体"/>
          <w:sz w:val="48"/>
        </w:rPr>
        <w:drawing>
          <wp:anchor distT="0" distB="0" distL="114300" distR="114300" simplePos="0" relativeHeight="253739008"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49" name="图片 49"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（六）手机应用</w:t>
      </w:r>
      <w:bookmarkEnd w:id="33"/>
      <w:bookmarkEnd w:id="34"/>
      <w:r>
        <w:rPr>
          <w:rFonts w:hint="eastAsia" w:ascii="楷体_GB2312" w:eastAsia="楷体_GB2312"/>
          <w:b w:val="0"/>
          <w:szCs w:val="32"/>
        </w:rPr>
        <w:t>“停课铃”APP</w:t>
      </w:r>
      <w:bookmarkEnd w:id="35"/>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广东省气象灾害防御条例》明确规定气象部门发布的台风黄色、橙色、红色预警信号和暴雨红色预警信号为停课信号。“停课铃”手机应用能主动推送用户所在地区的停课预警至用户手机，最大限度地减轻灾害性天气给学生生命财产安全造成的损失。</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服务内容：停课预警信号、停课通知、逐天预报、逐时预报、天气追踪、天气实况、分钟降水等。</w:t>
      </w:r>
    </w:p>
    <w:p>
      <w:pPr>
        <w:tabs>
          <w:tab w:val="left" w:pos="360"/>
          <w:tab w:val="left" w:pos="540"/>
          <w:tab w:val="left" w:pos="900"/>
          <w:tab w:val="left" w:pos="1080"/>
        </w:tabs>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获取途径：可在揭阳天气微信公众号、揭阳天气微博和各大电子应用市场免费下载。</w:t>
      </w:r>
    </w:p>
    <w:p>
      <w:pPr>
        <w:tabs>
          <w:tab w:val="left" w:pos="360"/>
          <w:tab w:val="left" w:pos="540"/>
          <w:tab w:val="left" w:pos="900"/>
          <w:tab w:val="left" w:pos="1080"/>
        </w:tabs>
        <w:ind w:firstLine="640" w:firstLineChars="200"/>
        <w:jc w:val="left"/>
        <w:rPr>
          <w:rFonts w:ascii="仿宋_GB2312" w:hAnsi="宋体" w:eastAsia="仿宋_GB2312"/>
          <w:color w:val="000000" w:themeColor="text1"/>
          <w:sz w:val="32"/>
          <w:szCs w:val="32"/>
        </w:rPr>
      </w:pPr>
    </w:p>
    <w:p>
      <w:pPr>
        <w:tabs>
          <w:tab w:val="left" w:pos="360"/>
          <w:tab w:val="left" w:pos="540"/>
          <w:tab w:val="left" w:pos="900"/>
          <w:tab w:val="left" w:pos="1080"/>
        </w:tabs>
        <w:jc w:val="left"/>
        <w:rPr>
          <w:rFonts w:ascii="楷体_GB2312" w:eastAsia="楷体_GB2312"/>
          <w:szCs w:val="32"/>
        </w:rPr>
      </w:pPr>
      <w:r>
        <w:rPr>
          <w:rFonts w:hint="eastAsia" w:ascii="仿宋_GB2312" w:hAnsi="宋体" w:eastAsia="仿宋_GB2312"/>
          <w:color w:val="000000" w:themeColor="text1"/>
          <w:sz w:val="32"/>
          <w:szCs w:val="32"/>
        </w:rPr>
        <w:drawing>
          <wp:inline distT="0" distB="0" distL="114300" distR="114300">
            <wp:extent cx="5614670" cy="3157855"/>
            <wp:effectExtent l="0" t="0" r="5080" b="4445"/>
            <wp:docPr id="15" name="图片 15" descr="渠道介绍-停课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渠道介绍-停课铃"/>
                    <pic:cNvPicPr>
                      <a:picLocks noChangeAspect="1"/>
                    </pic:cNvPicPr>
                  </pic:nvPicPr>
                  <pic:blipFill>
                    <a:blip r:embed="rId21"/>
                    <a:stretch>
                      <a:fillRect/>
                    </a:stretch>
                  </pic:blipFill>
                  <pic:spPr>
                    <a:xfrm>
                      <a:off x="0" y="0"/>
                      <a:ext cx="5614670" cy="3157855"/>
                    </a:xfrm>
                    <a:prstGeom prst="rect">
                      <a:avLst/>
                    </a:prstGeom>
                  </pic:spPr>
                </pic:pic>
              </a:graphicData>
            </a:graphic>
          </wp:inline>
        </w:drawing>
      </w:r>
    </w:p>
    <w:p>
      <w:pPr>
        <w:pStyle w:val="3"/>
        <w:spacing w:before="156" w:after="156" w:line="620" w:lineRule="exact"/>
        <w:jc w:val="left"/>
        <w:rPr>
          <w:rFonts w:ascii="楷体_GB2312" w:eastAsia="楷体_GB2312"/>
          <w:b w:val="0"/>
          <w:color w:val="000000" w:themeColor="text1"/>
          <w:szCs w:val="32"/>
        </w:rPr>
      </w:pPr>
      <w:bookmarkStart w:id="36" w:name="_Toc28469"/>
      <w:bookmarkStart w:id="37" w:name="_Toc9639"/>
    </w:p>
    <w:p>
      <w:pPr>
        <w:pStyle w:val="3"/>
        <w:spacing w:before="156" w:after="156" w:line="620" w:lineRule="exact"/>
        <w:ind w:firstLine="482" w:firstLineChars="100"/>
        <w:jc w:val="left"/>
        <w:rPr>
          <w:rFonts w:ascii="楷体_GB2312" w:eastAsia="楷体_GB2312"/>
          <w:b w:val="0"/>
          <w:szCs w:val="32"/>
        </w:rPr>
      </w:pPr>
      <w:bookmarkStart w:id="38" w:name="_Toc10225"/>
      <w:r>
        <w:rPr>
          <w:rFonts w:hint="eastAsia" w:eastAsia="宋体"/>
          <w:sz w:val="48"/>
        </w:rPr>
        <w:drawing>
          <wp:anchor distT="0" distB="0" distL="114300" distR="114300" simplePos="0" relativeHeight="253509632"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48" name="图片 48"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color w:val="000000" w:themeColor="text1"/>
          <w:szCs w:val="32"/>
        </w:rPr>
        <w:t>（七）</w:t>
      </w:r>
      <w:r>
        <w:rPr>
          <w:rFonts w:hint="eastAsia" w:ascii="楷体_GB2312" w:eastAsia="楷体_GB2312"/>
          <w:b w:val="0"/>
          <w:szCs w:val="32"/>
        </w:rPr>
        <w:t>缤纷微天气</w:t>
      </w:r>
      <w:bookmarkEnd w:id="36"/>
      <w:bookmarkEnd w:id="37"/>
      <w:r>
        <w:rPr>
          <w:rFonts w:hint="eastAsia" w:ascii="楷体_GB2312" w:eastAsia="楷体_GB2312"/>
          <w:b w:val="0"/>
          <w:szCs w:val="32"/>
        </w:rPr>
        <w:t>小程序</w:t>
      </w:r>
      <w:bookmarkEnd w:id="38"/>
    </w:p>
    <w:p>
      <w:pPr>
        <w:tabs>
          <w:tab w:val="left" w:pos="360"/>
          <w:tab w:val="left" w:pos="540"/>
          <w:tab w:val="left" w:pos="900"/>
          <w:tab w:val="left" w:pos="1080"/>
        </w:tabs>
        <w:spacing w:line="52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缤纷微天气小程序是作为提供气象服务和气象预报的重要渠道，极大程度的为人们提供个性化和人性化气象服务。</w:t>
      </w:r>
    </w:p>
    <w:p>
      <w:pPr>
        <w:tabs>
          <w:tab w:val="left" w:pos="360"/>
          <w:tab w:val="left" w:pos="540"/>
          <w:tab w:val="left" w:pos="900"/>
          <w:tab w:val="left" w:pos="1080"/>
        </w:tabs>
        <w:spacing w:line="52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服务内容：点击进入缤纷微天气小程序界面，可定位用户所在位置，</w:t>
      </w:r>
      <w:r>
        <w:rPr>
          <w:rFonts w:hint="eastAsia" w:ascii="仿宋_GB2312" w:hAnsi="宋体" w:eastAsia="仿宋_GB2312"/>
          <w:sz w:val="32"/>
          <w:szCs w:val="32"/>
        </w:rPr>
        <w:t>获取所在地的精细化天气实况、预警信息、停课信息等，提供分钟级降水预报和逐小时预报、逐天预报、雷达图、天气追踪和生活贴士美文。</w:t>
      </w:r>
      <w:r>
        <w:rPr>
          <w:rFonts w:hint="eastAsia" w:ascii="仿宋_GB2312" w:hAnsi="宋体" w:eastAsia="仿宋_GB2312"/>
          <w:color w:val="000000" w:themeColor="text1"/>
          <w:sz w:val="32"/>
          <w:szCs w:val="32"/>
        </w:rPr>
        <w:t>也可以根据用户的需要，设置其它地区，获取该地区的精细化气象服务。</w:t>
      </w:r>
    </w:p>
    <w:p>
      <w:pPr>
        <w:tabs>
          <w:tab w:val="left" w:pos="360"/>
          <w:tab w:val="left" w:pos="540"/>
          <w:tab w:val="left" w:pos="900"/>
          <w:tab w:val="left" w:pos="1080"/>
        </w:tabs>
        <w:spacing w:line="52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获取途径：可在揭阳天气微信公众号直接访问，或在揭阳天气微博或下方图片中扫描二维码免费访问。也可以通过点击微信主界面的搜索框，选择小程序，输入“缤纷微天气”，搜索即可、或者点击微信“发现”页面的小程序栏目，输入“缤纷微天气”，搜索即可。</w:t>
      </w:r>
    </w:p>
    <w:p>
      <w:pPr>
        <w:pStyle w:val="3"/>
        <w:spacing w:before="156" w:after="156"/>
        <w:jc w:val="left"/>
        <w:rPr>
          <w:rFonts w:ascii="楷体_GB2312" w:eastAsia="楷体_GB2312"/>
          <w:b w:val="0"/>
          <w:szCs w:val="32"/>
        </w:rPr>
      </w:pPr>
      <w:bookmarkStart w:id="39" w:name="_Toc13693"/>
      <w:bookmarkStart w:id="40" w:name="_Toc12771"/>
      <w:bookmarkStart w:id="41" w:name="_Toc15693"/>
      <w:r>
        <w:rPr>
          <w:rFonts w:hint="eastAsia" w:ascii="楷体_GB2312" w:eastAsia="楷体_GB2312"/>
          <w:b w:val="0"/>
          <w:szCs w:val="32"/>
        </w:rPr>
        <w:drawing>
          <wp:inline distT="0" distB="0" distL="114300" distR="114300">
            <wp:extent cx="5609590" cy="3155950"/>
            <wp:effectExtent l="0" t="0" r="10160" b="6350"/>
            <wp:docPr id="17" name="图片 17" descr="C:\Users\Administrator\Desktop\缤纷微天气.jpg缤纷微天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缤纷微天气.jpg缤纷微天气"/>
                    <pic:cNvPicPr>
                      <a:picLocks noChangeAspect="1"/>
                    </pic:cNvPicPr>
                  </pic:nvPicPr>
                  <pic:blipFill>
                    <a:blip r:embed="rId22"/>
                    <a:srcRect/>
                    <a:stretch>
                      <a:fillRect/>
                    </a:stretch>
                  </pic:blipFill>
                  <pic:spPr>
                    <a:xfrm>
                      <a:off x="0" y="0"/>
                      <a:ext cx="5609590" cy="3155950"/>
                    </a:xfrm>
                    <a:prstGeom prst="rect">
                      <a:avLst/>
                    </a:prstGeom>
                  </pic:spPr>
                </pic:pic>
              </a:graphicData>
            </a:graphic>
          </wp:inline>
        </w:drawing>
      </w:r>
      <w:bookmarkEnd w:id="39"/>
    </w:p>
    <w:p>
      <w:pPr>
        <w:pStyle w:val="3"/>
        <w:spacing w:before="156" w:after="156" w:line="620" w:lineRule="exact"/>
        <w:ind w:firstLine="482" w:firstLineChars="100"/>
        <w:jc w:val="left"/>
        <w:rPr>
          <w:rFonts w:ascii="楷体_GB2312" w:eastAsia="楷体_GB2312"/>
          <w:b w:val="0"/>
          <w:szCs w:val="32"/>
        </w:rPr>
      </w:pPr>
      <w:bookmarkStart w:id="42" w:name="_Toc19905"/>
      <w:r>
        <w:rPr>
          <w:rFonts w:hint="eastAsia" w:eastAsia="宋体"/>
          <w:sz w:val="48"/>
        </w:rPr>
        <w:drawing>
          <wp:anchor distT="0" distB="0" distL="114300" distR="114300" simplePos="0" relativeHeight="254197760"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1" name="图片 51"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（八）短信</w:t>
      </w:r>
      <w:bookmarkEnd w:id="31"/>
      <w:bookmarkEnd w:id="40"/>
      <w:bookmarkEnd w:id="41"/>
      <w:bookmarkEnd w:id="42"/>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bookmarkStart w:id="43" w:name="_Toc436331943"/>
      <w:r>
        <w:rPr>
          <w:rFonts w:ascii="仿宋_GB2312" w:hAnsi="宋体" w:eastAsia="仿宋_GB2312"/>
          <w:sz w:val="32"/>
          <w:szCs w:val="32"/>
        </w:rPr>
        <w:t>1.</w:t>
      </w:r>
      <w:r>
        <w:rPr>
          <w:rFonts w:hint="eastAsia" w:ascii="仿宋_GB2312" w:hAnsi="宋体" w:eastAsia="仿宋_GB2312"/>
          <w:sz w:val="32"/>
          <w:szCs w:val="32"/>
        </w:rPr>
        <w:t>应急预警短信</w:t>
      </w:r>
      <w:bookmarkEnd w:id="43"/>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应急预警短信是发布自然灾害、事故灾难、公共卫生类突发事件预警信息的渠道之一。</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服务内容：提供发布机关、发布时间、可能发生的突发事件类别、起始时间、可能影响范围、警示事项等。</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获取途径：由各大运营商向有关地区的公众免费发送。</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bookmarkStart w:id="44" w:name="_Toc436331944"/>
      <w:r>
        <w:rPr>
          <w:rFonts w:ascii="仿宋_GB2312" w:hAnsi="宋体" w:eastAsia="仿宋_GB2312"/>
          <w:sz w:val="32"/>
          <w:szCs w:val="32"/>
        </w:rPr>
        <w:t>2.</w:t>
      </w:r>
      <w:r>
        <w:rPr>
          <w:rFonts w:hint="eastAsia" w:ascii="仿宋_GB2312" w:hAnsi="宋体" w:eastAsia="仿宋_GB2312"/>
          <w:sz w:val="32"/>
          <w:szCs w:val="32"/>
        </w:rPr>
        <w:t>日常天气短信</w:t>
      </w:r>
      <w:bookmarkEnd w:id="44"/>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揭阳市气象部门于</w:t>
      </w:r>
      <w:r>
        <w:rPr>
          <w:rFonts w:ascii="仿宋_GB2312" w:hAnsi="宋体" w:eastAsia="仿宋_GB2312"/>
          <w:sz w:val="32"/>
          <w:szCs w:val="32"/>
        </w:rPr>
        <w:t>2001</w:t>
      </w:r>
      <w:r>
        <w:rPr>
          <w:rFonts w:hint="eastAsia" w:ascii="仿宋_GB2312" w:hAnsi="宋体" w:eastAsia="仿宋_GB2312"/>
          <w:sz w:val="32"/>
          <w:szCs w:val="32"/>
        </w:rPr>
        <w:t>年开展手机短信气象服务，目前全市有近</w:t>
      </w:r>
      <w:r>
        <w:rPr>
          <w:rFonts w:ascii="仿宋_GB2312" w:hAnsi="宋体" w:eastAsia="仿宋_GB2312"/>
          <w:sz w:val="32"/>
          <w:szCs w:val="32"/>
        </w:rPr>
        <w:t>20</w:t>
      </w:r>
      <w:r>
        <w:rPr>
          <w:rFonts w:hint="eastAsia" w:ascii="仿宋_GB2312" w:hAnsi="宋体" w:eastAsia="仿宋_GB2312"/>
          <w:sz w:val="32"/>
          <w:szCs w:val="32"/>
        </w:rPr>
        <w:t>万用户。</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服务内容：提供未来</w:t>
      </w:r>
      <w:r>
        <w:rPr>
          <w:rFonts w:ascii="仿宋_GB2312" w:hAnsi="宋体" w:eastAsia="仿宋_GB2312"/>
          <w:sz w:val="32"/>
          <w:szCs w:val="32"/>
        </w:rPr>
        <w:t>1</w:t>
      </w:r>
      <w:r>
        <w:rPr>
          <w:rFonts w:hint="eastAsia" w:ascii="仿宋_GB2312" w:hAnsi="宋体" w:eastAsia="仿宋_GB2312"/>
          <w:sz w:val="32"/>
          <w:szCs w:val="32"/>
        </w:rPr>
        <w:t>－</w:t>
      </w:r>
      <w:r>
        <w:rPr>
          <w:rFonts w:ascii="仿宋_GB2312" w:hAnsi="宋体" w:eastAsia="仿宋_GB2312"/>
          <w:sz w:val="32"/>
          <w:szCs w:val="32"/>
        </w:rPr>
        <w:t>2</w:t>
      </w:r>
      <w:r>
        <w:rPr>
          <w:rFonts w:hint="eastAsia" w:ascii="仿宋_GB2312" w:hAnsi="宋体" w:eastAsia="仿宋_GB2312"/>
          <w:sz w:val="32"/>
          <w:szCs w:val="32"/>
        </w:rPr>
        <w:t>天天气预报、气象小贴士等信息。</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获取途径：公众根据个人需要主动订制。</w:t>
      </w:r>
    </w:p>
    <w:p>
      <w:pPr>
        <w:tabs>
          <w:tab w:val="left" w:pos="360"/>
          <w:tab w:val="left" w:pos="540"/>
          <w:tab w:val="left" w:pos="900"/>
          <w:tab w:val="left" w:pos="1080"/>
        </w:tabs>
        <w:ind w:firstLine="640" w:firstLineChars="200"/>
        <w:jc w:val="left"/>
        <w:rPr>
          <w:rFonts w:ascii="仿宋_GB2312" w:eastAsia="仿宋_GB2312"/>
          <w:sz w:val="28"/>
          <w:szCs w:val="28"/>
        </w:rPr>
      </w:pPr>
      <w:r>
        <w:rPr>
          <w:rFonts w:hint="eastAsia" w:ascii="仿宋_GB2312" w:hAnsi="宋体" w:eastAsia="仿宋_GB2312"/>
          <w:sz w:val="32"/>
          <w:szCs w:val="32"/>
        </w:rPr>
        <w:t>编写手机短信“</w:t>
      </w:r>
      <w:r>
        <w:rPr>
          <w:rFonts w:ascii="仿宋_GB2312" w:hAnsi="宋体" w:eastAsia="仿宋_GB2312"/>
          <w:sz w:val="32"/>
          <w:szCs w:val="32"/>
        </w:rPr>
        <w:t>11</w:t>
      </w:r>
      <w:r>
        <w:rPr>
          <w:rFonts w:hint="eastAsia" w:ascii="仿宋_GB2312" w:hAnsi="宋体" w:eastAsia="仿宋_GB2312"/>
          <w:sz w:val="32"/>
          <w:szCs w:val="32"/>
        </w:rPr>
        <w:t>”发送至“</w:t>
      </w:r>
      <w:r>
        <w:rPr>
          <w:rFonts w:ascii="仿宋_GB2312" w:hAnsi="宋体" w:eastAsia="仿宋_GB2312"/>
          <w:sz w:val="32"/>
          <w:szCs w:val="32"/>
        </w:rPr>
        <w:t>10620121</w:t>
      </w:r>
      <w:r>
        <w:rPr>
          <w:rFonts w:hint="eastAsia" w:ascii="仿宋_GB2312" w:hAnsi="宋体" w:eastAsia="仿宋_GB2312"/>
          <w:sz w:val="32"/>
          <w:szCs w:val="32"/>
        </w:rPr>
        <w:t>”</w:t>
      </w:r>
      <w:r>
        <w:rPr>
          <w:rFonts w:hint="eastAsia" w:ascii="仿宋_GB2312" w:eastAsia="仿宋_GB2312"/>
          <w:sz w:val="28"/>
          <w:szCs w:val="28"/>
        </w:rPr>
        <w:t>。</w:t>
      </w:r>
    </w:p>
    <w:p>
      <w:pPr>
        <w:tabs>
          <w:tab w:val="left" w:pos="360"/>
          <w:tab w:val="left" w:pos="540"/>
          <w:tab w:val="left" w:pos="900"/>
          <w:tab w:val="left" w:pos="1080"/>
        </w:tabs>
        <w:ind w:firstLine="560" w:firstLineChars="200"/>
        <w:jc w:val="left"/>
        <w:rPr>
          <w:rFonts w:ascii="仿宋_GB2312" w:eastAsia="仿宋_GB2312"/>
          <w:sz w:val="28"/>
          <w:szCs w:val="28"/>
        </w:rPr>
      </w:pPr>
    </w:p>
    <w:p>
      <w:pPr>
        <w:tabs>
          <w:tab w:val="left" w:pos="360"/>
          <w:tab w:val="left" w:pos="540"/>
          <w:tab w:val="left" w:pos="900"/>
          <w:tab w:val="left" w:pos="1080"/>
        </w:tabs>
        <w:jc w:val="left"/>
        <w:rPr>
          <w:rFonts w:ascii="仿宋_GB2312" w:eastAsia="仿宋_GB2312"/>
          <w:sz w:val="28"/>
          <w:szCs w:val="28"/>
        </w:rPr>
      </w:pPr>
      <w:r>
        <w:rPr>
          <w:rFonts w:hint="eastAsia" w:ascii="仿宋_GB2312" w:eastAsia="仿宋_GB2312"/>
          <w:sz w:val="28"/>
          <w:szCs w:val="28"/>
        </w:rPr>
        <w:drawing>
          <wp:inline distT="0" distB="0" distL="114300" distR="114300">
            <wp:extent cx="5608320" cy="3154680"/>
            <wp:effectExtent l="0" t="0" r="11430" b="7620"/>
            <wp:docPr id="18" name="图片 18" descr="渠道介绍-短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渠道介绍-短信"/>
                    <pic:cNvPicPr>
                      <a:picLocks noChangeAspect="1"/>
                    </pic:cNvPicPr>
                  </pic:nvPicPr>
                  <pic:blipFill>
                    <a:blip r:embed="rId23"/>
                    <a:stretch>
                      <a:fillRect/>
                    </a:stretch>
                  </pic:blipFill>
                  <pic:spPr>
                    <a:xfrm>
                      <a:off x="0" y="0"/>
                      <a:ext cx="5608320" cy="3154680"/>
                    </a:xfrm>
                    <a:prstGeom prst="rect">
                      <a:avLst/>
                    </a:prstGeom>
                  </pic:spPr>
                </pic:pic>
              </a:graphicData>
            </a:graphic>
          </wp:inline>
        </w:drawing>
      </w:r>
    </w:p>
    <w:p>
      <w:pPr>
        <w:pStyle w:val="3"/>
        <w:spacing w:before="156" w:after="156" w:line="620" w:lineRule="exact"/>
        <w:ind w:firstLine="482" w:firstLineChars="100"/>
        <w:jc w:val="left"/>
        <w:rPr>
          <w:rFonts w:ascii="楷体_GB2312" w:eastAsia="楷体_GB2312"/>
          <w:b w:val="0"/>
          <w:szCs w:val="32"/>
        </w:rPr>
      </w:pPr>
      <w:bookmarkStart w:id="45" w:name="_Toc5570"/>
      <w:bookmarkStart w:id="46" w:name="_Toc480449167"/>
      <w:bookmarkStart w:id="47" w:name="_Toc10828"/>
      <w:bookmarkStart w:id="48" w:name="_Toc20462"/>
      <w:r>
        <w:rPr>
          <w:rFonts w:hint="eastAsia" w:eastAsia="宋体"/>
          <w:sz w:val="48"/>
        </w:rPr>
        <w:drawing>
          <wp:anchor distT="0" distB="0" distL="114300" distR="114300" simplePos="0" relativeHeight="254427136"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2" name="图片 52"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（九）12121电话</w:t>
      </w:r>
      <w:bookmarkEnd w:id="45"/>
      <w:bookmarkEnd w:id="46"/>
      <w:bookmarkEnd w:id="47"/>
      <w:bookmarkEnd w:id="48"/>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12121</w:t>
      </w:r>
      <w:r>
        <w:rPr>
          <w:rFonts w:hint="eastAsia" w:ascii="仿宋_GB2312" w:hAnsi="宋体" w:eastAsia="仿宋_GB2312"/>
          <w:sz w:val="32"/>
          <w:szCs w:val="32"/>
        </w:rPr>
        <w:t>”应急气象电话是查询天气信息的专用电话服务号。</w:t>
      </w:r>
      <w:r>
        <w:rPr>
          <w:rFonts w:ascii="仿宋_GB2312" w:hAnsi="宋体" w:eastAsia="仿宋_GB2312"/>
          <w:sz w:val="32"/>
          <w:szCs w:val="32"/>
        </w:rPr>
        <w:t>2012</w:t>
      </w:r>
      <w:r>
        <w:rPr>
          <w:rFonts w:hint="eastAsia" w:ascii="仿宋_GB2312" w:hAnsi="宋体" w:eastAsia="仿宋_GB2312"/>
          <w:sz w:val="32"/>
          <w:szCs w:val="32"/>
        </w:rPr>
        <w:t>年，“</w:t>
      </w:r>
      <w:r>
        <w:rPr>
          <w:rFonts w:ascii="仿宋_GB2312" w:hAnsi="宋体" w:eastAsia="仿宋_GB2312"/>
          <w:sz w:val="32"/>
          <w:szCs w:val="32"/>
        </w:rPr>
        <w:t>12121</w:t>
      </w:r>
      <w:r>
        <w:rPr>
          <w:rFonts w:hint="eastAsia" w:ascii="仿宋_GB2312" w:hAnsi="宋体" w:eastAsia="仿宋_GB2312"/>
          <w:sz w:val="32"/>
          <w:szCs w:val="32"/>
        </w:rPr>
        <w:t>”应急气象电话新增“巨灾报平安”服务功能，发生巨灾时，公众可拨打“</w:t>
      </w:r>
      <w:r>
        <w:rPr>
          <w:rFonts w:ascii="仿宋_GB2312" w:hAnsi="宋体" w:eastAsia="仿宋_GB2312"/>
          <w:sz w:val="32"/>
          <w:szCs w:val="32"/>
        </w:rPr>
        <w:t>12121</w:t>
      </w:r>
      <w:r>
        <w:rPr>
          <w:rFonts w:hint="eastAsia" w:ascii="仿宋_GB2312" w:hAnsi="宋体" w:eastAsia="仿宋_GB2312"/>
          <w:sz w:val="32"/>
          <w:szCs w:val="32"/>
        </w:rPr>
        <w:t>”向亲朋留言报平安。</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服务内容：提供天气预报预警信息和气象科普信息。当发生巨灾时，提供巨灾报平安服务。</w:t>
      </w:r>
    </w:p>
    <w:p>
      <w:pPr>
        <w:tabs>
          <w:tab w:val="left" w:pos="360"/>
          <w:tab w:val="left" w:pos="540"/>
          <w:tab w:val="left" w:pos="900"/>
          <w:tab w:val="left" w:pos="1080"/>
        </w:tabs>
        <w:ind w:firstLine="640" w:firstLineChars="200"/>
        <w:jc w:val="left"/>
        <w:rPr>
          <w:rFonts w:ascii="仿宋_GB2312" w:hAnsi="宋体" w:eastAsia="仿宋_GB2312"/>
          <w:sz w:val="32"/>
          <w:szCs w:val="32"/>
        </w:rPr>
      </w:pPr>
      <w:r>
        <w:rPr>
          <w:rFonts w:hint="eastAsia" w:ascii="仿宋_GB2312" w:hAnsi="宋体" w:eastAsia="仿宋_GB2312"/>
          <w:sz w:val="32"/>
          <w:szCs w:val="32"/>
        </w:rPr>
        <w:t>获取途径：电话拨打“</w:t>
      </w:r>
      <w:r>
        <w:rPr>
          <w:rFonts w:ascii="仿宋_GB2312" w:hAnsi="宋体" w:eastAsia="仿宋_GB2312"/>
          <w:sz w:val="32"/>
          <w:szCs w:val="32"/>
        </w:rPr>
        <w:t>12121</w:t>
      </w:r>
      <w:r>
        <w:rPr>
          <w:rFonts w:hint="eastAsia" w:ascii="仿宋_GB2312" w:hAnsi="宋体" w:eastAsia="仿宋_GB2312"/>
          <w:sz w:val="32"/>
          <w:szCs w:val="32"/>
        </w:rPr>
        <w:t>”。</w:t>
      </w: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tabs>
          <w:tab w:val="left" w:pos="360"/>
          <w:tab w:val="left" w:pos="540"/>
          <w:tab w:val="left" w:pos="900"/>
          <w:tab w:val="left" w:pos="1080"/>
        </w:tabs>
        <w:jc w:val="left"/>
        <w:rPr>
          <w:rFonts w:ascii="仿宋_GB2312" w:hAnsi="宋体" w:eastAsia="仿宋_GB2312"/>
          <w:sz w:val="32"/>
          <w:szCs w:val="32"/>
        </w:rPr>
      </w:pPr>
      <w:r>
        <w:rPr>
          <w:rFonts w:hint="eastAsia" w:ascii="仿宋_GB2312" w:hAnsi="宋体" w:eastAsia="仿宋_GB2312"/>
          <w:sz w:val="32"/>
          <w:szCs w:val="32"/>
        </w:rPr>
        <w:drawing>
          <wp:inline distT="0" distB="0" distL="114300" distR="114300">
            <wp:extent cx="5608320" cy="3154680"/>
            <wp:effectExtent l="0" t="0" r="11430" b="7620"/>
            <wp:docPr id="19" name="图片 19" descr="渠道介绍-12121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渠道介绍-12121电话"/>
                    <pic:cNvPicPr>
                      <a:picLocks noChangeAspect="1"/>
                    </pic:cNvPicPr>
                  </pic:nvPicPr>
                  <pic:blipFill>
                    <a:blip r:embed="rId24"/>
                    <a:stretch>
                      <a:fillRect/>
                    </a:stretch>
                  </pic:blipFill>
                  <pic:spPr>
                    <a:xfrm>
                      <a:off x="0" y="0"/>
                      <a:ext cx="5608320" cy="3154680"/>
                    </a:xfrm>
                    <a:prstGeom prst="rect">
                      <a:avLst/>
                    </a:prstGeom>
                  </pic:spPr>
                </pic:pic>
              </a:graphicData>
            </a:graphic>
          </wp:inline>
        </w:drawing>
      </w: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pStyle w:val="3"/>
        <w:spacing w:before="156" w:after="156" w:line="620" w:lineRule="exact"/>
        <w:jc w:val="left"/>
        <w:rPr>
          <w:rFonts w:ascii="楷体_GB2312" w:eastAsia="楷体_GB2312"/>
          <w:b w:val="0"/>
          <w:szCs w:val="32"/>
        </w:rPr>
      </w:pPr>
      <w:bookmarkStart w:id="49" w:name="_Toc480449171"/>
      <w:bookmarkStart w:id="50" w:name="_Toc25667"/>
      <w:bookmarkStart w:id="51" w:name="_Toc32017"/>
    </w:p>
    <w:p>
      <w:pPr>
        <w:pStyle w:val="3"/>
        <w:spacing w:before="156" w:after="156" w:line="620" w:lineRule="exact"/>
        <w:ind w:firstLine="482" w:firstLineChars="100"/>
        <w:jc w:val="left"/>
        <w:rPr>
          <w:rFonts w:ascii="楷体_GB2312" w:eastAsia="楷体_GB2312"/>
          <w:b w:val="0"/>
          <w:szCs w:val="32"/>
        </w:rPr>
      </w:pPr>
      <w:bookmarkStart w:id="52" w:name="_Toc32620"/>
      <w:r>
        <w:rPr>
          <w:rFonts w:hint="eastAsia" w:eastAsia="宋体"/>
          <w:sz w:val="48"/>
        </w:rPr>
        <w:drawing>
          <wp:anchor distT="0" distB="0" distL="114300" distR="114300" simplePos="0" relativeHeight="254656512"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3" name="图片 53"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w:t>
      </w:r>
      <w:bookmarkEnd w:id="49"/>
      <w:bookmarkEnd w:id="50"/>
      <w:bookmarkEnd w:id="51"/>
      <w:r>
        <w:rPr>
          <w:rFonts w:hint="eastAsia" w:ascii="楷体_GB2312" w:eastAsia="楷体_GB2312"/>
          <w:b w:val="0"/>
          <w:szCs w:val="32"/>
        </w:rPr>
        <w:t>乡镇服务站</w:t>
      </w:r>
      <w:bookmarkEnd w:id="52"/>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乡镇服务站是在人口较为密集地区提供气象预警和专业气象服务的渠道之一。</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服务内容：实时发布当地天气实况、天气预报、气象灾害预警与防御指引、科普知识等。</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p>
    <w:p>
      <w:pPr>
        <w:rPr>
          <w:rFonts w:ascii="仿宋_GB2312" w:eastAsia="仿宋_GB2312"/>
          <w:sz w:val="32"/>
          <w:szCs w:val="32"/>
        </w:rPr>
      </w:pPr>
      <w:r>
        <w:rPr>
          <w:rFonts w:hint="eastAsia" w:ascii="仿宋_GB2312" w:eastAsia="仿宋_GB2312"/>
          <w:sz w:val="32"/>
          <w:szCs w:val="32"/>
        </w:rPr>
        <w:drawing>
          <wp:inline distT="0" distB="0" distL="114300" distR="114300">
            <wp:extent cx="5608320" cy="3154680"/>
            <wp:effectExtent l="0" t="0" r="11430" b="7620"/>
            <wp:docPr id="20" name="图片 20" descr="C:\Users\Administrator\Desktop\服务产品\渠道介绍-电子显示屏_副本.jpg渠道介绍-电子显示屏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服务产品\渠道介绍-电子显示屏_副本.jpg渠道介绍-电子显示屏_副本"/>
                    <pic:cNvPicPr>
                      <a:picLocks noChangeAspect="1"/>
                    </pic:cNvPicPr>
                  </pic:nvPicPr>
                  <pic:blipFill>
                    <a:blip r:embed="rId25"/>
                    <a:srcRect/>
                    <a:stretch>
                      <a:fillRect/>
                    </a:stretch>
                  </pic:blipFill>
                  <pic:spPr>
                    <a:xfrm>
                      <a:off x="0" y="0"/>
                      <a:ext cx="5608320" cy="3154680"/>
                    </a:xfrm>
                    <a:prstGeom prst="rect">
                      <a:avLst/>
                    </a:prstGeom>
                  </pic:spPr>
                </pic:pic>
              </a:graphicData>
            </a:graphic>
          </wp:inline>
        </w:drawing>
      </w:r>
    </w:p>
    <w:p>
      <w:pPr>
        <w:pStyle w:val="3"/>
        <w:spacing w:before="156" w:after="156" w:line="620" w:lineRule="exact"/>
        <w:ind w:firstLine="640" w:firstLineChars="200"/>
        <w:jc w:val="left"/>
        <w:rPr>
          <w:rFonts w:ascii="楷体_GB2312" w:eastAsia="楷体_GB2312"/>
          <w:b w:val="0"/>
          <w:szCs w:val="32"/>
        </w:rPr>
      </w:pPr>
      <w:bookmarkStart w:id="53" w:name="_Toc480449172"/>
      <w:bookmarkStart w:id="54" w:name="_Toc32269"/>
      <w:bookmarkStart w:id="55" w:name="_Toc9980"/>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56" w:name="_Toc18961"/>
      <w:r>
        <w:rPr>
          <w:rFonts w:hint="eastAsia" w:eastAsia="宋体"/>
          <w:sz w:val="48"/>
        </w:rPr>
        <w:drawing>
          <wp:anchor distT="0" distB="0" distL="114300" distR="114300" simplePos="0" relativeHeight="254885888"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4" name="图片 54"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（十一）大喇叭</w:t>
      </w:r>
      <w:bookmarkEnd w:id="53"/>
      <w:bookmarkEnd w:id="54"/>
      <w:bookmarkEnd w:id="55"/>
      <w:bookmarkEnd w:id="56"/>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农村气象预警大喇叭是通过揭阳市“村村通”广播系统向农村、偏远山区等地区公众传播气象预警和专业气象服务的重要渠道之一。</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服务内容：实时发布当地天气实况、天气预报、气象灾害预警与防御指引、农业气象预报与农事活动建议等。</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p>
    <w:p>
      <w:pPr>
        <w:rPr>
          <w:rFonts w:ascii="宋体" w:hAnsi="宋体"/>
          <w:sz w:val="28"/>
          <w:szCs w:val="28"/>
        </w:rPr>
      </w:pPr>
      <w:r>
        <w:rPr>
          <w:rFonts w:hint="eastAsia" w:ascii="仿宋_GB2312" w:eastAsia="仿宋_GB2312"/>
          <w:sz w:val="32"/>
          <w:szCs w:val="32"/>
        </w:rPr>
        <w:drawing>
          <wp:inline distT="0" distB="0" distL="114300" distR="114300">
            <wp:extent cx="5608320" cy="3154680"/>
            <wp:effectExtent l="0" t="0" r="11430" b="7620"/>
            <wp:docPr id="21" name="图片 21" descr="渠道介绍-大喇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渠道介绍-大喇叭"/>
                    <pic:cNvPicPr>
                      <a:picLocks noChangeAspect="1"/>
                    </pic:cNvPicPr>
                  </pic:nvPicPr>
                  <pic:blipFill>
                    <a:blip r:embed="rId26"/>
                    <a:stretch>
                      <a:fillRect/>
                    </a:stretch>
                  </pic:blipFill>
                  <pic:spPr>
                    <a:xfrm>
                      <a:off x="0" y="0"/>
                      <a:ext cx="5608320" cy="3154680"/>
                    </a:xfrm>
                    <a:prstGeom prst="rect">
                      <a:avLst/>
                    </a:prstGeom>
                  </pic:spPr>
                </pic:pic>
              </a:graphicData>
            </a:graphic>
          </wp:inline>
        </w:drawing>
      </w:r>
    </w:p>
    <w:p>
      <w:pPr>
        <w:pStyle w:val="3"/>
        <w:spacing w:before="156" w:after="156" w:line="620" w:lineRule="exact"/>
        <w:ind w:firstLine="640" w:firstLineChars="200"/>
        <w:jc w:val="left"/>
        <w:rPr>
          <w:rFonts w:ascii="楷体_GB2312" w:eastAsia="楷体_GB2312"/>
          <w:b w:val="0"/>
          <w:szCs w:val="32"/>
        </w:rPr>
      </w:pPr>
      <w:bookmarkStart w:id="57" w:name="_Toc31635"/>
      <w:bookmarkStart w:id="58" w:name="_Toc15976"/>
      <w:bookmarkStart w:id="59" w:name="_Toc480449173"/>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60" w:name="_Toc11569"/>
      <w:r>
        <w:rPr>
          <w:rFonts w:hint="eastAsia" w:eastAsia="宋体"/>
          <w:sz w:val="48"/>
        </w:rPr>
        <w:drawing>
          <wp:anchor distT="0" distB="0" distL="114300" distR="114300" simplePos="0" relativeHeight="255115264"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5" name="图片 55"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（十二）公共电视</w:t>
      </w:r>
      <w:bookmarkEnd w:id="57"/>
      <w:bookmarkEnd w:id="58"/>
      <w:bookmarkEnd w:id="59"/>
      <w:bookmarkEnd w:id="60"/>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揭阳广播电视台、揭东广播电视台、普宁广播电视台、揭西广播电视台、惠来广播电视台等揭阳主流电视媒体的晚间时段均有天气预报节目。当灾害性天气影响时，各频道及时播出突发气象灾害预警信号。</w:t>
      </w:r>
    </w:p>
    <w:p>
      <w:pPr>
        <w:tabs>
          <w:tab w:val="left" w:pos="360"/>
          <w:tab w:val="left" w:pos="540"/>
          <w:tab w:val="left" w:pos="900"/>
          <w:tab w:val="left" w:pos="1080"/>
        </w:tabs>
        <w:spacing w:line="52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服务内容：提供天气实况、天气预报、重大气象信息、当前气象热点新闻、生活天气等内容。</w:t>
      </w:r>
    </w:p>
    <w:p>
      <w:pPr>
        <w:tabs>
          <w:tab w:val="left" w:pos="360"/>
          <w:tab w:val="left" w:pos="540"/>
          <w:tab w:val="left" w:pos="900"/>
          <w:tab w:val="left" w:pos="1080"/>
        </w:tabs>
        <w:ind w:firstLine="640" w:firstLineChars="200"/>
        <w:jc w:val="left"/>
        <w:rPr>
          <w:rFonts w:ascii="仿宋_GB2312" w:hAnsi="宋体" w:eastAsia="仿宋_GB2312"/>
          <w:sz w:val="32"/>
          <w:szCs w:val="32"/>
        </w:rPr>
      </w:pPr>
      <w:r>
        <w:rPr>
          <w:rFonts w:hint="eastAsia" w:ascii="仿宋_GB2312" w:hAnsi="宋体" w:eastAsia="仿宋_GB2312"/>
          <w:sz w:val="32"/>
          <w:szCs w:val="32"/>
        </w:rPr>
        <w:t>获取途径：市内各级电视频道。</w:t>
      </w:r>
    </w:p>
    <w:p>
      <w:pPr>
        <w:tabs>
          <w:tab w:val="left" w:pos="360"/>
          <w:tab w:val="left" w:pos="540"/>
          <w:tab w:val="left" w:pos="900"/>
          <w:tab w:val="left" w:pos="1080"/>
        </w:tabs>
        <w:ind w:firstLine="640" w:firstLineChars="200"/>
        <w:jc w:val="left"/>
        <w:rPr>
          <w:rFonts w:ascii="仿宋_GB2312" w:hAnsi="宋体" w:eastAsia="仿宋_GB2312"/>
          <w:sz w:val="32"/>
          <w:szCs w:val="32"/>
        </w:rPr>
      </w:pPr>
    </w:p>
    <w:p>
      <w:pPr>
        <w:tabs>
          <w:tab w:val="left" w:pos="360"/>
          <w:tab w:val="left" w:pos="540"/>
          <w:tab w:val="left" w:pos="900"/>
          <w:tab w:val="left" w:pos="1080"/>
        </w:tabs>
        <w:jc w:val="left"/>
        <w:rPr>
          <w:rFonts w:ascii="楷体_GB2312" w:eastAsia="楷体_GB2312"/>
          <w:szCs w:val="32"/>
        </w:rPr>
      </w:pPr>
      <w:r>
        <w:rPr>
          <w:rFonts w:hint="eastAsia" w:ascii="仿宋_GB2312" w:hAnsi="宋体" w:eastAsia="仿宋_GB2312"/>
          <w:color w:val="FF0000"/>
          <w:sz w:val="32"/>
          <w:szCs w:val="32"/>
        </w:rPr>
        <w:drawing>
          <wp:inline distT="0" distB="0" distL="114300" distR="114300">
            <wp:extent cx="5608320" cy="3154680"/>
            <wp:effectExtent l="0" t="0" r="11430" b="7620"/>
            <wp:docPr id="22" name="图片 22" descr="渠道介绍-电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渠道介绍-电视"/>
                    <pic:cNvPicPr>
                      <a:picLocks noChangeAspect="1"/>
                    </pic:cNvPicPr>
                  </pic:nvPicPr>
                  <pic:blipFill>
                    <a:blip r:embed="rId27"/>
                    <a:stretch>
                      <a:fillRect/>
                    </a:stretch>
                  </pic:blipFill>
                  <pic:spPr>
                    <a:xfrm>
                      <a:off x="0" y="0"/>
                      <a:ext cx="5608320" cy="3154680"/>
                    </a:xfrm>
                    <a:prstGeom prst="rect">
                      <a:avLst/>
                    </a:prstGeom>
                  </pic:spPr>
                </pic:pic>
              </a:graphicData>
            </a:graphic>
          </wp:inline>
        </w:drawing>
      </w:r>
      <w:bookmarkStart w:id="61" w:name="_Toc20996"/>
      <w:bookmarkStart w:id="62" w:name="_Toc1292"/>
      <w:bookmarkStart w:id="63" w:name="_Toc480449174"/>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64" w:name="_Toc3930"/>
      <w:r>
        <w:rPr>
          <w:rFonts w:hint="eastAsia" w:eastAsia="宋体"/>
          <w:sz w:val="48"/>
        </w:rPr>
        <w:drawing>
          <wp:anchor distT="0" distB="0" distL="114300" distR="114300" simplePos="0" relativeHeight="255344640"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6" name="图片 56"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（十三）公共电台</w:t>
      </w:r>
      <w:bookmarkEnd w:id="61"/>
      <w:bookmarkEnd w:id="62"/>
      <w:bookmarkEnd w:id="63"/>
      <w:bookmarkEnd w:id="64"/>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电台是播报天气的传统渠道，新闻节目后通常设有天气预报节目，灾害性天气影响时以实时播报和专家连线的方式提供最新天气动态。</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服务内容：提供天气预报、预警信号以及气象热点、专家访谈等服务。</w:t>
      </w:r>
    </w:p>
    <w:p>
      <w:pPr>
        <w:tabs>
          <w:tab w:val="left" w:pos="360"/>
          <w:tab w:val="left" w:pos="540"/>
          <w:tab w:val="left" w:pos="900"/>
          <w:tab w:val="left" w:pos="1080"/>
        </w:tabs>
        <w:spacing w:line="520" w:lineRule="exact"/>
        <w:ind w:firstLine="640"/>
        <w:jc w:val="left"/>
        <w:rPr>
          <w:rFonts w:ascii="仿宋_GB2312" w:eastAsia="仿宋_GB2312"/>
          <w:sz w:val="28"/>
          <w:szCs w:val="28"/>
        </w:rPr>
      </w:pPr>
      <w:r>
        <w:rPr>
          <w:rFonts w:hint="eastAsia" w:ascii="仿宋_GB2312" w:hAnsi="宋体" w:eastAsia="仿宋_GB2312"/>
          <w:sz w:val="32"/>
          <w:szCs w:val="32"/>
        </w:rPr>
        <w:t>获取途径：揭阳综合广播：</w:t>
      </w:r>
      <w:r>
        <w:rPr>
          <w:rFonts w:ascii="仿宋_GB2312" w:hAnsi="宋体" w:eastAsia="仿宋_GB2312"/>
          <w:sz w:val="32"/>
          <w:szCs w:val="32"/>
        </w:rPr>
        <w:t>FM103.9</w:t>
      </w:r>
      <w:r>
        <w:rPr>
          <w:rFonts w:hint="eastAsia" w:ascii="仿宋_GB2312" w:hAnsi="宋体" w:eastAsia="仿宋_GB2312"/>
          <w:sz w:val="32"/>
          <w:szCs w:val="32"/>
        </w:rPr>
        <w:t>；揭阳农村广播：</w:t>
      </w:r>
      <w:r>
        <w:rPr>
          <w:rFonts w:ascii="仿宋_GB2312" w:hAnsi="宋体" w:eastAsia="仿宋_GB2312"/>
          <w:sz w:val="32"/>
          <w:szCs w:val="32"/>
        </w:rPr>
        <w:t>FM106.5;</w:t>
      </w:r>
      <w:r>
        <w:rPr>
          <w:rFonts w:hint="eastAsia" w:ascii="仿宋_GB2312" w:hAnsi="宋体" w:eastAsia="仿宋_GB2312"/>
          <w:sz w:val="32"/>
          <w:szCs w:val="32"/>
        </w:rPr>
        <w:t>揭阳交通旅游广播</w:t>
      </w:r>
      <w:r>
        <w:rPr>
          <w:rFonts w:ascii="仿宋_GB2312" w:hAnsi="宋体" w:eastAsia="仿宋_GB2312"/>
          <w:sz w:val="32"/>
          <w:szCs w:val="32"/>
        </w:rPr>
        <w:t>:FM95.2;</w:t>
      </w:r>
      <w:r>
        <w:rPr>
          <w:rFonts w:hint="eastAsia" w:ascii="仿宋_GB2312" w:hAnsi="宋体" w:eastAsia="仿宋_GB2312"/>
          <w:sz w:val="32"/>
          <w:szCs w:val="32"/>
        </w:rPr>
        <w:t>普宁广播电台FM102.8MHz。</w:t>
      </w:r>
    </w:p>
    <w:p>
      <w:pPr>
        <w:pStyle w:val="3"/>
        <w:spacing w:before="156" w:after="156" w:line="620" w:lineRule="exact"/>
        <w:ind w:firstLine="643" w:firstLineChars="200"/>
        <w:jc w:val="left"/>
        <w:rPr>
          <w:rFonts w:ascii="楷体_GB2312" w:eastAsia="楷体_GB2312"/>
          <w:b w:val="0"/>
          <w:szCs w:val="32"/>
        </w:rPr>
      </w:pPr>
      <w:bookmarkStart w:id="65" w:name="_Toc480449175"/>
      <w:bookmarkStart w:id="66" w:name="_Toc12373"/>
      <w:bookmarkStart w:id="67" w:name="_Toc18257"/>
      <w:r>
        <w:rPr>
          <w:rFonts w:hint="eastAsia" w:ascii="仿宋_GB2312" w:hAnsi="宋体" w:eastAsia="仿宋_GB2312"/>
          <w:szCs w:val="32"/>
        </w:rPr>
        <w:drawing>
          <wp:anchor distT="0" distB="0" distL="114300" distR="114300" simplePos="0" relativeHeight="251674624" behindDoc="1" locked="0" layoutInCell="1" allowOverlap="1">
            <wp:simplePos x="0" y="0"/>
            <wp:positionH relativeFrom="column">
              <wp:posOffset>20955</wp:posOffset>
            </wp:positionH>
            <wp:positionV relativeFrom="page">
              <wp:posOffset>4380865</wp:posOffset>
            </wp:positionV>
            <wp:extent cx="5604510" cy="3152775"/>
            <wp:effectExtent l="0" t="0" r="15240" b="9525"/>
            <wp:wrapThrough wrapText="bothSides">
              <wp:wrapPolygon>
                <wp:start x="0" y="0"/>
                <wp:lineTo x="0" y="21535"/>
                <wp:lineTo x="21512" y="21535"/>
                <wp:lineTo x="21512" y="0"/>
                <wp:lineTo x="0" y="0"/>
              </wp:wrapPolygon>
            </wp:wrapThrough>
            <wp:docPr id="10" name="图片 10" descr="C:\Users\Administrator\Desktop\服务产品\电台.jpg电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服务产品\电台.jpg电台"/>
                    <pic:cNvPicPr>
                      <a:picLocks noChangeAspect="1" noChangeArrowheads="1"/>
                    </pic:cNvPicPr>
                  </pic:nvPicPr>
                  <pic:blipFill>
                    <a:blip r:embed="rId28"/>
                    <a:srcRect/>
                    <a:stretch>
                      <a:fillRect/>
                    </a:stretch>
                  </pic:blipFill>
                  <pic:spPr>
                    <a:xfrm>
                      <a:off x="0" y="0"/>
                      <a:ext cx="5604510" cy="3152775"/>
                    </a:xfrm>
                    <a:prstGeom prst="rect">
                      <a:avLst/>
                    </a:prstGeom>
                    <a:noFill/>
                    <a:ln>
                      <a:noFill/>
                    </a:ln>
                  </pic:spPr>
                </pic:pic>
              </a:graphicData>
            </a:graphic>
          </wp:anchor>
        </w:drawing>
      </w: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68" w:name="_Toc14791"/>
      <w:r>
        <w:rPr>
          <w:rFonts w:hint="eastAsia" w:eastAsia="宋体"/>
          <w:sz w:val="48"/>
        </w:rPr>
        <w:drawing>
          <wp:anchor distT="0" distB="0" distL="114300" distR="114300" simplePos="0" relativeHeight="255574016"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7" name="图片 57"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（十四）气象频道</w:t>
      </w:r>
      <w:bookmarkEnd w:id="65"/>
      <w:bookmarkEnd w:id="66"/>
      <w:bookmarkEnd w:id="67"/>
      <w:bookmarkEnd w:id="68"/>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广东应急气象频道于</w:t>
      </w:r>
      <w:r>
        <w:rPr>
          <w:rFonts w:ascii="仿宋_GB2312" w:hAnsi="宋体" w:eastAsia="仿宋_GB2312"/>
          <w:sz w:val="32"/>
          <w:szCs w:val="32"/>
        </w:rPr>
        <w:t>2011</w:t>
      </w:r>
      <w:r>
        <w:rPr>
          <w:rFonts w:hint="eastAsia" w:ascii="仿宋_GB2312" w:hAnsi="宋体" w:eastAsia="仿宋_GB2312"/>
          <w:sz w:val="32"/>
          <w:szCs w:val="32"/>
        </w:rPr>
        <w:t>年</w:t>
      </w:r>
      <w:r>
        <w:rPr>
          <w:rFonts w:ascii="仿宋_GB2312" w:hAnsi="宋体" w:eastAsia="仿宋_GB2312"/>
          <w:sz w:val="32"/>
          <w:szCs w:val="32"/>
        </w:rPr>
        <w:t>7</w:t>
      </w:r>
      <w:r>
        <w:rPr>
          <w:rFonts w:hint="eastAsia" w:ascii="仿宋_GB2312" w:hAnsi="宋体" w:eastAsia="仿宋_GB2312"/>
          <w:sz w:val="32"/>
          <w:szCs w:val="32"/>
        </w:rPr>
        <w:t>月开播，依托中国气象频道发布我省突发事件预警信息和气象科普知识。</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服务内容：提供天气实况、天气预报、农业气象、生活指数及科普知识，跟踪发布重大灾害天气动态。</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获取途径：当地有线电视网“中国气象频道”。</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p>
    <w:p>
      <w:pPr>
        <w:rPr>
          <w:rFonts w:ascii="仿宋_GB2312" w:eastAsia="仿宋_GB2312"/>
          <w:sz w:val="28"/>
          <w:szCs w:val="28"/>
        </w:rPr>
      </w:pPr>
      <w:r>
        <w:rPr>
          <w:rFonts w:hint="eastAsia" w:ascii="仿宋_GB2312" w:eastAsia="仿宋_GB2312"/>
          <w:sz w:val="32"/>
          <w:szCs w:val="32"/>
        </w:rPr>
        <w:drawing>
          <wp:inline distT="0" distB="0" distL="114300" distR="114300">
            <wp:extent cx="5608320" cy="3154680"/>
            <wp:effectExtent l="0" t="0" r="11430" b="7620"/>
            <wp:docPr id="23" name="图片 23" descr="渠道介绍-气象频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渠道介绍-气象频道"/>
                    <pic:cNvPicPr>
                      <a:picLocks noChangeAspect="1"/>
                    </pic:cNvPicPr>
                  </pic:nvPicPr>
                  <pic:blipFill>
                    <a:blip r:embed="rId29"/>
                    <a:stretch>
                      <a:fillRect/>
                    </a:stretch>
                  </pic:blipFill>
                  <pic:spPr>
                    <a:xfrm>
                      <a:off x="0" y="0"/>
                      <a:ext cx="5608320" cy="3154680"/>
                    </a:xfrm>
                    <a:prstGeom prst="rect">
                      <a:avLst/>
                    </a:prstGeom>
                  </pic:spPr>
                </pic:pic>
              </a:graphicData>
            </a:graphic>
          </wp:inline>
        </w:drawing>
      </w:r>
    </w:p>
    <w:p>
      <w:pPr>
        <w:pStyle w:val="3"/>
        <w:spacing w:before="156" w:after="156" w:line="620" w:lineRule="exact"/>
        <w:ind w:firstLine="640" w:firstLineChars="200"/>
        <w:jc w:val="left"/>
        <w:rPr>
          <w:rFonts w:ascii="楷体_GB2312" w:eastAsia="楷体_GB2312"/>
          <w:b w:val="0"/>
          <w:szCs w:val="32"/>
        </w:rPr>
      </w:pPr>
      <w:bookmarkStart w:id="69" w:name="_Toc17511"/>
      <w:bookmarkStart w:id="70" w:name="_Toc480449176"/>
      <w:bookmarkStart w:id="71" w:name="_Toc18209"/>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ind w:firstLine="640" w:firstLineChars="200"/>
        <w:jc w:val="left"/>
        <w:rPr>
          <w:rFonts w:ascii="楷体_GB2312" w:eastAsia="楷体_GB2312"/>
          <w:b w:val="0"/>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72" w:name="_Toc8723"/>
      <w:r>
        <w:rPr>
          <w:rFonts w:hint="eastAsia" w:eastAsia="宋体"/>
          <w:sz w:val="48"/>
        </w:rPr>
        <w:drawing>
          <wp:anchor distT="0" distB="0" distL="114300" distR="114300" simplePos="0" relativeHeight="255803392"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8" name="图片 58"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（十五）海洋气象广播电台</w:t>
      </w:r>
      <w:bookmarkEnd w:id="69"/>
      <w:bookmarkEnd w:id="70"/>
      <w:bookmarkEnd w:id="71"/>
      <w:bookmarkEnd w:id="72"/>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海洋气象广播电台位于茂名，于</w:t>
      </w:r>
      <w:r>
        <w:rPr>
          <w:rFonts w:ascii="仿宋_GB2312" w:hAnsi="宋体" w:eastAsia="仿宋_GB2312"/>
          <w:sz w:val="32"/>
          <w:szCs w:val="32"/>
        </w:rPr>
        <w:t>2010</w:t>
      </w:r>
      <w:r>
        <w:rPr>
          <w:rFonts w:hint="eastAsia" w:ascii="仿宋_GB2312" w:hAnsi="宋体" w:eastAsia="仿宋_GB2312"/>
          <w:sz w:val="32"/>
          <w:szCs w:val="32"/>
        </w:rPr>
        <w:t>年</w:t>
      </w:r>
      <w:r>
        <w:rPr>
          <w:rFonts w:ascii="仿宋_GB2312" w:hAnsi="宋体" w:eastAsia="仿宋_GB2312"/>
          <w:sz w:val="32"/>
          <w:szCs w:val="32"/>
        </w:rPr>
        <w:t>12</w:t>
      </w:r>
      <w:r>
        <w:rPr>
          <w:rFonts w:hint="eastAsia" w:ascii="仿宋_GB2312" w:hAnsi="宋体" w:eastAsia="仿宋_GB2312"/>
          <w:sz w:val="32"/>
          <w:szCs w:val="32"/>
        </w:rPr>
        <w:t>月开播，主要为南海海上作业、海洋运输、海洋渔业以及近海、滩涂养殖等提供气象服务，传播半径达</w:t>
      </w:r>
      <w:r>
        <w:rPr>
          <w:rFonts w:ascii="仿宋_GB2312" w:hAnsi="宋体" w:eastAsia="仿宋_GB2312"/>
          <w:sz w:val="32"/>
          <w:szCs w:val="32"/>
        </w:rPr>
        <w:t>2000</w:t>
      </w:r>
      <w:r>
        <w:rPr>
          <w:rFonts w:hint="eastAsia" w:ascii="仿宋_GB2312" w:hAnsi="宋体" w:eastAsia="仿宋_GB2312"/>
          <w:sz w:val="32"/>
          <w:szCs w:val="32"/>
        </w:rPr>
        <w:t>公里以上。</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服务内容：播报南海各海域的海洋气象实时信息、预报预警信息、灾害防御通知、导航气象信息等。</w:t>
      </w:r>
    </w:p>
    <w:p>
      <w:pPr>
        <w:tabs>
          <w:tab w:val="left" w:pos="360"/>
          <w:tab w:val="left" w:pos="540"/>
          <w:tab w:val="left" w:pos="900"/>
          <w:tab w:val="left" w:pos="1080"/>
        </w:tabs>
        <w:spacing w:line="520" w:lineRule="exact"/>
        <w:ind w:firstLine="640"/>
        <w:jc w:val="left"/>
        <w:rPr>
          <w:rFonts w:ascii="楷体_GB2312" w:eastAsia="楷体_GB2312"/>
          <w:b/>
          <w:szCs w:val="32"/>
        </w:rPr>
      </w:pPr>
      <w:r>
        <w:rPr>
          <w:rFonts w:hint="eastAsia" w:ascii="仿宋_GB2312" w:hAnsi="宋体" w:eastAsia="仿宋_GB2312"/>
          <w:sz w:val="32"/>
          <w:szCs w:val="32"/>
        </w:rPr>
        <w:t>获取途径：广播频率为</w:t>
      </w:r>
      <w:r>
        <w:rPr>
          <w:rFonts w:ascii="仿宋_GB2312" w:hAnsi="宋体" w:eastAsia="仿宋_GB2312"/>
          <w:sz w:val="32"/>
          <w:szCs w:val="32"/>
        </w:rPr>
        <w:t>3.36</w:t>
      </w:r>
      <w:r>
        <w:rPr>
          <w:rFonts w:hint="eastAsia" w:ascii="仿宋_GB2312" w:hAnsi="宋体" w:eastAsia="仿宋_GB2312"/>
          <w:sz w:val="32"/>
          <w:szCs w:val="32"/>
        </w:rPr>
        <w:t>兆赫兹。</w:t>
      </w:r>
    </w:p>
    <w:p>
      <w:pPr>
        <w:pStyle w:val="3"/>
        <w:spacing w:before="156" w:after="156" w:line="620" w:lineRule="exact"/>
        <w:jc w:val="left"/>
        <w:rPr>
          <w:rFonts w:ascii="仿宋_GB2312" w:hAnsi="宋体" w:eastAsia="仿宋_GB2312"/>
          <w:szCs w:val="32"/>
        </w:rPr>
      </w:pPr>
      <w:bookmarkStart w:id="73" w:name="_Toc6215"/>
      <w:bookmarkStart w:id="74" w:name="_Toc480449177"/>
      <w:bookmarkStart w:id="75" w:name="_Toc16215"/>
      <w:r>
        <w:rPr>
          <w:rFonts w:hint="eastAsia" w:ascii="仿宋_GB2312" w:hAnsi="宋体" w:eastAsia="仿宋_GB2312"/>
          <w:szCs w:val="32"/>
        </w:rPr>
        <w:drawing>
          <wp:anchor distT="0" distB="0" distL="114300" distR="114300" simplePos="0" relativeHeight="251675648" behindDoc="1" locked="0" layoutInCell="1" allowOverlap="1">
            <wp:simplePos x="0" y="0"/>
            <wp:positionH relativeFrom="column">
              <wp:posOffset>113665</wp:posOffset>
            </wp:positionH>
            <wp:positionV relativeFrom="page">
              <wp:posOffset>4186555</wp:posOffset>
            </wp:positionV>
            <wp:extent cx="5672455" cy="3190875"/>
            <wp:effectExtent l="0" t="0" r="4445" b="9525"/>
            <wp:wrapTight wrapText="bothSides">
              <wp:wrapPolygon>
                <wp:start x="0" y="0"/>
                <wp:lineTo x="0" y="21536"/>
                <wp:lineTo x="21544" y="21536"/>
                <wp:lineTo x="21544" y="0"/>
                <wp:lineTo x="0" y="0"/>
              </wp:wrapPolygon>
            </wp:wrapTight>
            <wp:docPr id="9" name="图片 9" descr="C:\Users\Administrator\Desktop\服务产品\海洋气象广播电台.jpg海洋气象广播电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服务产品\海洋气象广播电台.jpg海洋气象广播电台"/>
                    <pic:cNvPicPr>
                      <a:picLocks noChangeAspect="1" noChangeArrowheads="1"/>
                    </pic:cNvPicPr>
                  </pic:nvPicPr>
                  <pic:blipFill>
                    <a:blip r:embed="rId30"/>
                    <a:srcRect/>
                    <a:stretch>
                      <a:fillRect/>
                    </a:stretch>
                  </pic:blipFill>
                  <pic:spPr>
                    <a:xfrm>
                      <a:off x="0" y="0"/>
                      <a:ext cx="5672455" cy="3190875"/>
                    </a:xfrm>
                    <a:prstGeom prst="rect">
                      <a:avLst/>
                    </a:prstGeom>
                    <a:noFill/>
                    <a:ln>
                      <a:noFill/>
                    </a:ln>
                  </pic:spPr>
                </pic:pic>
              </a:graphicData>
            </a:graphic>
          </wp:anchor>
        </w:drawing>
      </w:r>
    </w:p>
    <w:p>
      <w:pPr>
        <w:pStyle w:val="3"/>
        <w:spacing w:before="156" w:after="156" w:line="620" w:lineRule="exact"/>
        <w:ind w:firstLine="643" w:firstLineChars="200"/>
        <w:jc w:val="left"/>
        <w:rPr>
          <w:rFonts w:ascii="仿宋_GB2312" w:hAnsi="宋体" w:eastAsia="仿宋_GB2312"/>
          <w:szCs w:val="32"/>
        </w:rPr>
      </w:pPr>
    </w:p>
    <w:p>
      <w:pPr>
        <w:pStyle w:val="3"/>
        <w:spacing w:before="156" w:after="156" w:line="620" w:lineRule="exact"/>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bookmarkStart w:id="76" w:name="_Toc18768"/>
      <w:r>
        <w:rPr>
          <w:rFonts w:hint="eastAsia" w:eastAsia="宋体"/>
          <w:sz w:val="48"/>
        </w:rPr>
        <w:drawing>
          <wp:anchor distT="0" distB="0" distL="114300" distR="114300" simplePos="0" relativeHeight="256032768" behindDoc="1" locked="0" layoutInCell="1" allowOverlap="1">
            <wp:simplePos x="0" y="0"/>
            <wp:positionH relativeFrom="column">
              <wp:posOffset>-438150</wp:posOffset>
            </wp:positionH>
            <wp:positionV relativeFrom="paragraph">
              <wp:posOffset>-930910</wp:posOffset>
            </wp:positionV>
            <wp:extent cx="514350" cy="643255"/>
            <wp:effectExtent l="0" t="0" r="0" b="0"/>
            <wp:wrapNone/>
            <wp:docPr id="59" name="图片 59"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（十六）气象政务服务</w:t>
      </w:r>
      <w:bookmarkEnd w:id="73"/>
      <w:bookmarkEnd w:id="74"/>
      <w:bookmarkEnd w:id="75"/>
      <w:bookmarkEnd w:id="76"/>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揭阳市气象局政务服务主要受理行政审批事项，公众可通过窗口和网上办事大厅办理。</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服务内容：防雷装置设计审核、防雷装置竣工验收许可，升放无人驾驶自由气球、系留气球单位资质认定，升放无人驾驶自由气球或者系留气球活动审批。</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获取途径：</w:t>
      </w:r>
      <w:r>
        <w:rPr>
          <w:rFonts w:ascii="仿宋_GB2312" w:hAnsi="宋体" w:eastAsia="仿宋_GB2312"/>
          <w:sz w:val="32"/>
          <w:szCs w:val="32"/>
        </w:rPr>
        <w:t>广东政务服务网</w:t>
      </w:r>
      <w:r>
        <w:rPr>
          <w:rFonts w:hint="eastAsia" w:ascii="仿宋_GB2312" w:hAnsi="宋体" w:eastAsia="仿宋_GB2312"/>
          <w:sz w:val="32"/>
          <w:szCs w:val="32"/>
        </w:rPr>
        <w:t>揭阳市气象局网上服务窗口；揭阳市政务服务中心建设工程服务区。</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5608955" cy="3154680"/>
            <wp:effectExtent l="0" t="0" r="10795" b="7620"/>
            <wp:docPr id="39" name="图片 39" descr="C:\Users\Administrator\Desktop\气象政务服务.jpg气象政务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气象政务服务.jpg气象政务服务"/>
                    <pic:cNvPicPr>
                      <a:picLocks noChangeAspect="1"/>
                    </pic:cNvPicPr>
                  </pic:nvPicPr>
                  <pic:blipFill>
                    <a:blip r:embed="rId31"/>
                    <a:srcRect/>
                    <a:stretch>
                      <a:fillRect/>
                    </a:stretch>
                  </pic:blipFill>
                  <pic:spPr>
                    <a:xfrm>
                      <a:off x="0" y="0"/>
                      <a:ext cx="5608955" cy="3154680"/>
                    </a:xfrm>
                    <a:prstGeom prst="rect">
                      <a:avLst/>
                    </a:prstGeom>
                  </pic:spPr>
                </pic:pic>
              </a:graphicData>
            </a:graphic>
          </wp:inline>
        </w:drawing>
      </w:r>
    </w:p>
    <w:p>
      <w:pPr>
        <w:pStyle w:val="3"/>
        <w:spacing w:before="156" w:after="156" w:line="620" w:lineRule="exact"/>
        <w:ind w:firstLine="320" w:firstLineChars="100"/>
        <w:jc w:val="left"/>
        <w:rPr>
          <w:rFonts w:ascii="楷体_GB2312" w:eastAsia="楷体_GB2312"/>
          <w:b w:val="0"/>
          <w:szCs w:val="32"/>
        </w:rPr>
      </w:pPr>
    </w:p>
    <w:p>
      <w:pPr>
        <w:pStyle w:val="3"/>
        <w:spacing w:before="156" w:after="156" w:line="620" w:lineRule="exact"/>
        <w:ind w:firstLine="320" w:firstLineChars="100"/>
        <w:jc w:val="left"/>
        <w:rPr>
          <w:rFonts w:ascii="楷体_GB2312" w:eastAsia="楷体_GB2312"/>
          <w:b w:val="0"/>
          <w:szCs w:val="32"/>
        </w:rPr>
      </w:pPr>
    </w:p>
    <w:p>
      <w:pPr>
        <w:pStyle w:val="3"/>
        <w:spacing w:before="156" w:after="156" w:line="620" w:lineRule="exact"/>
        <w:ind w:firstLine="320" w:firstLineChars="100"/>
        <w:jc w:val="left"/>
        <w:rPr>
          <w:rFonts w:ascii="楷体_GB2312" w:eastAsia="楷体_GB2312"/>
          <w:b w:val="0"/>
          <w:szCs w:val="32"/>
        </w:rPr>
      </w:pPr>
    </w:p>
    <w:p>
      <w:pPr>
        <w:pStyle w:val="3"/>
        <w:spacing w:before="156" w:after="156" w:line="620" w:lineRule="exact"/>
        <w:ind w:firstLine="482" w:firstLineChars="100"/>
        <w:jc w:val="left"/>
        <w:rPr>
          <w:rFonts w:ascii="楷体_GB2312" w:eastAsia="楷体_GB2312"/>
          <w:b w:val="0"/>
          <w:szCs w:val="32"/>
        </w:rPr>
      </w:pPr>
      <w:r>
        <w:rPr>
          <w:rFonts w:hint="eastAsia" w:eastAsia="宋体"/>
          <w:sz w:val="48"/>
        </w:rPr>
        <w:drawing>
          <wp:anchor distT="0" distB="0" distL="114300" distR="114300" simplePos="0" relativeHeight="260408320" behindDoc="1" locked="0" layoutInCell="1" allowOverlap="1">
            <wp:simplePos x="0" y="0"/>
            <wp:positionH relativeFrom="column">
              <wp:posOffset>-561975</wp:posOffset>
            </wp:positionH>
            <wp:positionV relativeFrom="paragraph">
              <wp:posOffset>-782320</wp:posOffset>
            </wp:positionV>
            <wp:extent cx="514350" cy="643255"/>
            <wp:effectExtent l="0" t="0" r="0" b="0"/>
            <wp:wrapNone/>
            <wp:docPr id="14" name="图片 14" descr="2ACF21003FABA4BE8F3626F7FAB0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ACF21003FABA4BE8F3626F7FAB09208"/>
                    <pic:cNvPicPr>
                      <a:picLocks noChangeAspect="1"/>
                    </pic:cNvPicPr>
                  </pic:nvPicPr>
                  <pic:blipFill>
                    <a:blip r:embed="rId15" cstate="print"/>
                    <a:stretch>
                      <a:fillRect/>
                    </a:stretch>
                  </pic:blipFill>
                  <pic:spPr>
                    <a:xfrm>
                      <a:off x="0" y="0"/>
                      <a:ext cx="514350" cy="643255"/>
                    </a:xfrm>
                    <a:prstGeom prst="rect">
                      <a:avLst/>
                    </a:prstGeom>
                  </pic:spPr>
                </pic:pic>
              </a:graphicData>
            </a:graphic>
          </wp:anchor>
        </w:drawing>
      </w:r>
      <w:r>
        <w:rPr>
          <w:rFonts w:hint="eastAsia" w:ascii="楷体_GB2312" w:eastAsia="楷体_GB2312"/>
          <w:b w:val="0"/>
          <w:szCs w:val="32"/>
        </w:rPr>
        <w:t>（十七）微信视频号</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微信视频号为新兴新媒体平台，依托微信APP,基础流量巨大，为此，本单位于2020年开通“揭阳天气”微信视频号，旨在为广大微信用户提供更加优质的气象服务。</w:t>
      </w:r>
    </w:p>
    <w:p>
      <w:pPr>
        <w:tabs>
          <w:tab w:val="left" w:pos="360"/>
          <w:tab w:val="left" w:pos="540"/>
          <w:tab w:val="left" w:pos="900"/>
          <w:tab w:val="left" w:pos="1080"/>
        </w:tabs>
        <w:spacing w:line="520" w:lineRule="exact"/>
        <w:ind w:firstLine="640"/>
        <w:jc w:val="left"/>
        <w:rPr>
          <w:rFonts w:ascii="仿宋_GB2312" w:hAnsi="宋体" w:eastAsia="仿宋_GB2312"/>
          <w:sz w:val="32"/>
          <w:szCs w:val="32"/>
        </w:rPr>
      </w:pPr>
      <w:r>
        <w:rPr>
          <w:rFonts w:hint="eastAsia" w:ascii="仿宋_GB2312" w:hAnsi="宋体" w:eastAsia="仿宋_GB2312"/>
          <w:sz w:val="32"/>
          <w:szCs w:val="32"/>
        </w:rPr>
        <w:t>服务内容：天气预报、气象科普、公益趣味等短视频。</w:t>
      </w:r>
    </w:p>
    <w:p>
      <w:pPr>
        <w:tabs>
          <w:tab w:val="left" w:pos="360"/>
          <w:tab w:val="left" w:pos="540"/>
          <w:tab w:val="left" w:pos="900"/>
          <w:tab w:val="left" w:pos="1080"/>
        </w:tabs>
        <w:ind w:firstLine="640"/>
        <w:jc w:val="left"/>
        <w:rPr>
          <w:rFonts w:ascii="仿宋_GB2312" w:hAnsi="宋体" w:eastAsia="仿宋_GB2312"/>
          <w:sz w:val="32"/>
          <w:szCs w:val="32"/>
        </w:rPr>
      </w:pPr>
      <w:r>
        <w:rPr>
          <w:rFonts w:hint="eastAsia" w:ascii="仿宋_GB2312" w:hAnsi="宋体" w:eastAsia="仿宋_GB2312"/>
          <w:sz w:val="32"/>
          <w:szCs w:val="32"/>
        </w:rPr>
        <w:t>获取途径：打开微信扫描下方二维码或者打开微信视频号页面搜索“揭阳天气”。</w:t>
      </w:r>
      <w:r>
        <w:rPr>
          <w:rFonts w:hint="eastAsia" w:ascii="仿宋_GB2312" w:hAnsi="宋体" w:eastAsia="仿宋_GB2312"/>
          <w:sz w:val="32"/>
          <w:szCs w:val="32"/>
        </w:rPr>
        <w:drawing>
          <wp:inline distT="0" distB="0" distL="114300" distR="114300">
            <wp:extent cx="5608320" cy="3154680"/>
            <wp:effectExtent l="0" t="0" r="11430" b="7620"/>
            <wp:docPr id="5" name="图片 5" descr="通用背景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通用背景_副本_副本"/>
                    <pic:cNvPicPr>
                      <a:picLocks noChangeAspect="1"/>
                    </pic:cNvPicPr>
                  </pic:nvPicPr>
                  <pic:blipFill>
                    <a:blip r:embed="rId32"/>
                    <a:stretch>
                      <a:fillRect/>
                    </a:stretch>
                  </pic:blipFill>
                  <pic:spPr>
                    <a:xfrm>
                      <a:off x="0" y="0"/>
                      <a:ext cx="5608320" cy="3154680"/>
                    </a:xfrm>
                    <a:prstGeom prst="rect">
                      <a:avLst/>
                    </a:prstGeom>
                  </pic:spPr>
                </pic:pic>
              </a:graphicData>
            </a:graphic>
          </wp:inline>
        </w:drawing>
      </w:r>
    </w:p>
    <w:p>
      <w:pPr>
        <w:spacing w:line="480" w:lineRule="exact"/>
        <w:ind w:firstLine="560" w:firstLineChars="200"/>
        <w:rPr>
          <w:rFonts w:ascii="仿宋_GB2312" w:eastAsia="仿宋_GB2312"/>
          <w:sz w:val="28"/>
          <w:szCs w:val="28"/>
        </w:rPr>
      </w:pPr>
    </w:p>
    <w:p>
      <w:pPr>
        <w:widowControl/>
        <w:jc w:val="left"/>
        <w:rPr>
          <w:rFonts w:ascii="仿宋_GB2312" w:eastAsia="仿宋_GB2312"/>
          <w:sz w:val="28"/>
          <w:szCs w:val="28"/>
        </w:rPr>
      </w:pPr>
    </w:p>
    <w:sectPr>
      <w:headerReference r:id="rId7" w:type="default"/>
      <w:footerReference r:id="rId9" w:type="default"/>
      <w:headerReference r:id="rId8" w:type="even"/>
      <w:footerReference r:id="rId10" w:type="even"/>
      <w:pgSz w:w="11906" w:h="16838"/>
      <w:pgMar w:top="2098" w:right="1474" w:bottom="1985" w:left="1588"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方正小标宋简体">
    <w:altName w:val="黑体"/>
    <w:panose1 w:val="0201060103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sz w:val="28"/>
        <w:szCs w:val="28"/>
      </w:rP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文本框 17" o:spid="_x0000_s4099"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8YgIAAAw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MG+Y8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- 2 -</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sz w:val="28"/>
        <w:szCs w:val="28"/>
      </w:rPr>
    </w:pP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sz w:val="28"/>
        <w:szCs w:val="28"/>
      </w:rP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sz w:val="28"/>
        <w:szCs w:val="28"/>
      </w:rPr>
    </w:pPr>
    <w:r>
      <w:rPr>
        <w:sz w:val="28"/>
      </w:rPr>
      <w:pict>
        <v:shape id="文本框 11" o:spid="_x0000_s4097" o:spt="202" type="#_x0000_t202" style="position:absolute;left:0pt;margin-top:0pt;height:144pt;width:144pt;mso-position-horizontal:center;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2O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I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ACDiVyK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xjY5kAgAAEwUAAA4AAAAAAAAAAAAAAAAALgIAAGRycy9lMm9Eb2Mu&#10;eG1sUEsBAi0AFAAGAAgAAAAhAHGq0bnXAAAABQEAAA8AAAAAAAAAAAAAAAAAvgQAAGRycy9kb3du&#10;cmV2LnhtbFBLBQYAAAAABAAEAPMAAADCBQAAAAA=&#10;">
          <v:path/>
          <v:fill on="f" focussize="0,0"/>
          <v:stroke on="f" weight="0.5pt" joinstyle="miter"/>
          <v:imagedata o:title=""/>
          <o:lock v:ext="edit"/>
          <v:textbox inset="0mm,0mm,0mm,0mm" style="mso-fit-shape-to-text:t;">
            <w:txbxContent>
              <w:p>
                <w:pPr>
                  <w:pStyle w:val="13"/>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v:textbox>
        </v:shape>
      </w:pict>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sz w:val="28"/>
      </w:rPr>
      <w:pict>
        <v:shape id="文本框 20" o:spid="_x0000_s4098" o:spt="202" type="#_x0000_t202" style="position:absolute;left:0pt;margin-top:0pt;height:144pt;width:144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mJBOZQIAABM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13"/>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14 -</w:t>
                </w:r>
                <w:r>
                  <w:rPr>
                    <w:rFonts w:ascii="宋体" w:hAnsi="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43AB8"/>
    <w:rsid w:val="00001E1D"/>
    <w:rsid w:val="000103B5"/>
    <w:rsid w:val="00010F27"/>
    <w:rsid w:val="00011748"/>
    <w:rsid w:val="00011BAB"/>
    <w:rsid w:val="0001329F"/>
    <w:rsid w:val="00014177"/>
    <w:rsid w:val="00014582"/>
    <w:rsid w:val="000150F8"/>
    <w:rsid w:val="00015DF9"/>
    <w:rsid w:val="00020437"/>
    <w:rsid w:val="00020593"/>
    <w:rsid w:val="00021A02"/>
    <w:rsid w:val="00022092"/>
    <w:rsid w:val="000232B8"/>
    <w:rsid w:val="0002575C"/>
    <w:rsid w:val="0002667C"/>
    <w:rsid w:val="000276D5"/>
    <w:rsid w:val="0003044B"/>
    <w:rsid w:val="00030F4E"/>
    <w:rsid w:val="00031864"/>
    <w:rsid w:val="000335C4"/>
    <w:rsid w:val="0003554E"/>
    <w:rsid w:val="00037CAE"/>
    <w:rsid w:val="0004013E"/>
    <w:rsid w:val="00041559"/>
    <w:rsid w:val="000415FE"/>
    <w:rsid w:val="000426A3"/>
    <w:rsid w:val="000466A9"/>
    <w:rsid w:val="000616C4"/>
    <w:rsid w:val="00064389"/>
    <w:rsid w:val="00064F61"/>
    <w:rsid w:val="00066E02"/>
    <w:rsid w:val="00070D19"/>
    <w:rsid w:val="00073EC7"/>
    <w:rsid w:val="00074E2D"/>
    <w:rsid w:val="0007594F"/>
    <w:rsid w:val="0008082A"/>
    <w:rsid w:val="00081403"/>
    <w:rsid w:val="00086598"/>
    <w:rsid w:val="00087516"/>
    <w:rsid w:val="00090534"/>
    <w:rsid w:val="000916BC"/>
    <w:rsid w:val="00091A5C"/>
    <w:rsid w:val="00093B81"/>
    <w:rsid w:val="00094B2E"/>
    <w:rsid w:val="000A2C4C"/>
    <w:rsid w:val="000A3AAC"/>
    <w:rsid w:val="000A4AB3"/>
    <w:rsid w:val="000B3201"/>
    <w:rsid w:val="000B362E"/>
    <w:rsid w:val="000B79EB"/>
    <w:rsid w:val="000C0391"/>
    <w:rsid w:val="000C1EFF"/>
    <w:rsid w:val="000C2CE2"/>
    <w:rsid w:val="000C40EF"/>
    <w:rsid w:val="000C4463"/>
    <w:rsid w:val="000C581F"/>
    <w:rsid w:val="000C5908"/>
    <w:rsid w:val="000D200F"/>
    <w:rsid w:val="000D282C"/>
    <w:rsid w:val="000D62DF"/>
    <w:rsid w:val="000E06BD"/>
    <w:rsid w:val="000E1708"/>
    <w:rsid w:val="000E3A5A"/>
    <w:rsid w:val="000E4509"/>
    <w:rsid w:val="000E5057"/>
    <w:rsid w:val="000E577C"/>
    <w:rsid w:val="000E6573"/>
    <w:rsid w:val="000E7346"/>
    <w:rsid w:val="000F1F28"/>
    <w:rsid w:val="000F2310"/>
    <w:rsid w:val="000F6569"/>
    <w:rsid w:val="00103AD1"/>
    <w:rsid w:val="00111A82"/>
    <w:rsid w:val="00123C93"/>
    <w:rsid w:val="001253D8"/>
    <w:rsid w:val="0012696A"/>
    <w:rsid w:val="00132AC2"/>
    <w:rsid w:val="0013357F"/>
    <w:rsid w:val="0014263A"/>
    <w:rsid w:val="00142CD0"/>
    <w:rsid w:val="00142DCB"/>
    <w:rsid w:val="00143AB8"/>
    <w:rsid w:val="001441B5"/>
    <w:rsid w:val="00147567"/>
    <w:rsid w:val="00161AA6"/>
    <w:rsid w:val="00163237"/>
    <w:rsid w:val="0016602B"/>
    <w:rsid w:val="00171500"/>
    <w:rsid w:val="00172946"/>
    <w:rsid w:val="00172B69"/>
    <w:rsid w:val="00173CB2"/>
    <w:rsid w:val="00176749"/>
    <w:rsid w:val="00176CB1"/>
    <w:rsid w:val="00177303"/>
    <w:rsid w:val="0018161D"/>
    <w:rsid w:val="0018216E"/>
    <w:rsid w:val="00182314"/>
    <w:rsid w:val="0018233F"/>
    <w:rsid w:val="00191D88"/>
    <w:rsid w:val="00191E7A"/>
    <w:rsid w:val="00192454"/>
    <w:rsid w:val="001964F1"/>
    <w:rsid w:val="001A0097"/>
    <w:rsid w:val="001A0476"/>
    <w:rsid w:val="001A2E20"/>
    <w:rsid w:val="001B0A85"/>
    <w:rsid w:val="001B3D5F"/>
    <w:rsid w:val="001B7D7C"/>
    <w:rsid w:val="001C0704"/>
    <w:rsid w:val="001C45F5"/>
    <w:rsid w:val="001D3471"/>
    <w:rsid w:val="001D5951"/>
    <w:rsid w:val="001D7BE1"/>
    <w:rsid w:val="001E003A"/>
    <w:rsid w:val="001E2553"/>
    <w:rsid w:val="001E79C0"/>
    <w:rsid w:val="001F35F9"/>
    <w:rsid w:val="001F4A16"/>
    <w:rsid w:val="001F72BB"/>
    <w:rsid w:val="0020179F"/>
    <w:rsid w:val="00203CBD"/>
    <w:rsid w:val="002107A2"/>
    <w:rsid w:val="002125F6"/>
    <w:rsid w:val="0021561A"/>
    <w:rsid w:val="00222ACF"/>
    <w:rsid w:val="00223AD1"/>
    <w:rsid w:val="00225CC7"/>
    <w:rsid w:val="00226087"/>
    <w:rsid w:val="00226392"/>
    <w:rsid w:val="00230E1C"/>
    <w:rsid w:val="00234745"/>
    <w:rsid w:val="002361F4"/>
    <w:rsid w:val="0023641E"/>
    <w:rsid w:val="0024395D"/>
    <w:rsid w:val="00246898"/>
    <w:rsid w:val="00250465"/>
    <w:rsid w:val="00250773"/>
    <w:rsid w:val="002510D9"/>
    <w:rsid w:val="002512A5"/>
    <w:rsid w:val="0026117A"/>
    <w:rsid w:val="0026475B"/>
    <w:rsid w:val="00267AE5"/>
    <w:rsid w:val="002745F9"/>
    <w:rsid w:val="00274E26"/>
    <w:rsid w:val="00277336"/>
    <w:rsid w:val="00277514"/>
    <w:rsid w:val="00277665"/>
    <w:rsid w:val="00277C8A"/>
    <w:rsid w:val="00283284"/>
    <w:rsid w:val="00285E9D"/>
    <w:rsid w:val="0028628D"/>
    <w:rsid w:val="00287317"/>
    <w:rsid w:val="002926A7"/>
    <w:rsid w:val="00295844"/>
    <w:rsid w:val="002A10A0"/>
    <w:rsid w:val="002B3136"/>
    <w:rsid w:val="002B3D62"/>
    <w:rsid w:val="002B61F0"/>
    <w:rsid w:val="002C3711"/>
    <w:rsid w:val="002C7B40"/>
    <w:rsid w:val="002C7E01"/>
    <w:rsid w:val="002D3B89"/>
    <w:rsid w:val="002D4963"/>
    <w:rsid w:val="002D53E8"/>
    <w:rsid w:val="002D62FD"/>
    <w:rsid w:val="002E0A8B"/>
    <w:rsid w:val="002E0ABE"/>
    <w:rsid w:val="002E1BC9"/>
    <w:rsid w:val="002E1EB4"/>
    <w:rsid w:val="002E2D75"/>
    <w:rsid w:val="002E5EDC"/>
    <w:rsid w:val="002E7066"/>
    <w:rsid w:val="002E77AE"/>
    <w:rsid w:val="002F7B86"/>
    <w:rsid w:val="00304CEC"/>
    <w:rsid w:val="003123E1"/>
    <w:rsid w:val="0031439B"/>
    <w:rsid w:val="00315231"/>
    <w:rsid w:val="00315E4F"/>
    <w:rsid w:val="00320D81"/>
    <w:rsid w:val="00321405"/>
    <w:rsid w:val="00323AC5"/>
    <w:rsid w:val="00325172"/>
    <w:rsid w:val="00332039"/>
    <w:rsid w:val="00334925"/>
    <w:rsid w:val="00334A3A"/>
    <w:rsid w:val="0034169A"/>
    <w:rsid w:val="00347167"/>
    <w:rsid w:val="00350B46"/>
    <w:rsid w:val="003511B0"/>
    <w:rsid w:val="003574A3"/>
    <w:rsid w:val="003611ED"/>
    <w:rsid w:val="00361CCB"/>
    <w:rsid w:val="00364283"/>
    <w:rsid w:val="003719B6"/>
    <w:rsid w:val="0037313F"/>
    <w:rsid w:val="00373FD0"/>
    <w:rsid w:val="00380D52"/>
    <w:rsid w:val="0038207D"/>
    <w:rsid w:val="00382741"/>
    <w:rsid w:val="00385397"/>
    <w:rsid w:val="00385973"/>
    <w:rsid w:val="00386F56"/>
    <w:rsid w:val="003915AB"/>
    <w:rsid w:val="003A169A"/>
    <w:rsid w:val="003A1868"/>
    <w:rsid w:val="003A766C"/>
    <w:rsid w:val="003A77A7"/>
    <w:rsid w:val="003B26A3"/>
    <w:rsid w:val="003B3D0F"/>
    <w:rsid w:val="003B4C48"/>
    <w:rsid w:val="003B4C76"/>
    <w:rsid w:val="003B5F45"/>
    <w:rsid w:val="003B7C3F"/>
    <w:rsid w:val="003C5E0D"/>
    <w:rsid w:val="003C6266"/>
    <w:rsid w:val="003D68B5"/>
    <w:rsid w:val="003D775C"/>
    <w:rsid w:val="003E263F"/>
    <w:rsid w:val="003E2D87"/>
    <w:rsid w:val="003F74BB"/>
    <w:rsid w:val="003F750E"/>
    <w:rsid w:val="00401A62"/>
    <w:rsid w:val="004039BD"/>
    <w:rsid w:val="004177B1"/>
    <w:rsid w:val="00423082"/>
    <w:rsid w:val="00424C07"/>
    <w:rsid w:val="0042585E"/>
    <w:rsid w:val="00425934"/>
    <w:rsid w:val="00426723"/>
    <w:rsid w:val="00427134"/>
    <w:rsid w:val="00427CBC"/>
    <w:rsid w:val="00430FD5"/>
    <w:rsid w:val="00434FAF"/>
    <w:rsid w:val="00436B46"/>
    <w:rsid w:val="004370FA"/>
    <w:rsid w:val="00437C9B"/>
    <w:rsid w:val="004411E0"/>
    <w:rsid w:val="004412E5"/>
    <w:rsid w:val="004418BD"/>
    <w:rsid w:val="00442460"/>
    <w:rsid w:val="004424C6"/>
    <w:rsid w:val="0044666D"/>
    <w:rsid w:val="00447B46"/>
    <w:rsid w:val="00450558"/>
    <w:rsid w:val="004505BA"/>
    <w:rsid w:val="00461248"/>
    <w:rsid w:val="00461A56"/>
    <w:rsid w:val="00462E28"/>
    <w:rsid w:val="004642F2"/>
    <w:rsid w:val="004644BC"/>
    <w:rsid w:val="00472C9C"/>
    <w:rsid w:val="004769AB"/>
    <w:rsid w:val="00481067"/>
    <w:rsid w:val="00484261"/>
    <w:rsid w:val="00485359"/>
    <w:rsid w:val="00487D63"/>
    <w:rsid w:val="00490643"/>
    <w:rsid w:val="0049132A"/>
    <w:rsid w:val="00494A99"/>
    <w:rsid w:val="00496052"/>
    <w:rsid w:val="004A6F42"/>
    <w:rsid w:val="004A70D1"/>
    <w:rsid w:val="004A79A5"/>
    <w:rsid w:val="004B439C"/>
    <w:rsid w:val="004B610E"/>
    <w:rsid w:val="004B6E47"/>
    <w:rsid w:val="004B7501"/>
    <w:rsid w:val="004C2160"/>
    <w:rsid w:val="004C7456"/>
    <w:rsid w:val="004D1894"/>
    <w:rsid w:val="004D228B"/>
    <w:rsid w:val="004D37A3"/>
    <w:rsid w:val="004D42BF"/>
    <w:rsid w:val="004D7B8F"/>
    <w:rsid w:val="004E3325"/>
    <w:rsid w:val="004E4BD5"/>
    <w:rsid w:val="004F1651"/>
    <w:rsid w:val="004F5031"/>
    <w:rsid w:val="004F6DBE"/>
    <w:rsid w:val="004F6F79"/>
    <w:rsid w:val="004F71A9"/>
    <w:rsid w:val="004F7E8E"/>
    <w:rsid w:val="00500CAB"/>
    <w:rsid w:val="00501C50"/>
    <w:rsid w:val="00505B69"/>
    <w:rsid w:val="005220C1"/>
    <w:rsid w:val="00524CA8"/>
    <w:rsid w:val="00526F17"/>
    <w:rsid w:val="0053214C"/>
    <w:rsid w:val="005324BD"/>
    <w:rsid w:val="005364F6"/>
    <w:rsid w:val="00536566"/>
    <w:rsid w:val="0053670F"/>
    <w:rsid w:val="00537802"/>
    <w:rsid w:val="00540244"/>
    <w:rsid w:val="00542BF4"/>
    <w:rsid w:val="00552DE4"/>
    <w:rsid w:val="00556E39"/>
    <w:rsid w:val="00557759"/>
    <w:rsid w:val="0056062B"/>
    <w:rsid w:val="005641D4"/>
    <w:rsid w:val="0056449B"/>
    <w:rsid w:val="005644D3"/>
    <w:rsid w:val="0056624A"/>
    <w:rsid w:val="00570C4D"/>
    <w:rsid w:val="00573AF3"/>
    <w:rsid w:val="00574AD4"/>
    <w:rsid w:val="005761ED"/>
    <w:rsid w:val="0058236F"/>
    <w:rsid w:val="005829E0"/>
    <w:rsid w:val="00584F9F"/>
    <w:rsid w:val="005859DE"/>
    <w:rsid w:val="005875BE"/>
    <w:rsid w:val="005970A9"/>
    <w:rsid w:val="00597F4A"/>
    <w:rsid w:val="005A307C"/>
    <w:rsid w:val="005A3120"/>
    <w:rsid w:val="005A3ED4"/>
    <w:rsid w:val="005A5EF7"/>
    <w:rsid w:val="005B58AF"/>
    <w:rsid w:val="005B7A99"/>
    <w:rsid w:val="005C0C61"/>
    <w:rsid w:val="005C241A"/>
    <w:rsid w:val="005C4417"/>
    <w:rsid w:val="005C55EC"/>
    <w:rsid w:val="005C782E"/>
    <w:rsid w:val="005D0444"/>
    <w:rsid w:val="005D7391"/>
    <w:rsid w:val="005E0EB0"/>
    <w:rsid w:val="005E2FA4"/>
    <w:rsid w:val="005E450A"/>
    <w:rsid w:val="005E4927"/>
    <w:rsid w:val="005E4A6B"/>
    <w:rsid w:val="005E7245"/>
    <w:rsid w:val="005F19CD"/>
    <w:rsid w:val="005F5244"/>
    <w:rsid w:val="005F56AB"/>
    <w:rsid w:val="005F6672"/>
    <w:rsid w:val="005F781A"/>
    <w:rsid w:val="00600ED7"/>
    <w:rsid w:val="00613534"/>
    <w:rsid w:val="006167DD"/>
    <w:rsid w:val="00621C78"/>
    <w:rsid w:val="00623486"/>
    <w:rsid w:val="00624F02"/>
    <w:rsid w:val="00625FD9"/>
    <w:rsid w:val="00626CB1"/>
    <w:rsid w:val="00626F67"/>
    <w:rsid w:val="00634266"/>
    <w:rsid w:val="006357C7"/>
    <w:rsid w:val="00642328"/>
    <w:rsid w:val="00643AE4"/>
    <w:rsid w:val="006457C7"/>
    <w:rsid w:val="00651E05"/>
    <w:rsid w:val="00651FAE"/>
    <w:rsid w:val="00652058"/>
    <w:rsid w:val="006523C5"/>
    <w:rsid w:val="00654158"/>
    <w:rsid w:val="00660237"/>
    <w:rsid w:val="00661518"/>
    <w:rsid w:val="006635B6"/>
    <w:rsid w:val="00666C82"/>
    <w:rsid w:val="00666E8F"/>
    <w:rsid w:val="0068076F"/>
    <w:rsid w:val="006814B2"/>
    <w:rsid w:val="0068153A"/>
    <w:rsid w:val="00685B9D"/>
    <w:rsid w:val="006866D0"/>
    <w:rsid w:val="00693511"/>
    <w:rsid w:val="00695368"/>
    <w:rsid w:val="0069799D"/>
    <w:rsid w:val="006A037C"/>
    <w:rsid w:val="006A0CBE"/>
    <w:rsid w:val="006A3647"/>
    <w:rsid w:val="006A42EC"/>
    <w:rsid w:val="006A5DEF"/>
    <w:rsid w:val="006A640A"/>
    <w:rsid w:val="006B3C53"/>
    <w:rsid w:val="006B484C"/>
    <w:rsid w:val="006B60E2"/>
    <w:rsid w:val="006C034D"/>
    <w:rsid w:val="006C0FBC"/>
    <w:rsid w:val="006C3E53"/>
    <w:rsid w:val="006C3E9C"/>
    <w:rsid w:val="006C4B91"/>
    <w:rsid w:val="006C4C91"/>
    <w:rsid w:val="006C6833"/>
    <w:rsid w:val="006C7317"/>
    <w:rsid w:val="006D03D4"/>
    <w:rsid w:val="006D1497"/>
    <w:rsid w:val="006D1896"/>
    <w:rsid w:val="006D4BFC"/>
    <w:rsid w:val="006D770F"/>
    <w:rsid w:val="006E10AA"/>
    <w:rsid w:val="006F08B2"/>
    <w:rsid w:val="006F1E69"/>
    <w:rsid w:val="006F4DB5"/>
    <w:rsid w:val="006F67E3"/>
    <w:rsid w:val="006F681A"/>
    <w:rsid w:val="00700DB6"/>
    <w:rsid w:val="00701C08"/>
    <w:rsid w:val="007057D5"/>
    <w:rsid w:val="007201AF"/>
    <w:rsid w:val="00720CB2"/>
    <w:rsid w:val="0072255C"/>
    <w:rsid w:val="00724675"/>
    <w:rsid w:val="00732209"/>
    <w:rsid w:val="007344CC"/>
    <w:rsid w:val="007407F2"/>
    <w:rsid w:val="00740E9F"/>
    <w:rsid w:val="00741E35"/>
    <w:rsid w:val="007453D1"/>
    <w:rsid w:val="00747BAA"/>
    <w:rsid w:val="00751A43"/>
    <w:rsid w:val="00752126"/>
    <w:rsid w:val="00752F97"/>
    <w:rsid w:val="00753E95"/>
    <w:rsid w:val="00754EB2"/>
    <w:rsid w:val="007602C9"/>
    <w:rsid w:val="00763E19"/>
    <w:rsid w:val="00772FCB"/>
    <w:rsid w:val="007738FE"/>
    <w:rsid w:val="00773D0B"/>
    <w:rsid w:val="00774E81"/>
    <w:rsid w:val="00775116"/>
    <w:rsid w:val="007804E0"/>
    <w:rsid w:val="00782962"/>
    <w:rsid w:val="0078642C"/>
    <w:rsid w:val="0079085D"/>
    <w:rsid w:val="00790CD8"/>
    <w:rsid w:val="00791AF3"/>
    <w:rsid w:val="0079306A"/>
    <w:rsid w:val="0079749C"/>
    <w:rsid w:val="007A0B52"/>
    <w:rsid w:val="007A1203"/>
    <w:rsid w:val="007A1994"/>
    <w:rsid w:val="007A52C8"/>
    <w:rsid w:val="007A7DAC"/>
    <w:rsid w:val="007B3EFF"/>
    <w:rsid w:val="007B7D60"/>
    <w:rsid w:val="007D3315"/>
    <w:rsid w:val="007D6873"/>
    <w:rsid w:val="007E2769"/>
    <w:rsid w:val="007E2C16"/>
    <w:rsid w:val="007E3F3C"/>
    <w:rsid w:val="007E46EC"/>
    <w:rsid w:val="007E46F1"/>
    <w:rsid w:val="007F003C"/>
    <w:rsid w:val="007F7842"/>
    <w:rsid w:val="008000DB"/>
    <w:rsid w:val="0080180E"/>
    <w:rsid w:val="008136B9"/>
    <w:rsid w:val="008145DE"/>
    <w:rsid w:val="00816B1A"/>
    <w:rsid w:val="00817675"/>
    <w:rsid w:val="0082076A"/>
    <w:rsid w:val="00821CFA"/>
    <w:rsid w:val="008252F3"/>
    <w:rsid w:val="00826B10"/>
    <w:rsid w:val="008278F4"/>
    <w:rsid w:val="00832791"/>
    <w:rsid w:val="00834402"/>
    <w:rsid w:val="00834C02"/>
    <w:rsid w:val="00835170"/>
    <w:rsid w:val="00837A0B"/>
    <w:rsid w:val="00840E80"/>
    <w:rsid w:val="0084343F"/>
    <w:rsid w:val="00843D5F"/>
    <w:rsid w:val="00847E2D"/>
    <w:rsid w:val="0085172D"/>
    <w:rsid w:val="00852AC1"/>
    <w:rsid w:val="0085765E"/>
    <w:rsid w:val="00860574"/>
    <w:rsid w:val="0086459C"/>
    <w:rsid w:val="00866F4E"/>
    <w:rsid w:val="00874095"/>
    <w:rsid w:val="00883EBC"/>
    <w:rsid w:val="00885203"/>
    <w:rsid w:val="0088737E"/>
    <w:rsid w:val="008879E8"/>
    <w:rsid w:val="00890AF0"/>
    <w:rsid w:val="00892C33"/>
    <w:rsid w:val="0089598F"/>
    <w:rsid w:val="00896F10"/>
    <w:rsid w:val="008B25F1"/>
    <w:rsid w:val="008B3F39"/>
    <w:rsid w:val="008B4B26"/>
    <w:rsid w:val="008B73AE"/>
    <w:rsid w:val="008C1E1F"/>
    <w:rsid w:val="008C3BE4"/>
    <w:rsid w:val="008C5AB6"/>
    <w:rsid w:val="008C5E26"/>
    <w:rsid w:val="008C666F"/>
    <w:rsid w:val="008C7209"/>
    <w:rsid w:val="008C744F"/>
    <w:rsid w:val="008D27BE"/>
    <w:rsid w:val="008D38E4"/>
    <w:rsid w:val="008D6359"/>
    <w:rsid w:val="008F049E"/>
    <w:rsid w:val="008F0858"/>
    <w:rsid w:val="008F24F6"/>
    <w:rsid w:val="0090342D"/>
    <w:rsid w:val="0090393E"/>
    <w:rsid w:val="00905A71"/>
    <w:rsid w:val="00910D66"/>
    <w:rsid w:val="00912507"/>
    <w:rsid w:val="00916A66"/>
    <w:rsid w:val="00924EEE"/>
    <w:rsid w:val="00926376"/>
    <w:rsid w:val="009265E8"/>
    <w:rsid w:val="00927B59"/>
    <w:rsid w:val="0093721A"/>
    <w:rsid w:val="00944081"/>
    <w:rsid w:val="00956BA6"/>
    <w:rsid w:val="00957AD2"/>
    <w:rsid w:val="009652FD"/>
    <w:rsid w:val="009670B5"/>
    <w:rsid w:val="009675F6"/>
    <w:rsid w:val="009700D3"/>
    <w:rsid w:val="00973274"/>
    <w:rsid w:val="009738C3"/>
    <w:rsid w:val="009809F7"/>
    <w:rsid w:val="00983C94"/>
    <w:rsid w:val="00990ACE"/>
    <w:rsid w:val="00991C74"/>
    <w:rsid w:val="00994FAD"/>
    <w:rsid w:val="0099559E"/>
    <w:rsid w:val="0099617F"/>
    <w:rsid w:val="009A0A70"/>
    <w:rsid w:val="009B0855"/>
    <w:rsid w:val="009B0B58"/>
    <w:rsid w:val="009B149C"/>
    <w:rsid w:val="009B64B2"/>
    <w:rsid w:val="009B7324"/>
    <w:rsid w:val="009B7E96"/>
    <w:rsid w:val="009C11B4"/>
    <w:rsid w:val="009C61A2"/>
    <w:rsid w:val="009D2411"/>
    <w:rsid w:val="009E0AEA"/>
    <w:rsid w:val="009E10DB"/>
    <w:rsid w:val="009E1CBC"/>
    <w:rsid w:val="009E519D"/>
    <w:rsid w:val="009E56C2"/>
    <w:rsid w:val="009E7BC3"/>
    <w:rsid w:val="009E7DB8"/>
    <w:rsid w:val="00A01AF6"/>
    <w:rsid w:val="00A10C6D"/>
    <w:rsid w:val="00A11879"/>
    <w:rsid w:val="00A13C69"/>
    <w:rsid w:val="00A22503"/>
    <w:rsid w:val="00A25287"/>
    <w:rsid w:val="00A274CA"/>
    <w:rsid w:val="00A30BC5"/>
    <w:rsid w:val="00A32F38"/>
    <w:rsid w:val="00A36EA7"/>
    <w:rsid w:val="00A37EEC"/>
    <w:rsid w:val="00A46DA0"/>
    <w:rsid w:val="00A525EB"/>
    <w:rsid w:val="00A555AA"/>
    <w:rsid w:val="00A6187B"/>
    <w:rsid w:val="00A62440"/>
    <w:rsid w:val="00A65C83"/>
    <w:rsid w:val="00A664B4"/>
    <w:rsid w:val="00A72B8D"/>
    <w:rsid w:val="00A75357"/>
    <w:rsid w:val="00A8010B"/>
    <w:rsid w:val="00A801FC"/>
    <w:rsid w:val="00A80D59"/>
    <w:rsid w:val="00A82CF2"/>
    <w:rsid w:val="00A8473D"/>
    <w:rsid w:val="00A857D2"/>
    <w:rsid w:val="00A9163E"/>
    <w:rsid w:val="00A916E1"/>
    <w:rsid w:val="00A92881"/>
    <w:rsid w:val="00A96405"/>
    <w:rsid w:val="00AA650F"/>
    <w:rsid w:val="00AB0DBE"/>
    <w:rsid w:val="00AB303D"/>
    <w:rsid w:val="00AB3597"/>
    <w:rsid w:val="00AB48E0"/>
    <w:rsid w:val="00AC1800"/>
    <w:rsid w:val="00AC2421"/>
    <w:rsid w:val="00AC4E2A"/>
    <w:rsid w:val="00AD032A"/>
    <w:rsid w:val="00AE2C84"/>
    <w:rsid w:val="00AE4382"/>
    <w:rsid w:val="00AE67F7"/>
    <w:rsid w:val="00AF1D2E"/>
    <w:rsid w:val="00AF2336"/>
    <w:rsid w:val="00AF3063"/>
    <w:rsid w:val="00AF7CC5"/>
    <w:rsid w:val="00B02517"/>
    <w:rsid w:val="00B03601"/>
    <w:rsid w:val="00B05CF2"/>
    <w:rsid w:val="00B07835"/>
    <w:rsid w:val="00B11B45"/>
    <w:rsid w:val="00B121EF"/>
    <w:rsid w:val="00B122E2"/>
    <w:rsid w:val="00B1339B"/>
    <w:rsid w:val="00B13C12"/>
    <w:rsid w:val="00B13CF9"/>
    <w:rsid w:val="00B14F6D"/>
    <w:rsid w:val="00B1784B"/>
    <w:rsid w:val="00B20C8A"/>
    <w:rsid w:val="00B22F7D"/>
    <w:rsid w:val="00B26BF0"/>
    <w:rsid w:val="00B328F0"/>
    <w:rsid w:val="00B33C9F"/>
    <w:rsid w:val="00B37C88"/>
    <w:rsid w:val="00B405FC"/>
    <w:rsid w:val="00B40957"/>
    <w:rsid w:val="00B40C4C"/>
    <w:rsid w:val="00B41B7E"/>
    <w:rsid w:val="00B42B7D"/>
    <w:rsid w:val="00B44C9B"/>
    <w:rsid w:val="00B44DBC"/>
    <w:rsid w:val="00B47A53"/>
    <w:rsid w:val="00B51897"/>
    <w:rsid w:val="00B518F9"/>
    <w:rsid w:val="00B61E71"/>
    <w:rsid w:val="00B627D2"/>
    <w:rsid w:val="00B64D47"/>
    <w:rsid w:val="00B67CCA"/>
    <w:rsid w:val="00B72A91"/>
    <w:rsid w:val="00B84EC5"/>
    <w:rsid w:val="00B86809"/>
    <w:rsid w:val="00B8688F"/>
    <w:rsid w:val="00B9203B"/>
    <w:rsid w:val="00B93E5C"/>
    <w:rsid w:val="00B95A3C"/>
    <w:rsid w:val="00B9640D"/>
    <w:rsid w:val="00B9654F"/>
    <w:rsid w:val="00BA0289"/>
    <w:rsid w:val="00BA2B2D"/>
    <w:rsid w:val="00BA478C"/>
    <w:rsid w:val="00BB1F93"/>
    <w:rsid w:val="00BB2086"/>
    <w:rsid w:val="00BB74BB"/>
    <w:rsid w:val="00BC148D"/>
    <w:rsid w:val="00BC3873"/>
    <w:rsid w:val="00BC5D01"/>
    <w:rsid w:val="00BD44B6"/>
    <w:rsid w:val="00BD6DE5"/>
    <w:rsid w:val="00BD71E3"/>
    <w:rsid w:val="00BE1043"/>
    <w:rsid w:val="00BE203C"/>
    <w:rsid w:val="00BE3118"/>
    <w:rsid w:val="00BE4C3D"/>
    <w:rsid w:val="00BE5141"/>
    <w:rsid w:val="00BF048E"/>
    <w:rsid w:val="00C043E0"/>
    <w:rsid w:val="00C05270"/>
    <w:rsid w:val="00C05429"/>
    <w:rsid w:val="00C06280"/>
    <w:rsid w:val="00C06B1C"/>
    <w:rsid w:val="00C1112A"/>
    <w:rsid w:val="00C1210B"/>
    <w:rsid w:val="00C12C14"/>
    <w:rsid w:val="00C14D9F"/>
    <w:rsid w:val="00C17781"/>
    <w:rsid w:val="00C21855"/>
    <w:rsid w:val="00C23518"/>
    <w:rsid w:val="00C25DCE"/>
    <w:rsid w:val="00C267B2"/>
    <w:rsid w:val="00C27E7B"/>
    <w:rsid w:val="00C36229"/>
    <w:rsid w:val="00C36EF4"/>
    <w:rsid w:val="00C3711F"/>
    <w:rsid w:val="00C37765"/>
    <w:rsid w:val="00C37DEB"/>
    <w:rsid w:val="00C41286"/>
    <w:rsid w:val="00C45D76"/>
    <w:rsid w:val="00C46826"/>
    <w:rsid w:val="00C50C7B"/>
    <w:rsid w:val="00C53E61"/>
    <w:rsid w:val="00C543FE"/>
    <w:rsid w:val="00C61853"/>
    <w:rsid w:val="00C6268C"/>
    <w:rsid w:val="00C6499E"/>
    <w:rsid w:val="00C72231"/>
    <w:rsid w:val="00C7432D"/>
    <w:rsid w:val="00C74BB6"/>
    <w:rsid w:val="00C8038B"/>
    <w:rsid w:val="00C81F45"/>
    <w:rsid w:val="00C84E1C"/>
    <w:rsid w:val="00C85A3C"/>
    <w:rsid w:val="00C85BE4"/>
    <w:rsid w:val="00C95F41"/>
    <w:rsid w:val="00C961BD"/>
    <w:rsid w:val="00CA1D9E"/>
    <w:rsid w:val="00CA5820"/>
    <w:rsid w:val="00CB0259"/>
    <w:rsid w:val="00CB1C20"/>
    <w:rsid w:val="00CB1F5F"/>
    <w:rsid w:val="00CB236A"/>
    <w:rsid w:val="00CB3D31"/>
    <w:rsid w:val="00CB4D7B"/>
    <w:rsid w:val="00CB51C6"/>
    <w:rsid w:val="00CB6264"/>
    <w:rsid w:val="00CC0256"/>
    <w:rsid w:val="00CC0948"/>
    <w:rsid w:val="00CD0619"/>
    <w:rsid w:val="00CD356E"/>
    <w:rsid w:val="00CD6544"/>
    <w:rsid w:val="00CE1261"/>
    <w:rsid w:val="00CE45A9"/>
    <w:rsid w:val="00CE6B81"/>
    <w:rsid w:val="00CF1939"/>
    <w:rsid w:val="00CF1EDC"/>
    <w:rsid w:val="00CF457A"/>
    <w:rsid w:val="00CF4679"/>
    <w:rsid w:val="00CF4776"/>
    <w:rsid w:val="00CF54D7"/>
    <w:rsid w:val="00D0028C"/>
    <w:rsid w:val="00D004D5"/>
    <w:rsid w:val="00D03BE0"/>
    <w:rsid w:val="00D055B6"/>
    <w:rsid w:val="00D06023"/>
    <w:rsid w:val="00D12244"/>
    <w:rsid w:val="00D1430E"/>
    <w:rsid w:val="00D16FF1"/>
    <w:rsid w:val="00D22833"/>
    <w:rsid w:val="00D2348F"/>
    <w:rsid w:val="00D27D5C"/>
    <w:rsid w:val="00D33354"/>
    <w:rsid w:val="00D341D6"/>
    <w:rsid w:val="00D3649D"/>
    <w:rsid w:val="00D36509"/>
    <w:rsid w:val="00D3764E"/>
    <w:rsid w:val="00D40B38"/>
    <w:rsid w:val="00D41A7A"/>
    <w:rsid w:val="00D41F95"/>
    <w:rsid w:val="00D420FC"/>
    <w:rsid w:val="00D4615F"/>
    <w:rsid w:val="00D47C23"/>
    <w:rsid w:val="00D50E03"/>
    <w:rsid w:val="00D534E0"/>
    <w:rsid w:val="00D53F2E"/>
    <w:rsid w:val="00D54C7F"/>
    <w:rsid w:val="00D55BBC"/>
    <w:rsid w:val="00D5609F"/>
    <w:rsid w:val="00D565B3"/>
    <w:rsid w:val="00D57608"/>
    <w:rsid w:val="00D6192C"/>
    <w:rsid w:val="00D6427D"/>
    <w:rsid w:val="00D643F4"/>
    <w:rsid w:val="00D66430"/>
    <w:rsid w:val="00D67BA3"/>
    <w:rsid w:val="00D7432A"/>
    <w:rsid w:val="00D75D03"/>
    <w:rsid w:val="00D766B0"/>
    <w:rsid w:val="00D81A54"/>
    <w:rsid w:val="00D81A70"/>
    <w:rsid w:val="00D827E6"/>
    <w:rsid w:val="00D82B8D"/>
    <w:rsid w:val="00D879E6"/>
    <w:rsid w:val="00D90E2B"/>
    <w:rsid w:val="00D92FF3"/>
    <w:rsid w:val="00D96C51"/>
    <w:rsid w:val="00DA61F5"/>
    <w:rsid w:val="00DB486B"/>
    <w:rsid w:val="00DC1BE2"/>
    <w:rsid w:val="00DC31F2"/>
    <w:rsid w:val="00DC364D"/>
    <w:rsid w:val="00DC386F"/>
    <w:rsid w:val="00DC39B8"/>
    <w:rsid w:val="00DC6616"/>
    <w:rsid w:val="00DC79C3"/>
    <w:rsid w:val="00DD389E"/>
    <w:rsid w:val="00DD507C"/>
    <w:rsid w:val="00DD5109"/>
    <w:rsid w:val="00DD60FE"/>
    <w:rsid w:val="00DD78F3"/>
    <w:rsid w:val="00DE2880"/>
    <w:rsid w:val="00DE2C9D"/>
    <w:rsid w:val="00DE3726"/>
    <w:rsid w:val="00DE38D4"/>
    <w:rsid w:val="00DE572B"/>
    <w:rsid w:val="00DE634F"/>
    <w:rsid w:val="00DE74B2"/>
    <w:rsid w:val="00DE76B3"/>
    <w:rsid w:val="00DF118A"/>
    <w:rsid w:val="00DF125A"/>
    <w:rsid w:val="00DF2F6F"/>
    <w:rsid w:val="00DF32CE"/>
    <w:rsid w:val="00DF5378"/>
    <w:rsid w:val="00E01B69"/>
    <w:rsid w:val="00E047B4"/>
    <w:rsid w:val="00E0488F"/>
    <w:rsid w:val="00E05223"/>
    <w:rsid w:val="00E10A60"/>
    <w:rsid w:val="00E11F09"/>
    <w:rsid w:val="00E14D86"/>
    <w:rsid w:val="00E153E3"/>
    <w:rsid w:val="00E1723B"/>
    <w:rsid w:val="00E17DC5"/>
    <w:rsid w:val="00E212D9"/>
    <w:rsid w:val="00E22893"/>
    <w:rsid w:val="00E276CB"/>
    <w:rsid w:val="00E32661"/>
    <w:rsid w:val="00E34472"/>
    <w:rsid w:val="00E41425"/>
    <w:rsid w:val="00E41445"/>
    <w:rsid w:val="00E41899"/>
    <w:rsid w:val="00E419A5"/>
    <w:rsid w:val="00E43DEB"/>
    <w:rsid w:val="00E51F5E"/>
    <w:rsid w:val="00E52450"/>
    <w:rsid w:val="00E5465A"/>
    <w:rsid w:val="00E5526E"/>
    <w:rsid w:val="00E57FC6"/>
    <w:rsid w:val="00E63E31"/>
    <w:rsid w:val="00E63E3A"/>
    <w:rsid w:val="00E66F3D"/>
    <w:rsid w:val="00E737BB"/>
    <w:rsid w:val="00E77FF2"/>
    <w:rsid w:val="00E801E6"/>
    <w:rsid w:val="00E81F17"/>
    <w:rsid w:val="00E81F18"/>
    <w:rsid w:val="00E859AE"/>
    <w:rsid w:val="00E8693C"/>
    <w:rsid w:val="00E90CCD"/>
    <w:rsid w:val="00E91FC2"/>
    <w:rsid w:val="00E931FF"/>
    <w:rsid w:val="00EA2C4A"/>
    <w:rsid w:val="00EA43B7"/>
    <w:rsid w:val="00EA727C"/>
    <w:rsid w:val="00EA7450"/>
    <w:rsid w:val="00EA7BD1"/>
    <w:rsid w:val="00EB1DB8"/>
    <w:rsid w:val="00EB24E4"/>
    <w:rsid w:val="00EB2717"/>
    <w:rsid w:val="00EB3FE1"/>
    <w:rsid w:val="00EB6944"/>
    <w:rsid w:val="00EC6E6F"/>
    <w:rsid w:val="00ED1324"/>
    <w:rsid w:val="00ED5993"/>
    <w:rsid w:val="00EE0C0D"/>
    <w:rsid w:val="00EE1E71"/>
    <w:rsid w:val="00EE3042"/>
    <w:rsid w:val="00EE3CBA"/>
    <w:rsid w:val="00EE462C"/>
    <w:rsid w:val="00EE4736"/>
    <w:rsid w:val="00EE4D4F"/>
    <w:rsid w:val="00EF0409"/>
    <w:rsid w:val="00EF2C22"/>
    <w:rsid w:val="00EF7094"/>
    <w:rsid w:val="00F028CB"/>
    <w:rsid w:val="00F0734A"/>
    <w:rsid w:val="00F12EC1"/>
    <w:rsid w:val="00F133D6"/>
    <w:rsid w:val="00F153A3"/>
    <w:rsid w:val="00F16AAB"/>
    <w:rsid w:val="00F20ABF"/>
    <w:rsid w:val="00F21344"/>
    <w:rsid w:val="00F2360C"/>
    <w:rsid w:val="00F24296"/>
    <w:rsid w:val="00F26959"/>
    <w:rsid w:val="00F27DC0"/>
    <w:rsid w:val="00F33A24"/>
    <w:rsid w:val="00F35EE7"/>
    <w:rsid w:val="00F5284D"/>
    <w:rsid w:val="00F5341A"/>
    <w:rsid w:val="00F54DDC"/>
    <w:rsid w:val="00F55541"/>
    <w:rsid w:val="00F56B0B"/>
    <w:rsid w:val="00F57310"/>
    <w:rsid w:val="00F57B25"/>
    <w:rsid w:val="00F61693"/>
    <w:rsid w:val="00F62351"/>
    <w:rsid w:val="00F6271A"/>
    <w:rsid w:val="00F637D8"/>
    <w:rsid w:val="00F7053A"/>
    <w:rsid w:val="00F72EBB"/>
    <w:rsid w:val="00F744FC"/>
    <w:rsid w:val="00F74DDE"/>
    <w:rsid w:val="00F8017B"/>
    <w:rsid w:val="00F8598A"/>
    <w:rsid w:val="00F91385"/>
    <w:rsid w:val="00F9631A"/>
    <w:rsid w:val="00FA0153"/>
    <w:rsid w:val="00FA1D03"/>
    <w:rsid w:val="00FA41EB"/>
    <w:rsid w:val="00FA5475"/>
    <w:rsid w:val="00FA5F5D"/>
    <w:rsid w:val="00FA788F"/>
    <w:rsid w:val="00FB34AA"/>
    <w:rsid w:val="00FB4ABD"/>
    <w:rsid w:val="00FB5642"/>
    <w:rsid w:val="00FB5D2E"/>
    <w:rsid w:val="00FB6CD1"/>
    <w:rsid w:val="00FC1BF9"/>
    <w:rsid w:val="00FC403B"/>
    <w:rsid w:val="00FC71F6"/>
    <w:rsid w:val="00FD2860"/>
    <w:rsid w:val="00FD57DD"/>
    <w:rsid w:val="00FE02C7"/>
    <w:rsid w:val="00FE500F"/>
    <w:rsid w:val="00FE53D1"/>
    <w:rsid w:val="00FF44AA"/>
    <w:rsid w:val="01191F7B"/>
    <w:rsid w:val="0363173F"/>
    <w:rsid w:val="04680B69"/>
    <w:rsid w:val="08643AB0"/>
    <w:rsid w:val="08EC202F"/>
    <w:rsid w:val="09AE1F86"/>
    <w:rsid w:val="09CF6AA4"/>
    <w:rsid w:val="0CA468B2"/>
    <w:rsid w:val="1196167C"/>
    <w:rsid w:val="11F310F0"/>
    <w:rsid w:val="12425182"/>
    <w:rsid w:val="14F97D8E"/>
    <w:rsid w:val="153A48D0"/>
    <w:rsid w:val="176B34E2"/>
    <w:rsid w:val="184911DC"/>
    <w:rsid w:val="18A23FFA"/>
    <w:rsid w:val="19141073"/>
    <w:rsid w:val="199A7431"/>
    <w:rsid w:val="249A2DBD"/>
    <w:rsid w:val="26085D6A"/>
    <w:rsid w:val="27CF6553"/>
    <w:rsid w:val="28C5350E"/>
    <w:rsid w:val="2ABA7524"/>
    <w:rsid w:val="2B70041B"/>
    <w:rsid w:val="2B8C172D"/>
    <w:rsid w:val="2D6A351B"/>
    <w:rsid w:val="2E134FAF"/>
    <w:rsid w:val="2ED06DD8"/>
    <w:rsid w:val="31275400"/>
    <w:rsid w:val="336152D2"/>
    <w:rsid w:val="347402BB"/>
    <w:rsid w:val="35FB5D53"/>
    <w:rsid w:val="3C455135"/>
    <w:rsid w:val="3ECB5933"/>
    <w:rsid w:val="40DF4951"/>
    <w:rsid w:val="41B92614"/>
    <w:rsid w:val="49B03B41"/>
    <w:rsid w:val="4BBA30E9"/>
    <w:rsid w:val="4C47165A"/>
    <w:rsid w:val="4EE53BF5"/>
    <w:rsid w:val="544C1EB2"/>
    <w:rsid w:val="5452295C"/>
    <w:rsid w:val="55171BDA"/>
    <w:rsid w:val="556F5C91"/>
    <w:rsid w:val="55FD5F66"/>
    <w:rsid w:val="57C606A2"/>
    <w:rsid w:val="5A176A5C"/>
    <w:rsid w:val="5B373218"/>
    <w:rsid w:val="606264B8"/>
    <w:rsid w:val="641D72E3"/>
    <w:rsid w:val="690E4F91"/>
    <w:rsid w:val="6A985D22"/>
    <w:rsid w:val="6B0F3402"/>
    <w:rsid w:val="718E6190"/>
    <w:rsid w:val="727825F6"/>
    <w:rsid w:val="74237F9A"/>
    <w:rsid w:val="765D1BCA"/>
    <w:rsid w:val="7BEC1876"/>
    <w:rsid w:val="7C7A05D2"/>
    <w:rsid w:val="7C7A743C"/>
    <w:rsid w:val="7DA93A92"/>
    <w:rsid w:val="7E931C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0"/>
    <w:pPr>
      <w:spacing w:beforeLines="100" w:afterLines="100"/>
      <w:jc w:val="center"/>
      <w:outlineLvl w:val="0"/>
    </w:pPr>
    <w:rPr>
      <w:rFonts w:ascii="黑体" w:hAnsi="黑体" w:eastAsia="黑体"/>
      <w:kern w:val="0"/>
      <w:sz w:val="32"/>
      <w:szCs w:val="20"/>
    </w:rPr>
  </w:style>
  <w:style w:type="paragraph" w:styleId="3">
    <w:name w:val="heading 2"/>
    <w:basedOn w:val="1"/>
    <w:next w:val="1"/>
    <w:link w:val="29"/>
    <w:qFormat/>
    <w:uiPriority w:val="0"/>
    <w:pPr>
      <w:spacing w:beforeLines="50" w:afterLines="50"/>
      <w:outlineLvl w:val="1"/>
    </w:pPr>
    <w:rPr>
      <w:rFonts w:ascii="楷体" w:hAnsi="楷体" w:eastAsia="楷体"/>
      <w:b/>
      <w:kern w:val="0"/>
      <w:sz w:val="32"/>
      <w:szCs w:val="20"/>
    </w:rPr>
  </w:style>
  <w:style w:type="paragraph" w:styleId="4">
    <w:name w:val="heading 3"/>
    <w:basedOn w:val="1"/>
    <w:next w:val="1"/>
    <w:link w:val="30"/>
    <w:qFormat/>
    <w:uiPriority w:val="0"/>
    <w:pPr>
      <w:outlineLvl w:val="2"/>
    </w:pPr>
    <w:rPr>
      <w:rFonts w:ascii="仿宋" w:hAnsi="仿宋" w:eastAsia="仿宋"/>
      <w:b/>
      <w:kern w:val="0"/>
      <w:sz w:val="32"/>
      <w:szCs w:val="20"/>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asciiTheme="minorHAnsi" w:hAnsiTheme="minorHAnsi"/>
      <w:sz w:val="18"/>
      <w:szCs w:val="18"/>
    </w:rPr>
  </w:style>
  <w:style w:type="paragraph" w:styleId="6">
    <w:name w:val="Document Map"/>
    <w:basedOn w:val="1"/>
    <w:link w:val="34"/>
    <w:unhideWhenUsed/>
    <w:qFormat/>
    <w:uiPriority w:val="99"/>
    <w:rPr>
      <w:rFonts w:ascii="宋体"/>
      <w:sz w:val="18"/>
      <w:szCs w:val="18"/>
    </w:rPr>
  </w:style>
  <w:style w:type="paragraph" w:styleId="7">
    <w:name w:val="annotation text"/>
    <w:basedOn w:val="1"/>
    <w:link w:val="33"/>
    <w:qFormat/>
    <w:uiPriority w:val="0"/>
    <w:pPr>
      <w:jc w:val="left"/>
    </w:pPr>
  </w:style>
  <w:style w:type="paragraph" w:styleId="8">
    <w:name w:val="toc 5"/>
    <w:basedOn w:val="1"/>
    <w:next w:val="1"/>
    <w:unhideWhenUsed/>
    <w:qFormat/>
    <w:uiPriority w:val="39"/>
    <w:pPr>
      <w:ind w:left="840"/>
      <w:jc w:val="left"/>
    </w:pPr>
    <w:rPr>
      <w:rFonts w:asciiTheme="minorHAnsi" w:hAnsiTheme="minorHAnsi"/>
      <w:sz w:val="18"/>
      <w:szCs w:val="18"/>
    </w:rPr>
  </w:style>
  <w:style w:type="paragraph" w:styleId="9">
    <w:name w:val="toc 3"/>
    <w:basedOn w:val="1"/>
    <w:next w:val="1"/>
    <w:qFormat/>
    <w:uiPriority w:val="39"/>
    <w:pPr>
      <w:ind w:left="420"/>
      <w:jc w:val="left"/>
    </w:pPr>
    <w:rPr>
      <w:rFonts w:asciiTheme="minorHAnsi" w:hAnsiTheme="minorHAnsi"/>
      <w:i/>
      <w:iCs/>
      <w:sz w:val="20"/>
      <w:szCs w:val="20"/>
    </w:rPr>
  </w:style>
  <w:style w:type="paragraph" w:styleId="10">
    <w:name w:val="Plain Text"/>
    <w:basedOn w:val="1"/>
    <w:link w:val="32"/>
    <w:qFormat/>
    <w:uiPriority w:val="0"/>
    <w:rPr>
      <w:rFonts w:ascii="宋体" w:hAnsi="Courier New"/>
      <w:szCs w:val="20"/>
    </w:rPr>
  </w:style>
  <w:style w:type="paragraph" w:styleId="11">
    <w:name w:val="toc 8"/>
    <w:basedOn w:val="1"/>
    <w:next w:val="1"/>
    <w:unhideWhenUsed/>
    <w:qFormat/>
    <w:uiPriority w:val="39"/>
    <w:pPr>
      <w:ind w:left="1470"/>
      <w:jc w:val="left"/>
    </w:pPr>
    <w:rPr>
      <w:rFonts w:asciiTheme="minorHAnsi" w:hAnsiTheme="minorHAnsi"/>
      <w:sz w:val="18"/>
      <w:szCs w:val="18"/>
    </w:rPr>
  </w:style>
  <w:style w:type="paragraph" w:styleId="12">
    <w:name w:val="Balloon Text"/>
    <w:basedOn w:val="1"/>
    <w:link w:val="31"/>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rFonts w:cs="黑体"/>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rFonts w:cs="黑体"/>
      <w:sz w:val="18"/>
      <w:szCs w:val="18"/>
    </w:rPr>
  </w:style>
  <w:style w:type="paragraph" w:styleId="15">
    <w:name w:val="toc 1"/>
    <w:basedOn w:val="1"/>
    <w:next w:val="1"/>
    <w:unhideWhenUsed/>
    <w:qFormat/>
    <w:uiPriority w:val="39"/>
    <w:pPr>
      <w:spacing w:before="120" w:after="120"/>
      <w:jc w:val="left"/>
    </w:pPr>
    <w:rPr>
      <w:rFonts w:asciiTheme="minorHAnsi" w:hAnsiTheme="minorHAnsi"/>
      <w:b/>
      <w:bCs/>
      <w:caps/>
      <w:sz w:val="20"/>
      <w:szCs w:val="20"/>
    </w:rPr>
  </w:style>
  <w:style w:type="paragraph" w:styleId="16">
    <w:name w:val="toc 4"/>
    <w:basedOn w:val="1"/>
    <w:next w:val="1"/>
    <w:unhideWhenUsed/>
    <w:qFormat/>
    <w:uiPriority w:val="39"/>
    <w:pPr>
      <w:ind w:left="630"/>
      <w:jc w:val="left"/>
    </w:pPr>
    <w:rPr>
      <w:rFonts w:asciiTheme="minorHAnsi" w:hAnsiTheme="minorHAnsi"/>
      <w:sz w:val="18"/>
      <w:szCs w:val="18"/>
    </w:rPr>
  </w:style>
  <w:style w:type="paragraph" w:styleId="17">
    <w:name w:val="toc 6"/>
    <w:basedOn w:val="1"/>
    <w:next w:val="1"/>
    <w:unhideWhenUsed/>
    <w:qFormat/>
    <w:uiPriority w:val="39"/>
    <w:pPr>
      <w:ind w:left="1050"/>
      <w:jc w:val="left"/>
    </w:pPr>
    <w:rPr>
      <w:rFonts w:asciiTheme="minorHAnsi" w:hAnsiTheme="minorHAnsi"/>
      <w:sz w:val="18"/>
      <w:szCs w:val="18"/>
    </w:rPr>
  </w:style>
  <w:style w:type="paragraph" w:styleId="18">
    <w:name w:val="toc 2"/>
    <w:basedOn w:val="1"/>
    <w:next w:val="1"/>
    <w:qFormat/>
    <w:uiPriority w:val="39"/>
    <w:pPr>
      <w:ind w:left="210"/>
      <w:jc w:val="left"/>
    </w:pPr>
    <w:rPr>
      <w:rFonts w:asciiTheme="minorHAnsi" w:hAnsiTheme="minorHAnsi"/>
      <w:smallCaps/>
      <w:sz w:val="20"/>
      <w:szCs w:val="20"/>
    </w:rPr>
  </w:style>
  <w:style w:type="paragraph" w:styleId="19">
    <w:name w:val="toc 9"/>
    <w:basedOn w:val="1"/>
    <w:next w:val="1"/>
    <w:unhideWhenUsed/>
    <w:qFormat/>
    <w:uiPriority w:val="39"/>
    <w:pPr>
      <w:ind w:left="1680"/>
      <w:jc w:val="left"/>
    </w:pPr>
    <w:rPr>
      <w:rFonts w:asciiTheme="minorHAnsi" w:hAnsiTheme="minorHAnsi"/>
      <w:sz w:val="18"/>
      <w:szCs w:val="18"/>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qFormat/>
    <w:uiPriority w:val="99"/>
    <w:rPr>
      <w:rFonts w:cs="Times New Roman"/>
      <w:color w:val="0000FF"/>
      <w:u w:val="single"/>
    </w:rPr>
  </w:style>
  <w:style w:type="character" w:styleId="24">
    <w:name w:val="annotation reference"/>
    <w:qFormat/>
    <w:uiPriority w:val="0"/>
    <w:rPr>
      <w:sz w:val="21"/>
      <w:szCs w:val="21"/>
    </w:rPr>
  </w:style>
  <w:style w:type="paragraph" w:customStyle="1" w:styleId="25">
    <w:name w:val="TOC 标题1"/>
    <w:basedOn w:val="2"/>
    <w:next w:val="1"/>
    <w:unhideWhenUsed/>
    <w:qFormat/>
    <w:uiPriority w:val="39"/>
    <w:pPr>
      <w:keepNext/>
      <w:keepLines/>
      <w:widowControl/>
      <w:spacing w:beforeLines="0" w:afterLines="0" w:line="259" w:lineRule="auto"/>
      <w:jc w:val="left"/>
      <w:outlineLvl w:val="9"/>
    </w:pPr>
    <w:rPr>
      <w:rFonts w:ascii="Cambria" w:hAnsi="Cambria" w:eastAsia="宋体" w:cs="黑体"/>
      <w:color w:val="365F90"/>
      <w:szCs w:val="32"/>
    </w:rPr>
  </w:style>
  <w:style w:type="character" w:customStyle="1" w:styleId="26">
    <w:name w:val="页眉 Char"/>
    <w:basedOn w:val="22"/>
    <w:link w:val="14"/>
    <w:semiHidden/>
    <w:qFormat/>
    <w:uiPriority w:val="99"/>
    <w:rPr>
      <w:sz w:val="18"/>
      <w:szCs w:val="18"/>
    </w:rPr>
  </w:style>
  <w:style w:type="character" w:customStyle="1" w:styleId="27">
    <w:name w:val="页脚 Char"/>
    <w:basedOn w:val="22"/>
    <w:link w:val="13"/>
    <w:qFormat/>
    <w:uiPriority w:val="99"/>
    <w:rPr>
      <w:sz w:val="18"/>
      <w:szCs w:val="18"/>
    </w:rPr>
  </w:style>
  <w:style w:type="character" w:customStyle="1" w:styleId="28">
    <w:name w:val="标题 1 Char"/>
    <w:basedOn w:val="22"/>
    <w:link w:val="2"/>
    <w:qFormat/>
    <w:uiPriority w:val="0"/>
    <w:rPr>
      <w:rFonts w:ascii="黑体" w:hAnsi="黑体" w:eastAsia="黑体" w:cs="Times New Roman"/>
      <w:kern w:val="0"/>
      <w:sz w:val="32"/>
      <w:szCs w:val="20"/>
    </w:rPr>
  </w:style>
  <w:style w:type="character" w:customStyle="1" w:styleId="29">
    <w:name w:val="标题 2 Char"/>
    <w:basedOn w:val="22"/>
    <w:link w:val="3"/>
    <w:qFormat/>
    <w:uiPriority w:val="0"/>
    <w:rPr>
      <w:rFonts w:ascii="楷体" w:hAnsi="楷体" w:eastAsia="楷体" w:cs="Times New Roman"/>
      <w:b/>
      <w:kern w:val="0"/>
      <w:sz w:val="32"/>
      <w:szCs w:val="20"/>
    </w:rPr>
  </w:style>
  <w:style w:type="character" w:customStyle="1" w:styleId="30">
    <w:name w:val="标题 3 Char"/>
    <w:basedOn w:val="22"/>
    <w:link w:val="4"/>
    <w:qFormat/>
    <w:uiPriority w:val="0"/>
    <w:rPr>
      <w:rFonts w:ascii="仿宋" w:hAnsi="仿宋" w:eastAsia="仿宋" w:cs="Times New Roman"/>
      <w:b/>
      <w:kern w:val="0"/>
      <w:sz w:val="32"/>
      <w:szCs w:val="20"/>
    </w:rPr>
  </w:style>
  <w:style w:type="character" w:customStyle="1" w:styleId="31">
    <w:name w:val="批注框文本 Char"/>
    <w:basedOn w:val="22"/>
    <w:link w:val="12"/>
    <w:semiHidden/>
    <w:qFormat/>
    <w:uiPriority w:val="99"/>
    <w:rPr>
      <w:rFonts w:ascii="Calibri" w:hAnsi="Calibri" w:eastAsia="宋体" w:cs="Times New Roman"/>
      <w:sz w:val="18"/>
      <w:szCs w:val="18"/>
    </w:rPr>
  </w:style>
  <w:style w:type="character" w:customStyle="1" w:styleId="32">
    <w:name w:val="纯文本 Char"/>
    <w:basedOn w:val="22"/>
    <w:link w:val="10"/>
    <w:qFormat/>
    <w:uiPriority w:val="0"/>
    <w:rPr>
      <w:rFonts w:ascii="宋体" w:hAnsi="Courier New" w:eastAsia="宋体" w:cs="Times New Roman"/>
      <w:szCs w:val="20"/>
    </w:rPr>
  </w:style>
  <w:style w:type="character" w:customStyle="1" w:styleId="33">
    <w:name w:val="批注文字 Char"/>
    <w:basedOn w:val="22"/>
    <w:link w:val="7"/>
    <w:qFormat/>
    <w:uiPriority w:val="0"/>
    <w:rPr>
      <w:rFonts w:ascii="Calibri" w:hAnsi="Calibri" w:eastAsia="宋体" w:cs="Times New Roman"/>
    </w:rPr>
  </w:style>
  <w:style w:type="character" w:customStyle="1" w:styleId="34">
    <w:name w:val="文档结构图 Char"/>
    <w:basedOn w:val="22"/>
    <w:link w:val="6"/>
    <w:semiHidden/>
    <w:qFormat/>
    <w:uiPriority w:val="99"/>
    <w:rPr>
      <w:rFonts w:ascii="宋体"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F69A4A-20CD-4148-BE1D-23FBB81E40D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3644</Words>
  <Characters>1136</Characters>
  <Lines>9</Lines>
  <Paragraphs>9</Paragraphs>
  <TotalTime>19</TotalTime>
  <ScaleCrop>false</ScaleCrop>
  <LinksUpToDate>false</LinksUpToDate>
  <CharactersWithSpaces>4771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2017-04-13T02:28:00Z</dcterms:created>
  <dc:creator>陆伟</dc:creator>
  <cp:lastModifiedBy>博宇</cp:lastModifiedBy>
  <cp:lastPrinted>2015-08-07T08:38:00Z</cp:lastPrinted>
  <dcterms:modified xsi:type="dcterms:W3CDTF">2021-03-05T03:47:53Z</dcterms:modified>
  <dc:title>前  言</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