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000000" w:sz="0" w:space="0"/>
          <w:left w:val="none" w:color="000000" w:sz="0" w:space="0"/>
          <w:bottom w:val="none" w:color="000000" w:sz="0" w:space="0"/>
          <w:right w:val="none" w:color="000000" w:sz="0" w:space="0"/>
        </w:pBdr>
        <w:shd w:val="solid" w:color="FFFFFF" w:fill="auto"/>
        <w:autoSpaceDN w:val="0"/>
        <w:jc w:val="center"/>
        <w:rPr>
          <w:rFonts w:ascii="方正小标宋简体" w:hAnsi="方正小标宋简体" w:eastAsia="方正小标宋简体" w:cs="方正小标宋简体"/>
          <w:color w:val="auto"/>
          <w:kern w:val="0"/>
          <w:sz w:val="44"/>
          <w:szCs w:val="21"/>
          <w:shd w:val="clear" w:color="auto" w:fill="FFFFFF"/>
        </w:rPr>
      </w:pPr>
      <w:r>
        <w:rPr>
          <w:rFonts w:hint="eastAsia" w:ascii="方正小标宋简体" w:hAnsi="方正小标宋简体" w:eastAsia="方正小标宋简体" w:cs="方正小标宋简体"/>
          <w:color w:val="auto"/>
          <w:kern w:val="0"/>
          <w:sz w:val="44"/>
          <w:szCs w:val="21"/>
          <w:shd w:val="clear" w:color="auto" w:fill="FFFFFF"/>
        </w:rPr>
        <w:t>揭阳市户外广告和招牌设置管理办法</w:t>
      </w:r>
    </w:p>
    <w:p>
      <w:pPr>
        <w:pStyle w:val="5"/>
        <w:widowControl/>
        <w:spacing w:before="100" w:after="100" w:line="288" w:lineRule="auto"/>
        <w:ind w:firstLine="435"/>
        <w:jc w:val="center"/>
        <w:rPr>
          <w:rStyle w:val="7"/>
          <w:color w:val="auto"/>
          <w:sz w:val="28"/>
          <w:szCs w:val="28"/>
        </w:rPr>
      </w:pPr>
      <w:r>
        <w:rPr>
          <w:rFonts w:ascii="Times New Roman" w:hAnsi="Times New Roman" w:eastAsia="楷体_GB2312"/>
          <w:color w:val="auto"/>
          <w:sz w:val="32"/>
          <w:szCs w:val="20"/>
        </w:rPr>
        <w:t>（</w:t>
      </w:r>
      <w:r>
        <w:rPr>
          <w:rFonts w:hint="eastAsia" w:ascii="Times New Roman" w:hAnsi="Times New Roman" w:eastAsia="楷体_GB2312"/>
          <w:color w:val="auto"/>
          <w:sz w:val="32"/>
          <w:szCs w:val="20"/>
          <w:lang w:eastAsia="zh-CN"/>
        </w:rPr>
        <w:t>送审</w:t>
      </w:r>
      <w:r>
        <w:rPr>
          <w:rFonts w:hint="eastAsia" w:ascii="Times New Roman" w:hAnsi="Times New Roman" w:eastAsia="楷体_GB2312"/>
          <w:color w:val="auto"/>
          <w:sz w:val="32"/>
          <w:szCs w:val="20"/>
        </w:rPr>
        <w:t>稿</w:t>
      </w:r>
      <w:r>
        <w:rPr>
          <w:rFonts w:hint="eastAsia" w:ascii="Times New Roman" w:hAnsi="Times New Roman" w:eastAsia="楷体_GB2312"/>
          <w:color w:val="auto"/>
          <w:sz w:val="32"/>
          <w:szCs w:val="20"/>
          <w:lang w:eastAsia="zh-CN"/>
        </w:rPr>
        <w:t>征求意见稿</w:t>
      </w:r>
      <w:bookmarkStart w:id="0" w:name="_GoBack"/>
      <w:bookmarkEnd w:id="0"/>
      <w:r>
        <w:rPr>
          <w:rFonts w:ascii="Times New Roman" w:hAnsi="Times New Roman" w:eastAsia="楷体_GB2312"/>
          <w:color w:val="auto"/>
          <w:sz w:val="32"/>
          <w:szCs w:val="20"/>
        </w:rPr>
        <w:t>）</w:t>
      </w:r>
    </w:p>
    <w:p>
      <w:pPr>
        <w:spacing w:line="600" w:lineRule="exact"/>
        <w:jc w:val="center"/>
        <w:rPr>
          <w:rFonts w:ascii="宋体" w:hAnsi="宋体" w:eastAsia="黑体" w:cs="黑体"/>
          <w:color w:val="auto"/>
          <w:sz w:val="32"/>
          <w:szCs w:val="32"/>
        </w:rPr>
      </w:pPr>
      <w:r>
        <w:rPr>
          <w:rFonts w:hint="eastAsia" w:ascii="宋体" w:hAnsi="宋体" w:eastAsia="黑体" w:cs="黑体"/>
          <w:color w:val="auto"/>
          <w:sz w:val="32"/>
          <w:szCs w:val="32"/>
        </w:rPr>
        <w:t>目  录</w:t>
      </w:r>
    </w:p>
    <w:p>
      <w:pPr>
        <w:spacing w:line="600" w:lineRule="exact"/>
        <w:ind w:firstLine="640" w:firstLineChars="200"/>
        <w:rPr>
          <w:rFonts w:ascii="宋体" w:hAnsi="宋体" w:eastAsia="仿宋" w:cs="仿宋_GB2312"/>
          <w:color w:val="auto"/>
          <w:sz w:val="32"/>
          <w:szCs w:val="32"/>
        </w:rPr>
      </w:pPr>
      <w:r>
        <w:rPr>
          <w:rFonts w:hint="eastAsia" w:ascii="宋体" w:hAnsi="宋体" w:eastAsia="仿宋" w:cs="仿宋_GB2312"/>
          <w:color w:val="auto"/>
          <w:sz w:val="32"/>
          <w:szCs w:val="32"/>
        </w:rPr>
        <w:t>第一章 总    则</w:t>
      </w:r>
    </w:p>
    <w:p>
      <w:pPr>
        <w:spacing w:line="600" w:lineRule="exact"/>
        <w:ind w:firstLine="640" w:firstLineChars="200"/>
        <w:rPr>
          <w:rFonts w:ascii="宋体" w:hAnsi="宋体" w:eastAsia="仿宋" w:cs="仿宋_GB2312"/>
          <w:color w:val="auto"/>
          <w:sz w:val="32"/>
          <w:szCs w:val="32"/>
        </w:rPr>
      </w:pPr>
      <w:r>
        <w:rPr>
          <w:rFonts w:hint="eastAsia" w:ascii="宋体" w:hAnsi="宋体" w:eastAsia="仿宋" w:cs="仿宋_GB2312"/>
          <w:color w:val="auto"/>
          <w:sz w:val="32"/>
          <w:szCs w:val="32"/>
        </w:rPr>
        <w:t>第二章 规划和控制通则</w:t>
      </w:r>
    </w:p>
    <w:p>
      <w:pPr>
        <w:spacing w:line="600" w:lineRule="exact"/>
        <w:ind w:firstLine="640" w:firstLineChars="200"/>
        <w:rPr>
          <w:rFonts w:ascii="宋体" w:hAnsi="宋体" w:eastAsia="仿宋" w:cs="仿宋_GB2312"/>
          <w:color w:val="auto"/>
          <w:sz w:val="32"/>
          <w:szCs w:val="32"/>
        </w:rPr>
      </w:pPr>
      <w:r>
        <w:rPr>
          <w:rFonts w:hint="eastAsia" w:ascii="宋体" w:hAnsi="宋体" w:eastAsia="仿宋" w:cs="仿宋_GB2312"/>
          <w:color w:val="auto"/>
          <w:sz w:val="32"/>
          <w:szCs w:val="32"/>
        </w:rPr>
        <w:t>第三章 户外广告设置管理和审批</w:t>
      </w:r>
    </w:p>
    <w:p>
      <w:pPr>
        <w:spacing w:line="600" w:lineRule="exact"/>
        <w:ind w:firstLine="640" w:firstLineChars="200"/>
        <w:rPr>
          <w:rFonts w:ascii="宋体" w:hAnsi="宋体" w:eastAsia="仿宋" w:cs="仿宋_GB2312"/>
          <w:color w:val="auto"/>
          <w:sz w:val="32"/>
          <w:szCs w:val="32"/>
        </w:rPr>
      </w:pPr>
      <w:r>
        <w:rPr>
          <w:rFonts w:hint="eastAsia" w:ascii="宋体" w:hAnsi="宋体" w:eastAsia="仿宋" w:cs="仿宋_GB2312"/>
          <w:color w:val="auto"/>
          <w:sz w:val="32"/>
          <w:szCs w:val="32"/>
        </w:rPr>
        <w:t>第四章 招牌设置管理和备案</w:t>
      </w:r>
    </w:p>
    <w:p>
      <w:pPr>
        <w:spacing w:line="600" w:lineRule="exact"/>
        <w:ind w:firstLine="640" w:firstLineChars="200"/>
        <w:rPr>
          <w:color w:val="auto"/>
        </w:rPr>
      </w:pPr>
      <w:r>
        <w:rPr>
          <w:rFonts w:hint="eastAsia" w:ascii="宋体" w:hAnsi="宋体" w:eastAsia="仿宋" w:cs="仿宋_GB2312"/>
          <w:color w:val="auto"/>
          <w:sz w:val="32"/>
          <w:szCs w:val="32"/>
        </w:rPr>
        <w:t>第五章 维护和监管</w:t>
      </w:r>
    </w:p>
    <w:p>
      <w:pPr>
        <w:spacing w:line="600" w:lineRule="exact"/>
        <w:ind w:firstLine="640" w:firstLineChars="200"/>
        <w:rPr>
          <w:color w:val="auto"/>
        </w:rPr>
      </w:pPr>
      <w:r>
        <w:rPr>
          <w:rFonts w:hint="eastAsia" w:ascii="宋体" w:hAnsi="宋体" w:eastAsia="仿宋" w:cs="仿宋_GB2312"/>
          <w:color w:val="auto"/>
          <w:sz w:val="32"/>
          <w:szCs w:val="32"/>
        </w:rPr>
        <w:t>第六章 法律责任</w:t>
      </w:r>
    </w:p>
    <w:p>
      <w:pPr>
        <w:spacing w:line="600" w:lineRule="exact"/>
        <w:ind w:firstLine="640" w:firstLineChars="200"/>
        <w:rPr>
          <w:rFonts w:ascii="楷体_GB2312" w:hAnsi="楷体_GB2312" w:eastAsia="楷体_GB2312" w:cs="楷体_GB2312"/>
          <w:bCs/>
          <w:color w:val="auto"/>
          <w:kern w:val="0"/>
          <w:sz w:val="32"/>
          <w:szCs w:val="32"/>
        </w:rPr>
      </w:pPr>
      <w:r>
        <w:rPr>
          <w:rFonts w:hint="eastAsia" w:ascii="宋体" w:hAnsi="宋体" w:eastAsia="仿宋" w:cs="仿宋_GB2312"/>
          <w:color w:val="auto"/>
          <w:sz w:val="32"/>
          <w:szCs w:val="32"/>
        </w:rPr>
        <w:t>第七章 附    则</w:t>
      </w:r>
    </w:p>
    <w:p>
      <w:pPr>
        <w:pBdr>
          <w:top w:val="none" w:color="000000" w:sz="0" w:space="0"/>
          <w:left w:val="none" w:color="000000" w:sz="0" w:space="1"/>
          <w:bottom w:val="none" w:color="000000" w:sz="0" w:space="0"/>
          <w:right w:val="none" w:color="000000" w:sz="0" w:space="0"/>
        </w:pBdr>
        <w:shd w:val="solid" w:color="FFFFFF" w:fill="auto"/>
        <w:autoSpaceDN w:val="0"/>
        <w:spacing w:line="360" w:lineRule="auto"/>
        <w:jc w:val="center"/>
        <w:rPr>
          <w:rFonts w:ascii="黑体" w:hAnsi="黑体" w:eastAsia="黑体" w:cs="仿宋_GB2312"/>
          <w:color w:val="auto"/>
          <w:kern w:val="0"/>
          <w:sz w:val="32"/>
          <w:szCs w:val="21"/>
          <w:shd w:val="clear" w:color="auto" w:fill="FFFFFF"/>
        </w:rPr>
      </w:pPr>
    </w:p>
    <w:p>
      <w:pPr>
        <w:pBdr>
          <w:top w:val="none" w:color="000000" w:sz="0" w:space="0"/>
          <w:left w:val="none" w:color="000000" w:sz="0" w:space="1"/>
          <w:bottom w:val="none" w:color="000000" w:sz="0" w:space="0"/>
          <w:right w:val="none" w:color="000000" w:sz="0" w:space="0"/>
        </w:pBdr>
        <w:shd w:val="solid" w:color="FFFFFF" w:fill="auto"/>
        <w:autoSpaceDN w:val="0"/>
        <w:spacing w:line="360" w:lineRule="auto"/>
        <w:jc w:val="center"/>
        <w:rPr>
          <w:rFonts w:ascii="黑体" w:hAnsi="黑体" w:eastAsia="黑体" w:cs="仿宋_GB2312"/>
          <w:color w:val="auto"/>
          <w:kern w:val="0"/>
          <w:sz w:val="32"/>
          <w:szCs w:val="21"/>
          <w:shd w:val="clear" w:color="auto" w:fill="FFFFFF"/>
        </w:rPr>
      </w:pPr>
    </w:p>
    <w:p>
      <w:pPr>
        <w:pBdr>
          <w:top w:val="none" w:color="000000" w:sz="0" w:space="0"/>
          <w:left w:val="none" w:color="000000" w:sz="0" w:space="1"/>
          <w:bottom w:val="none" w:color="000000" w:sz="0" w:space="0"/>
          <w:right w:val="none" w:color="000000" w:sz="0" w:space="0"/>
        </w:pBdr>
        <w:shd w:val="solid" w:color="FFFFFF" w:fill="auto"/>
        <w:autoSpaceDN w:val="0"/>
        <w:spacing w:line="360" w:lineRule="auto"/>
        <w:jc w:val="center"/>
        <w:rPr>
          <w:rFonts w:ascii="黑体" w:hAnsi="黑体" w:eastAsia="黑体" w:cs="仿宋_GB2312"/>
          <w:color w:val="auto"/>
          <w:kern w:val="0"/>
          <w:sz w:val="32"/>
          <w:szCs w:val="21"/>
          <w:shd w:val="clear" w:color="auto" w:fill="FFFFFF"/>
        </w:rPr>
      </w:pPr>
    </w:p>
    <w:p>
      <w:pPr>
        <w:pBdr>
          <w:top w:val="none" w:color="000000" w:sz="0" w:space="0"/>
          <w:left w:val="none" w:color="000000" w:sz="0" w:space="1"/>
          <w:bottom w:val="none" w:color="000000" w:sz="0" w:space="0"/>
          <w:right w:val="none" w:color="000000" w:sz="0" w:space="0"/>
        </w:pBdr>
        <w:shd w:val="solid" w:color="FFFFFF" w:fill="auto"/>
        <w:autoSpaceDN w:val="0"/>
        <w:spacing w:line="360" w:lineRule="auto"/>
        <w:jc w:val="center"/>
        <w:outlineLvl w:val="0"/>
        <w:rPr>
          <w:rFonts w:ascii="黑体" w:hAnsi="黑体" w:eastAsia="黑体" w:cs="仿宋_GB2312"/>
          <w:color w:val="auto"/>
          <w:kern w:val="0"/>
          <w:sz w:val="32"/>
          <w:szCs w:val="21"/>
          <w:shd w:val="clear" w:color="auto" w:fill="FFFFFF"/>
        </w:rPr>
      </w:pPr>
      <w:r>
        <w:rPr>
          <w:rFonts w:hint="eastAsia" w:ascii="黑体" w:hAnsi="黑体" w:eastAsia="黑体" w:cs="仿宋_GB2312"/>
          <w:color w:val="auto"/>
          <w:kern w:val="0"/>
          <w:sz w:val="32"/>
          <w:szCs w:val="21"/>
          <w:shd w:val="clear" w:color="auto" w:fill="FFFFFF"/>
        </w:rPr>
        <w:t xml:space="preserve">第一章 </w:t>
      </w:r>
      <w:r>
        <w:rPr>
          <w:rFonts w:ascii="黑体" w:hAnsi="黑体" w:eastAsia="黑体" w:cs="仿宋_GB2312"/>
          <w:color w:val="auto"/>
          <w:kern w:val="0"/>
          <w:sz w:val="32"/>
          <w:szCs w:val="21"/>
          <w:shd w:val="clear" w:color="auto" w:fill="FFFFFF"/>
        </w:rPr>
        <w:t xml:space="preserve"> </w:t>
      </w:r>
      <w:r>
        <w:rPr>
          <w:rFonts w:hint="eastAsia" w:ascii="黑体" w:hAnsi="黑体" w:eastAsia="黑体" w:cs="仿宋_GB2312"/>
          <w:color w:val="auto"/>
          <w:kern w:val="0"/>
          <w:sz w:val="32"/>
          <w:szCs w:val="21"/>
          <w:shd w:val="clear" w:color="auto" w:fill="FFFFFF"/>
        </w:rPr>
        <w:t>总 则</w:t>
      </w:r>
    </w:p>
    <w:p>
      <w:pPr>
        <w:pBdr>
          <w:top w:val="none" w:color="000000" w:sz="0" w:space="0"/>
          <w:left w:val="none" w:color="000000" w:sz="0" w:space="1"/>
          <w:bottom w:val="none" w:color="000000" w:sz="0" w:space="0"/>
          <w:right w:val="none" w:color="000000" w:sz="0" w:space="0"/>
        </w:pBdr>
        <w:shd w:val="solid" w:color="FFFFFF" w:fill="auto"/>
        <w:autoSpaceDN w:val="0"/>
        <w:spacing w:line="360" w:lineRule="auto"/>
        <w:jc w:val="center"/>
        <w:rPr>
          <w:rFonts w:ascii="黑体" w:hAnsi="黑体" w:eastAsia="黑体" w:cs="仿宋_GB2312"/>
          <w:color w:val="auto"/>
          <w:kern w:val="0"/>
          <w:sz w:val="32"/>
          <w:szCs w:val="21"/>
          <w:shd w:val="clear" w:color="auto" w:fill="FFFFFF"/>
        </w:rPr>
      </w:pPr>
    </w:p>
    <w:p>
      <w:pPr>
        <w:pBdr>
          <w:top w:val="none" w:color="000000" w:sz="0" w:space="0"/>
          <w:left w:val="none" w:color="000000" w:sz="0" w:space="1"/>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黑体" w:hAnsi="黑体" w:eastAsia="黑体" w:cs="黑体"/>
          <w:color w:val="auto"/>
          <w:kern w:val="0"/>
          <w:sz w:val="32"/>
          <w:szCs w:val="21"/>
          <w:shd w:val="clear" w:color="auto" w:fill="FFFFFF"/>
        </w:rPr>
        <w:t>第一条</w:t>
      </w:r>
      <w:r>
        <w:rPr>
          <w:rFonts w:hint="eastAsia" w:ascii="仿宋_GB2312" w:hAnsi="仿宋" w:eastAsia="仿宋_GB2312" w:cs="黑体"/>
          <w:color w:val="auto"/>
          <w:kern w:val="0"/>
          <w:sz w:val="32"/>
          <w:szCs w:val="21"/>
          <w:shd w:val="clear" w:color="auto" w:fill="FFFFFF"/>
        </w:rPr>
        <w:t xml:space="preserve">  为了加强户外广告和招牌设置管理，创造整洁、优美的市容环境，根据《中华人民共和国广告法》《中华人民共和国城乡规划法》和《城市市容和环境卫生管理条例》等法律法规的规定，结合本市实际，制定本办法。</w:t>
      </w:r>
    </w:p>
    <w:p>
      <w:pPr>
        <w:pBdr>
          <w:top w:val="none" w:color="000000" w:sz="0" w:space="0"/>
          <w:left w:val="none" w:color="000000" w:sz="0" w:space="1"/>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黑体" w:hAnsi="黑体" w:eastAsia="黑体" w:cs="黑体"/>
          <w:color w:val="auto"/>
          <w:kern w:val="0"/>
          <w:sz w:val="32"/>
          <w:szCs w:val="21"/>
          <w:shd w:val="clear" w:color="auto" w:fill="FFFFFF"/>
        </w:rPr>
        <w:t>第二条</w:t>
      </w:r>
      <w:r>
        <w:rPr>
          <w:rFonts w:hint="eastAsia" w:ascii="仿宋_GB2312" w:hAnsi="仿宋" w:eastAsia="仿宋_GB2312" w:cs="黑体"/>
          <w:color w:val="auto"/>
          <w:kern w:val="0"/>
          <w:sz w:val="32"/>
          <w:szCs w:val="21"/>
          <w:shd w:val="clear" w:color="auto" w:fill="FFFFFF"/>
        </w:rPr>
        <w:t xml:space="preserve"> </w:t>
      </w:r>
      <w:r>
        <w:rPr>
          <w:rFonts w:ascii="仿宋_GB2312" w:hAnsi="仿宋" w:eastAsia="仿宋_GB2312" w:cs="黑体"/>
          <w:color w:val="auto"/>
          <w:kern w:val="0"/>
          <w:sz w:val="32"/>
          <w:szCs w:val="21"/>
          <w:shd w:val="clear" w:color="auto" w:fill="FFFFFF"/>
        </w:rPr>
        <w:t xml:space="preserve"> </w:t>
      </w:r>
      <w:r>
        <w:rPr>
          <w:rFonts w:hint="eastAsia" w:ascii="仿宋_GB2312" w:hAnsi="仿宋" w:eastAsia="仿宋_GB2312" w:cs="黑体"/>
          <w:color w:val="auto"/>
          <w:kern w:val="0"/>
          <w:sz w:val="32"/>
          <w:szCs w:val="21"/>
          <w:shd w:val="clear" w:color="auto" w:fill="FFFFFF"/>
        </w:rPr>
        <w:t>本办法适用于本市内城市、镇的规划建成区户外广告和招牌的设置及其监督管理活动。</w:t>
      </w:r>
    </w:p>
    <w:p>
      <w:pPr>
        <w:pBdr>
          <w:top w:val="none" w:color="000000" w:sz="0" w:space="0"/>
          <w:left w:val="none" w:color="000000" w:sz="0" w:space="1"/>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黑体" w:hAnsi="黑体" w:eastAsia="黑体" w:cs="黑体"/>
          <w:color w:val="auto"/>
          <w:kern w:val="0"/>
          <w:sz w:val="32"/>
          <w:szCs w:val="21"/>
          <w:shd w:val="clear" w:color="auto" w:fill="FFFFFF"/>
        </w:rPr>
        <w:t>第三条</w:t>
      </w:r>
      <w:r>
        <w:rPr>
          <w:rFonts w:hint="eastAsia" w:ascii="仿宋_GB2312" w:hAnsi="仿宋" w:eastAsia="仿宋_GB2312" w:cs="黑体"/>
          <w:color w:val="auto"/>
          <w:kern w:val="0"/>
          <w:sz w:val="32"/>
          <w:szCs w:val="21"/>
          <w:shd w:val="clear" w:color="auto" w:fill="FFFFFF"/>
        </w:rPr>
        <w:t xml:space="preserve">  本办法所称户外广告设置，是指以发布商业性或者公益性广告内容为目的，利用公共、自有或者他人所有的建（构）筑物、户外场地、空间、设施等载体，以符合《城市容貌标准》（GB50449）的各种形式设置户外广告设施以及绘制、张挂、张贴广告的行为。</w:t>
      </w:r>
    </w:p>
    <w:p>
      <w:pPr>
        <w:pBdr>
          <w:top w:val="none" w:color="000000" w:sz="0" w:space="0"/>
          <w:left w:val="none" w:color="000000" w:sz="0" w:space="1"/>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仿宋_GB2312" w:hAnsi="仿宋" w:eastAsia="仿宋_GB2312" w:cs="黑体"/>
          <w:color w:val="auto"/>
          <w:kern w:val="0"/>
          <w:sz w:val="32"/>
          <w:szCs w:val="21"/>
          <w:shd w:val="clear" w:color="auto" w:fill="FFFFFF"/>
        </w:rPr>
        <w:t>本办法所称招牌设置，是指设置人在办公或者经营场所的建（构）筑物及其附属设施上，设置表明单位名称、字号、标志的标牌、电子显示屏、灯箱、霓虹灯、文字符号等的行为。</w:t>
      </w:r>
    </w:p>
    <w:p>
      <w:pPr>
        <w:pBdr>
          <w:top w:val="none" w:color="000000" w:sz="0" w:space="0"/>
          <w:left w:val="none" w:color="000000" w:sz="0" w:space="1"/>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黑体" w:hAnsi="黑体" w:eastAsia="黑体" w:cs="黑体"/>
          <w:color w:val="auto"/>
          <w:kern w:val="0"/>
          <w:sz w:val="32"/>
          <w:szCs w:val="21"/>
          <w:shd w:val="clear" w:color="auto" w:fill="FFFFFF"/>
        </w:rPr>
        <w:t xml:space="preserve">第四条 </w:t>
      </w:r>
      <w:r>
        <w:rPr>
          <w:rFonts w:hint="eastAsia" w:ascii="仿宋_GB2312" w:hAnsi="仿宋" w:eastAsia="仿宋_GB2312" w:cs="黑体"/>
          <w:color w:val="auto"/>
          <w:kern w:val="0"/>
          <w:sz w:val="32"/>
          <w:szCs w:val="21"/>
          <w:shd w:val="clear" w:color="auto" w:fill="FFFFFF"/>
        </w:rPr>
        <w:t xml:space="preserve"> 户外广告和招牌设置应当符合统一规划、合理布局、规范设置的原则，并保持整洁、完好、美观、安全，与城市区域规划功能相适应，与建（构）筑物风格和周边环境相协调。</w:t>
      </w:r>
    </w:p>
    <w:p>
      <w:pPr>
        <w:pBdr>
          <w:top w:val="none" w:color="000000" w:sz="0" w:space="0"/>
          <w:left w:val="none" w:color="000000" w:sz="0" w:space="1"/>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黑体" w:hAnsi="黑体" w:eastAsia="黑体" w:cs="黑体"/>
          <w:color w:val="auto"/>
          <w:kern w:val="0"/>
          <w:sz w:val="32"/>
          <w:szCs w:val="21"/>
          <w:shd w:val="clear" w:color="auto" w:fill="FFFFFF"/>
        </w:rPr>
        <w:t xml:space="preserve">第五条 </w:t>
      </w:r>
      <w:r>
        <w:rPr>
          <w:rFonts w:hint="eastAsia" w:ascii="仿宋_GB2312" w:hAnsi="仿宋" w:eastAsia="仿宋_GB2312" w:cs="黑体"/>
          <w:color w:val="auto"/>
          <w:kern w:val="0"/>
          <w:sz w:val="32"/>
          <w:szCs w:val="21"/>
          <w:shd w:val="clear" w:color="auto" w:fill="FFFFFF"/>
        </w:rPr>
        <w:t xml:space="preserve"> 市容环境卫生行政主管部门是本市户外广告和招牌设置管理的主管部门，负责本市户外广告和招牌设置的监督管理及综合协调工作。市市容环境卫生行政主管部门负责组织实施本办法及负责户外广告设施的监督管理和招牌管理的综合协调；县（市、区）市容环境卫生行政主管部门负责本辖区户外广告和招牌设置的日常管理和监督检查。</w:t>
      </w:r>
    </w:p>
    <w:p>
      <w:pPr>
        <w:pBdr>
          <w:top w:val="none" w:color="000000" w:sz="0" w:space="0"/>
          <w:left w:val="none" w:color="000000" w:sz="0" w:space="1"/>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仿宋_GB2312" w:hAnsi="仿宋" w:eastAsia="仿宋_GB2312" w:cs="黑体"/>
          <w:color w:val="auto"/>
          <w:kern w:val="0"/>
          <w:sz w:val="32"/>
          <w:szCs w:val="21"/>
          <w:shd w:val="clear" w:color="auto" w:fill="FFFFFF"/>
        </w:rPr>
        <w:t>自然资源、住房和城乡建设、市场监督管理、交通运输、公安机关、生态环境、财政、气象等管理部门应当按照各自职责，做好户外广告和招牌设置管理相关工作。</w:t>
      </w:r>
    </w:p>
    <w:p>
      <w:pPr>
        <w:pBdr>
          <w:top w:val="none" w:color="000000" w:sz="0" w:space="0"/>
          <w:left w:val="none" w:color="000000" w:sz="0" w:space="1"/>
          <w:bottom w:val="none" w:color="000000" w:sz="0" w:space="0"/>
          <w:right w:val="none" w:color="000000" w:sz="0" w:space="0"/>
        </w:pBdr>
        <w:shd w:val="solid" w:color="FFFFFF" w:fill="auto"/>
        <w:autoSpaceDN w:val="0"/>
        <w:spacing w:line="360" w:lineRule="auto"/>
        <w:jc w:val="center"/>
        <w:rPr>
          <w:rFonts w:ascii="黑体" w:hAnsi="黑体" w:eastAsia="黑体" w:cs="仿宋_GB2312"/>
          <w:color w:val="auto"/>
          <w:kern w:val="0"/>
          <w:sz w:val="32"/>
          <w:szCs w:val="21"/>
          <w:shd w:val="clear" w:color="auto" w:fill="FFFFFF"/>
        </w:rPr>
      </w:pPr>
    </w:p>
    <w:p>
      <w:pPr>
        <w:pBdr>
          <w:top w:val="none" w:color="000000" w:sz="0" w:space="0"/>
          <w:left w:val="none" w:color="000000" w:sz="0" w:space="1"/>
          <w:bottom w:val="none" w:color="000000" w:sz="0" w:space="0"/>
          <w:right w:val="none" w:color="000000" w:sz="0" w:space="0"/>
        </w:pBdr>
        <w:shd w:val="solid" w:color="FFFFFF" w:fill="auto"/>
        <w:autoSpaceDN w:val="0"/>
        <w:spacing w:line="360" w:lineRule="auto"/>
        <w:jc w:val="center"/>
        <w:outlineLvl w:val="0"/>
        <w:rPr>
          <w:rFonts w:ascii="黑体" w:hAnsi="黑体" w:eastAsia="黑体" w:cs="仿宋_GB2312"/>
          <w:color w:val="auto"/>
          <w:kern w:val="0"/>
          <w:sz w:val="32"/>
          <w:szCs w:val="21"/>
          <w:shd w:val="clear" w:color="auto" w:fill="FFFFFF"/>
        </w:rPr>
      </w:pPr>
      <w:r>
        <w:rPr>
          <w:rFonts w:hint="eastAsia" w:ascii="黑体" w:hAnsi="黑体" w:eastAsia="黑体" w:cs="仿宋_GB2312"/>
          <w:color w:val="auto"/>
          <w:kern w:val="0"/>
          <w:sz w:val="32"/>
          <w:szCs w:val="21"/>
          <w:shd w:val="clear" w:color="auto" w:fill="FFFFFF"/>
        </w:rPr>
        <w:t>第二章  规划和控制通则</w:t>
      </w:r>
    </w:p>
    <w:p>
      <w:pPr>
        <w:pBdr>
          <w:top w:val="none" w:color="000000" w:sz="0" w:space="0"/>
          <w:left w:val="none" w:color="000000" w:sz="0" w:space="1"/>
          <w:bottom w:val="none" w:color="000000" w:sz="0" w:space="0"/>
          <w:right w:val="none" w:color="000000" w:sz="0" w:space="0"/>
        </w:pBdr>
        <w:shd w:val="solid" w:color="FFFFFF" w:fill="auto"/>
        <w:autoSpaceDN w:val="0"/>
        <w:spacing w:line="360" w:lineRule="auto"/>
        <w:jc w:val="center"/>
        <w:rPr>
          <w:rFonts w:ascii="黑体" w:hAnsi="黑体" w:eastAsia="黑体" w:cs="仿宋_GB2312"/>
          <w:color w:val="auto"/>
          <w:kern w:val="0"/>
          <w:sz w:val="32"/>
          <w:szCs w:val="21"/>
          <w:shd w:val="clear" w:color="auto" w:fill="FFFFFF"/>
        </w:rPr>
      </w:pPr>
    </w:p>
    <w:p>
      <w:pPr>
        <w:pBdr>
          <w:top w:val="none" w:color="000000" w:sz="0" w:space="0"/>
          <w:left w:val="none" w:color="000000" w:sz="0" w:space="1"/>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黑体" w:hAnsi="黑体" w:eastAsia="黑体" w:cs="黑体"/>
          <w:color w:val="auto"/>
          <w:kern w:val="0"/>
          <w:sz w:val="32"/>
          <w:szCs w:val="21"/>
          <w:shd w:val="clear" w:color="auto" w:fill="FFFFFF"/>
        </w:rPr>
        <w:t>第六条</w:t>
      </w:r>
      <w:r>
        <w:rPr>
          <w:rFonts w:hint="eastAsia" w:ascii="仿宋_GB2312" w:hAnsi="仿宋" w:eastAsia="仿宋_GB2312" w:cs="黑体"/>
          <w:color w:val="auto"/>
          <w:kern w:val="0"/>
          <w:sz w:val="32"/>
          <w:szCs w:val="21"/>
          <w:shd w:val="clear" w:color="auto" w:fill="FFFFFF"/>
        </w:rPr>
        <w:t xml:space="preserve">  户外广告设置专项规划、户外广告和招牌管理控制通则、重点管控区域户外广告设置实施方案（以下分别简称专项规划、控制通则、实施方案）是户外广告和招牌设置管理的依据，应当按照以下要求编制：</w:t>
      </w:r>
    </w:p>
    <w:p>
      <w:pPr>
        <w:pBdr>
          <w:top w:val="none" w:color="000000" w:sz="0" w:space="0"/>
          <w:left w:val="none" w:color="000000" w:sz="0" w:space="1"/>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仿宋_GB2312" w:hAnsi="仿宋" w:eastAsia="仿宋_GB2312" w:cs="黑体"/>
          <w:color w:val="auto"/>
          <w:kern w:val="0"/>
          <w:sz w:val="32"/>
          <w:szCs w:val="21"/>
          <w:shd w:val="clear" w:color="auto" w:fill="FFFFFF"/>
        </w:rPr>
        <w:t>（一）专项规划应当符合城市国土空间总体规划和《城市容貌标准》（G</w:t>
      </w:r>
      <w:r>
        <w:rPr>
          <w:rFonts w:ascii="仿宋_GB2312" w:hAnsi="仿宋" w:eastAsia="仿宋_GB2312" w:cs="黑体"/>
          <w:color w:val="auto"/>
          <w:kern w:val="0"/>
          <w:sz w:val="32"/>
          <w:szCs w:val="21"/>
          <w:shd w:val="clear" w:color="auto" w:fill="FFFFFF"/>
        </w:rPr>
        <w:t>B50449</w:t>
      </w:r>
      <w:r>
        <w:rPr>
          <w:rFonts w:hint="eastAsia" w:ascii="仿宋_GB2312" w:hAnsi="仿宋" w:eastAsia="仿宋_GB2312" w:cs="黑体"/>
          <w:color w:val="auto"/>
          <w:kern w:val="0"/>
          <w:sz w:val="32"/>
          <w:szCs w:val="21"/>
          <w:shd w:val="clear" w:color="auto" w:fill="FFFFFF"/>
        </w:rPr>
        <w:t>）等技术规范要求，明确户外广告集中展示区、一般控制区和严格控制区的空间布局及分类控制要求，并规划适量的公益广告点位。</w:t>
      </w:r>
    </w:p>
    <w:p>
      <w:pPr>
        <w:pBdr>
          <w:top w:val="none" w:color="000000" w:sz="0" w:space="0"/>
          <w:left w:val="none" w:color="000000" w:sz="0" w:space="1"/>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仿宋_GB2312" w:hAnsi="仿宋" w:eastAsia="仿宋_GB2312" w:cs="黑体"/>
          <w:color w:val="auto"/>
          <w:kern w:val="0"/>
          <w:sz w:val="32"/>
          <w:szCs w:val="21"/>
          <w:shd w:val="clear" w:color="auto" w:fill="FFFFFF"/>
        </w:rPr>
        <w:t>（二）控制通则应当明确户外广告和招牌的设置位置、规格、照明等具体要求，以及设计、施工、维护等管理要求。</w:t>
      </w:r>
    </w:p>
    <w:p>
      <w:pPr>
        <w:pBdr>
          <w:top w:val="none" w:color="000000" w:sz="0" w:space="0"/>
          <w:left w:val="none" w:color="000000" w:sz="0" w:space="1"/>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仿宋_GB2312" w:hAnsi="仿宋" w:eastAsia="仿宋_GB2312" w:cs="黑体"/>
          <w:color w:val="auto"/>
          <w:kern w:val="0"/>
          <w:sz w:val="32"/>
          <w:szCs w:val="21"/>
          <w:shd w:val="clear" w:color="auto" w:fill="FFFFFF"/>
        </w:rPr>
        <w:t>（三）实施方案应当根据专项规划和控制通则，明确重点管控区域户外广告的设置数量、地点、造型、色彩、形式、材料等控制要素。</w:t>
      </w:r>
    </w:p>
    <w:p>
      <w:pPr>
        <w:pBdr>
          <w:top w:val="none" w:color="000000" w:sz="0" w:space="0"/>
          <w:left w:val="none" w:color="000000" w:sz="0" w:space="1"/>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黑体" w:hAnsi="黑体" w:eastAsia="黑体" w:cs="黑体"/>
          <w:color w:val="auto"/>
          <w:kern w:val="0"/>
          <w:sz w:val="32"/>
          <w:szCs w:val="21"/>
          <w:shd w:val="clear" w:color="auto" w:fill="FFFFFF"/>
        </w:rPr>
        <w:t>第七条</w:t>
      </w:r>
      <w:r>
        <w:rPr>
          <w:rFonts w:hint="eastAsia" w:ascii="仿宋_GB2312" w:hAnsi="仿宋" w:eastAsia="仿宋_GB2312" w:cs="黑体"/>
          <w:color w:val="auto"/>
          <w:kern w:val="0"/>
          <w:sz w:val="32"/>
          <w:szCs w:val="21"/>
          <w:shd w:val="clear" w:color="auto" w:fill="FFFFFF"/>
        </w:rPr>
        <w:t xml:space="preserve"> </w:t>
      </w:r>
      <w:r>
        <w:rPr>
          <w:rFonts w:ascii="仿宋_GB2312" w:hAnsi="仿宋" w:eastAsia="仿宋_GB2312" w:cs="黑体"/>
          <w:color w:val="auto"/>
          <w:kern w:val="0"/>
          <w:sz w:val="32"/>
          <w:szCs w:val="21"/>
          <w:shd w:val="clear" w:color="auto" w:fill="FFFFFF"/>
        </w:rPr>
        <w:t xml:space="preserve"> 揭阳市区的专项规划</w:t>
      </w:r>
      <w:r>
        <w:rPr>
          <w:rFonts w:hint="eastAsia" w:ascii="仿宋_GB2312" w:hAnsi="仿宋" w:eastAsia="仿宋_GB2312" w:cs="黑体"/>
          <w:color w:val="auto"/>
          <w:kern w:val="0"/>
          <w:sz w:val="32"/>
          <w:szCs w:val="21"/>
          <w:shd w:val="clear" w:color="auto" w:fill="FFFFFF"/>
        </w:rPr>
        <w:t>、</w:t>
      </w:r>
      <w:r>
        <w:rPr>
          <w:rFonts w:ascii="仿宋_GB2312" w:hAnsi="仿宋" w:eastAsia="仿宋_GB2312" w:cs="黑体"/>
          <w:color w:val="auto"/>
          <w:kern w:val="0"/>
          <w:sz w:val="32"/>
          <w:szCs w:val="21"/>
          <w:shd w:val="clear" w:color="auto" w:fill="FFFFFF"/>
        </w:rPr>
        <w:t>控制通则</w:t>
      </w:r>
      <w:r>
        <w:rPr>
          <w:rFonts w:hint="eastAsia" w:ascii="仿宋_GB2312" w:hAnsi="仿宋" w:eastAsia="仿宋_GB2312" w:cs="黑体"/>
          <w:color w:val="auto"/>
          <w:kern w:val="0"/>
          <w:sz w:val="32"/>
          <w:szCs w:val="21"/>
          <w:shd w:val="clear" w:color="auto" w:fill="FFFFFF"/>
        </w:rPr>
        <w:t>、</w:t>
      </w:r>
      <w:r>
        <w:rPr>
          <w:rFonts w:ascii="仿宋_GB2312" w:hAnsi="仿宋" w:eastAsia="仿宋_GB2312" w:cs="黑体"/>
          <w:color w:val="auto"/>
          <w:kern w:val="0"/>
          <w:sz w:val="32"/>
          <w:szCs w:val="21"/>
          <w:shd w:val="clear" w:color="auto" w:fill="FFFFFF"/>
        </w:rPr>
        <w:t>实施方案由市市容环境卫生主管部门组织编制</w:t>
      </w:r>
      <w:r>
        <w:rPr>
          <w:rFonts w:hint="eastAsia" w:ascii="仿宋_GB2312" w:hAnsi="仿宋" w:eastAsia="仿宋_GB2312" w:cs="黑体"/>
          <w:color w:val="auto"/>
          <w:kern w:val="0"/>
          <w:sz w:val="32"/>
          <w:szCs w:val="21"/>
          <w:shd w:val="clear" w:color="auto" w:fill="FFFFFF"/>
        </w:rPr>
        <w:t>，</w:t>
      </w:r>
      <w:r>
        <w:rPr>
          <w:rFonts w:ascii="仿宋_GB2312" w:hAnsi="仿宋" w:eastAsia="仿宋_GB2312" w:cs="黑体"/>
          <w:color w:val="auto"/>
          <w:kern w:val="0"/>
          <w:sz w:val="32"/>
          <w:szCs w:val="21"/>
          <w:shd w:val="clear" w:color="auto" w:fill="FFFFFF"/>
        </w:rPr>
        <w:t>报市政府批准后公布实施</w:t>
      </w:r>
      <w:r>
        <w:rPr>
          <w:rFonts w:hint="eastAsia" w:ascii="仿宋_GB2312" w:hAnsi="仿宋" w:eastAsia="仿宋_GB2312" w:cs="黑体"/>
          <w:color w:val="auto"/>
          <w:kern w:val="0"/>
          <w:sz w:val="32"/>
          <w:szCs w:val="21"/>
          <w:shd w:val="clear" w:color="auto" w:fill="FFFFFF"/>
        </w:rPr>
        <w:t>。</w:t>
      </w:r>
      <w:r>
        <w:rPr>
          <w:rFonts w:ascii="仿宋_GB2312" w:hAnsi="仿宋" w:eastAsia="仿宋_GB2312" w:cs="黑体"/>
          <w:color w:val="auto"/>
          <w:kern w:val="0"/>
          <w:sz w:val="32"/>
          <w:szCs w:val="21"/>
          <w:shd w:val="clear" w:color="auto" w:fill="FFFFFF"/>
        </w:rPr>
        <w:t>其余县</w:t>
      </w:r>
      <w:r>
        <w:rPr>
          <w:rFonts w:hint="eastAsia" w:ascii="仿宋_GB2312" w:hAnsi="仿宋" w:eastAsia="仿宋_GB2312" w:cs="黑体"/>
          <w:color w:val="auto"/>
          <w:kern w:val="0"/>
          <w:sz w:val="32"/>
          <w:szCs w:val="21"/>
          <w:shd w:val="clear" w:color="auto" w:fill="FFFFFF"/>
        </w:rPr>
        <w:t>（市）的专项规划、控制通则、实施方案由县（市）市容环境卫生主管部门</w:t>
      </w:r>
      <w:r>
        <w:rPr>
          <w:rFonts w:ascii="仿宋_GB2312" w:hAnsi="仿宋" w:eastAsia="仿宋_GB2312" w:cs="黑体"/>
          <w:color w:val="auto"/>
          <w:kern w:val="0"/>
          <w:sz w:val="32"/>
          <w:szCs w:val="21"/>
          <w:shd w:val="clear" w:color="auto" w:fill="FFFFFF"/>
        </w:rPr>
        <w:t>组织编制</w:t>
      </w:r>
      <w:r>
        <w:rPr>
          <w:rFonts w:hint="eastAsia" w:ascii="仿宋_GB2312" w:hAnsi="仿宋" w:eastAsia="仿宋_GB2312" w:cs="黑体"/>
          <w:color w:val="auto"/>
          <w:kern w:val="0"/>
          <w:sz w:val="32"/>
          <w:szCs w:val="21"/>
          <w:shd w:val="clear" w:color="auto" w:fill="FFFFFF"/>
        </w:rPr>
        <w:t>，</w:t>
      </w:r>
      <w:r>
        <w:rPr>
          <w:rFonts w:ascii="仿宋_GB2312" w:hAnsi="仿宋" w:eastAsia="仿宋_GB2312" w:cs="黑体"/>
          <w:color w:val="auto"/>
          <w:kern w:val="0"/>
          <w:sz w:val="32"/>
          <w:szCs w:val="21"/>
          <w:shd w:val="clear" w:color="auto" w:fill="FFFFFF"/>
        </w:rPr>
        <w:t>报</w:t>
      </w:r>
      <w:r>
        <w:rPr>
          <w:rFonts w:hint="eastAsia" w:ascii="仿宋_GB2312" w:hAnsi="仿宋" w:eastAsia="仿宋_GB2312" w:cs="黑体"/>
          <w:color w:val="auto"/>
          <w:kern w:val="0"/>
          <w:sz w:val="32"/>
          <w:szCs w:val="21"/>
          <w:shd w:val="clear" w:color="auto" w:fill="FFFFFF"/>
        </w:rPr>
        <w:t>县（市）</w:t>
      </w:r>
      <w:r>
        <w:rPr>
          <w:rFonts w:ascii="仿宋_GB2312" w:hAnsi="仿宋" w:eastAsia="仿宋_GB2312" w:cs="黑体"/>
          <w:color w:val="auto"/>
          <w:kern w:val="0"/>
          <w:sz w:val="32"/>
          <w:szCs w:val="21"/>
          <w:shd w:val="clear" w:color="auto" w:fill="FFFFFF"/>
        </w:rPr>
        <w:t>政府批准后公布实施</w:t>
      </w:r>
      <w:r>
        <w:rPr>
          <w:rFonts w:hint="eastAsia" w:ascii="仿宋_GB2312" w:hAnsi="仿宋" w:eastAsia="仿宋_GB2312" w:cs="黑体"/>
          <w:color w:val="auto"/>
          <w:kern w:val="0"/>
          <w:sz w:val="32"/>
          <w:szCs w:val="21"/>
          <w:shd w:val="clear" w:color="auto" w:fill="FFFFFF"/>
        </w:rPr>
        <w:t>。</w:t>
      </w:r>
    </w:p>
    <w:p>
      <w:pPr>
        <w:pBdr>
          <w:top w:val="none" w:color="000000" w:sz="0" w:space="0"/>
          <w:left w:val="none" w:color="000000" w:sz="0" w:space="1"/>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ascii="仿宋_GB2312" w:hAnsi="仿宋" w:eastAsia="仿宋_GB2312" w:cs="黑体"/>
          <w:color w:val="auto"/>
          <w:kern w:val="0"/>
          <w:sz w:val="32"/>
          <w:szCs w:val="21"/>
          <w:shd w:val="clear" w:color="auto" w:fill="FFFFFF"/>
        </w:rPr>
        <w:t>经批准后的专项规划</w:t>
      </w:r>
      <w:r>
        <w:rPr>
          <w:rFonts w:hint="eastAsia" w:ascii="仿宋_GB2312" w:hAnsi="仿宋" w:eastAsia="仿宋_GB2312" w:cs="黑体"/>
          <w:color w:val="auto"/>
          <w:kern w:val="0"/>
          <w:sz w:val="32"/>
          <w:szCs w:val="21"/>
          <w:shd w:val="clear" w:color="auto" w:fill="FFFFFF"/>
        </w:rPr>
        <w:t>、</w:t>
      </w:r>
      <w:r>
        <w:rPr>
          <w:rFonts w:ascii="仿宋_GB2312" w:hAnsi="仿宋" w:eastAsia="仿宋_GB2312" w:cs="黑体"/>
          <w:color w:val="auto"/>
          <w:kern w:val="0"/>
          <w:sz w:val="32"/>
          <w:szCs w:val="21"/>
          <w:shd w:val="clear" w:color="auto" w:fill="FFFFFF"/>
        </w:rPr>
        <w:t>控制通则</w:t>
      </w:r>
      <w:r>
        <w:rPr>
          <w:rFonts w:hint="eastAsia" w:ascii="仿宋_GB2312" w:hAnsi="仿宋" w:eastAsia="仿宋_GB2312" w:cs="黑体"/>
          <w:color w:val="auto"/>
          <w:kern w:val="0"/>
          <w:sz w:val="32"/>
          <w:szCs w:val="21"/>
          <w:shd w:val="clear" w:color="auto" w:fill="FFFFFF"/>
        </w:rPr>
        <w:t>、</w:t>
      </w:r>
      <w:r>
        <w:rPr>
          <w:rFonts w:ascii="仿宋_GB2312" w:hAnsi="仿宋" w:eastAsia="仿宋_GB2312" w:cs="黑体"/>
          <w:color w:val="auto"/>
          <w:kern w:val="0"/>
          <w:sz w:val="32"/>
          <w:szCs w:val="21"/>
          <w:shd w:val="clear" w:color="auto" w:fill="FFFFFF"/>
        </w:rPr>
        <w:t>实施方案</w:t>
      </w:r>
      <w:r>
        <w:rPr>
          <w:rFonts w:hint="eastAsia" w:ascii="仿宋_GB2312" w:hAnsi="仿宋" w:eastAsia="仿宋_GB2312" w:cs="黑体"/>
          <w:color w:val="auto"/>
          <w:kern w:val="0"/>
          <w:sz w:val="32"/>
          <w:szCs w:val="21"/>
          <w:shd w:val="clear" w:color="auto" w:fill="FFFFFF"/>
        </w:rPr>
        <w:t>，</w:t>
      </w:r>
      <w:r>
        <w:rPr>
          <w:rFonts w:ascii="仿宋_GB2312" w:hAnsi="仿宋" w:eastAsia="仿宋_GB2312" w:cs="黑体"/>
          <w:color w:val="auto"/>
          <w:kern w:val="0"/>
          <w:sz w:val="32"/>
          <w:szCs w:val="21"/>
          <w:shd w:val="clear" w:color="auto" w:fill="FFFFFF"/>
        </w:rPr>
        <w:t>不得随意更改</w:t>
      </w:r>
      <w:r>
        <w:rPr>
          <w:rFonts w:hint="eastAsia" w:ascii="仿宋_GB2312" w:hAnsi="仿宋" w:eastAsia="仿宋_GB2312" w:cs="黑体"/>
          <w:color w:val="auto"/>
          <w:kern w:val="0"/>
          <w:sz w:val="32"/>
          <w:szCs w:val="21"/>
          <w:shd w:val="clear" w:color="auto" w:fill="FFFFFF"/>
        </w:rPr>
        <w:t>。</w:t>
      </w:r>
    </w:p>
    <w:p>
      <w:pPr>
        <w:pBdr>
          <w:top w:val="none" w:color="000000" w:sz="0" w:space="0"/>
          <w:left w:val="none" w:color="000000" w:sz="0" w:space="1"/>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仿宋_GB2312" w:hAnsi="仿宋" w:eastAsia="仿宋_GB2312" w:cs="黑体"/>
          <w:color w:val="auto"/>
          <w:kern w:val="0"/>
          <w:sz w:val="32"/>
          <w:szCs w:val="21"/>
          <w:shd w:val="clear" w:color="auto" w:fill="FFFFFF"/>
        </w:rPr>
        <w:t>需要对经批准的实施方案作出新增或者减少户外广告点位等重大调整的，应当按照原审批程序报批。</w:t>
      </w:r>
    </w:p>
    <w:p>
      <w:pPr>
        <w:pBdr>
          <w:top w:val="none" w:color="000000" w:sz="0" w:space="0"/>
          <w:left w:val="none" w:color="000000" w:sz="0" w:space="1"/>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黑体" w:hAnsi="黑体" w:eastAsia="黑体" w:cs="黑体"/>
          <w:color w:val="auto"/>
          <w:kern w:val="0"/>
          <w:sz w:val="32"/>
          <w:szCs w:val="21"/>
          <w:shd w:val="clear" w:color="auto" w:fill="FFFFFF"/>
        </w:rPr>
        <w:t>第八条</w:t>
      </w:r>
      <w:r>
        <w:rPr>
          <w:rFonts w:ascii="仿宋_GB2312" w:hAnsi="仿宋" w:eastAsia="仿宋_GB2312" w:cs="黑体"/>
          <w:color w:val="auto"/>
          <w:kern w:val="0"/>
          <w:sz w:val="32"/>
          <w:szCs w:val="21"/>
          <w:shd w:val="clear" w:color="auto" w:fill="FFFFFF"/>
        </w:rPr>
        <w:t xml:space="preserve">  </w:t>
      </w:r>
      <w:r>
        <w:rPr>
          <w:rFonts w:hint="eastAsia" w:ascii="仿宋_GB2312" w:hAnsi="仿宋" w:eastAsia="仿宋_GB2312" w:cs="黑体"/>
          <w:color w:val="auto"/>
          <w:kern w:val="0"/>
          <w:sz w:val="32"/>
          <w:szCs w:val="21"/>
          <w:shd w:val="clear" w:color="auto" w:fill="FFFFFF"/>
        </w:rPr>
        <w:t>市容环境卫生行政主管部门组织编制专项规划、控制通则、实施方案，应当征求同级相关部门意见，并采取论证会、座谈会、及向社会公告等方式征求专家、行业组织和社会公众的意见。</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仿宋_GB2312" w:hAnsi="仿宋" w:eastAsia="仿宋_GB2312" w:cs="黑体"/>
          <w:color w:val="auto"/>
          <w:kern w:val="0"/>
          <w:sz w:val="32"/>
          <w:szCs w:val="21"/>
          <w:shd w:val="clear" w:color="auto" w:fill="FFFFFF"/>
        </w:rPr>
        <w:t>经批准的专项规划、控制通则、实施方案应当在政府网站公布，便于公众查询和监督。</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jc w:val="center"/>
        <w:rPr>
          <w:rFonts w:ascii="黑体" w:hAnsi="黑体" w:eastAsia="黑体" w:cs="仿宋_GB2312"/>
          <w:color w:val="auto"/>
          <w:kern w:val="0"/>
          <w:sz w:val="32"/>
          <w:szCs w:val="21"/>
          <w:shd w:val="clear" w:color="auto" w:fill="FFFFFF"/>
        </w:rPr>
      </w:pP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jc w:val="center"/>
        <w:outlineLvl w:val="0"/>
        <w:rPr>
          <w:rFonts w:ascii="黑体" w:hAnsi="黑体" w:eastAsia="黑体" w:cs="仿宋_GB2312"/>
          <w:color w:val="auto"/>
          <w:kern w:val="0"/>
          <w:sz w:val="32"/>
          <w:szCs w:val="21"/>
          <w:shd w:val="clear" w:color="auto" w:fill="FFFFFF"/>
        </w:rPr>
      </w:pPr>
      <w:r>
        <w:rPr>
          <w:rFonts w:hint="eastAsia" w:ascii="黑体" w:hAnsi="黑体" w:eastAsia="黑体" w:cs="仿宋_GB2312"/>
          <w:color w:val="auto"/>
          <w:kern w:val="0"/>
          <w:sz w:val="32"/>
          <w:szCs w:val="21"/>
          <w:shd w:val="clear" w:color="auto" w:fill="FFFFFF"/>
        </w:rPr>
        <w:t>第三章  户外广告设置管理和审批</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jc w:val="center"/>
        <w:rPr>
          <w:rFonts w:ascii="黑体" w:hAnsi="黑体" w:eastAsia="黑体" w:cs="仿宋_GB2312"/>
          <w:color w:val="auto"/>
          <w:kern w:val="0"/>
          <w:sz w:val="32"/>
          <w:szCs w:val="21"/>
          <w:shd w:val="clear" w:color="auto" w:fill="FFFFFF"/>
        </w:rPr>
      </w:pP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ascii="黑体" w:hAnsi="黑体" w:eastAsia="黑体" w:cs="黑体"/>
          <w:color w:val="auto"/>
          <w:kern w:val="0"/>
          <w:sz w:val="32"/>
          <w:szCs w:val="21"/>
          <w:shd w:val="clear" w:color="auto" w:fill="FFFFFF"/>
        </w:rPr>
        <w:t>第九条</w:t>
      </w:r>
      <w:r>
        <w:rPr>
          <w:rFonts w:hint="eastAsia" w:ascii="仿宋_GB2312" w:hAnsi="仿宋" w:eastAsia="仿宋_GB2312" w:cs="黑体"/>
          <w:color w:val="auto"/>
          <w:kern w:val="0"/>
          <w:sz w:val="32"/>
          <w:szCs w:val="21"/>
          <w:shd w:val="clear" w:color="auto" w:fill="FFFFFF"/>
        </w:rPr>
        <w:t xml:space="preserve"> </w:t>
      </w:r>
      <w:r>
        <w:rPr>
          <w:rFonts w:ascii="仿宋_GB2312" w:hAnsi="仿宋" w:eastAsia="仿宋_GB2312" w:cs="黑体"/>
          <w:color w:val="auto"/>
          <w:kern w:val="0"/>
          <w:sz w:val="32"/>
          <w:szCs w:val="21"/>
          <w:shd w:val="clear" w:color="auto" w:fill="FFFFFF"/>
        </w:rPr>
        <w:t xml:space="preserve"> 有下列情形之一的，禁止设置户外广告：</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仿宋_GB2312" w:hAnsi="仿宋" w:eastAsia="仿宋_GB2312" w:cs="黑体"/>
          <w:color w:val="auto"/>
          <w:kern w:val="0"/>
          <w:sz w:val="32"/>
          <w:szCs w:val="21"/>
          <w:shd w:val="clear" w:color="auto" w:fill="FFFFFF"/>
        </w:rPr>
        <w:t>（一）交通信号设施、交通指路牌、交通标志牌、交通执勤岗设施、道路隔离栏、人行天桥护栏、高架轨道隔声窗（隔声墙）、道路及桥梁防撞墙与隔声窗（隔声墙）；</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仿宋_GB2312" w:hAnsi="仿宋" w:eastAsia="仿宋_GB2312" w:cs="黑体"/>
          <w:color w:val="auto"/>
          <w:kern w:val="0"/>
          <w:sz w:val="32"/>
          <w:szCs w:val="21"/>
          <w:shd w:val="clear" w:color="auto" w:fill="FFFFFF"/>
        </w:rPr>
        <w:t>（二）国家机关、文化教育场所、文物保护单位、名胜风景点及其建筑控制地带；</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仿宋_GB2312" w:hAnsi="仿宋" w:eastAsia="仿宋_GB2312" w:cs="黑体"/>
          <w:color w:val="auto"/>
          <w:kern w:val="0"/>
          <w:sz w:val="32"/>
          <w:szCs w:val="21"/>
          <w:shd w:val="clear" w:color="auto" w:fill="FFFFFF"/>
        </w:rPr>
        <w:t>（三）危房或可能危及建（构）筑物和设施安全的位置；</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仿宋_GB2312" w:hAnsi="仿宋" w:eastAsia="仿宋_GB2312" w:cs="黑体"/>
          <w:color w:val="auto"/>
          <w:kern w:val="0"/>
          <w:sz w:val="32"/>
          <w:szCs w:val="21"/>
          <w:shd w:val="clear" w:color="auto" w:fill="FFFFFF"/>
        </w:rPr>
        <w:t>（四）影响市政公用设施、交通安全设施、交通标志使用的；</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仿宋_GB2312" w:hAnsi="仿宋" w:eastAsia="仿宋_GB2312" w:cs="黑体"/>
          <w:color w:val="auto"/>
          <w:kern w:val="0"/>
          <w:sz w:val="32"/>
          <w:szCs w:val="21"/>
          <w:shd w:val="clear" w:color="auto" w:fill="FFFFFF"/>
        </w:rPr>
        <w:t>（五）</w:t>
      </w:r>
      <w:r>
        <w:rPr>
          <w:rFonts w:ascii="仿宋_GB2312" w:hAnsi="仿宋" w:eastAsia="仿宋_GB2312" w:cs="黑体"/>
          <w:color w:val="auto"/>
          <w:kern w:val="0"/>
          <w:sz w:val="32"/>
          <w:szCs w:val="21"/>
          <w:shd w:val="clear" w:color="auto" w:fill="FFFFFF"/>
        </w:rPr>
        <w:t>妨碍生产和居民生活</w:t>
      </w:r>
      <w:r>
        <w:rPr>
          <w:rFonts w:hint="eastAsia" w:ascii="仿宋_GB2312" w:hAnsi="仿宋" w:eastAsia="仿宋_GB2312" w:cs="黑体"/>
          <w:color w:val="auto"/>
          <w:kern w:val="0"/>
          <w:sz w:val="32"/>
          <w:szCs w:val="21"/>
          <w:shd w:val="clear" w:color="auto" w:fill="FFFFFF"/>
        </w:rPr>
        <w:t>，</w:t>
      </w:r>
      <w:r>
        <w:rPr>
          <w:rFonts w:ascii="仿宋_GB2312" w:hAnsi="仿宋" w:eastAsia="仿宋_GB2312" w:cs="黑体"/>
          <w:color w:val="auto"/>
          <w:kern w:val="0"/>
          <w:sz w:val="32"/>
          <w:szCs w:val="21"/>
          <w:shd w:val="clear" w:color="auto" w:fill="FFFFFF"/>
        </w:rPr>
        <w:t>损害市容市貌或者城市形象的</w:t>
      </w:r>
      <w:r>
        <w:rPr>
          <w:rFonts w:hint="eastAsia" w:ascii="仿宋_GB2312" w:hAnsi="仿宋" w:eastAsia="仿宋_GB2312" w:cs="黑体"/>
          <w:color w:val="auto"/>
          <w:kern w:val="0"/>
          <w:sz w:val="32"/>
          <w:szCs w:val="21"/>
          <w:shd w:val="clear" w:color="auto" w:fill="FFFFFF"/>
        </w:rPr>
        <w:t>；</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仿宋_GB2312" w:hAnsi="仿宋" w:eastAsia="仿宋_GB2312" w:cs="黑体"/>
          <w:color w:val="auto"/>
          <w:kern w:val="0"/>
          <w:sz w:val="32"/>
          <w:szCs w:val="21"/>
          <w:shd w:val="clear" w:color="auto" w:fill="FFFFFF"/>
        </w:rPr>
        <w:t>（六）利用行道树或者损毁绿地的；</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仿宋_GB2312" w:hAnsi="仿宋" w:eastAsia="仿宋_GB2312" w:cs="黑体"/>
          <w:color w:val="auto"/>
          <w:kern w:val="0"/>
          <w:sz w:val="32"/>
          <w:szCs w:val="21"/>
          <w:shd w:val="clear" w:color="auto" w:fill="FFFFFF"/>
        </w:rPr>
        <w:t>（七）损害建筑物、街景和城市轮廓线的；</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仿宋_GB2312" w:hAnsi="仿宋" w:eastAsia="仿宋_GB2312" w:cs="黑体"/>
          <w:color w:val="auto"/>
          <w:kern w:val="0"/>
          <w:sz w:val="32"/>
          <w:szCs w:val="21"/>
          <w:shd w:val="clear" w:color="auto" w:fill="FFFFFF"/>
        </w:rPr>
        <w:t>（八）影响被依附载体的使用功能，影响消防通道的。</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仿宋_GB2312" w:hAnsi="仿宋" w:eastAsia="仿宋_GB2312" w:cs="黑体"/>
          <w:color w:val="auto"/>
          <w:kern w:val="0"/>
          <w:sz w:val="32"/>
          <w:szCs w:val="21"/>
          <w:shd w:val="clear" w:color="auto" w:fill="FFFFFF"/>
        </w:rPr>
        <w:t>（九）不得违反《城市户外广告设施技术规范》（C</w:t>
      </w:r>
      <w:r>
        <w:rPr>
          <w:rFonts w:ascii="仿宋_GB2312" w:hAnsi="仿宋" w:eastAsia="仿宋_GB2312" w:cs="黑体"/>
          <w:color w:val="auto"/>
          <w:kern w:val="0"/>
          <w:sz w:val="32"/>
          <w:szCs w:val="21"/>
          <w:shd w:val="clear" w:color="auto" w:fill="FFFFFF"/>
        </w:rPr>
        <w:t>JJ149</w:t>
      </w:r>
      <w:r>
        <w:rPr>
          <w:rFonts w:hint="eastAsia" w:ascii="仿宋_GB2312" w:hAnsi="仿宋" w:eastAsia="仿宋_GB2312" w:cs="黑体"/>
          <w:color w:val="auto"/>
          <w:kern w:val="0"/>
          <w:sz w:val="32"/>
          <w:szCs w:val="21"/>
          <w:shd w:val="clear" w:color="auto" w:fill="FFFFFF"/>
        </w:rPr>
        <w:t>）的要求。</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黑体" w:hAnsi="黑体" w:eastAsia="黑体" w:cs="黑体"/>
          <w:color w:val="auto"/>
          <w:kern w:val="0"/>
          <w:sz w:val="32"/>
          <w:szCs w:val="21"/>
          <w:shd w:val="clear" w:color="auto" w:fill="FFFFFF"/>
        </w:rPr>
        <w:t xml:space="preserve">第十条 </w:t>
      </w:r>
      <w:r>
        <w:rPr>
          <w:rFonts w:hint="eastAsia" w:ascii="仿宋_GB2312" w:hAnsi="仿宋" w:eastAsia="仿宋_GB2312" w:cs="黑体"/>
          <w:color w:val="auto"/>
          <w:kern w:val="0"/>
          <w:sz w:val="32"/>
          <w:szCs w:val="21"/>
          <w:shd w:val="clear" w:color="auto" w:fill="FFFFFF"/>
        </w:rPr>
        <w:t xml:space="preserve"> 户外广告设置应当符合下列要求：</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仿宋_GB2312" w:hAnsi="仿宋" w:eastAsia="仿宋_GB2312" w:cs="黑体"/>
          <w:color w:val="auto"/>
          <w:kern w:val="0"/>
          <w:sz w:val="32"/>
          <w:szCs w:val="21"/>
          <w:shd w:val="clear" w:color="auto" w:fill="FFFFFF"/>
        </w:rPr>
        <w:t>（一）严格按照批准或者规划的具体位置、形式、规格、数量、结构图、实景效果图等要求设置，不得擅自变更；确需变更的，应当按照相应的设置程序办理变更手续；</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仿宋_GB2312" w:hAnsi="仿宋" w:eastAsia="仿宋_GB2312" w:cs="黑体"/>
          <w:color w:val="auto"/>
          <w:kern w:val="0"/>
          <w:sz w:val="32"/>
          <w:szCs w:val="21"/>
          <w:shd w:val="clear" w:color="auto" w:fill="FFFFFF"/>
        </w:rPr>
        <w:t>（二）设计应当符合国家建（构）筑物结构荷载、防雷、防风、抗震、防火、电气安全要求，符合设置技术规范；</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仿宋_GB2312" w:hAnsi="仿宋" w:eastAsia="仿宋_GB2312" w:cs="黑体"/>
          <w:color w:val="auto"/>
          <w:kern w:val="0"/>
          <w:sz w:val="32"/>
          <w:szCs w:val="21"/>
          <w:shd w:val="clear" w:color="auto" w:fill="FFFFFF"/>
        </w:rPr>
        <w:t>（三）使用电子显示装置的，应当安装亮度调节按钮，科学控制亮度和显示时间，避免影响周边环境和妨碍居民正常生活；</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仿宋_GB2312" w:hAnsi="仿宋" w:eastAsia="仿宋_GB2312" w:cs="黑体"/>
          <w:color w:val="auto"/>
          <w:kern w:val="0"/>
          <w:sz w:val="32"/>
          <w:szCs w:val="21"/>
          <w:shd w:val="clear" w:color="auto" w:fill="FFFFFF"/>
        </w:rPr>
        <w:t>（四）施工应当严格执行有关安全技术规范和标准，保证施工安全和设施牢固；</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仿宋_GB2312" w:hAnsi="仿宋" w:eastAsia="仿宋_GB2312" w:cs="黑体"/>
          <w:color w:val="auto"/>
          <w:kern w:val="0"/>
          <w:sz w:val="32"/>
          <w:szCs w:val="21"/>
          <w:shd w:val="clear" w:color="auto" w:fill="FFFFFF"/>
        </w:rPr>
        <w:t>（五）设置完毕后，版面闲置（不包括已发布招租广告）不得超过三十日。</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仿宋_GB2312" w:hAnsi="仿宋" w:eastAsia="仿宋_GB2312" w:cs="黑体"/>
          <w:color w:val="auto"/>
          <w:kern w:val="0"/>
          <w:sz w:val="32"/>
          <w:szCs w:val="21"/>
          <w:shd w:val="clear" w:color="auto" w:fill="FFFFFF"/>
        </w:rPr>
        <w:t>建设大型户外广告固定设施，设置人应当按照法律、法规规定和专项规划、控制通则和实施方案的要求，组织设计、施工、监理等有关单位进行工程竣工验收，并在验收合格之日起十五日内向审批机关移交实景图等户外广告设施工程档案。</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ascii="黑体" w:hAnsi="黑体" w:eastAsia="黑体" w:cs="黑体"/>
          <w:color w:val="auto"/>
          <w:kern w:val="0"/>
          <w:sz w:val="32"/>
          <w:szCs w:val="21"/>
          <w:shd w:val="clear" w:color="auto" w:fill="FFFFFF"/>
        </w:rPr>
        <w:t>第十</w:t>
      </w:r>
      <w:r>
        <w:rPr>
          <w:rFonts w:hint="eastAsia" w:ascii="黑体" w:hAnsi="黑体" w:eastAsia="黑体" w:cs="黑体"/>
          <w:color w:val="auto"/>
          <w:kern w:val="0"/>
          <w:sz w:val="32"/>
          <w:szCs w:val="21"/>
          <w:shd w:val="clear" w:color="auto" w:fill="FFFFFF"/>
        </w:rPr>
        <w:t>一</w:t>
      </w:r>
      <w:r>
        <w:rPr>
          <w:rFonts w:ascii="黑体" w:hAnsi="黑体" w:eastAsia="黑体" w:cs="黑体"/>
          <w:color w:val="auto"/>
          <w:kern w:val="0"/>
          <w:sz w:val="32"/>
          <w:szCs w:val="21"/>
          <w:shd w:val="clear" w:color="auto" w:fill="FFFFFF"/>
        </w:rPr>
        <w:t>条</w:t>
      </w:r>
      <w:r>
        <w:rPr>
          <w:rFonts w:hint="eastAsia" w:ascii="仿宋_GB2312" w:hAnsi="仿宋" w:eastAsia="仿宋_GB2312" w:cs="黑体"/>
          <w:color w:val="auto"/>
          <w:kern w:val="0"/>
          <w:sz w:val="32"/>
          <w:szCs w:val="21"/>
          <w:shd w:val="clear" w:color="auto" w:fill="FFFFFF"/>
        </w:rPr>
        <w:t xml:space="preserve"> </w:t>
      </w:r>
      <w:r>
        <w:rPr>
          <w:rFonts w:ascii="仿宋_GB2312" w:hAnsi="仿宋" w:eastAsia="仿宋_GB2312" w:cs="黑体"/>
          <w:color w:val="auto"/>
          <w:kern w:val="0"/>
          <w:sz w:val="32"/>
          <w:szCs w:val="21"/>
          <w:shd w:val="clear" w:color="auto" w:fill="FFFFFF"/>
        </w:rPr>
        <w:t xml:space="preserve"> </w:t>
      </w:r>
      <w:r>
        <w:rPr>
          <w:rFonts w:hint="eastAsia" w:ascii="仿宋_GB2312" w:hAnsi="仿宋" w:eastAsia="仿宋_GB2312" w:cs="黑体"/>
          <w:color w:val="auto"/>
          <w:kern w:val="0"/>
          <w:sz w:val="32"/>
          <w:szCs w:val="21"/>
          <w:shd w:val="clear" w:color="auto" w:fill="FFFFFF"/>
        </w:rPr>
        <w:t>以电子显示屏形式设置的户外广告，不得在朝向道路与来车方向成垂直视角的方向设置，不得在每日22:30至次日7:30开启。</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ascii="黑体" w:hAnsi="黑体" w:eastAsia="黑体" w:cs="黑体"/>
          <w:color w:val="auto"/>
          <w:kern w:val="0"/>
          <w:sz w:val="32"/>
          <w:szCs w:val="21"/>
          <w:shd w:val="clear" w:color="auto" w:fill="FFFFFF"/>
        </w:rPr>
        <w:t>第十</w:t>
      </w:r>
      <w:r>
        <w:rPr>
          <w:rFonts w:hint="eastAsia" w:ascii="黑体" w:hAnsi="黑体" w:eastAsia="黑体" w:cs="黑体"/>
          <w:color w:val="auto"/>
          <w:kern w:val="0"/>
          <w:sz w:val="32"/>
          <w:szCs w:val="21"/>
          <w:shd w:val="clear" w:color="auto" w:fill="FFFFFF"/>
        </w:rPr>
        <w:t>二</w:t>
      </w:r>
      <w:r>
        <w:rPr>
          <w:rFonts w:ascii="黑体" w:hAnsi="黑体" w:eastAsia="黑体" w:cs="黑体"/>
          <w:color w:val="auto"/>
          <w:kern w:val="0"/>
          <w:sz w:val="32"/>
          <w:szCs w:val="21"/>
          <w:shd w:val="clear" w:color="auto" w:fill="FFFFFF"/>
        </w:rPr>
        <w:t>条</w:t>
      </w:r>
      <w:r>
        <w:rPr>
          <w:rFonts w:hint="eastAsia" w:ascii="黑体" w:hAnsi="黑体" w:eastAsia="黑体" w:cs="黑体"/>
          <w:color w:val="auto"/>
          <w:kern w:val="0"/>
          <w:sz w:val="32"/>
          <w:szCs w:val="21"/>
          <w:shd w:val="clear" w:color="auto" w:fill="FFFFFF"/>
        </w:rPr>
        <w:t xml:space="preserve"> </w:t>
      </w:r>
      <w:r>
        <w:rPr>
          <w:rFonts w:ascii="黑体" w:hAnsi="黑体" w:eastAsia="黑体" w:cs="黑体"/>
          <w:color w:val="auto"/>
          <w:kern w:val="0"/>
          <w:sz w:val="32"/>
          <w:szCs w:val="21"/>
          <w:shd w:val="clear" w:color="auto" w:fill="FFFFFF"/>
        </w:rPr>
        <w:t xml:space="preserve"> </w:t>
      </w:r>
      <w:r>
        <w:rPr>
          <w:rFonts w:hint="eastAsia" w:ascii="仿宋_GB2312" w:hAnsi="仿宋" w:eastAsia="仿宋_GB2312" w:cs="黑体"/>
          <w:color w:val="auto"/>
          <w:kern w:val="0"/>
          <w:sz w:val="32"/>
          <w:szCs w:val="21"/>
          <w:shd w:val="clear" w:color="auto" w:fill="FFFFFF"/>
        </w:rPr>
        <w:t>户外广告设施空置期间，设置人应当组织发布公益广告。公益广告的内容应当由市宣传部门审核或者提供。</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仿宋_GB2312" w:hAnsi="仿宋" w:eastAsia="仿宋_GB2312" w:cs="黑体"/>
          <w:color w:val="auto"/>
          <w:kern w:val="0"/>
          <w:sz w:val="32"/>
          <w:szCs w:val="21"/>
          <w:shd w:val="clear" w:color="auto" w:fill="FFFFFF"/>
        </w:rPr>
        <w:t>在举办重大活动期间，设置人应当按照全市统一部署发布公益广告。</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ascii="黑体" w:hAnsi="黑体" w:eastAsia="黑体" w:cs="黑体"/>
          <w:color w:val="auto"/>
          <w:kern w:val="0"/>
          <w:sz w:val="32"/>
          <w:szCs w:val="21"/>
          <w:shd w:val="clear" w:color="auto" w:fill="FFFFFF"/>
        </w:rPr>
        <w:t>第十</w:t>
      </w:r>
      <w:r>
        <w:rPr>
          <w:rFonts w:hint="eastAsia" w:ascii="黑体" w:hAnsi="黑体" w:eastAsia="黑体" w:cs="黑体"/>
          <w:color w:val="auto"/>
          <w:kern w:val="0"/>
          <w:sz w:val="32"/>
          <w:szCs w:val="21"/>
          <w:shd w:val="clear" w:color="auto" w:fill="FFFFFF"/>
        </w:rPr>
        <w:t>三</w:t>
      </w:r>
      <w:r>
        <w:rPr>
          <w:rFonts w:ascii="黑体" w:hAnsi="黑体" w:eastAsia="黑体" w:cs="黑体"/>
          <w:color w:val="auto"/>
          <w:kern w:val="0"/>
          <w:sz w:val="32"/>
          <w:szCs w:val="21"/>
          <w:shd w:val="clear" w:color="auto" w:fill="FFFFFF"/>
        </w:rPr>
        <w:t>条</w:t>
      </w:r>
      <w:r>
        <w:rPr>
          <w:rFonts w:hint="eastAsia" w:ascii="仿宋_GB2312" w:hAnsi="仿宋" w:eastAsia="仿宋_GB2312" w:cs="黑体"/>
          <w:color w:val="auto"/>
          <w:kern w:val="0"/>
          <w:sz w:val="32"/>
          <w:szCs w:val="21"/>
          <w:shd w:val="clear" w:color="auto" w:fill="FFFFFF"/>
        </w:rPr>
        <w:t xml:space="preserve"> </w:t>
      </w:r>
      <w:r>
        <w:rPr>
          <w:rFonts w:ascii="仿宋_GB2312" w:hAnsi="仿宋" w:eastAsia="仿宋_GB2312" w:cs="黑体"/>
          <w:color w:val="auto"/>
          <w:kern w:val="0"/>
          <w:sz w:val="32"/>
          <w:szCs w:val="21"/>
          <w:shd w:val="clear" w:color="auto" w:fill="FFFFFF"/>
        </w:rPr>
        <w:t xml:space="preserve"> </w:t>
      </w:r>
      <w:r>
        <w:rPr>
          <w:rFonts w:hint="eastAsia" w:ascii="仿宋_GB2312" w:hAnsi="仿宋" w:eastAsia="仿宋_GB2312" w:cs="黑体"/>
          <w:color w:val="auto"/>
          <w:kern w:val="0"/>
          <w:sz w:val="32"/>
          <w:szCs w:val="21"/>
          <w:shd w:val="clear" w:color="auto" w:fill="FFFFFF"/>
        </w:rPr>
        <w:t>利用私有的场地、载体设置户外广告，设置人应当提供户外广告设置场地、载体的合法权属证明。</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hint="eastAsia" w:ascii="仿宋_GB2312" w:hAnsi="仿宋" w:eastAsia="仿宋_GB2312" w:cs="黑体"/>
          <w:color w:val="auto"/>
          <w:kern w:val="0"/>
          <w:sz w:val="32"/>
          <w:szCs w:val="21"/>
          <w:shd w:val="clear" w:color="auto" w:fill="FFFFFF"/>
        </w:rPr>
      </w:pPr>
      <w:r>
        <w:rPr>
          <w:rFonts w:ascii="黑体" w:hAnsi="黑体" w:eastAsia="黑体" w:cs="黑体"/>
          <w:color w:val="auto"/>
          <w:kern w:val="0"/>
          <w:sz w:val="32"/>
          <w:szCs w:val="21"/>
          <w:shd w:val="clear" w:color="auto" w:fill="FFFFFF"/>
        </w:rPr>
        <w:t>第十</w:t>
      </w:r>
      <w:r>
        <w:rPr>
          <w:rFonts w:hint="eastAsia" w:ascii="黑体" w:hAnsi="黑体" w:eastAsia="黑体" w:cs="黑体"/>
          <w:color w:val="auto"/>
          <w:kern w:val="0"/>
          <w:sz w:val="32"/>
          <w:szCs w:val="21"/>
          <w:shd w:val="clear" w:color="auto" w:fill="FFFFFF"/>
        </w:rPr>
        <w:t>四</w:t>
      </w:r>
      <w:r>
        <w:rPr>
          <w:rFonts w:ascii="黑体" w:hAnsi="黑体" w:eastAsia="黑体" w:cs="黑体"/>
          <w:color w:val="auto"/>
          <w:kern w:val="0"/>
          <w:sz w:val="32"/>
          <w:szCs w:val="21"/>
          <w:shd w:val="clear" w:color="auto" w:fill="FFFFFF"/>
        </w:rPr>
        <w:t>条</w:t>
      </w:r>
      <w:r>
        <w:rPr>
          <w:rFonts w:hint="eastAsia" w:ascii="仿宋_GB2312" w:hAnsi="仿宋" w:eastAsia="仿宋_GB2312" w:cs="黑体"/>
          <w:color w:val="auto"/>
          <w:kern w:val="0"/>
          <w:sz w:val="32"/>
          <w:szCs w:val="21"/>
          <w:shd w:val="clear" w:color="auto" w:fill="FFFFFF"/>
        </w:rPr>
        <w:t xml:space="preserve"> </w:t>
      </w:r>
      <w:r>
        <w:rPr>
          <w:rFonts w:ascii="仿宋_GB2312" w:hAnsi="仿宋" w:eastAsia="仿宋_GB2312" w:cs="黑体"/>
          <w:color w:val="auto"/>
          <w:kern w:val="0"/>
          <w:sz w:val="32"/>
          <w:szCs w:val="21"/>
          <w:shd w:val="clear" w:color="auto" w:fill="FFFFFF"/>
        </w:rPr>
        <w:t xml:space="preserve"> </w:t>
      </w:r>
      <w:r>
        <w:rPr>
          <w:rFonts w:hint="eastAsia" w:ascii="仿宋_GB2312" w:hAnsi="仿宋" w:eastAsia="仿宋_GB2312" w:cs="黑体"/>
          <w:color w:val="auto"/>
          <w:kern w:val="0"/>
          <w:sz w:val="32"/>
          <w:szCs w:val="21"/>
          <w:shd w:val="clear" w:color="auto" w:fill="FFFFFF"/>
        </w:rPr>
        <w:t>利用公共用地设置户外广告的，应当保证一定的时间或者版面用于公益宣传。户外公益广告专用设施，不得转为商用。</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hint="eastAsia" w:ascii="仿宋_GB2312" w:hAnsi="仿宋" w:eastAsia="仿宋_GB2312" w:cs="黑体"/>
          <w:color w:val="auto"/>
          <w:kern w:val="0"/>
          <w:sz w:val="32"/>
          <w:szCs w:val="21"/>
          <w:shd w:val="clear" w:color="auto" w:fill="FFFFFF"/>
        </w:rPr>
      </w:pPr>
      <w:r>
        <w:rPr>
          <w:rFonts w:hint="eastAsia" w:ascii="仿宋_GB2312" w:hAnsi="仿宋" w:eastAsia="仿宋_GB2312" w:cs="黑体"/>
          <w:color w:val="auto"/>
          <w:kern w:val="0"/>
          <w:sz w:val="32"/>
          <w:szCs w:val="21"/>
          <w:shd w:val="clear" w:color="auto" w:fill="FFFFFF"/>
        </w:rPr>
        <w:t>市场监督管理部门对广告媒介单位发布公益广告情况进行监测和检查，定期公布公益广告发布情况。新闻出版广电、网信、通信管理、住房城乡建设、交通运输管理等部门结合行业管理职责，分别对各自主管领域公益广告刊播情况进行监测和检查。</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黑体" w:hAnsi="黑体" w:eastAsia="黑体" w:cs="黑体"/>
          <w:color w:val="auto"/>
          <w:kern w:val="0"/>
          <w:sz w:val="32"/>
          <w:szCs w:val="21"/>
          <w:shd w:val="clear" w:color="auto" w:fill="FFFFFF"/>
        </w:rPr>
        <w:t>第十五条</w:t>
      </w:r>
      <w:r>
        <w:rPr>
          <w:rFonts w:hint="eastAsia" w:ascii="仿宋_GB2312" w:hAnsi="仿宋" w:eastAsia="仿宋_GB2312" w:cs="黑体"/>
          <w:color w:val="auto"/>
          <w:kern w:val="0"/>
          <w:sz w:val="32"/>
          <w:szCs w:val="21"/>
          <w:shd w:val="clear" w:color="auto" w:fill="FFFFFF"/>
        </w:rPr>
        <w:t xml:space="preserve"> </w:t>
      </w:r>
      <w:r>
        <w:rPr>
          <w:rFonts w:ascii="仿宋_GB2312" w:hAnsi="仿宋" w:eastAsia="仿宋_GB2312" w:cs="黑体"/>
          <w:color w:val="auto"/>
          <w:kern w:val="0"/>
          <w:sz w:val="32"/>
          <w:szCs w:val="21"/>
          <w:shd w:val="clear" w:color="auto" w:fill="FFFFFF"/>
        </w:rPr>
        <w:t xml:space="preserve"> </w:t>
      </w:r>
      <w:r>
        <w:rPr>
          <w:rFonts w:hint="eastAsia" w:ascii="仿宋_GB2312" w:hAnsi="仿宋" w:eastAsia="仿宋_GB2312" w:cs="黑体"/>
          <w:color w:val="auto"/>
          <w:kern w:val="0"/>
          <w:sz w:val="32"/>
          <w:szCs w:val="21"/>
          <w:shd w:val="clear" w:color="auto" w:fill="FFFFFF"/>
        </w:rPr>
        <w:t>市容环境卫生行政主管部门按管理权属负责组织公共用地上户外广告位置使用权出让相关工作。属于新增公共用地户外广告位置使用权的，在制定出让方案时，应当就其具体位置征求有关城乡规划主管部门的意见；位于公路两侧的，还应当征求有关交通运输部门的意见。具体出让办法由县（市、区）人民政府另行规定。</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ascii="黑体" w:hAnsi="黑体" w:eastAsia="黑体" w:cs="黑体"/>
          <w:color w:val="auto"/>
          <w:kern w:val="0"/>
          <w:sz w:val="32"/>
          <w:szCs w:val="21"/>
          <w:shd w:val="clear" w:color="auto" w:fill="FFFFFF"/>
        </w:rPr>
        <w:t>第十</w:t>
      </w:r>
      <w:r>
        <w:rPr>
          <w:rFonts w:hint="eastAsia" w:ascii="黑体" w:hAnsi="黑体" w:eastAsia="黑体" w:cs="黑体"/>
          <w:color w:val="auto"/>
          <w:kern w:val="0"/>
          <w:sz w:val="32"/>
          <w:szCs w:val="21"/>
          <w:shd w:val="clear" w:color="auto" w:fill="FFFFFF"/>
        </w:rPr>
        <w:t>六</w:t>
      </w:r>
      <w:r>
        <w:rPr>
          <w:rFonts w:ascii="黑体" w:hAnsi="黑体" w:eastAsia="黑体" w:cs="黑体"/>
          <w:color w:val="auto"/>
          <w:kern w:val="0"/>
          <w:sz w:val="32"/>
          <w:szCs w:val="21"/>
          <w:shd w:val="clear" w:color="auto" w:fill="FFFFFF"/>
        </w:rPr>
        <w:t>条</w:t>
      </w:r>
      <w:r>
        <w:rPr>
          <w:rFonts w:hint="eastAsia" w:ascii="仿宋_GB2312" w:hAnsi="仿宋" w:eastAsia="仿宋_GB2312" w:cs="黑体"/>
          <w:color w:val="auto"/>
          <w:kern w:val="0"/>
          <w:sz w:val="32"/>
          <w:szCs w:val="21"/>
          <w:shd w:val="clear" w:color="auto" w:fill="FFFFFF"/>
        </w:rPr>
        <w:t xml:space="preserve"> </w:t>
      </w:r>
      <w:r>
        <w:rPr>
          <w:rFonts w:ascii="仿宋_GB2312" w:hAnsi="仿宋" w:eastAsia="仿宋_GB2312" w:cs="黑体"/>
          <w:color w:val="auto"/>
          <w:kern w:val="0"/>
          <w:sz w:val="32"/>
          <w:szCs w:val="21"/>
          <w:shd w:val="clear" w:color="auto" w:fill="FFFFFF"/>
        </w:rPr>
        <w:t xml:space="preserve"> </w:t>
      </w:r>
      <w:r>
        <w:rPr>
          <w:rFonts w:hint="eastAsia" w:ascii="仿宋_GB2312" w:hAnsi="仿宋" w:eastAsia="仿宋_GB2312" w:cs="黑体"/>
          <w:color w:val="auto"/>
          <w:kern w:val="0"/>
          <w:sz w:val="32"/>
          <w:szCs w:val="21"/>
          <w:shd w:val="clear" w:color="auto" w:fill="FFFFFF"/>
        </w:rPr>
        <w:t>利用公共用地设置户外广告的，设置人应当通过招投标、拍卖或者其他公平竞争方式取得公共用地上的户外广告位置使用权。</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仿宋_GB2312" w:hAnsi="仿宋" w:eastAsia="仿宋_GB2312" w:cs="黑体"/>
          <w:color w:val="auto"/>
          <w:kern w:val="0"/>
          <w:sz w:val="32"/>
          <w:szCs w:val="21"/>
          <w:shd w:val="clear" w:color="auto" w:fill="FFFFFF"/>
        </w:rPr>
        <w:t>设置人取得公共用地上的户外广告位置使用权后，由市容环境卫生行政主管部门与买受人签订户外广告位置使用权出让合同，一次性收取拍卖价款，拍卖收入按有关规定上缴财政。</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仿宋_GB2312" w:hAnsi="仿宋" w:eastAsia="仿宋_GB2312" w:cs="黑体"/>
          <w:color w:val="auto"/>
          <w:kern w:val="0"/>
          <w:sz w:val="32"/>
          <w:szCs w:val="21"/>
          <w:shd w:val="clear" w:color="auto" w:fill="FFFFFF"/>
        </w:rPr>
        <w:t>出让合同签订后，市容环境卫生行政主管部门应当按照本办法第二十三条规定，为户外广告办理设置审批手续。</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黑体" w:hAnsi="黑体" w:eastAsia="黑体" w:cs="黑体"/>
          <w:color w:val="auto"/>
          <w:kern w:val="0"/>
          <w:sz w:val="32"/>
          <w:szCs w:val="21"/>
          <w:shd w:val="clear" w:color="auto" w:fill="FFFFFF"/>
        </w:rPr>
        <w:t>第十七条</w:t>
      </w:r>
      <w:r>
        <w:rPr>
          <w:rFonts w:hint="eastAsia" w:ascii="仿宋_GB2312" w:hAnsi="仿宋" w:eastAsia="仿宋_GB2312" w:cs="黑体"/>
          <w:color w:val="auto"/>
          <w:kern w:val="0"/>
          <w:sz w:val="32"/>
          <w:szCs w:val="21"/>
          <w:shd w:val="clear" w:color="auto" w:fill="FFFFFF"/>
        </w:rPr>
        <w:t xml:space="preserve"> </w:t>
      </w:r>
      <w:r>
        <w:rPr>
          <w:rFonts w:ascii="仿宋_GB2312" w:hAnsi="仿宋" w:eastAsia="仿宋_GB2312" w:cs="黑体"/>
          <w:color w:val="auto"/>
          <w:kern w:val="0"/>
          <w:sz w:val="32"/>
          <w:szCs w:val="21"/>
          <w:shd w:val="clear" w:color="auto" w:fill="FFFFFF"/>
        </w:rPr>
        <w:t xml:space="preserve"> </w:t>
      </w:r>
      <w:r>
        <w:rPr>
          <w:rFonts w:hint="eastAsia" w:ascii="仿宋_GB2312" w:hAnsi="仿宋" w:eastAsia="仿宋_GB2312" w:cs="黑体"/>
          <w:color w:val="auto"/>
          <w:kern w:val="0"/>
          <w:sz w:val="32"/>
          <w:szCs w:val="21"/>
          <w:shd w:val="clear" w:color="auto" w:fill="FFFFFF"/>
        </w:rPr>
        <w:t>利用工地围墙绘制商业户外广告，应当符合城市容貌标准和户外广告设置技术规范的要求。</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仿宋_GB2312" w:hAnsi="仿宋" w:eastAsia="仿宋_GB2312" w:cs="黑体"/>
          <w:color w:val="auto"/>
          <w:kern w:val="0"/>
          <w:sz w:val="32"/>
          <w:szCs w:val="21"/>
          <w:shd w:val="clear" w:color="auto" w:fill="FFFFFF"/>
        </w:rPr>
        <w:t>利用工地围墙绘制大型商业户外广告的，应当按照本办法第二十三条规定，向市容环境卫生行政主管部门申请办理户外广告设置审批手续。</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黑体" w:hAnsi="黑体" w:eastAsia="黑体" w:cs="黑体"/>
          <w:color w:val="auto"/>
          <w:kern w:val="0"/>
          <w:sz w:val="32"/>
          <w:szCs w:val="21"/>
          <w:shd w:val="clear" w:color="auto" w:fill="FFFFFF"/>
        </w:rPr>
        <w:t>第十八条</w:t>
      </w:r>
      <w:r>
        <w:rPr>
          <w:rFonts w:hint="eastAsia" w:ascii="仿宋_GB2312" w:hAnsi="仿宋" w:eastAsia="仿宋_GB2312" w:cs="黑体"/>
          <w:color w:val="auto"/>
          <w:kern w:val="0"/>
          <w:sz w:val="32"/>
          <w:szCs w:val="21"/>
          <w:shd w:val="clear" w:color="auto" w:fill="FFFFFF"/>
        </w:rPr>
        <w:t xml:space="preserve"> </w:t>
      </w:r>
      <w:r>
        <w:rPr>
          <w:rFonts w:ascii="仿宋_GB2312" w:hAnsi="仿宋" w:eastAsia="仿宋_GB2312" w:cs="黑体"/>
          <w:color w:val="auto"/>
          <w:kern w:val="0"/>
          <w:sz w:val="32"/>
          <w:szCs w:val="21"/>
          <w:shd w:val="clear" w:color="auto" w:fill="FFFFFF"/>
        </w:rPr>
        <w:t xml:space="preserve"> </w:t>
      </w:r>
      <w:r>
        <w:rPr>
          <w:rFonts w:hint="eastAsia" w:ascii="仿宋_GB2312" w:hAnsi="仿宋" w:eastAsia="仿宋_GB2312" w:cs="黑体"/>
          <w:color w:val="auto"/>
          <w:kern w:val="0"/>
          <w:sz w:val="32"/>
          <w:szCs w:val="21"/>
          <w:shd w:val="clear" w:color="auto" w:fill="FFFFFF"/>
        </w:rPr>
        <w:t>乡镇人民政府（街道办事处）应当设立公共张贴栏，为辖区内需要张贴各类经济、文化等信息的单位和个人提供张贴广告的位置。</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仿宋_GB2312" w:hAnsi="仿宋" w:eastAsia="仿宋_GB2312" w:cs="黑体"/>
          <w:color w:val="auto"/>
          <w:kern w:val="0"/>
          <w:sz w:val="32"/>
          <w:szCs w:val="21"/>
          <w:shd w:val="clear" w:color="auto" w:fill="FFFFFF"/>
        </w:rPr>
        <w:t>在城市建（构）筑物、设施上张挂、张贴广告，应当经市容环境卫生行政主管部门或者其他有关部门批准。达到大型户外广告标准的，设置人应当按照本办法第二十三条规定办理审批手续。</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黑体" w:hAnsi="黑体" w:eastAsia="黑体" w:cs="黑体"/>
          <w:color w:val="auto"/>
          <w:kern w:val="0"/>
          <w:sz w:val="32"/>
          <w:szCs w:val="21"/>
          <w:shd w:val="clear" w:color="auto" w:fill="FFFFFF"/>
        </w:rPr>
        <w:t>第十九条</w:t>
      </w:r>
      <w:r>
        <w:rPr>
          <w:rFonts w:hint="eastAsia" w:ascii="仿宋_GB2312" w:hAnsi="仿宋" w:eastAsia="仿宋_GB2312" w:cs="黑体"/>
          <w:color w:val="auto"/>
          <w:kern w:val="0"/>
          <w:sz w:val="32"/>
          <w:szCs w:val="21"/>
          <w:shd w:val="clear" w:color="auto" w:fill="FFFFFF"/>
        </w:rPr>
        <w:t xml:space="preserve"> </w:t>
      </w:r>
      <w:r>
        <w:rPr>
          <w:rFonts w:ascii="仿宋_GB2312" w:hAnsi="仿宋" w:eastAsia="仿宋_GB2312" w:cs="黑体"/>
          <w:color w:val="auto"/>
          <w:kern w:val="0"/>
          <w:sz w:val="32"/>
          <w:szCs w:val="21"/>
          <w:shd w:val="clear" w:color="auto" w:fill="FFFFFF"/>
        </w:rPr>
        <w:t xml:space="preserve"> </w:t>
      </w:r>
      <w:r>
        <w:rPr>
          <w:rFonts w:hint="eastAsia" w:ascii="仿宋_GB2312" w:hAnsi="仿宋" w:eastAsia="仿宋_GB2312" w:cs="黑体"/>
          <w:color w:val="auto"/>
          <w:kern w:val="0"/>
          <w:sz w:val="32"/>
          <w:szCs w:val="21"/>
          <w:shd w:val="clear" w:color="auto" w:fill="FFFFFF"/>
        </w:rPr>
        <w:t>利用机动车身做广告的，不得影响安全驾驶。</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仿宋_GB2312" w:hAnsi="仿宋" w:eastAsia="仿宋_GB2312" w:cs="黑体"/>
          <w:color w:val="auto"/>
          <w:kern w:val="0"/>
          <w:sz w:val="32"/>
          <w:szCs w:val="21"/>
          <w:shd w:val="clear" w:color="auto" w:fill="FFFFFF"/>
        </w:rPr>
        <w:t>利用机动车身设置光源性户外广告，应当科学控制亮度，不得妨碍安全视距，影响交通安全。</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黑体" w:hAnsi="黑体" w:eastAsia="黑体" w:cs="黑体"/>
          <w:color w:val="auto"/>
          <w:kern w:val="0"/>
          <w:sz w:val="32"/>
          <w:szCs w:val="21"/>
          <w:shd w:val="clear" w:color="auto" w:fill="FFFFFF"/>
        </w:rPr>
        <w:t>第二十条</w:t>
      </w:r>
      <w:r>
        <w:rPr>
          <w:rFonts w:hint="eastAsia" w:ascii="仿宋_GB2312" w:hAnsi="仿宋" w:eastAsia="仿宋_GB2312" w:cs="黑体"/>
          <w:color w:val="auto"/>
          <w:kern w:val="0"/>
          <w:sz w:val="32"/>
          <w:szCs w:val="21"/>
          <w:shd w:val="clear" w:color="auto" w:fill="FFFFFF"/>
        </w:rPr>
        <w:t xml:space="preserve">  禁止在机场净空保护区域内利用系留气球、无人驾驶自由气球、飞艇等进行户外广告宣传；在净空保护区域外，利用系留气球、无人驾驶自由气球进行户外广告宣传的，申请人应当依据《施放气球管理办法》和《通用航空管制条例》的规定，向市（县）气象部门、中国民用航空汕头空中交通管理站申请办理许可手续。</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黑体" w:hAnsi="黑体" w:eastAsia="黑体" w:cs="黑体"/>
          <w:color w:val="auto"/>
          <w:kern w:val="0"/>
          <w:sz w:val="32"/>
          <w:szCs w:val="21"/>
          <w:shd w:val="clear" w:color="auto" w:fill="FFFFFF"/>
        </w:rPr>
        <w:t xml:space="preserve">第二十一条 </w:t>
      </w:r>
      <w:r>
        <w:rPr>
          <w:rFonts w:ascii="黑体" w:hAnsi="黑体" w:eastAsia="黑体" w:cs="黑体"/>
          <w:color w:val="auto"/>
          <w:kern w:val="0"/>
          <w:sz w:val="32"/>
          <w:szCs w:val="21"/>
          <w:shd w:val="clear" w:color="auto" w:fill="FFFFFF"/>
        </w:rPr>
        <w:t xml:space="preserve"> </w:t>
      </w:r>
      <w:r>
        <w:rPr>
          <w:rFonts w:hint="eastAsia" w:ascii="仿宋_GB2312" w:hAnsi="仿宋" w:eastAsia="仿宋_GB2312" w:cs="黑体"/>
          <w:color w:val="auto"/>
          <w:kern w:val="0"/>
          <w:sz w:val="32"/>
          <w:szCs w:val="21"/>
          <w:shd w:val="clear" w:color="auto" w:fill="FFFFFF"/>
        </w:rPr>
        <w:t>户外广告设置应当符合专项规划、控制通则和实施方案。</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ascii="仿宋_GB2312" w:hAnsi="仿宋" w:eastAsia="仿宋_GB2312" w:cs="黑体"/>
          <w:color w:val="auto"/>
          <w:kern w:val="0"/>
          <w:sz w:val="32"/>
          <w:szCs w:val="21"/>
          <w:shd w:val="clear" w:color="auto" w:fill="FFFFFF"/>
        </w:rPr>
        <w:t>设置户外广告以及在城市建</w:t>
      </w:r>
      <w:r>
        <w:rPr>
          <w:rFonts w:hint="eastAsia" w:ascii="仿宋_GB2312" w:hAnsi="仿宋" w:eastAsia="仿宋_GB2312" w:cs="黑体"/>
          <w:color w:val="auto"/>
          <w:kern w:val="0"/>
          <w:sz w:val="32"/>
          <w:szCs w:val="21"/>
          <w:shd w:val="clear" w:color="auto" w:fill="FFFFFF"/>
        </w:rPr>
        <w:t>（构）物、设施上悬挂、张贴宣传品的，设置人应当向县（市、区）市容环境卫生行政主管部门申请办理《户外广告设置许可证》；但符合下列情形之一的，应当向市市容环境卫生行政主管部门提出申请：</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仿宋_GB2312" w:hAnsi="仿宋" w:eastAsia="仿宋_GB2312" w:cs="黑体"/>
          <w:color w:val="auto"/>
          <w:kern w:val="0"/>
          <w:sz w:val="32"/>
          <w:szCs w:val="21"/>
          <w:shd w:val="clear" w:color="auto" w:fill="FFFFFF"/>
        </w:rPr>
        <w:t>（一）在公共汽车、船舶、城市轨道交通等交通工具外表设置的；</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仿宋_GB2312" w:hAnsi="仿宋" w:eastAsia="仿宋_GB2312" w:cs="黑体"/>
          <w:color w:val="auto"/>
          <w:kern w:val="0"/>
          <w:sz w:val="32"/>
          <w:szCs w:val="21"/>
          <w:shd w:val="clear" w:color="auto" w:fill="FFFFFF"/>
        </w:rPr>
        <w:t>（二）在候车亭、报刊亭、电话亭等公共设施设置的；</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仿宋_GB2312" w:hAnsi="仿宋" w:eastAsia="仿宋_GB2312" w:cs="黑体"/>
          <w:color w:val="auto"/>
          <w:kern w:val="0"/>
          <w:sz w:val="32"/>
          <w:szCs w:val="21"/>
          <w:shd w:val="clear" w:color="auto" w:fill="FFFFFF"/>
        </w:rPr>
        <w:t>（三）跨区设置的；</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仿宋_GB2312" w:hAnsi="仿宋" w:eastAsia="仿宋_GB2312" w:cs="黑体"/>
          <w:color w:val="auto"/>
          <w:kern w:val="0"/>
          <w:sz w:val="32"/>
          <w:szCs w:val="21"/>
          <w:shd w:val="clear" w:color="auto" w:fill="FFFFFF"/>
        </w:rPr>
        <w:t>（四）在实施方案明确的揭阳市区重点管控区域设置的。</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ascii="仿宋_GB2312" w:hAnsi="仿宋" w:eastAsia="仿宋_GB2312" w:cs="黑体"/>
          <w:color w:val="auto"/>
          <w:kern w:val="0"/>
          <w:sz w:val="32"/>
          <w:szCs w:val="21"/>
          <w:shd w:val="clear" w:color="auto" w:fill="FFFFFF"/>
        </w:rPr>
        <w:t>利用工地围墙临时设置公益广告免予办理</w:t>
      </w:r>
      <w:r>
        <w:rPr>
          <w:rFonts w:hint="eastAsia" w:ascii="仿宋_GB2312" w:hAnsi="仿宋" w:eastAsia="仿宋_GB2312" w:cs="黑体"/>
          <w:color w:val="auto"/>
          <w:kern w:val="0"/>
          <w:sz w:val="32"/>
          <w:szCs w:val="21"/>
          <w:shd w:val="clear" w:color="auto" w:fill="FFFFFF"/>
        </w:rPr>
        <w:t>《户外广告设置许可证》，由建设工程管理单位向工程所在地的县（市、区）市容环境卫生行政主管部门备案并按照控制通则要求进行设置和管理。</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黑体" w:hAnsi="黑体" w:eastAsia="黑体" w:cs="黑体"/>
          <w:color w:val="auto"/>
          <w:kern w:val="0"/>
          <w:sz w:val="32"/>
          <w:szCs w:val="21"/>
          <w:shd w:val="clear" w:color="auto" w:fill="FFFFFF"/>
        </w:rPr>
        <w:t>第二十二条</w:t>
      </w:r>
      <w:r>
        <w:rPr>
          <w:rFonts w:hint="eastAsia" w:ascii="仿宋_GB2312" w:hAnsi="仿宋" w:eastAsia="仿宋_GB2312" w:cs="黑体"/>
          <w:color w:val="auto"/>
          <w:kern w:val="0"/>
          <w:sz w:val="32"/>
          <w:szCs w:val="21"/>
          <w:shd w:val="clear" w:color="auto" w:fill="FFFFFF"/>
        </w:rPr>
        <w:t xml:space="preserve"> </w:t>
      </w:r>
      <w:r>
        <w:rPr>
          <w:rFonts w:ascii="仿宋_GB2312" w:hAnsi="仿宋" w:eastAsia="仿宋_GB2312" w:cs="黑体"/>
          <w:color w:val="auto"/>
          <w:kern w:val="0"/>
          <w:sz w:val="32"/>
          <w:szCs w:val="21"/>
          <w:shd w:val="clear" w:color="auto" w:fill="FFFFFF"/>
        </w:rPr>
        <w:t xml:space="preserve"> 申请办理</w:t>
      </w:r>
      <w:r>
        <w:rPr>
          <w:rFonts w:hint="eastAsia" w:ascii="仿宋_GB2312" w:hAnsi="仿宋" w:eastAsia="仿宋_GB2312" w:cs="黑体"/>
          <w:color w:val="auto"/>
          <w:kern w:val="0"/>
          <w:sz w:val="32"/>
          <w:szCs w:val="21"/>
          <w:shd w:val="clear" w:color="auto" w:fill="FFFFFF"/>
        </w:rPr>
        <w:t>《户外广告设置许可证》，应当提交下列材料：</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仿宋_GB2312" w:hAnsi="仿宋" w:eastAsia="仿宋_GB2312" w:cs="黑体"/>
          <w:color w:val="auto"/>
          <w:kern w:val="0"/>
          <w:sz w:val="32"/>
          <w:szCs w:val="21"/>
          <w:shd w:val="clear" w:color="auto" w:fill="FFFFFF"/>
        </w:rPr>
        <w:t>（一）户外广告设置申请表；</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仿宋_GB2312" w:hAnsi="仿宋" w:eastAsia="仿宋_GB2312" w:cs="黑体"/>
          <w:color w:val="auto"/>
          <w:kern w:val="0"/>
          <w:sz w:val="32"/>
          <w:szCs w:val="21"/>
          <w:shd w:val="clear" w:color="auto" w:fill="FFFFFF"/>
        </w:rPr>
        <w:t>（二）设置户外广告的场地、建（构）筑物、设施的所有权或者使用权证明；</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仿宋_GB2312" w:hAnsi="仿宋" w:eastAsia="仿宋_GB2312" w:cs="黑体"/>
          <w:color w:val="auto"/>
          <w:kern w:val="0"/>
          <w:sz w:val="32"/>
          <w:szCs w:val="21"/>
          <w:shd w:val="clear" w:color="auto" w:fill="FFFFFF"/>
        </w:rPr>
        <w:t>（三）营业执照或者其他证明主体资格合法有效的证明；</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仿宋_GB2312" w:hAnsi="仿宋" w:eastAsia="仿宋_GB2312" w:cs="黑体"/>
          <w:color w:val="auto"/>
          <w:kern w:val="0"/>
          <w:sz w:val="32"/>
          <w:szCs w:val="21"/>
          <w:shd w:val="clear" w:color="auto" w:fill="FFFFFF"/>
        </w:rPr>
        <w:t>（四）户外广告设置地点实景现状图、实景效果图；</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仿宋_GB2312" w:hAnsi="仿宋" w:eastAsia="仿宋_GB2312" w:cs="黑体"/>
          <w:color w:val="auto"/>
          <w:kern w:val="0"/>
          <w:sz w:val="32"/>
          <w:szCs w:val="21"/>
          <w:shd w:val="clear" w:color="auto" w:fill="FFFFFF"/>
        </w:rPr>
        <w:t>（五）大型户外广告应提交具备相应资质设计单位出具的户外广告设施结构施工图及其资质证明。</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ascii="仿宋_GB2312" w:hAnsi="仿宋" w:eastAsia="仿宋_GB2312" w:cs="黑体"/>
          <w:color w:val="auto"/>
          <w:kern w:val="0"/>
          <w:sz w:val="32"/>
          <w:szCs w:val="21"/>
          <w:shd w:val="clear" w:color="auto" w:fill="FFFFFF"/>
        </w:rPr>
        <w:t>利用在建工地楼体张贴</w:t>
      </w:r>
      <w:r>
        <w:rPr>
          <w:rFonts w:hint="eastAsia" w:ascii="仿宋_GB2312" w:hAnsi="仿宋" w:eastAsia="仿宋_GB2312" w:cs="黑体"/>
          <w:color w:val="auto"/>
          <w:kern w:val="0"/>
          <w:sz w:val="32"/>
          <w:szCs w:val="21"/>
          <w:shd w:val="clear" w:color="auto" w:fill="FFFFFF"/>
        </w:rPr>
        <w:t>、</w:t>
      </w:r>
      <w:r>
        <w:rPr>
          <w:rFonts w:ascii="仿宋_GB2312" w:hAnsi="仿宋" w:eastAsia="仿宋_GB2312" w:cs="黑体"/>
          <w:color w:val="auto"/>
          <w:kern w:val="0"/>
          <w:sz w:val="32"/>
          <w:szCs w:val="21"/>
          <w:shd w:val="clear" w:color="auto" w:fill="FFFFFF"/>
        </w:rPr>
        <w:t>悬挂户外广告的</w:t>
      </w:r>
      <w:r>
        <w:rPr>
          <w:rFonts w:hint="eastAsia" w:ascii="仿宋_GB2312" w:hAnsi="仿宋" w:eastAsia="仿宋_GB2312" w:cs="黑体"/>
          <w:color w:val="auto"/>
          <w:kern w:val="0"/>
          <w:sz w:val="32"/>
          <w:szCs w:val="21"/>
          <w:shd w:val="clear" w:color="auto" w:fill="FFFFFF"/>
        </w:rPr>
        <w:t>，</w:t>
      </w:r>
      <w:r>
        <w:rPr>
          <w:rFonts w:ascii="仿宋_GB2312" w:hAnsi="仿宋" w:eastAsia="仿宋_GB2312" w:cs="黑体"/>
          <w:color w:val="auto"/>
          <w:kern w:val="0"/>
          <w:sz w:val="32"/>
          <w:szCs w:val="21"/>
          <w:shd w:val="clear" w:color="auto" w:fill="FFFFFF"/>
        </w:rPr>
        <w:t>只需要提交前款</w:t>
      </w:r>
      <w:r>
        <w:rPr>
          <w:rFonts w:hint="eastAsia" w:ascii="仿宋_GB2312" w:hAnsi="仿宋" w:eastAsia="仿宋_GB2312" w:cs="黑体"/>
          <w:color w:val="auto"/>
          <w:kern w:val="0"/>
          <w:sz w:val="32"/>
          <w:szCs w:val="21"/>
          <w:shd w:val="clear" w:color="auto" w:fill="FFFFFF"/>
        </w:rPr>
        <w:t>规定</w:t>
      </w:r>
      <w:r>
        <w:rPr>
          <w:rFonts w:ascii="仿宋_GB2312" w:hAnsi="仿宋" w:eastAsia="仿宋_GB2312" w:cs="黑体"/>
          <w:color w:val="auto"/>
          <w:kern w:val="0"/>
          <w:sz w:val="32"/>
          <w:szCs w:val="21"/>
          <w:shd w:val="clear" w:color="auto" w:fill="FFFFFF"/>
        </w:rPr>
        <w:t>的第一项</w:t>
      </w:r>
      <w:r>
        <w:rPr>
          <w:rFonts w:hint="eastAsia" w:ascii="仿宋_GB2312" w:hAnsi="仿宋" w:eastAsia="仿宋_GB2312" w:cs="黑体"/>
          <w:color w:val="auto"/>
          <w:kern w:val="0"/>
          <w:sz w:val="32"/>
          <w:szCs w:val="21"/>
          <w:shd w:val="clear" w:color="auto" w:fill="FFFFFF"/>
        </w:rPr>
        <w:t>、</w:t>
      </w:r>
      <w:r>
        <w:rPr>
          <w:rFonts w:ascii="仿宋_GB2312" w:hAnsi="仿宋" w:eastAsia="仿宋_GB2312" w:cs="黑体"/>
          <w:color w:val="auto"/>
          <w:kern w:val="0"/>
          <w:sz w:val="32"/>
          <w:szCs w:val="21"/>
          <w:shd w:val="clear" w:color="auto" w:fill="FFFFFF"/>
        </w:rPr>
        <w:t>第三项</w:t>
      </w:r>
      <w:r>
        <w:rPr>
          <w:rFonts w:hint="eastAsia" w:ascii="仿宋_GB2312" w:hAnsi="仿宋" w:eastAsia="仿宋_GB2312" w:cs="黑体"/>
          <w:color w:val="auto"/>
          <w:kern w:val="0"/>
          <w:sz w:val="32"/>
          <w:szCs w:val="21"/>
          <w:shd w:val="clear" w:color="auto" w:fill="FFFFFF"/>
        </w:rPr>
        <w:t>、</w:t>
      </w:r>
      <w:r>
        <w:rPr>
          <w:rFonts w:ascii="仿宋_GB2312" w:hAnsi="仿宋" w:eastAsia="仿宋_GB2312" w:cs="黑体"/>
          <w:color w:val="auto"/>
          <w:kern w:val="0"/>
          <w:sz w:val="32"/>
          <w:szCs w:val="21"/>
          <w:shd w:val="clear" w:color="auto" w:fill="FFFFFF"/>
        </w:rPr>
        <w:t>第四项材料</w:t>
      </w:r>
      <w:r>
        <w:rPr>
          <w:rFonts w:hint="eastAsia" w:ascii="仿宋_GB2312" w:hAnsi="仿宋" w:eastAsia="仿宋_GB2312" w:cs="黑体"/>
          <w:color w:val="auto"/>
          <w:kern w:val="0"/>
          <w:sz w:val="32"/>
          <w:szCs w:val="21"/>
          <w:shd w:val="clear" w:color="auto" w:fill="FFFFFF"/>
        </w:rPr>
        <w:t>，以及提交所属工程项目建筑工程施工许可证。</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ascii="黑体" w:hAnsi="黑体" w:eastAsia="黑体" w:cs="黑体"/>
          <w:color w:val="auto"/>
          <w:kern w:val="0"/>
          <w:sz w:val="32"/>
          <w:szCs w:val="21"/>
          <w:shd w:val="clear" w:color="auto" w:fill="FFFFFF"/>
        </w:rPr>
        <w:t>第</w:t>
      </w:r>
      <w:r>
        <w:rPr>
          <w:rFonts w:hint="eastAsia" w:ascii="黑体" w:hAnsi="黑体" w:eastAsia="黑体" w:cs="黑体"/>
          <w:color w:val="auto"/>
          <w:kern w:val="0"/>
          <w:sz w:val="32"/>
          <w:szCs w:val="21"/>
          <w:shd w:val="clear" w:color="auto" w:fill="FFFFFF"/>
        </w:rPr>
        <w:t>二十三</w:t>
      </w:r>
      <w:r>
        <w:rPr>
          <w:rFonts w:ascii="黑体" w:hAnsi="黑体" w:eastAsia="黑体" w:cs="黑体"/>
          <w:color w:val="auto"/>
          <w:kern w:val="0"/>
          <w:sz w:val="32"/>
          <w:szCs w:val="21"/>
          <w:shd w:val="clear" w:color="auto" w:fill="FFFFFF"/>
        </w:rPr>
        <w:t>条</w:t>
      </w:r>
      <w:r>
        <w:rPr>
          <w:rFonts w:hint="eastAsia" w:ascii="仿宋_GB2312" w:hAnsi="仿宋" w:eastAsia="仿宋_GB2312" w:cs="黑体"/>
          <w:color w:val="auto"/>
          <w:kern w:val="0"/>
          <w:sz w:val="32"/>
          <w:szCs w:val="21"/>
          <w:shd w:val="clear" w:color="auto" w:fill="FFFFFF"/>
        </w:rPr>
        <w:t xml:space="preserve"> </w:t>
      </w:r>
      <w:r>
        <w:rPr>
          <w:rFonts w:ascii="仿宋_GB2312" w:hAnsi="仿宋" w:eastAsia="仿宋_GB2312" w:cs="黑体"/>
          <w:color w:val="auto"/>
          <w:kern w:val="0"/>
          <w:sz w:val="32"/>
          <w:szCs w:val="21"/>
          <w:shd w:val="clear" w:color="auto" w:fill="FFFFFF"/>
        </w:rPr>
        <w:t xml:space="preserve"> </w:t>
      </w:r>
      <w:r>
        <w:rPr>
          <w:rFonts w:hint="eastAsia" w:ascii="仿宋_GB2312" w:hAnsi="仿宋" w:eastAsia="仿宋_GB2312" w:cs="黑体"/>
          <w:color w:val="auto"/>
          <w:kern w:val="0"/>
          <w:sz w:val="32"/>
          <w:szCs w:val="21"/>
          <w:shd w:val="clear" w:color="auto" w:fill="FFFFFF"/>
        </w:rPr>
        <w:t>市容环境卫生行政主管部门应当对户外广告设置人提交的申请材料进行审查。</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ascii="仿宋_GB2312" w:hAnsi="仿宋" w:eastAsia="仿宋_GB2312" w:cs="黑体"/>
          <w:color w:val="auto"/>
          <w:kern w:val="0"/>
          <w:sz w:val="32"/>
          <w:szCs w:val="21"/>
          <w:shd w:val="clear" w:color="auto" w:fill="FFFFFF"/>
        </w:rPr>
        <w:t>申请材料不齐或者不符合法定形式的，</w:t>
      </w:r>
      <w:r>
        <w:rPr>
          <w:rFonts w:hint="eastAsia" w:ascii="仿宋_GB2312" w:hAnsi="仿宋" w:eastAsia="仿宋_GB2312" w:cs="黑体"/>
          <w:color w:val="auto"/>
          <w:kern w:val="0"/>
          <w:sz w:val="32"/>
          <w:szCs w:val="21"/>
          <w:shd w:val="clear" w:color="auto" w:fill="FFFFFF"/>
        </w:rPr>
        <w:t>市容环境卫生行政主管部门</w:t>
      </w:r>
      <w:r>
        <w:rPr>
          <w:rFonts w:ascii="仿宋_GB2312" w:hAnsi="仿宋" w:eastAsia="仿宋_GB2312" w:cs="黑体"/>
          <w:color w:val="auto"/>
          <w:kern w:val="0"/>
          <w:sz w:val="32"/>
          <w:szCs w:val="21"/>
          <w:shd w:val="clear" w:color="auto" w:fill="FFFFFF"/>
        </w:rPr>
        <w:t>应当当场或者在三个工作日内一次性书面告知</w:t>
      </w:r>
      <w:r>
        <w:rPr>
          <w:rFonts w:hint="eastAsia" w:ascii="仿宋_GB2312" w:hAnsi="仿宋" w:eastAsia="仿宋_GB2312" w:cs="黑体"/>
          <w:color w:val="auto"/>
          <w:kern w:val="0"/>
          <w:sz w:val="32"/>
          <w:szCs w:val="21"/>
          <w:shd w:val="clear" w:color="auto" w:fill="FFFFFF"/>
        </w:rPr>
        <w:t>设置</w:t>
      </w:r>
      <w:r>
        <w:rPr>
          <w:rFonts w:ascii="仿宋_GB2312" w:hAnsi="仿宋" w:eastAsia="仿宋_GB2312" w:cs="黑体"/>
          <w:color w:val="auto"/>
          <w:kern w:val="0"/>
          <w:sz w:val="32"/>
          <w:szCs w:val="21"/>
          <w:shd w:val="clear" w:color="auto" w:fill="FFFFFF"/>
        </w:rPr>
        <w:t>人需要补充的全部材料。</w:t>
      </w:r>
      <w:r>
        <w:rPr>
          <w:rFonts w:hint="eastAsia" w:ascii="仿宋_GB2312" w:hAnsi="仿宋" w:eastAsia="仿宋_GB2312" w:cs="黑体"/>
          <w:color w:val="auto"/>
          <w:kern w:val="0"/>
          <w:sz w:val="32"/>
          <w:szCs w:val="21"/>
          <w:shd w:val="clear" w:color="auto" w:fill="FFFFFF"/>
        </w:rPr>
        <w:t>设置</w:t>
      </w:r>
      <w:r>
        <w:rPr>
          <w:rFonts w:ascii="仿宋_GB2312" w:hAnsi="仿宋" w:eastAsia="仿宋_GB2312" w:cs="黑体"/>
          <w:color w:val="auto"/>
          <w:kern w:val="0"/>
          <w:sz w:val="32"/>
          <w:szCs w:val="21"/>
          <w:shd w:val="clear" w:color="auto" w:fill="FFFFFF"/>
        </w:rPr>
        <w:t>人自书面通知之日起</w:t>
      </w:r>
      <w:r>
        <w:rPr>
          <w:rFonts w:hint="eastAsia" w:ascii="仿宋_GB2312" w:hAnsi="仿宋" w:eastAsia="仿宋_GB2312" w:cs="黑体"/>
          <w:color w:val="auto"/>
          <w:kern w:val="0"/>
          <w:sz w:val="32"/>
          <w:szCs w:val="21"/>
          <w:shd w:val="clear" w:color="auto" w:fill="FFFFFF"/>
        </w:rPr>
        <w:t>五</w:t>
      </w:r>
      <w:r>
        <w:rPr>
          <w:rFonts w:ascii="仿宋_GB2312" w:hAnsi="仿宋" w:eastAsia="仿宋_GB2312" w:cs="黑体"/>
          <w:color w:val="auto"/>
          <w:kern w:val="0"/>
          <w:sz w:val="32"/>
          <w:szCs w:val="21"/>
          <w:shd w:val="clear" w:color="auto" w:fill="FFFFFF"/>
        </w:rPr>
        <w:t>个工作日内未补充的，视同撤回申请。</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ascii="仿宋_GB2312" w:hAnsi="仿宋" w:eastAsia="仿宋_GB2312" w:cs="黑体"/>
          <w:color w:val="auto"/>
          <w:kern w:val="0"/>
          <w:sz w:val="32"/>
          <w:szCs w:val="21"/>
          <w:shd w:val="clear" w:color="auto" w:fill="FFFFFF"/>
        </w:rPr>
        <w:t>申请材料齐全的，</w:t>
      </w:r>
      <w:r>
        <w:rPr>
          <w:rFonts w:hint="eastAsia" w:ascii="仿宋_GB2312" w:hAnsi="仿宋" w:eastAsia="仿宋_GB2312" w:cs="黑体"/>
          <w:color w:val="auto"/>
          <w:kern w:val="0"/>
          <w:sz w:val="32"/>
          <w:szCs w:val="21"/>
          <w:shd w:val="clear" w:color="auto" w:fill="FFFFFF"/>
        </w:rPr>
        <w:t>市容环境卫生行政主管部门</w:t>
      </w:r>
      <w:r>
        <w:rPr>
          <w:rFonts w:ascii="仿宋_GB2312" w:hAnsi="仿宋" w:eastAsia="仿宋_GB2312" w:cs="黑体"/>
          <w:color w:val="auto"/>
          <w:kern w:val="0"/>
          <w:sz w:val="32"/>
          <w:szCs w:val="21"/>
          <w:shd w:val="clear" w:color="auto" w:fill="FFFFFF"/>
        </w:rPr>
        <w:t>应当受理，并自受理之日起十五个工作日内依法作出是否批准的决定。对符合</w:t>
      </w:r>
      <w:r>
        <w:rPr>
          <w:rFonts w:hint="eastAsia" w:ascii="仿宋_GB2312" w:hAnsi="仿宋" w:eastAsia="仿宋_GB2312" w:cs="黑体"/>
          <w:color w:val="auto"/>
          <w:kern w:val="0"/>
          <w:sz w:val="32"/>
          <w:szCs w:val="21"/>
          <w:shd w:val="clear" w:color="auto" w:fill="FFFFFF"/>
        </w:rPr>
        <w:t>设置</w:t>
      </w:r>
      <w:r>
        <w:rPr>
          <w:rFonts w:ascii="仿宋_GB2312" w:hAnsi="仿宋" w:eastAsia="仿宋_GB2312" w:cs="黑体"/>
          <w:color w:val="auto"/>
          <w:kern w:val="0"/>
          <w:sz w:val="32"/>
          <w:szCs w:val="21"/>
          <w:shd w:val="clear" w:color="auto" w:fill="FFFFFF"/>
        </w:rPr>
        <w:t>要求的</w:t>
      </w:r>
      <w:r>
        <w:rPr>
          <w:rFonts w:hint="eastAsia" w:ascii="仿宋_GB2312" w:hAnsi="仿宋" w:eastAsia="仿宋_GB2312" w:cs="黑体"/>
          <w:color w:val="auto"/>
          <w:kern w:val="0"/>
          <w:sz w:val="32"/>
          <w:szCs w:val="21"/>
          <w:shd w:val="clear" w:color="auto" w:fill="FFFFFF"/>
        </w:rPr>
        <w:t>，颁发《户外广告设置许可证》；对不符合设置要求的，</w:t>
      </w:r>
      <w:r>
        <w:rPr>
          <w:rFonts w:ascii="仿宋_GB2312" w:hAnsi="仿宋" w:eastAsia="仿宋_GB2312" w:cs="黑体"/>
          <w:color w:val="auto"/>
          <w:kern w:val="0"/>
          <w:sz w:val="32"/>
          <w:szCs w:val="21"/>
          <w:shd w:val="clear" w:color="auto" w:fill="FFFFFF"/>
        </w:rPr>
        <w:t>书面告知不予批准并说明理由。</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仿宋_GB2312" w:hAnsi="仿宋" w:eastAsia="仿宋_GB2312" w:cs="黑体"/>
          <w:color w:val="auto"/>
          <w:kern w:val="0"/>
          <w:sz w:val="32"/>
          <w:szCs w:val="21"/>
          <w:shd w:val="clear" w:color="auto" w:fill="FFFFFF"/>
        </w:rPr>
        <w:t>市容环境卫生行政主管部门应当自收到户外广告设置审批申请之日起五个工作日内，将涉及其他部门职责的有关材料分别转交交通运输和其他有关部门。</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ascii="黑体" w:hAnsi="黑体" w:eastAsia="黑体" w:cs="黑体"/>
          <w:color w:val="auto"/>
          <w:kern w:val="0"/>
          <w:sz w:val="32"/>
          <w:szCs w:val="21"/>
          <w:shd w:val="clear" w:color="auto" w:fill="FFFFFF"/>
        </w:rPr>
        <w:t>第</w:t>
      </w:r>
      <w:r>
        <w:rPr>
          <w:rFonts w:hint="eastAsia" w:ascii="黑体" w:hAnsi="黑体" w:eastAsia="黑体" w:cs="黑体"/>
          <w:color w:val="auto"/>
          <w:kern w:val="0"/>
          <w:sz w:val="32"/>
          <w:szCs w:val="21"/>
          <w:shd w:val="clear" w:color="auto" w:fill="FFFFFF"/>
        </w:rPr>
        <w:t>二十四</w:t>
      </w:r>
      <w:r>
        <w:rPr>
          <w:rFonts w:ascii="黑体" w:hAnsi="黑体" w:eastAsia="黑体" w:cs="黑体"/>
          <w:color w:val="auto"/>
          <w:kern w:val="0"/>
          <w:sz w:val="32"/>
          <w:szCs w:val="21"/>
          <w:shd w:val="clear" w:color="auto" w:fill="FFFFFF"/>
        </w:rPr>
        <w:t>条</w:t>
      </w:r>
      <w:r>
        <w:rPr>
          <w:rFonts w:hint="eastAsia" w:ascii="仿宋_GB2312" w:hAnsi="仿宋" w:eastAsia="仿宋_GB2312" w:cs="黑体"/>
          <w:color w:val="auto"/>
          <w:kern w:val="0"/>
          <w:sz w:val="32"/>
          <w:szCs w:val="21"/>
          <w:shd w:val="clear" w:color="auto" w:fill="FFFFFF"/>
        </w:rPr>
        <w:t xml:space="preserve"> </w:t>
      </w:r>
      <w:r>
        <w:rPr>
          <w:rFonts w:ascii="仿宋_GB2312" w:hAnsi="仿宋" w:eastAsia="仿宋_GB2312" w:cs="黑体"/>
          <w:color w:val="auto"/>
          <w:kern w:val="0"/>
          <w:sz w:val="32"/>
          <w:szCs w:val="21"/>
          <w:shd w:val="clear" w:color="auto" w:fill="FFFFFF"/>
        </w:rPr>
        <w:t xml:space="preserve"> 设置非临时性户外广告设施，</w:t>
      </w:r>
      <w:r>
        <w:rPr>
          <w:rFonts w:hint="eastAsia" w:ascii="仿宋_GB2312" w:hAnsi="仿宋" w:eastAsia="仿宋_GB2312" w:cs="黑体"/>
          <w:color w:val="auto"/>
          <w:kern w:val="0"/>
          <w:sz w:val="32"/>
          <w:szCs w:val="21"/>
          <w:shd w:val="clear" w:color="auto" w:fill="FFFFFF"/>
        </w:rPr>
        <w:t>市容环境卫生行政主管部门</w:t>
      </w:r>
      <w:r>
        <w:rPr>
          <w:rFonts w:ascii="仿宋_GB2312" w:hAnsi="仿宋" w:eastAsia="仿宋_GB2312" w:cs="黑体"/>
          <w:color w:val="auto"/>
          <w:kern w:val="0"/>
          <w:sz w:val="32"/>
          <w:szCs w:val="21"/>
          <w:shd w:val="clear" w:color="auto" w:fill="FFFFFF"/>
        </w:rPr>
        <w:t>在作出审批决定前，应当通过政府网站公示、现场公示或者书面征求等形式征求利害关系人的意见。在政府网站或者现场公示的时间不得少于十五日，公示时间不计入受理审批时限。</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ascii="仿宋_GB2312" w:hAnsi="仿宋" w:eastAsia="仿宋_GB2312" w:cs="黑体"/>
          <w:color w:val="auto"/>
          <w:kern w:val="0"/>
          <w:sz w:val="32"/>
          <w:szCs w:val="21"/>
          <w:shd w:val="clear" w:color="auto" w:fill="FFFFFF"/>
        </w:rPr>
        <w:t>对利害关系人提出的异议，</w:t>
      </w:r>
      <w:r>
        <w:rPr>
          <w:rFonts w:hint="eastAsia" w:ascii="仿宋_GB2312" w:hAnsi="仿宋" w:eastAsia="仿宋_GB2312" w:cs="黑体"/>
          <w:color w:val="auto"/>
          <w:kern w:val="0"/>
          <w:sz w:val="32"/>
          <w:szCs w:val="21"/>
          <w:shd w:val="clear" w:color="auto" w:fill="FFFFFF"/>
        </w:rPr>
        <w:t>市容环境卫生行政主管部门</w:t>
      </w:r>
      <w:r>
        <w:rPr>
          <w:rFonts w:ascii="仿宋_GB2312" w:hAnsi="仿宋" w:eastAsia="仿宋_GB2312" w:cs="黑体"/>
          <w:color w:val="auto"/>
          <w:kern w:val="0"/>
          <w:sz w:val="32"/>
          <w:szCs w:val="21"/>
          <w:shd w:val="clear" w:color="auto" w:fill="FFFFFF"/>
        </w:rPr>
        <w:t>应当及时处理，并回复处理结果。必要时可以采取听证会或者论证会等方式听取各方意见。举行听证会或者论证会的时间不计入受理审批时限。</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黑体" w:hAnsi="黑体" w:eastAsia="黑体" w:cs="黑体"/>
          <w:color w:val="auto"/>
          <w:kern w:val="0"/>
          <w:sz w:val="32"/>
          <w:szCs w:val="21"/>
          <w:shd w:val="clear" w:color="auto" w:fill="FFFFFF"/>
        </w:rPr>
        <w:t>第二十五条</w:t>
      </w:r>
      <w:r>
        <w:rPr>
          <w:rFonts w:ascii="仿宋_GB2312" w:hAnsi="仿宋" w:eastAsia="仿宋_GB2312" w:cs="黑体"/>
          <w:color w:val="auto"/>
          <w:kern w:val="0"/>
          <w:sz w:val="32"/>
          <w:szCs w:val="21"/>
          <w:shd w:val="clear" w:color="auto" w:fill="FFFFFF"/>
        </w:rPr>
        <w:t xml:space="preserve">  </w:t>
      </w:r>
      <w:r>
        <w:rPr>
          <w:rFonts w:hint="eastAsia" w:ascii="仿宋_GB2312" w:hAnsi="仿宋" w:eastAsia="仿宋_GB2312" w:cs="黑体"/>
          <w:color w:val="auto"/>
          <w:kern w:val="0"/>
          <w:sz w:val="32"/>
          <w:szCs w:val="21"/>
          <w:shd w:val="clear" w:color="auto" w:fill="FFFFFF"/>
        </w:rPr>
        <w:t>大型户外广告自批准设置之日起六十日内（LED户外电子显示屏广告自批准设置之日起九十日内）设置完毕。</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黑体" w:hAnsi="黑体" w:eastAsia="黑体" w:cs="黑体"/>
          <w:color w:val="auto"/>
          <w:kern w:val="0"/>
          <w:sz w:val="32"/>
          <w:szCs w:val="21"/>
          <w:shd w:val="clear" w:color="auto" w:fill="FFFFFF"/>
        </w:rPr>
        <w:t>第二十六条</w:t>
      </w:r>
      <w:r>
        <w:rPr>
          <w:rFonts w:hint="eastAsia" w:ascii="仿宋_GB2312" w:hAnsi="仿宋" w:eastAsia="仿宋_GB2312" w:cs="黑体"/>
          <w:color w:val="auto"/>
          <w:kern w:val="0"/>
          <w:sz w:val="32"/>
          <w:szCs w:val="21"/>
          <w:shd w:val="clear" w:color="auto" w:fill="FFFFFF"/>
        </w:rPr>
        <w:t xml:space="preserve"> </w:t>
      </w:r>
      <w:r>
        <w:rPr>
          <w:rFonts w:ascii="仿宋_GB2312" w:hAnsi="仿宋" w:eastAsia="仿宋_GB2312" w:cs="黑体"/>
          <w:color w:val="auto"/>
          <w:kern w:val="0"/>
          <w:sz w:val="32"/>
          <w:szCs w:val="21"/>
          <w:shd w:val="clear" w:color="auto" w:fill="FFFFFF"/>
        </w:rPr>
        <w:t xml:space="preserve"> </w:t>
      </w:r>
      <w:r>
        <w:rPr>
          <w:rFonts w:hint="eastAsia" w:ascii="仿宋_GB2312" w:hAnsi="仿宋" w:eastAsia="仿宋_GB2312" w:cs="黑体"/>
          <w:color w:val="auto"/>
          <w:kern w:val="0"/>
          <w:sz w:val="32"/>
          <w:szCs w:val="21"/>
          <w:shd w:val="clear" w:color="auto" w:fill="FFFFFF"/>
        </w:rPr>
        <w:t>除立柱式大型户外广告的设置期限自批准之日起不得超过五年外，其他大型户外广告设置期限为三年。大型户外广告设置期满，可以申请延期。设置人应当于期限届满前三十日内向原审批机关申请延期，审批机关应当在届满前作出是否准予延续的决定；逾期未予决定的，视为准予延续。</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ascii="仿宋_GB2312" w:hAnsi="仿宋" w:eastAsia="仿宋_GB2312" w:cs="黑体"/>
          <w:color w:val="auto"/>
          <w:kern w:val="0"/>
          <w:sz w:val="32"/>
          <w:szCs w:val="21"/>
          <w:shd w:val="clear" w:color="auto" w:fill="FFFFFF"/>
        </w:rPr>
        <w:t>设置在工地围墙和在建工地楼体的户外广告设置期限不得超过所在工地的建筑工程许可证载明的竣工日期</w:t>
      </w:r>
      <w:r>
        <w:rPr>
          <w:rFonts w:hint="eastAsia" w:ascii="仿宋_GB2312" w:hAnsi="仿宋" w:eastAsia="仿宋_GB2312" w:cs="黑体"/>
          <w:color w:val="auto"/>
          <w:kern w:val="0"/>
          <w:sz w:val="32"/>
          <w:szCs w:val="21"/>
          <w:shd w:val="clear" w:color="auto" w:fill="FFFFFF"/>
        </w:rPr>
        <w:t>。</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ascii="黑体" w:hAnsi="黑体" w:eastAsia="黑体" w:cs="黑体"/>
          <w:color w:val="auto"/>
          <w:kern w:val="0"/>
          <w:sz w:val="32"/>
          <w:szCs w:val="21"/>
          <w:shd w:val="clear" w:color="auto" w:fill="FFFFFF"/>
        </w:rPr>
        <w:t>第</w:t>
      </w:r>
      <w:r>
        <w:rPr>
          <w:rFonts w:hint="eastAsia" w:ascii="黑体" w:hAnsi="黑体" w:eastAsia="黑体" w:cs="黑体"/>
          <w:color w:val="auto"/>
          <w:kern w:val="0"/>
          <w:sz w:val="32"/>
          <w:szCs w:val="21"/>
          <w:shd w:val="clear" w:color="auto" w:fill="FFFFFF"/>
        </w:rPr>
        <w:t>二十七</w:t>
      </w:r>
      <w:r>
        <w:rPr>
          <w:rFonts w:ascii="黑体" w:hAnsi="黑体" w:eastAsia="黑体" w:cs="黑体"/>
          <w:color w:val="auto"/>
          <w:kern w:val="0"/>
          <w:sz w:val="32"/>
          <w:szCs w:val="21"/>
          <w:shd w:val="clear" w:color="auto" w:fill="FFFFFF"/>
        </w:rPr>
        <w:t>条</w:t>
      </w:r>
      <w:r>
        <w:rPr>
          <w:rFonts w:hint="eastAsia" w:ascii="仿宋_GB2312" w:hAnsi="仿宋" w:eastAsia="仿宋_GB2312" w:cs="黑体"/>
          <w:color w:val="auto"/>
          <w:kern w:val="0"/>
          <w:sz w:val="32"/>
          <w:szCs w:val="21"/>
          <w:shd w:val="clear" w:color="auto" w:fill="FFFFFF"/>
        </w:rPr>
        <w:t xml:space="preserve"> </w:t>
      </w:r>
      <w:r>
        <w:rPr>
          <w:rFonts w:ascii="仿宋_GB2312" w:hAnsi="仿宋" w:eastAsia="仿宋_GB2312" w:cs="黑体"/>
          <w:color w:val="auto"/>
          <w:kern w:val="0"/>
          <w:sz w:val="32"/>
          <w:szCs w:val="21"/>
          <w:shd w:val="clear" w:color="auto" w:fill="FFFFFF"/>
        </w:rPr>
        <w:t xml:space="preserve"> </w:t>
      </w:r>
      <w:r>
        <w:rPr>
          <w:rFonts w:hint="eastAsia" w:ascii="仿宋_GB2312" w:hAnsi="仿宋" w:eastAsia="仿宋_GB2312" w:cs="黑体"/>
          <w:color w:val="auto"/>
          <w:kern w:val="0"/>
          <w:sz w:val="32"/>
          <w:szCs w:val="21"/>
          <w:shd w:val="clear" w:color="auto" w:fill="FFFFFF"/>
        </w:rPr>
        <w:t>举办商品交易会、展销会、节日庆典或者大型文化、旅游、体育、公益等活动，需要设置临时大型户外广告以及在城市建（构）筑物、设施上临时悬挂、张贴宣传品的，设置人应当提前五个工作日向县（市、区）市容环境卫生行政主管部门申请办理《户外广告设置许可证（临时）》；但跨区设置的，应当向市市容环境卫生行政主管部门提出申请。</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ascii="黑体" w:hAnsi="黑体" w:eastAsia="黑体" w:cs="黑体"/>
          <w:color w:val="auto"/>
          <w:kern w:val="0"/>
          <w:sz w:val="32"/>
          <w:szCs w:val="21"/>
          <w:shd w:val="clear" w:color="auto" w:fill="FFFFFF"/>
        </w:rPr>
        <w:t>第</w:t>
      </w:r>
      <w:r>
        <w:rPr>
          <w:rFonts w:hint="eastAsia" w:ascii="黑体" w:hAnsi="黑体" w:eastAsia="黑体" w:cs="黑体"/>
          <w:color w:val="auto"/>
          <w:kern w:val="0"/>
          <w:sz w:val="32"/>
          <w:szCs w:val="21"/>
          <w:shd w:val="clear" w:color="auto" w:fill="FFFFFF"/>
        </w:rPr>
        <w:t>二十八</w:t>
      </w:r>
      <w:r>
        <w:rPr>
          <w:rFonts w:ascii="黑体" w:hAnsi="黑体" w:eastAsia="黑体" w:cs="黑体"/>
          <w:color w:val="auto"/>
          <w:kern w:val="0"/>
          <w:sz w:val="32"/>
          <w:szCs w:val="21"/>
          <w:shd w:val="clear" w:color="auto" w:fill="FFFFFF"/>
        </w:rPr>
        <w:t>条</w:t>
      </w:r>
      <w:r>
        <w:rPr>
          <w:rFonts w:hint="eastAsia" w:ascii="仿宋_GB2312" w:hAnsi="仿宋" w:eastAsia="仿宋_GB2312" w:cs="黑体"/>
          <w:color w:val="auto"/>
          <w:kern w:val="0"/>
          <w:sz w:val="32"/>
          <w:szCs w:val="21"/>
          <w:shd w:val="clear" w:color="auto" w:fill="FFFFFF"/>
        </w:rPr>
        <w:t xml:space="preserve"> </w:t>
      </w:r>
      <w:r>
        <w:rPr>
          <w:rFonts w:ascii="仿宋_GB2312" w:hAnsi="仿宋" w:eastAsia="仿宋_GB2312" w:cs="黑体"/>
          <w:color w:val="auto"/>
          <w:kern w:val="0"/>
          <w:sz w:val="32"/>
          <w:szCs w:val="21"/>
          <w:shd w:val="clear" w:color="auto" w:fill="FFFFFF"/>
        </w:rPr>
        <w:t xml:space="preserve"> </w:t>
      </w:r>
      <w:r>
        <w:rPr>
          <w:rFonts w:hint="eastAsia" w:ascii="仿宋_GB2312" w:hAnsi="仿宋" w:eastAsia="仿宋_GB2312" w:cs="黑体"/>
          <w:color w:val="auto"/>
          <w:kern w:val="0"/>
          <w:sz w:val="32"/>
          <w:szCs w:val="21"/>
          <w:shd w:val="clear" w:color="auto" w:fill="FFFFFF"/>
        </w:rPr>
        <w:t>申请办理《户外广告设置许可证（临时）》，应当提交下列材料：</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仿宋_GB2312" w:hAnsi="仿宋" w:eastAsia="仿宋_GB2312" w:cs="黑体"/>
          <w:color w:val="auto"/>
          <w:kern w:val="0"/>
          <w:sz w:val="32"/>
          <w:szCs w:val="21"/>
          <w:shd w:val="clear" w:color="auto" w:fill="FFFFFF"/>
        </w:rPr>
        <w:t>（一）临时户外广告设置申请表；</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仿宋_GB2312" w:hAnsi="仿宋" w:eastAsia="仿宋_GB2312" w:cs="黑体"/>
          <w:color w:val="auto"/>
          <w:kern w:val="0"/>
          <w:sz w:val="32"/>
          <w:szCs w:val="21"/>
          <w:shd w:val="clear" w:color="auto" w:fill="FFFFFF"/>
        </w:rPr>
        <w:t>（二）营业执照或者其他证明主体资格合法有效的证明；</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仿宋_GB2312" w:hAnsi="仿宋" w:eastAsia="仿宋_GB2312" w:cs="黑体"/>
          <w:color w:val="auto"/>
          <w:kern w:val="0"/>
          <w:sz w:val="32"/>
          <w:szCs w:val="21"/>
          <w:shd w:val="clear" w:color="auto" w:fill="FFFFFF"/>
        </w:rPr>
        <w:t>（三）临时户外广告设置形式、范围和期限的书面说明；</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仿宋_GB2312" w:hAnsi="仿宋" w:eastAsia="仿宋_GB2312" w:cs="黑体"/>
          <w:color w:val="auto"/>
          <w:kern w:val="0"/>
          <w:sz w:val="32"/>
          <w:szCs w:val="21"/>
          <w:shd w:val="clear" w:color="auto" w:fill="FFFFFF"/>
        </w:rPr>
        <w:t>（四）有关主管部门批准举办活动的文件。</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ascii="黑体" w:hAnsi="黑体" w:eastAsia="黑体" w:cs="黑体"/>
          <w:color w:val="auto"/>
          <w:kern w:val="0"/>
          <w:sz w:val="32"/>
          <w:szCs w:val="21"/>
          <w:shd w:val="clear" w:color="auto" w:fill="FFFFFF"/>
        </w:rPr>
        <w:t>第</w:t>
      </w:r>
      <w:r>
        <w:rPr>
          <w:rFonts w:hint="eastAsia" w:ascii="黑体" w:hAnsi="黑体" w:eastAsia="黑体" w:cs="黑体"/>
          <w:color w:val="auto"/>
          <w:kern w:val="0"/>
          <w:sz w:val="32"/>
          <w:szCs w:val="21"/>
          <w:shd w:val="clear" w:color="auto" w:fill="FFFFFF"/>
        </w:rPr>
        <w:t>二十九</w:t>
      </w:r>
      <w:r>
        <w:rPr>
          <w:rFonts w:ascii="黑体" w:hAnsi="黑体" w:eastAsia="黑体" w:cs="黑体"/>
          <w:color w:val="auto"/>
          <w:kern w:val="0"/>
          <w:sz w:val="32"/>
          <w:szCs w:val="21"/>
          <w:shd w:val="clear" w:color="auto" w:fill="FFFFFF"/>
        </w:rPr>
        <w:t>条</w:t>
      </w:r>
      <w:r>
        <w:rPr>
          <w:rFonts w:hint="eastAsia" w:ascii="仿宋_GB2312" w:hAnsi="仿宋" w:eastAsia="仿宋_GB2312" w:cs="黑体"/>
          <w:color w:val="auto"/>
          <w:kern w:val="0"/>
          <w:sz w:val="32"/>
          <w:szCs w:val="21"/>
          <w:shd w:val="clear" w:color="auto" w:fill="FFFFFF"/>
        </w:rPr>
        <w:t xml:space="preserve"> </w:t>
      </w:r>
      <w:r>
        <w:rPr>
          <w:rFonts w:ascii="仿宋_GB2312" w:hAnsi="仿宋" w:eastAsia="仿宋_GB2312" w:cs="黑体"/>
          <w:color w:val="auto"/>
          <w:kern w:val="0"/>
          <w:sz w:val="32"/>
          <w:szCs w:val="21"/>
          <w:shd w:val="clear" w:color="auto" w:fill="FFFFFF"/>
        </w:rPr>
        <w:t xml:space="preserve"> </w:t>
      </w:r>
      <w:r>
        <w:rPr>
          <w:rFonts w:hint="eastAsia" w:ascii="仿宋_GB2312" w:hAnsi="仿宋" w:eastAsia="仿宋_GB2312" w:cs="黑体"/>
          <w:color w:val="auto"/>
          <w:kern w:val="0"/>
          <w:sz w:val="32"/>
          <w:szCs w:val="21"/>
          <w:shd w:val="clear" w:color="auto" w:fill="FFFFFF"/>
        </w:rPr>
        <w:t>县（市、区）市容环境卫生行政主管部门应当对临时户外广告设置人提交的申请材料进行审查。</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ascii="仿宋_GB2312" w:hAnsi="仿宋" w:eastAsia="仿宋_GB2312" w:cs="黑体"/>
          <w:color w:val="auto"/>
          <w:kern w:val="0"/>
          <w:sz w:val="32"/>
          <w:szCs w:val="21"/>
          <w:shd w:val="clear" w:color="auto" w:fill="FFFFFF"/>
        </w:rPr>
        <w:t>申请材料不齐或者不符合法定形式的，</w:t>
      </w:r>
      <w:r>
        <w:rPr>
          <w:rFonts w:hint="eastAsia" w:ascii="仿宋_GB2312" w:hAnsi="仿宋" w:eastAsia="仿宋_GB2312" w:cs="黑体"/>
          <w:color w:val="auto"/>
          <w:kern w:val="0"/>
          <w:sz w:val="32"/>
          <w:szCs w:val="21"/>
          <w:shd w:val="clear" w:color="auto" w:fill="FFFFFF"/>
        </w:rPr>
        <w:t>县（市、区）市容环境卫生行政主管部门</w:t>
      </w:r>
      <w:r>
        <w:rPr>
          <w:rFonts w:ascii="仿宋_GB2312" w:hAnsi="仿宋" w:eastAsia="仿宋_GB2312" w:cs="黑体"/>
          <w:color w:val="auto"/>
          <w:kern w:val="0"/>
          <w:sz w:val="32"/>
          <w:szCs w:val="21"/>
          <w:shd w:val="clear" w:color="auto" w:fill="FFFFFF"/>
        </w:rPr>
        <w:t>应当当场或者在三个工作日内一次性书面告知</w:t>
      </w:r>
      <w:r>
        <w:rPr>
          <w:rFonts w:hint="eastAsia" w:ascii="仿宋_GB2312" w:hAnsi="仿宋" w:eastAsia="仿宋_GB2312" w:cs="黑体"/>
          <w:color w:val="auto"/>
          <w:kern w:val="0"/>
          <w:sz w:val="32"/>
          <w:szCs w:val="21"/>
          <w:shd w:val="clear" w:color="auto" w:fill="FFFFFF"/>
        </w:rPr>
        <w:t>设置</w:t>
      </w:r>
      <w:r>
        <w:rPr>
          <w:rFonts w:ascii="仿宋_GB2312" w:hAnsi="仿宋" w:eastAsia="仿宋_GB2312" w:cs="黑体"/>
          <w:color w:val="auto"/>
          <w:kern w:val="0"/>
          <w:sz w:val="32"/>
          <w:szCs w:val="21"/>
          <w:shd w:val="clear" w:color="auto" w:fill="FFFFFF"/>
        </w:rPr>
        <w:t>人需要补充的全部材料。</w:t>
      </w:r>
      <w:r>
        <w:rPr>
          <w:rFonts w:hint="eastAsia" w:ascii="仿宋_GB2312" w:hAnsi="仿宋" w:eastAsia="仿宋_GB2312" w:cs="黑体"/>
          <w:color w:val="auto"/>
          <w:kern w:val="0"/>
          <w:sz w:val="32"/>
          <w:szCs w:val="21"/>
          <w:shd w:val="clear" w:color="auto" w:fill="FFFFFF"/>
        </w:rPr>
        <w:t>设置</w:t>
      </w:r>
      <w:r>
        <w:rPr>
          <w:rFonts w:ascii="仿宋_GB2312" w:hAnsi="仿宋" w:eastAsia="仿宋_GB2312" w:cs="黑体"/>
          <w:color w:val="auto"/>
          <w:kern w:val="0"/>
          <w:sz w:val="32"/>
          <w:szCs w:val="21"/>
          <w:shd w:val="clear" w:color="auto" w:fill="FFFFFF"/>
        </w:rPr>
        <w:t>人自书面通知之日起</w:t>
      </w:r>
      <w:r>
        <w:rPr>
          <w:rFonts w:hint="eastAsia" w:ascii="仿宋_GB2312" w:hAnsi="仿宋" w:eastAsia="仿宋_GB2312" w:cs="黑体"/>
          <w:color w:val="auto"/>
          <w:kern w:val="0"/>
          <w:sz w:val="32"/>
          <w:szCs w:val="21"/>
          <w:shd w:val="clear" w:color="auto" w:fill="FFFFFF"/>
        </w:rPr>
        <w:t>两</w:t>
      </w:r>
      <w:r>
        <w:rPr>
          <w:rFonts w:ascii="仿宋_GB2312" w:hAnsi="仿宋" w:eastAsia="仿宋_GB2312" w:cs="黑体"/>
          <w:color w:val="auto"/>
          <w:kern w:val="0"/>
          <w:sz w:val="32"/>
          <w:szCs w:val="21"/>
          <w:shd w:val="clear" w:color="auto" w:fill="FFFFFF"/>
        </w:rPr>
        <w:t>个工作日内未补充的，视同撤回申请。</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ascii="仿宋_GB2312" w:hAnsi="仿宋" w:eastAsia="仿宋_GB2312" w:cs="黑体"/>
          <w:color w:val="auto"/>
          <w:kern w:val="0"/>
          <w:sz w:val="32"/>
          <w:szCs w:val="21"/>
          <w:shd w:val="clear" w:color="auto" w:fill="FFFFFF"/>
        </w:rPr>
        <w:t>申请材料齐全的，</w:t>
      </w:r>
      <w:r>
        <w:rPr>
          <w:rFonts w:hint="eastAsia" w:ascii="仿宋_GB2312" w:hAnsi="仿宋" w:eastAsia="仿宋_GB2312" w:cs="黑体"/>
          <w:color w:val="auto"/>
          <w:kern w:val="0"/>
          <w:sz w:val="32"/>
          <w:szCs w:val="21"/>
          <w:shd w:val="clear" w:color="auto" w:fill="FFFFFF"/>
        </w:rPr>
        <w:t>县（市、区）市容环境卫生行政主管部门</w:t>
      </w:r>
      <w:r>
        <w:rPr>
          <w:rFonts w:ascii="仿宋_GB2312" w:hAnsi="仿宋" w:eastAsia="仿宋_GB2312" w:cs="黑体"/>
          <w:color w:val="auto"/>
          <w:kern w:val="0"/>
          <w:sz w:val="32"/>
          <w:szCs w:val="21"/>
          <w:shd w:val="clear" w:color="auto" w:fill="FFFFFF"/>
        </w:rPr>
        <w:t>应当受理，并自受理之日起</w:t>
      </w:r>
      <w:r>
        <w:rPr>
          <w:rFonts w:hint="eastAsia" w:ascii="仿宋_GB2312" w:hAnsi="仿宋" w:eastAsia="仿宋_GB2312" w:cs="黑体"/>
          <w:color w:val="auto"/>
          <w:kern w:val="0"/>
          <w:sz w:val="32"/>
          <w:szCs w:val="21"/>
          <w:shd w:val="clear" w:color="auto" w:fill="FFFFFF"/>
        </w:rPr>
        <w:t>五</w:t>
      </w:r>
      <w:r>
        <w:rPr>
          <w:rFonts w:ascii="仿宋_GB2312" w:hAnsi="仿宋" w:eastAsia="仿宋_GB2312" w:cs="黑体"/>
          <w:color w:val="auto"/>
          <w:kern w:val="0"/>
          <w:sz w:val="32"/>
          <w:szCs w:val="21"/>
          <w:shd w:val="clear" w:color="auto" w:fill="FFFFFF"/>
        </w:rPr>
        <w:t>个工作日内依法作出是否批准的决定。对符合</w:t>
      </w:r>
      <w:r>
        <w:rPr>
          <w:rFonts w:hint="eastAsia" w:ascii="仿宋_GB2312" w:hAnsi="仿宋" w:eastAsia="仿宋_GB2312" w:cs="黑体"/>
          <w:color w:val="auto"/>
          <w:kern w:val="0"/>
          <w:sz w:val="32"/>
          <w:szCs w:val="21"/>
          <w:shd w:val="clear" w:color="auto" w:fill="FFFFFF"/>
        </w:rPr>
        <w:t>设置</w:t>
      </w:r>
      <w:r>
        <w:rPr>
          <w:rFonts w:ascii="仿宋_GB2312" w:hAnsi="仿宋" w:eastAsia="仿宋_GB2312" w:cs="黑体"/>
          <w:color w:val="auto"/>
          <w:kern w:val="0"/>
          <w:sz w:val="32"/>
          <w:szCs w:val="21"/>
          <w:shd w:val="clear" w:color="auto" w:fill="FFFFFF"/>
        </w:rPr>
        <w:t>要求的</w:t>
      </w:r>
      <w:r>
        <w:rPr>
          <w:rFonts w:hint="eastAsia" w:ascii="仿宋_GB2312" w:hAnsi="仿宋" w:eastAsia="仿宋_GB2312" w:cs="黑体"/>
          <w:color w:val="auto"/>
          <w:kern w:val="0"/>
          <w:sz w:val="32"/>
          <w:szCs w:val="21"/>
          <w:shd w:val="clear" w:color="auto" w:fill="FFFFFF"/>
        </w:rPr>
        <w:t>，颁发《户外广告设置许可证（临时）》；对不符合设置要求的，</w:t>
      </w:r>
      <w:r>
        <w:rPr>
          <w:rFonts w:ascii="仿宋_GB2312" w:hAnsi="仿宋" w:eastAsia="仿宋_GB2312" w:cs="黑体"/>
          <w:color w:val="auto"/>
          <w:kern w:val="0"/>
          <w:sz w:val="32"/>
          <w:szCs w:val="21"/>
          <w:shd w:val="clear" w:color="auto" w:fill="FFFFFF"/>
        </w:rPr>
        <w:t>书面告知不予批准并说明理由。</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黑体" w:hAnsi="黑体" w:eastAsia="黑体" w:cs="黑体"/>
          <w:color w:val="auto"/>
          <w:kern w:val="0"/>
          <w:sz w:val="32"/>
          <w:szCs w:val="21"/>
          <w:shd w:val="clear" w:color="auto" w:fill="FFFFFF"/>
        </w:rPr>
        <w:t>第三十条</w:t>
      </w:r>
      <w:r>
        <w:rPr>
          <w:rFonts w:hint="eastAsia" w:ascii="仿宋_GB2312" w:hAnsi="仿宋" w:eastAsia="仿宋_GB2312" w:cs="黑体"/>
          <w:color w:val="auto"/>
          <w:kern w:val="0"/>
          <w:sz w:val="32"/>
          <w:szCs w:val="21"/>
          <w:shd w:val="clear" w:color="auto" w:fill="FFFFFF"/>
        </w:rPr>
        <w:t xml:space="preserve"> </w:t>
      </w:r>
      <w:r>
        <w:rPr>
          <w:rFonts w:ascii="仿宋_GB2312" w:hAnsi="仿宋" w:eastAsia="仿宋_GB2312" w:cs="黑体"/>
          <w:color w:val="auto"/>
          <w:kern w:val="0"/>
          <w:sz w:val="32"/>
          <w:szCs w:val="21"/>
          <w:shd w:val="clear" w:color="auto" w:fill="FFFFFF"/>
        </w:rPr>
        <w:t xml:space="preserve"> </w:t>
      </w:r>
      <w:r>
        <w:rPr>
          <w:rFonts w:hint="eastAsia" w:ascii="仿宋_GB2312" w:hAnsi="仿宋" w:eastAsia="仿宋_GB2312" w:cs="黑体"/>
          <w:color w:val="auto"/>
          <w:kern w:val="0"/>
          <w:sz w:val="32"/>
          <w:szCs w:val="21"/>
          <w:shd w:val="clear" w:color="auto" w:fill="FFFFFF"/>
        </w:rPr>
        <w:t>临时性大型户外广告设置期限最长不得超过三十日，期满之日起三日内由设置人自行拆除。临时性户外广告，不得申请延期设置。</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ascii="黑体" w:hAnsi="黑体" w:eastAsia="黑体" w:cs="黑体"/>
          <w:color w:val="auto"/>
          <w:kern w:val="0"/>
          <w:sz w:val="32"/>
          <w:szCs w:val="21"/>
          <w:shd w:val="clear" w:color="auto" w:fill="FFFFFF"/>
        </w:rPr>
        <w:t>第</w:t>
      </w:r>
      <w:r>
        <w:rPr>
          <w:rFonts w:hint="eastAsia" w:ascii="黑体" w:hAnsi="黑体" w:eastAsia="黑体" w:cs="黑体"/>
          <w:color w:val="auto"/>
          <w:kern w:val="0"/>
          <w:sz w:val="32"/>
          <w:szCs w:val="21"/>
          <w:shd w:val="clear" w:color="auto" w:fill="FFFFFF"/>
        </w:rPr>
        <w:t>三十一</w:t>
      </w:r>
      <w:r>
        <w:rPr>
          <w:rFonts w:ascii="黑体" w:hAnsi="黑体" w:eastAsia="黑体" w:cs="黑体"/>
          <w:color w:val="auto"/>
          <w:kern w:val="0"/>
          <w:sz w:val="32"/>
          <w:szCs w:val="21"/>
          <w:shd w:val="clear" w:color="auto" w:fill="FFFFFF"/>
        </w:rPr>
        <w:t>条</w:t>
      </w:r>
      <w:r>
        <w:rPr>
          <w:rFonts w:hint="eastAsia" w:ascii="仿宋_GB2312" w:hAnsi="仿宋" w:eastAsia="仿宋_GB2312" w:cs="黑体"/>
          <w:color w:val="auto"/>
          <w:kern w:val="0"/>
          <w:sz w:val="32"/>
          <w:szCs w:val="21"/>
          <w:shd w:val="clear" w:color="auto" w:fill="FFFFFF"/>
        </w:rPr>
        <w:t xml:space="preserve"> </w:t>
      </w:r>
      <w:r>
        <w:rPr>
          <w:rFonts w:ascii="仿宋_GB2312" w:hAnsi="仿宋" w:eastAsia="仿宋_GB2312" w:cs="黑体"/>
          <w:color w:val="auto"/>
          <w:kern w:val="0"/>
          <w:sz w:val="32"/>
          <w:szCs w:val="21"/>
          <w:shd w:val="clear" w:color="auto" w:fill="FFFFFF"/>
        </w:rPr>
        <w:t xml:space="preserve"> </w:t>
      </w:r>
      <w:r>
        <w:rPr>
          <w:rFonts w:hint="eastAsia" w:ascii="仿宋_GB2312" w:hAnsi="仿宋" w:eastAsia="仿宋_GB2312" w:cs="黑体"/>
          <w:color w:val="auto"/>
          <w:kern w:val="0"/>
          <w:sz w:val="32"/>
          <w:szCs w:val="21"/>
          <w:shd w:val="clear" w:color="auto" w:fill="FFFFFF"/>
        </w:rPr>
        <w:t>《户外广告设置许可证》和《户外广告设置许可证（临时）》应当载明户外广告附着建（构）筑物所有权人、户外广告设置人，设置的位置、形式、规格、期限等事项。</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仿宋_GB2312" w:hAnsi="仿宋" w:eastAsia="仿宋_GB2312" w:cs="黑体"/>
          <w:color w:val="auto"/>
          <w:kern w:val="0"/>
          <w:sz w:val="32"/>
          <w:szCs w:val="21"/>
          <w:shd w:val="clear" w:color="auto" w:fill="FFFFFF"/>
        </w:rPr>
        <w:t>户外广告附着建（构）筑物所有权人、使用权人或者设置人名称变更的，设置人应当自名称变更之日起十五个工作日内原发证部门办理变更手续；逾期未办理的，由原发证部门予以注销。</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ascii="黑体" w:hAnsi="黑体" w:eastAsia="黑体" w:cs="黑体"/>
          <w:color w:val="auto"/>
          <w:kern w:val="0"/>
          <w:sz w:val="32"/>
          <w:szCs w:val="21"/>
          <w:shd w:val="clear" w:color="auto" w:fill="FFFFFF"/>
        </w:rPr>
        <w:t>第</w:t>
      </w:r>
      <w:r>
        <w:rPr>
          <w:rFonts w:hint="eastAsia" w:ascii="黑体" w:hAnsi="黑体" w:eastAsia="黑体" w:cs="黑体"/>
          <w:color w:val="auto"/>
          <w:kern w:val="0"/>
          <w:sz w:val="32"/>
          <w:szCs w:val="21"/>
          <w:shd w:val="clear" w:color="auto" w:fill="FFFFFF"/>
        </w:rPr>
        <w:t>三十二</w:t>
      </w:r>
      <w:r>
        <w:rPr>
          <w:rFonts w:ascii="黑体" w:hAnsi="黑体" w:eastAsia="黑体" w:cs="黑体"/>
          <w:color w:val="auto"/>
          <w:kern w:val="0"/>
          <w:sz w:val="32"/>
          <w:szCs w:val="21"/>
          <w:shd w:val="clear" w:color="auto" w:fill="FFFFFF"/>
        </w:rPr>
        <w:t>条</w:t>
      </w:r>
      <w:r>
        <w:rPr>
          <w:rFonts w:hint="eastAsia" w:ascii="仿宋_GB2312" w:hAnsi="仿宋" w:eastAsia="仿宋_GB2312" w:cs="黑体"/>
          <w:color w:val="auto"/>
          <w:kern w:val="0"/>
          <w:sz w:val="32"/>
          <w:szCs w:val="21"/>
          <w:shd w:val="clear" w:color="auto" w:fill="FFFFFF"/>
        </w:rPr>
        <w:t xml:space="preserve"> </w:t>
      </w:r>
      <w:r>
        <w:rPr>
          <w:rFonts w:ascii="仿宋_GB2312" w:hAnsi="仿宋" w:eastAsia="仿宋_GB2312" w:cs="黑体"/>
          <w:color w:val="auto"/>
          <w:kern w:val="0"/>
          <w:sz w:val="32"/>
          <w:szCs w:val="21"/>
          <w:shd w:val="clear" w:color="auto" w:fill="FFFFFF"/>
        </w:rPr>
        <w:t xml:space="preserve"> </w:t>
      </w:r>
      <w:r>
        <w:rPr>
          <w:rFonts w:hint="eastAsia" w:ascii="仿宋_GB2312" w:hAnsi="仿宋" w:eastAsia="仿宋_GB2312" w:cs="黑体"/>
          <w:color w:val="auto"/>
          <w:kern w:val="0"/>
          <w:sz w:val="32"/>
          <w:szCs w:val="21"/>
          <w:shd w:val="clear" w:color="auto" w:fill="FFFFFF"/>
        </w:rPr>
        <w:t>设置户外广告应当按照批准的地点、具体位置、形式、规格、数量、制作材质、灯饰配置、结构图、实景效果图等要求设置，不得擅自变更；确需变更的，应当按照原审批程序办理设置变更手续。</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jc w:val="center"/>
        <w:rPr>
          <w:rFonts w:ascii="黑体" w:hAnsi="黑体" w:eastAsia="黑体" w:cs="仿宋_GB2312"/>
          <w:color w:val="auto"/>
          <w:kern w:val="0"/>
          <w:sz w:val="32"/>
          <w:szCs w:val="21"/>
          <w:shd w:val="clear" w:color="auto" w:fill="FFFFFF"/>
        </w:rPr>
      </w:pP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jc w:val="center"/>
        <w:outlineLvl w:val="0"/>
        <w:rPr>
          <w:rFonts w:ascii="黑体" w:hAnsi="黑体" w:eastAsia="黑体" w:cs="仿宋_GB2312"/>
          <w:color w:val="auto"/>
          <w:kern w:val="0"/>
          <w:sz w:val="32"/>
          <w:szCs w:val="21"/>
          <w:shd w:val="clear" w:color="auto" w:fill="FFFFFF"/>
        </w:rPr>
      </w:pPr>
      <w:r>
        <w:rPr>
          <w:rFonts w:hint="eastAsia" w:ascii="黑体" w:hAnsi="黑体" w:eastAsia="黑体" w:cs="仿宋_GB2312"/>
          <w:color w:val="auto"/>
          <w:kern w:val="0"/>
          <w:sz w:val="32"/>
          <w:szCs w:val="21"/>
          <w:shd w:val="clear" w:color="auto" w:fill="FFFFFF"/>
        </w:rPr>
        <w:t>第四章  招牌设置管理和备案</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jc w:val="center"/>
        <w:rPr>
          <w:rFonts w:ascii="黑体" w:hAnsi="黑体" w:eastAsia="黑体" w:cs="仿宋_GB2312"/>
          <w:color w:val="auto"/>
          <w:kern w:val="0"/>
          <w:sz w:val="32"/>
          <w:szCs w:val="21"/>
          <w:shd w:val="clear" w:color="auto" w:fill="FFFFFF"/>
        </w:rPr>
      </w:pP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ascii="黑体" w:hAnsi="黑体" w:eastAsia="黑体" w:cs="黑体"/>
          <w:color w:val="auto"/>
          <w:kern w:val="0"/>
          <w:sz w:val="32"/>
          <w:szCs w:val="21"/>
          <w:shd w:val="clear" w:color="auto" w:fill="FFFFFF"/>
        </w:rPr>
        <w:t>第</w:t>
      </w:r>
      <w:r>
        <w:rPr>
          <w:rFonts w:hint="eastAsia" w:ascii="黑体" w:hAnsi="黑体" w:eastAsia="黑体" w:cs="黑体"/>
          <w:color w:val="auto"/>
          <w:kern w:val="0"/>
          <w:sz w:val="32"/>
          <w:szCs w:val="21"/>
          <w:shd w:val="clear" w:color="auto" w:fill="FFFFFF"/>
        </w:rPr>
        <w:t>三十三</w:t>
      </w:r>
      <w:r>
        <w:rPr>
          <w:rFonts w:ascii="黑体" w:hAnsi="黑体" w:eastAsia="黑体" w:cs="黑体"/>
          <w:color w:val="auto"/>
          <w:kern w:val="0"/>
          <w:sz w:val="32"/>
          <w:szCs w:val="21"/>
          <w:shd w:val="clear" w:color="auto" w:fill="FFFFFF"/>
        </w:rPr>
        <w:t>条</w:t>
      </w:r>
      <w:r>
        <w:rPr>
          <w:rFonts w:hint="eastAsia" w:ascii="仿宋_GB2312" w:hAnsi="仿宋" w:eastAsia="仿宋_GB2312" w:cs="黑体"/>
          <w:color w:val="auto"/>
          <w:kern w:val="0"/>
          <w:sz w:val="32"/>
          <w:szCs w:val="21"/>
          <w:shd w:val="clear" w:color="auto" w:fill="FFFFFF"/>
        </w:rPr>
        <w:t xml:space="preserve"> </w:t>
      </w:r>
      <w:r>
        <w:rPr>
          <w:rFonts w:ascii="仿宋_GB2312" w:hAnsi="仿宋" w:eastAsia="仿宋_GB2312" w:cs="黑体"/>
          <w:color w:val="auto"/>
          <w:kern w:val="0"/>
          <w:sz w:val="32"/>
          <w:szCs w:val="21"/>
          <w:shd w:val="clear" w:color="auto" w:fill="FFFFFF"/>
        </w:rPr>
        <w:t xml:space="preserve"> </w:t>
      </w:r>
      <w:r>
        <w:rPr>
          <w:rFonts w:hint="eastAsia" w:ascii="仿宋_GB2312" w:hAnsi="仿宋" w:eastAsia="仿宋_GB2312" w:cs="黑体"/>
          <w:color w:val="auto"/>
          <w:kern w:val="0"/>
          <w:sz w:val="32"/>
          <w:szCs w:val="21"/>
          <w:shd w:val="clear" w:color="auto" w:fill="FFFFFF"/>
        </w:rPr>
        <w:t>设置招牌应当符合控制通则的要求。</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ascii="仿宋_GB2312" w:hAnsi="仿宋" w:eastAsia="仿宋_GB2312" w:cs="黑体"/>
          <w:color w:val="auto"/>
          <w:kern w:val="0"/>
          <w:sz w:val="32"/>
          <w:szCs w:val="21"/>
          <w:shd w:val="clear" w:color="auto" w:fill="FFFFFF"/>
        </w:rPr>
        <w:t>禁止利用招牌发布广告或者变相发布广告</w:t>
      </w:r>
      <w:r>
        <w:rPr>
          <w:rFonts w:hint="eastAsia" w:ascii="仿宋_GB2312" w:hAnsi="仿宋" w:eastAsia="仿宋_GB2312" w:cs="黑体"/>
          <w:color w:val="auto"/>
          <w:kern w:val="0"/>
          <w:sz w:val="32"/>
          <w:szCs w:val="21"/>
          <w:shd w:val="clear" w:color="auto" w:fill="FFFFFF"/>
        </w:rPr>
        <w:t>。</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黑体" w:hAnsi="黑体" w:eastAsia="黑体" w:cs="黑体"/>
          <w:color w:val="auto"/>
          <w:kern w:val="0"/>
          <w:sz w:val="32"/>
          <w:szCs w:val="21"/>
          <w:shd w:val="clear" w:color="auto" w:fill="FFFFFF"/>
        </w:rPr>
        <w:t>第三十四条</w:t>
      </w:r>
      <w:r>
        <w:rPr>
          <w:rFonts w:hint="eastAsia" w:ascii="仿宋_GB2312" w:hAnsi="仿宋" w:eastAsia="仿宋_GB2312" w:cs="黑体"/>
          <w:color w:val="auto"/>
          <w:kern w:val="0"/>
          <w:sz w:val="32"/>
          <w:szCs w:val="21"/>
          <w:shd w:val="clear" w:color="auto" w:fill="FFFFFF"/>
        </w:rPr>
        <w:t xml:space="preserve">  招牌设置应当符合下列要求：</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仿宋_GB2312" w:hAnsi="仿宋" w:eastAsia="仿宋_GB2312" w:cs="黑体"/>
          <w:color w:val="auto"/>
          <w:kern w:val="0"/>
          <w:sz w:val="32"/>
          <w:szCs w:val="21"/>
          <w:shd w:val="clear" w:color="auto" w:fill="FFFFFF"/>
        </w:rPr>
        <w:t>（一）不得影响规划审批的建（构）筑物安全间距；</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仿宋_GB2312" w:hAnsi="仿宋" w:eastAsia="仿宋_GB2312" w:cs="黑体"/>
          <w:color w:val="auto"/>
          <w:kern w:val="0"/>
          <w:sz w:val="32"/>
          <w:szCs w:val="21"/>
          <w:shd w:val="clear" w:color="auto" w:fill="FFFFFF"/>
        </w:rPr>
        <w:t>（二）不得影响建（构）筑物采光、通风和消防救援等正常功能；</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仿宋_GB2312" w:hAnsi="仿宋" w:eastAsia="仿宋_GB2312" w:cs="黑体"/>
          <w:color w:val="auto"/>
          <w:kern w:val="0"/>
          <w:sz w:val="32"/>
          <w:szCs w:val="21"/>
          <w:shd w:val="clear" w:color="auto" w:fill="FFFFFF"/>
        </w:rPr>
        <w:t>（三）内容仅限于本单位的名称、字号、标志，不得含有推介产品或者经营服务的信息；</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仿宋_GB2312" w:hAnsi="仿宋" w:eastAsia="仿宋_GB2312" w:cs="黑体"/>
          <w:color w:val="auto"/>
          <w:kern w:val="0"/>
          <w:sz w:val="32"/>
          <w:szCs w:val="21"/>
          <w:shd w:val="clear" w:color="auto" w:fill="FFFFFF"/>
        </w:rPr>
        <w:t>（四）设置地点仅限于本单位办公或者经营场所的建（构）筑物及其附属设施；</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仿宋_GB2312" w:hAnsi="仿宋" w:eastAsia="仿宋_GB2312" w:cs="黑体"/>
          <w:color w:val="auto"/>
          <w:kern w:val="0"/>
          <w:sz w:val="32"/>
          <w:szCs w:val="21"/>
          <w:shd w:val="clear" w:color="auto" w:fill="FFFFFF"/>
        </w:rPr>
        <w:t>（五）使用电子显示装置的，应当安装亮度调节按钮，科学控制亮度和显示时间，避免影响周边环境和妨碍居民正常生活；</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仿宋_GB2312" w:hAnsi="仿宋" w:eastAsia="仿宋_GB2312" w:cs="黑体"/>
          <w:color w:val="auto"/>
          <w:kern w:val="0"/>
          <w:sz w:val="32"/>
          <w:szCs w:val="21"/>
          <w:shd w:val="clear" w:color="auto" w:fill="FFFFFF"/>
        </w:rPr>
        <w:t>（六）不得违反其他法律法规规章的禁止性规定和《城市容貌标准》（</w:t>
      </w:r>
      <w:r>
        <w:rPr>
          <w:rFonts w:ascii="仿宋_GB2312" w:hAnsi="仿宋" w:eastAsia="仿宋_GB2312" w:cs="黑体"/>
          <w:color w:val="auto"/>
          <w:kern w:val="0"/>
          <w:sz w:val="32"/>
          <w:szCs w:val="21"/>
          <w:shd w:val="clear" w:color="auto" w:fill="FFFFFF"/>
        </w:rPr>
        <w:t>GB50449</w:t>
      </w:r>
      <w:r>
        <w:rPr>
          <w:rFonts w:hint="eastAsia" w:ascii="仿宋_GB2312" w:hAnsi="仿宋" w:eastAsia="仿宋_GB2312" w:cs="黑体"/>
          <w:color w:val="auto"/>
          <w:kern w:val="0"/>
          <w:sz w:val="32"/>
          <w:szCs w:val="21"/>
          <w:shd w:val="clear" w:color="auto" w:fill="FFFFFF"/>
        </w:rPr>
        <w:t>）的要求。</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黑体" w:hAnsi="黑体" w:eastAsia="黑体" w:cs="黑体"/>
          <w:color w:val="auto"/>
          <w:kern w:val="0"/>
          <w:sz w:val="32"/>
          <w:szCs w:val="21"/>
          <w:shd w:val="clear" w:color="auto" w:fill="FFFFFF"/>
        </w:rPr>
        <w:t>第三十五条</w:t>
      </w:r>
      <w:r>
        <w:rPr>
          <w:rFonts w:hint="eastAsia" w:ascii="仿宋_GB2312" w:hAnsi="仿宋" w:eastAsia="仿宋_GB2312" w:cs="黑体"/>
          <w:color w:val="auto"/>
          <w:kern w:val="0"/>
          <w:sz w:val="32"/>
          <w:szCs w:val="21"/>
          <w:shd w:val="clear" w:color="auto" w:fill="FFFFFF"/>
        </w:rPr>
        <w:t xml:space="preserve"> </w:t>
      </w:r>
      <w:r>
        <w:rPr>
          <w:rFonts w:ascii="仿宋_GB2312" w:hAnsi="仿宋" w:eastAsia="仿宋_GB2312" w:cs="黑体"/>
          <w:color w:val="auto"/>
          <w:kern w:val="0"/>
          <w:sz w:val="32"/>
          <w:szCs w:val="21"/>
          <w:shd w:val="clear" w:color="auto" w:fill="FFFFFF"/>
        </w:rPr>
        <w:t xml:space="preserve"> </w:t>
      </w:r>
      <w:r>
        <w:rPr>
          <w:rFonts w:hint="eastAsia" w:ascii="仿宋_GB2312" w:hAnsi="仿宋" w:eastAsia="仿宋_GB2312" w:cs="黑体"/>
          <w:color w:val="auto"/>
          <w:kern w:val="0"/>
          <w:sz w:val="32"/>
          <w:szCs w:val="21"/>
          <w:shd w:val="clear" w:color="auto" w:fill="FFFFFF"/>
        </w:rPr>
        <w:t xml:space="preserve">市容环境卫生行政主管部门应当对招牌设置进行指导，招牌设置人应当配合市容环境卫生行政主管部门开展相关工作。 </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黑体" w:hAnsi="黑体" w:eastAsia="黑体" w:cs="黑体"/>
          <w:color w:val="auto"/>
          <w:kern w:val="0"/>
          <w:sz w:val="32"/>
          <w:szCs w:val="21"/>
          <w:shd w:val="clear" w:color="auto" w:fill="FFFFFF"/>
        </w:rPr>
        <w:t>第三十六条</w:t>
      </w:r>
      <w:r>
        <w:rPr>
          <w:rFonts w:hint="eastAsia" w:ascii="仿宋_GB2312" w:hAnsi="仿宋" w:eastAsia="仿宋_GB2312" w:cs="黑体"/>
          <w:color w:val="auto"/>
          <w:kern w:val="0"/>
          <w:sz w:val="32"/>
          <w:szCs w:val="21"/>
          <w:shd w:val="clear" w:color="auto" w:fill="FFFFFF"/>
        </w:rPr>
        <w:t xml:space="preserve">  招牌内容超出本单位名称、字号、标志，含有电话号码、经营范围、服务项目、商品名称、图片等广告内容，或者设置地点不在本单位办公或者经营场所的建（构）筑物及其附属设施上的，视为户外广告，设置人应当按照本办法第二十三条规定办理审批手续。</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黑体" w:hAnsi="黑体" w:eastAsia="黑体" w:cs="黑体"/>
          <w:color w:val="auto"/>
          <w:kern w:val="0"/>
          <w:sz w:val="32"/>
          <w:szCs w:val="21"/>
          <w:shd w:val="clear" w:color="auto" w:fill="FFFFFF"/>
        </w:rPr>
        <w:t>第三十七条</w:t>
      </w:r>
      <w:r>
        <w:rPr>
          <w:rFonts w:ascii="Calibri" w:hAnsi="Calibri" w:eastAsia="仿宋_GB2312" w:cs="Calibri"/>
          <w:color w:val="auto"/>
          <w:kern w:val="0"/>
          <w:sz w:val="32"/>
          <w:szCs w:val="21"/>
          <w:shd w:val="clear" w:color="auto" w:fill="FFFFFF"/>
        </w:rPr>
        <w:t xml:space="preserve">  </w:t>
      </w:r>
      <w:r>
        <w:rPr>
          <w:rFonts w:hint="eastAsia" w:ascii="仿宋_GB2312" w:hAnsi="仿宋" w:eastAsia="仿宋_GB2312" w:cs="黑体"/>
          <w:color w:val="auto"/>
          <w:kern w:val="0"/>
          <w:sz w:val="32"/>
          <w:szCs w:val="21"/>
          <w:shd w:val="clear" w:color="auto" w:fill="FFFFFF"/>
        </w:rPr>
        <w:t>招牌设置人应当在招牌设置前五个工作日内向县（市、区）市容环境卫生行政主管部门或其派出机构办理备案，并提交下列材料：</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仿宋_GB2312" w:hAnsi="仿宋" w:eastAsia="仿宋_GB2312" w:cs="黑体"/>
          <w:color w:val="auto"/>
          <w:kern w:val="0"/>
          <w:sz w:val="32"/>
          <w:szCs w:val="21"/>
          <w:shd w:val="clear" w:color="auto" w:fill="FFFFFF"/>
        </w:rPr>
        <w:t>（一）招牌备案信息表；</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仿宋_GB2312" w:hAnsi="仿宋" w:eastAsia="仿宋_GB2312" w:cs="黑体"/>
          <w:color w:val="auto"/>
          <w:kern w:val="0"/>
          <w:sz w:val="32"/>
          <w:szCs w:val="21"/>
          <w:shd w:val="clear" w:color="auto" w:fill="FFFFFF"/>
        </w:rPr>
        <w:t>（二）招牌的设置位置、形式、材料、尺寸和结构设计图等说明文件；</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仿宋_GB2312" w:hAnsi="仿宋" w:eastAsia="仿宋_GB2312" w:cs="黑体"/>
          <w:color w:val="auto"/>
          <w:kern w:val="0"/>
          <w:sz w:val="32"/>
          <w:szCs w:val="21"/>
          <w:shd w:val="clear" w:color="auto" w:fill="FFFFFF"/>
        </w:rPr>
        <w:t>（三）招牌设置和安全维护承诺书。</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仿宋_GB2312" w:hAnsi="仿宋" w:eastAsia="仿宋_GB2312" w:cs="黑体"/>
          <w:color w:val="auto"/>
          <w:kern w:val="0"/>
          <w:sz w:val="32"/>
          <w:szCs w:val="21"/>
          <w:shd w:val="clear" w:color="auto" w:fill="FFFFFF"/>
        </w:rPr>
        <w:t>除临街底层经营性用房外，多个单位共用一个场所或者一个建（构）筑物内有多个单位的，招牌应当由该场所或者建（构）筑物的所有人或者管理人整体统筹设计和制作并进行备案。</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仿宋_GB2312" w:hAnsi="仿宋" w:eastAsia="仿宋_GB2312" w:cs="黑体"/>
          <w:color w:val="auto"/>
          <w:kern w:val="0"/>
          <w:sz w:val="32"/>
          <w:szCs w:val="21"/>
          <w:shd w:val="clear" w:color="auto" w:fill="FFFFFF"/>
        </w:rPr>
        <w:t>备案信息发生变更的，招牌设置人应当自变更之日起七个工作日内办理备案变更手续。</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jc w:val="center"/>
        <w:rPr>
          <w:rFonts w:ascii="黑体" w:hAnsi="黑体" w:eastAsia="黑体" w:cs="仿宋_GB2312"/>
          <w:color w:val="auto"/>
          <w:kern w:val="0"/>
          <w:sz w:val="32"/>
          <w:szCs w:val="21"/>
          <w:shd w:val="clear" w:color="auto" w:fill="FFFFFF"/>
        </w:rPr>
      </w:pP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jc w:val="center"/>
        <w:outlineLvl w:val="0"/>
        <w:rPr>
          <w:rFonts w:ascii="黑体" w:hAnsi="黑体" w:eastAsia="黑体" w:cs="仿宋_GB2312"/>
          <w:color w:val="auto"/>
          <w:kern w:val="0"/>
          <w:sz w:val="32"/>
          <w:szCs w:val="21"/>
          <w:shd w:val="clear" w:color="auto" w:fill="FFFFFF"/>
        </w:rPr>
      </w:pPr>
      <w:r>
        <w:rPr>
          <w:rFonts w:hint="eastAsia" w:ascii="黑体" w:hAnsi="黑体" w:eastAsia="黑体" w:cs="仿宋_GB2312"/>
          <w:color w:val="auto"/>
          <w:kern w:val="0"/>
          <w:sz w:val="32"/>
          <w:szCs w:val="21"/>
          <w:shd w:val="clear" w:color="auto" w:fill="FFFFFF"/>
        </w:rPr>
        <w:t>第五章</w:t>
      </w:r>
      <w:r>
        <w:rPr>
          <w:rFonts w:ascii="黑体" w:hAnsi="黑体" w:eastAsia="黑体" w:cs="仿宋_GB2312"/>
          <w:color w:val="auto"/>
          <w:kern w:val="0"/>
          <w:sz w:val="32"/>
          <w:szCs w:val="21"/>
          <w:shd w:val="clear" w:color="auto" w:fill="FFFFFF"/>
        </w:rPr>
        <w:t xml:space="preserve">  </w:t>
      </w:r>
      <w:r>
        <w:rPr>
          <w:rFonts w:hint="eastAsia" w:ascii="黑体" w:hAnsi="黑体" w:eastAsia="黑体" w:cs="仿宋_GB2312"/>
          <w:color w:val="auto"/>
          <w:kern w:val="0"/>
          <w:sz w:val="32"/>
          <w:szCs w:val="21"/>
          <w:shd w:val="clear" w:color="auto" w:fill="FFFFFF"/>
        </w:rPr>
        <w:t>维护和监管</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jc w:val="center"/>
        <w:rPr>
          <w:rFonts w:ascii="黑体" w:hAnsi="黑体" w:eastAsia="黑体" w:cs="仿宋_GB2312"/>
          <w:color w:val="auto"/>
          <w:kern w:val="0"/>
          <w:sz w:val="32"/>
          <w:szCs w:val="21"/>
          <w:shd w:val="clear" w:color="auto" w:fill="FFFFFF"/>
        </w:rPr>
      </w:pP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黑体" w:hAnsi="黑体" w:eastAsia="黑体" w:cs="黑体"/>
          <w:color w:val="auto"/>
          <w:kern w:val="0"/>
          <w:sz w:val="32"/>
          <w:szCs w:val="21"/>
          <w:shd w:val="clear" w:color="auto" w:fill="FFFFFF"/>
        </w:rPr>
        <w:t>第三十八条</w:t>
      </w:r>
      <w:r>
        <w:rPr>
          <w:rFonts w:ascii="Calibri" w:hAnsi="Calibri" w:eastAsia="仿宋_GB2312" w:cs="Calibri"/>
          <w:color w:val="auto"/>
          <w:kern w:val="0"/>
          <w:sz w:val="32"/>
          <w:szCs w:val="21"/>
          <w:shd w:val="clear" w:color="auto" w:fill="FFFFFF"/>
        </w:rPr>
        <w:t xml:space="preserve">  </w:t>
      </w:r>
      <w:r>
        <w:rPr>
          <w:rFonts w:hint="eastAsia" w:ascii="仿宋_GB2312" w:hAnsi="仿宋" w:eastAsia="仿宋_GB2312" w:cs="黑体"/>
          <w:color w:val="auto"/>
          <w:kern w:val="0"/>
          <w:sz w:val="32"/>
          <w:szCs w:val="21"/>
          <w:shd w:val="clear" w:color="auto" w:fill="FFFFFF"/>
        </w:rPr>
        <w:t>户外广告和招牌设置人是户外广告和招牌维护、管理的安全责任人，应当履行下列安全维护管理责任：</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仿宋_GB2312" w:hAnsi="仿宋" w:eastAsia="仿宋_GB2312" w:cs="黑体"/>
          <w:color w:val="auto"/>
          <w:kern w:val="0"/>
          <w:sz w:val="32"/>
          <w:szCs w:val="21"/>
          <w:shd w:val="clear" w:color="auto" w:fill="FFFFFF"/>
        </w:rPr>
        <w:t>（一）建立户外广告和招牌的维护管养、隐患排查和应急处置制度并组织落实，做好台账记录和管理；</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仿宋_GB2312" w:hAnsi="仿宋" w:eastAsia="仿宋_GB2312" w:cs="黑体"/>
          <w:color w:val="auto"/>
          <w:kern w:val="0"/>
          <w:sz w:val="32"/>
          <w:szCs w:val="21"/>
          <w:shd w:val="clear" w:color="auto" w:fill="FFFFFF"/>
        </w:rPr>
        <w:t>（二）每月组织重点隐患安全排查不少于一次，每季度组织隐患全面排查不少于一次；遇台风、暴雨等极端异常天气及时开展排查；</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仿宋_GB2312" w:hAnsi="仿宋" w:eastAsia="仿宋_GB2312" w:cs="黑体"/>
          <w:color w:val="auto"/>
          <w:kern w:val="0"/>
          <w:sz w:val="32"/>
          <w:szCs w:val="21"/>
          <w:shd w:val="clear" w:color="auto" w:fill="FFFFFF"/>
        </w:rPr>
        <w:t>（三）发现安全隐患的，采取加固或者拆除、设置安全警示标志、启动应急预案、配备应急人员等安全防范措施；</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仿宋_GB2312" w:hAnsi="仿宋" w:eastAsia="仿宋_GB2312" w:cs="黑体"/>
          <w:color w:val="auto"/>
          <w:kern w:val="0"/>
          <w:sz w:val="32"/>
          <w:szCs w:val="21"/>
          <w:shd w:val="clear" w:color="auto" w:fill="FFFFFF"/>
        </w:rPr>
        <w:t>（四）对设置时间超过两年的钢结构设施或者电子显示装置，设置人应当在每年六月一日前委托具备相应资质的机构进行安全检测；安全检测不合格的，及时采取安全防范措施，消除安全隐患。</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黑体" w:hAnsi="黑体" w:eastAsia="黑体" w:cs="黑体"/>
          <w:color w:val="auto"/>
          <w:kern w:val="0"/>
          <w:sz w:val="32"/>
          <w:szCs w:val="21"/>
          <w:shd w:val="clear" w:color="auto" w:fill="FFFFFF"/>
        </w:rPr>
        <w:t>第三十九条</w:t>
      </w:r>
      <w:r>
        <w:rPr>
          <w:rFonts w:ascii="Calibri" w:hAnsi="Calibri" w:eastAsia="仿宋_GB2312" w:cs="Calibri"/>
          <w:color w:val="auto"/>
          <w:kern w:val="0"/>
          <w:sz w:val="32"/>
          <w:szCs w:val="21"/>
          <w:shd w:val="clear" w:color="auto" w:fill="FFFFFF"/>
        </w:rPr>
        <w:t xml:space="preserve">  </w:t>
      </w:r>
      <w:r>
        <w:rPr>
          <w:rFonts w:hint="eastAsia" w:ascii="仿宋_GB2312" w:hAnsi="仿宋" w:eastAsia="仿宋_GB2312" w:cs="黑体"/>
          <w:color w:val="auto"/>
          <w:kern w:val="0"/>
          <w:sz w:val="32"/>
          <w:szCs w:val="21"/>
          <w:shd w:val="clear" w:color="auto" w:fill="FFFFFF"/>
        </w:rPr>
        <w:t>户外广告和招牌设置人应当保证户外广告和招牌内容健康，外观整洁、完好、美观。当户外广告和招牌损坏或者出现画面污损、严重褪色、字体残缺等影响市容市貌情形时，应当及时维修、更新或者拆除。</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仿宋_GB2312" w:hAnsi="仿宋" w:eastAsia="仿宋_GB2312" w:cs="黑体"/>
          <w:color w:val="auto"/>
          <w:kern w:val="0"/>
          <w:sz w:val="32"/>
          <w:szCs w:val="21"/>
          <w:shd w:val="clear" w:color="auto" w:fill="FFFFFF"/>
        </w:rPr>
        <w:t>配置夜间照明设施的，应当符合《城市容貌标准》（GB5049）中的城市照明要求，保持照明设施完好；设置电子显示装置、电子显示屏广告、霓虹灯、灯箱等设施的，应当保持画面显示完整，出现断亮、残损的，应当及时维护、更换，并在修复前停止使用。</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黑体" w:hAnsi="黑体" w:eastAsia="黑体" w:cs="黑体"/>
          <w:color w:val="auto"/>
          <w:kern w:val="0"/>
          <w:sz w:val="32"/>
          <w:szCs w:val="21"/>
          <w:shd w:val="clear" w:color="auto" w:fill="FFFFFF"/>
        </w:rPr>
        <w:t>第四十条</w:t>
      </w:r>
      <w:r>
        <w:rPr>
          <w:rFonts w:ascii="仿宋_GB2312" w:hAnsi="仿宋" w:eastAsia="仿宋_GB2312" w:cs="黑体"/>
          <w:color w:val="auto"/>
          <w:kern w:val="0"/>
          <w:sz w:val="32"/>
          <w:szCs w:val="21"/>
          <w:shd w:val="clear" w:color="auto" w:fill="FFFFFF"/>
        </w:rPr>
        <w:t xml:space="preserve">  </w:t>
      </w:r>
      <w:r>
        <w:rPr>
          <w:rFonts w:hint="eastAsia" w:ascii="仿宋_GB2312" w:hAnsi="仿宋" w:eastAsia="仿宋_GB2312" w:cs="黑体"/>
          <w:color w:val="auto"/>
          <w:kern w:val="0"/>
          <w:sz w:val="32"/>
          <w:szCs w:val="21"/>
          <w:shd w:val="clear" w:color="auto" w:fill="FFFFFF"/>
        </w:rPr>
        <w:t>有下列情形之一的，设置人应当按照规定执行：</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仿宋_GB2312" w:hAnsi="仿宋" w:eastAsia="仿宋_GB2312" w:cs="黑体"/>
          <w:color w:val="auto"/>
          <w:kern w:val="0"/>
          <w:sz w:val="32"/>
          <w:szCs w:val="21"/>
          <w:shd w:val="clear" w:color="auto" w:fill="FFFFFF"/>
        </w:rPr>
        <w:t>（一）设计单位应当明确户外广告设施的设计使用年限，户外广告设施达到设计使用年限的，应当自行拆除或者更新；</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仿宋_GB2312" w:hAnsi="仿宋" w:eastAsia="仿宋_GB2312" w:cs="黑体"/>
          <w:color w:val="auto"/>
          <w:kern w:val="0"/>
          <w:sz w:val="32"/>
          <w:szCs w:val="21"/>
          <w:shd w:val="clear" w:color="auto" w:fill="FFFFFF"/>
        </w:rPr>
        <w:t>（二）因户外广告设施倒塌、坠落而造成他人人身伤害或者财产损失的，户外广告设施设置人应当依法承担民事责任；构成犯罪的，依法追究刑事责任；</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仿宋_GB2312" w:hAnsi="仿宋" w:eastAsia="仿宋_GB2312" w:cs="黑体"/>
          <w:color w:val="auto"/>
          <w:kern w:val="0"/>
          <w:sz w:val="32"/>
          <w:szCs w:val="21"/>
          <w:shd w:val="clear" w:color="auto" w:fill="FFFFFF"/>
        </w:rPr>
        <w:t>（三）户外广告设置期满后不再申请设置或者申请延期未获得批准的，设置人应当于户外广告设置期限届满之日起七日内自行拆除；</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仿宋_GB2312" w:hAnsi="仿宋" w:eastAsia="仿宋_GB2312" w:cs="黑体"/>
          <w:color w:val="auto"/>
          <w:kern w:val="0"/>
          <w:sz w:val="32"/>
          <w:szCs w:val="21"/>
          <w:shd w:val="clear" w:color="auto" w:fill="FFFFFF"/>
        </w:rPr>
        <w:t>（四）户外广告在批准使用期限内，因城市规划、建设、管理等公共利益需要确需拆除的，原发证部门应当提前三十日书面通知设置人限期拆除；因拆除造成的直接经济损失，应当依法予以补偿。</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黑体" w:hAnsi="黑体" w:eastAsia="黑体" w:cs="黑体"/>
          <w:color w:val="auto"/>
          <w:kern w:val="0"/>
          <w:sz w:val="32"/>
          <w:szCs w:val="21"/>
          <w:shd w:val="clear" w:color="auto" w:fill="FFFFFF"/>
        </w:rPr>
        <w:t>第四十一条</w:t>
      </w:r>
      <w:r>
        <w:rPr>
          <w:rFonts w:ascii="Calibri" w:hAnsi="Calibri" w:eastAsia="仿宋_GB2312" w:cs="Calibri"/>
          <w:color w:val="auto"/>
          <w:kern w:val="0"/>
          <w:sz w:val="32"/>
          <w:szCs w:val="21"/>
          <w:shd w:val="clear" w:color="auto" w:fill="FFFFFF"/>
        </w:rPr>
        <w:t xml:space="preserve">  </w:t>
      </w:r>
      <w:r>
        <w:rPr>
          <w:rFonts w:hint="eastAsia" w:ascii="仿宋_GB2312" w:hAnsi="仿宋" w:eastAsia="仿宋_GB2312" w:cs="黑体"/>
          <w:color w:val="auto"/>
          <w:kern w:val="0"/>
          <w:sz w:val="32"/>
          <w:szCs w:val="21"/>
          <w:shd w:val="clear" w:color="auto" w:fill="FFFFFF"/>
        </w:rPr>
        <w:t>建（构）筑物所有权人应当督促户外广告和招牌设置人履行本办法第三十八条、第三十九条、第四十条规定的责任；不得将其所有的建（构）筑物用于设置未经批准的户外广告。</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黑体" w:hAnsi="黑体" w:eastAsia="黑体" w:cs="黑体"/>
          <w:color w:val="auto"/>
          <w:kern w:val="0"/>
          <w:sz w:val="32"/>
          <w:szCs w:val="21"/>
          <w:shd w:val="clear" w:color="auto" w:fill="FFFFFF"/>
        </w:rPr>
        <w:t>第四十二条</w:t>
      </w:r>
      <w:r>
        <w:rPr>
          <w:rFonts w:ascii="Calibri" w:hAnsi="Calibri" w:eastAsia="仿宋_GB2312" w:cs="Calibri"/>
          <w:color w:val="auto"/>
          <w:kern w:val="0"/>
          <w:sz w:val="32"/>
          <w:szCs w:val="21"/>
          <w:shd w:val="clear" w:color="auto" w:fill="FFFFFF"/>
        </w:rPr>
        <w:t xml:space="preserve">  </w:t>
      </w:r>
      <w:r>
        <w:rPr>
          <w:rFonts w:hint="eastAsia" w:ascii="仿宋_GB2312" w:hAnsi="仿宋" w:eastAsia="仿宋_GB2312" w:cs="黑体"/>
          <w:color w:val="auto"/>
          <w:kern w:val="0"/>
          <w:sz w:val="32"/>
          <w:szCs w:val="21"/>
          <w:shd w:val="clear" w:color="auto" w:fill="FFFFFF"/>
        </w:rPr>
        <w:t>因招牌设置人搬迁、变更、歇业、解散或者被注销需要拆除招牌的，设置人应当在搬迁、变更、歇业、解散或者被注销之日起七日内拆除。</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仿宋_GB2312" w:hAnsi="仿宋" w:eastAsia="仿宋_GB2312" w:cs="黑体"/>
          <w:color w:val="auto"/>
          <w:kern w:val="0"/>
          <w:sz w:val="32"/>
          <w:szCs w:val="21"/>
          <w:shd w:val="clear" w:color="auto" w:fill="FFFFFF"/>
        </w:rPr>
        <w:t>招牌设置人未按照前款规定拆除招牌的，招牌附着建（构）筑物所有权人应当及时拆除。</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sz w:val="32"/>
          <w:szCs w:val="21"/>
          <w:shd w:val="clear" w:color="auto" w:fill="FFFFFF"/>
        </w:rPr>
      </w:pPr>
      <w:r>
        <w:rPr>
          <w:rFonts w:hint="eastAsia" w:ascii="黑体" w:hAnsi="黑体" w:eastAsia="黑体" w:cs="黑体"/>
          <w:color w:val="auto"/>
          <w:kern w:val="0"/>
          <w:sz w:val="32"/>
          <w:szCs w:val="21"/>
          <w:shd w:val="clear" w:color="auto" w:fill="FFFFFF"/>
        </w:rPr>
        <w:t>第四十三条</w:t>
      </w:r>
      <w:r>
        <w:rPr>
          <w:rFonts w:ascii="Calibri" w:hAnsi="Calibri" w:eastAsia="仿宋_GB2312" w:cs="Calibri"/>
          <w:color w:val="auto"/>
          <w:kern w:val="0"/>
          <w:sz w:val="32"/>
          <w:szCs w:val="21"/>
          <w:shd w:val="clear" w:color="auto" w:fill="FFFFFF"/>
        </w:rPr>
        <w:t xml:space="preserve">  </w:t>
      </w:r>
      <w:r>
        <w:rPr>
          <w:rFonts w:hint="eastAsia" w:ascii="仿宋_GB2312" w:hAnsi="仿宋" w:eastAsia="仿宋_GB2312" w:cs="黑体"/>
          <w:color w:val="auto"/>
          <w:sz w:val="32"/>
          <w:szCs w:val="21"/>
          <w:shd w:val="clear" w:color="auto" w:fill="FFFFFF"/>
        </w:rPr>
        <w:t>市容环境卫生行政主管部门应当加强对户外广告的安全监管，发现户外广告设施存在安全隐患的，应当责令设置人及时整改。</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仿宋_GB2312" w:hAnsi="仿宋" w:eastAsia="仿宋_GB2312" w:cs="黑体"/>
          <w:color w:val="auto"/>
          <w:kern w:val="0"/>
          <w:sz w:val="32"/>
          <w:szCs w:val="21"/>
          <w:shd w:val="clear" w:color="auto" w:fill="FFFFFF"/>
        </w:rPr>
        <w:t>市容环境卫生行政主管部门应当加强对户外广告和招牌的巡查，发现户外广告和招牌损坏或者出现画面污损、严重褪色、字体残缺等影响市容市貌情形时，应当责令设置人及时维修、更新或者拆除；夜间照明设施，不符合《城市容貌标准》（GB5049）规定的城市照明要求的，应当责令设置人整改；电子显示装置、电子显示屏广告、霓虹灯、灯箱等设施画面显示不全、出现断亮、残损的，应当责令设置人及时维护、更换，并在修复前停止使用。</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jc w:val="center"/>
        <w:rPr>
          <w:rFonts w:ascii="黑体" w:hAnsi="黑体" w:eastAsia="黑体" w:cs="仿宋_GB2312"/>
          <w:color w:val="auto"/>
          <w:kern w:val="0"/>
          <w:sz w:val="32"/>
          <w:szCs w:val="21"/>
          <w:shd w:val="clear" w:color="auto" w:fill="FFFFFF"/>
        </w:rPr>
      </w:pP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jc w:val="center"/>
        <w:outlineLvl w:val="0"/>
        <w:rPr>
          <w:rFonts w:ascii="黑体" w:hAnsi="黑体" w:eastAsia="黑体" w:cs="仿宋_GB2312"/>
          <w:color w:val="auto"/>
          <w:kern w:val="0"/>
          <w:sz w:val="32"/>
          <w:szCs w:val="21"/>
          <w:shd w:val="clear" w:color="auto" w:fill="FFFFFF"/>
        </w:rPr>
      </w:pPr>
      <w:r>
        <w:rPr>
          <w:rFonts w:hint="eastAsia" w:ascii="黑体" w:hAnsi="黑体" w:eastAsia="黑体" w:cs="仿宋_GB2312"/>
          <w:color w:val="auto"/>
          <w:kern w:val="0"/>
          <w:sz w:val="32"/>
          <w:szCs w:val="21"/>
          <w:shd w:val="clear" w:color="auto" w:fill="FFFFFF"/>
        </w:rPr>
        <w:t>第六章  法律责任</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jc w:val="center"/>
        <w:rPr>
          <w:rFonts w:ascii="黑体" w:hAnsi="黑体" w:eastAsia="黑体" w:cs="仿宋_GB2312"/>
          <w:color w:val="auto"/>
          <w:kern w:val="0"/>
          <w:sz w:val="32"/>
          <w:szCs w:val="21"/>
          <w:shd w:val="clear" w:color="auto" w:fill="FFFFFF"/>
        </w:rPr>
      </w:pP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黑体" w:hAnsi="黑体" w:eastAsia="黑体" w:cs="黑体"/>
          <w:color w:val="auto"/>
          <w:kern w:val="0"/>
          <w:sz w:val="32"/>
          <w:szCs w:val="21"/>
          <w:shd w:val="clear" w:color="auto" w:fill="FFFFFF"/>
        </w:rPr>
        <w:t>第四十四条</w:t>
      </w:r>
      <w:r>
        <w:rPr>
          <w:rFonts w:ascii="Calibri" w:hAnsi="Calibri" w:eastAsia="仿宋_GB2312" w:cs="Calibri"/>
          <w:color w:val="auto"/>
          <w:kern w:val="0"/>
          <w:sz w:val="32"/>
          <w:szCs w:val="21"/>
          <w:shd w:val="clear" w:color="auto" w:fill="FFFFFF"/>
        </w:rPr>
        <w:t xml:space="preserve">  </w:t>
      </w:r>
      <w:r>
        <w:rPr>
          <w:rFonts w:hint="eastAsia" w:ascii="仿宋_GB2312" w:hAnsi="仿宋" w:eastAsia="仿宋_GB2312" w:cs="黑体"/>
          <w:color w:val="auto"/>
          <w:kern w:val="0"/>
          <w:sz w:val="32"/>
          <w:szCs w:val="21"/>
          <w:shd w:val="clear" w:color="auto" w:fill="FFFFFF"/>
        </w:rPr>
        <w:t>违反本办法规定，在城市、镇的规划建成区范围外且在公路及公路用地范围内设置户外广告和招牌的，由交通运输部门依法予以处罚；违反本办法规定，在本市其他区域设置户外广告和招牌的，由市容环境卫生行政主管部门依法予以处罚。</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黑体" w:hAnsi="黑体" w:eastAsia="黑体" w:cs="黑体"/>
          <w:color w:val="auto"/>
          <w:kern w:val="0"/>
          <w:sz w:val="32"/>
          <w:szCs w:val="21"/>
          <w:shd w:val="clear" w:color="auto" w:fill="FFFFFF"/>
        </w:rPr>
        <w:t>第四十五条</w:t>
      </w:r>
      <w:r>
        <w:rPr>
          <w:rFonts w:hint="eastAsia" w:ascii="仿宋_GB2312" w:hAnsi="仿宋" w:eastAsia="仿宋_GB2312" w:cs="黑体"/>
          <w:color w:val="auto"/>
          <w:kern w:val="0"/>
          <w:sz w:val="32"/>
          <w:szCs w:val="21"/>
          <w:shd w:val="clear" w:color="auto" w:fill="FFFFFF"/>
        </w:rPr>
        <w:t xml:space="preserve"> </w:t>
      </w:r>
      <w:r>
        <w:rPr>
          <w:rFonts w:ascii="Calibri" w:hAnsi="Calibri" w:eastAsia="仿宋_GB2312" w:cs="Calibri"/>
          <w:color w:val="auto"/>
          <w:kern w:val="0"/>
          <w:sz w:val="32"/>
          <w:szCs w:val="21"/>
          <w:shd w:val="clear" w:color="auto" w:fill="FFFFFF"/>
        </w:rPr>
        <w:t xml:space="preserve"> </w:t>
      </w:r>
      <w:r>
        <w:rPr>
          <w:rFonts w:hint="eastAsia" w:ascii="仿宋_GB2312" w:hAnsi="仿宋" w:eastAsia="仿宋_GB2312" w:cs="黑体"/>
          <w:color w:val="auto"/>
          <w:kern w:val="0"/>
          <w:sz w:val="32"/>
          <w:szCs w:val="21"/>
          <w:shd w:val="clear" w:color="auto" w:fill="FFFFFF"/>
        </w:rPr>
        <w:t>违反本办法第九条规定设置户外广告的，由有关部门依照《中华人民共和国消防法》《中华人民共和国道路交通安全法》《城市市容和环境卫生管理条例》《城市道路管理条例》等法律、法规的规定予以处罚。</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仿宋_GB2312" w:hAnsi="仿宋" w:eastAsia="仿宋_GB2312" w:cs="黑体"/>
          <w:color w:val="auto"/>
          <w:kern w:val="0"/>
          <w:sz w:val="32"/>
          <w:szCs w:val="21"/>
          <w:shd w:val="clear" w:color="auto" w:fill="FFFFFF"/>
        </w:rPr>
        <w:t>有下列情形之一的，由市容环境卫生行政主管部门责令户外广告设置人限期清理、拆除违法设置的户外广告或者采取其他补救措施；逾期未清理、拆除或者采取其他补救措施的，由市容环境卫生行政主管部门依法予以清理、拆除，并可以对法人或者其他组织处以</w:t>
      </w:r>
      <w:r>
        <w:rPr>
          <w:rFonts w:ascii="仿宋_GB2312" w:hAnsi="仿宋" w:eastAsia="仿宋_GB2312" w:cs="黑体"/>
          <w:color w:val="auto"/>
          <w:kern w:val="0"/>
          <w:sz w:val="32"/>
          <w:szCs w:val="21"/>
          <w:shd w:val="clear" w:color="auto" w:fill="FFFFFF"/>
        </w:rPr>
        <w:t>5000</w:t>
      </w:r>
      <w:r>
        <w:rPr>
          <w:rFonts w:hint="eastAsia" w:ascii="仿宋_GB2312" w:hAnsi="仿宋" w:eastAsia="仿宋_GB2312" w:cs="黑体"/>
          <w:color w:val="auto"/>
          <w:kern w:val="0"/>
          <w:sz w:val="32"/>
          <w:szCs w:val="21"/>
          <w:shd w:val="clear" w:color="auto" w:fill="FFFFFF"/>
        </w:rPr>
        <w:t>元以上</w:t>
      </w:r>
      <w:r>
        <w:rPr>
          <w:rFonts w:ascii="仿宋_GB2312" w:hAnsi="仿宋" w:eastAsia="仿宋_GB2312" w:cs="黑体"/>
          <w:color w:val="auto"/>
          <w:kern w:val="0"/>
          <w:sz w:val="32"/>
          <w:szCs w:val="21"/>
          <w:shd w:val="clear" w:color="auto" w:fill="FFFFFF"/>
        </w:rPr>
        <w:t>3</w:t>
      </w:r>
      <w:r>
        <w:rPr>
          <w:rFonts w:hint="eastAsia" w:ascii="仿宋_GB2312" w:hAnsi="仿宋" w:eastAsia="仿宋_GB2312" w:cs="黑体"/>
          <w:color w:val="auto"/>
          <w:kern w:val="0"/>
          <w:sz w:val="32"/>
          <w:szCs w:val="21"/>
          <w:shd w:val="clear" w:color="auto" w:fill="FFFFFF"/>
        </w:rPr>
        <w:t>万元以下罚款，对自然人处以</w:t>
      </w:r>
      <w:r>
        <w:rPr>
          <w:rFonts w:ascii="仿宋_GB2312" w:hAnsi="仿宋" w:eastAsia="仿宋_GB2312" w:cs="黑体"/>
          <w:color w:val="auto"/>
          <w:kern w:val="0"/>
          <w:sz w:val="32"/>
          <w:szCs w:val="21"/>
          <w:shd w:val="clear" w:color="auto" w:fill="FFFFFF"/>
        </w:rPr>
        <w:t>500</w:t>
      </w:r>
      <w:r>
        <w:rPr>
          <w:rFonts w:hint="eastAsia" w:ascii="仿宋_GB2312" w:hAnsi="仿宋" w:eastAsia="仿宋_GB2312" w:cs="黑体"/>
          <w:color w:val="auto"/>
          <w:kern w:val="0"/>
          <w:sz w:val="32"/>
          <w:szCs w:val="21"/>
          <w:shd w:val="clear" w:color="auto" w:fill="FFFFFF"/>
        </w:rPr>
        <w:t>元以上</w:t>
      </w:r>
      <w:r>
        <w:rPr>
          <w:rFonts w:ascii="仿宋_GB2312" w:hAnsi="仿宋" w:eastAsia="仿宋_GB2312" w:cs="黑体"/>
          <w:color w:val="auto"/>
          <w:kern w:val="0"/>
          <w:sz w:val="32"/>
          <w:szCs w:val="21"/>
          <w:shd w:val="clear" w:color="auto" w:fill="FFFFFF"/>
        </w:rPr>
        <w:t>1000</w:t>
      </w:r>
      <w:r>
        <w:rPr>
          <w:rFonts w:hint="eastAsia" w:ascii="仿宋_GB2312" w:hAnsi="仿宋" w:eastAsia="仿宋_GB2312" w:cs="黑体"/>
          <w:color w:val="auto"/>
          <w:kern w:val="0"/>
          <w:sz w:val="32"/>
          <w:szCs w:val="21"/>
          <w:shd w:val="clear" w:color="auto" w:fill="FFFFFF"/>
        </w:rPr>
        <w:t>元以下罚款：</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仿宋_GB2312" w:hAnsi="仿宋" w:eastAsia="仿宋_GB2312" w:cs="黑体"/>
          <w:color w:val="auto"/>
          <w:kern w:val="0"/>
          <w:sz w:val="32"/>
          <w:szCs w:val="21"/>
          <w:shd w:val="clear" w:color="auto" w:fill="FFFFFF"/>
        </w:rPr>
        <w:t>（一）违反本办法第二十一条第二款、第二十七条规定，未取得《户外广告设置许可证》或者《户外广告设置许可证（临时）》擅自设置户外广告的；</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仿宋_GB2312" w:hAnsi="仿宋" w:eastAsia="仿宋_GB2312" w:cs="黑体"/>
          <w:color w:val="auto"/>
          <w:kern w:val="0"/>
          <w:sz w:val="32"/>
          <w:szCs w:val="21"/>
          <w:shd w:val="clear" w:color="auto" w:fill="FFFFFF"/>
        </w:rPr>
        <w:t>（二）违反本办法第三十三条规定，利用招牌发布广告或者变相发布广告的；</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仿宋_GB2312" w:hAnsi="仿宋" w:eastAsia="仿宋_GB2312" w:cs="黑体"/>
          <w:color w:val="auto"/>
          <w:kern w:val="0"/>
          <w:sz w:val="32"/>
          <w:szCs w:val="21"/>
          <w:shd w:val="clear" w:color="auto" w:fill="FFFFFF"/>
        </w:rPr>
        <w:t>（三）违反本办法第四十条规定，未按时拆除户外广告或者临时户外广告的。</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黑体" w:hAnsi="黑体" w:eastAsia="黑体" w:cs="黑体"/>
          <w:color w:val="auto"/>
          <w:kern w:val="0"/>
          <w:sz w:val="32"/>
          <w:szCs w:val="21"/>
          <w:shd w:val="clear" w:color="auto" w:fill="FFFFFF"/>
        </w:rPr>
        <w:t>第四十六条</w:t>
      </w:r>
      <w:r>
        <w:rPr>
          <w:rFonts w:ascii="仿宋_GB2312" w:hAnsi="仿宋" w:eastAsia="仿宋_GB2312" w:cs="黑体"/>
          <w:color w:val="auto"/>
          <w:kern w:val="0"/>
          <w:sz w:val="32"/>
          <w:szCs w:val="21"/>
          <w:shd w:val="clear" w:color="auto" w:fill="FFFFFF"/>
        </w:rPr>
        <w:t xml:space="preserve">  </w:t>
      </w:r>
      <w:r>
        <w:rPr>
          <w:rFonts w:hint="eastAsia" w:ascii="仿宋_GB2312" w:hAnsi="仿宋" w:eastAsia="仿宋_GB2312" w:cs="黑体"/>
          <w:color w:val="auto"/>
          <w:kern w:val="0"/>
          <w:sz w:val="32"/>
          <w:szCs w:val="21"/>
          <w:shd w:val="clear" w:color="auto" w:fill="FFFFFF"/>
        </w:rPr>
        <w:t>违反本办法第三十一条第二款规定，设置人未依法办理户外广告设置许可变更手续的，由市容环境卫生行政主管部门责令改正，可以对法人或者其他组织处以5000元以上1万元以下罚款，对自然人处以500元以上1000元以下罚款。</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黑体" w:hAnsi="黑体" w:eastAsia="黑体" w:cs="黑体"/>
          <w:color w:val="auto"/>
          <w:kern w:val="0"/>
          <w:sz w:val="32"/>
          <w:szCs w:val="21"/>
          <w:shd w:val="clear" w:color="auto" w:fill="FFFFFF"/>
        </w:rPr>
        <w:t>第四十七条</w:t>
      </w:r>
      <w:r>
        <w:rPr>
          <w:rFonts w:ascii="Calibri" w:hAnsi="Calibri" w:eastAsia="仿宋_GB2312" w:cs="Calibri"/>
          <w:color w:val="auto"/>
          <w:kern w:val="0"/>
          <w:sz w:val="32"/>
          <w:szCs w:val="21"/>
          <w:shd w:val="clear" w:color="auto" w:fill="FFFFFF"/>
        </w:rPr>
        <w:t xml:space="preserve">  </w:t>
      </w:r>
      <w:r>
        <w:rPr>
          <w:rFonts w:hint="eastAsia" w:ascii="仿宋_GB2312" w:hAnsi="仿宋" w:eastAsia="仿宋_GB2312" w:cs="黑体"/>
          <w:color w:val="auto"/>
          <w:kern w:val="0"/>
          <w:sz w:val="32"/>
          <w:szCs w:val="21"/>
          <w:shd w:val="clear" w:color="auto" w:fill="FFFFFF"/>
        </w:rPr>
        <w:t>违反本办法第十一条、第三十二条规定，有下列情形之一的，由市容环境卫生行政主管部门责令户外广告设置人限期清理、拆除违法设置的户外广告或者采取其他补救措施；逾期未清理、拆除或者采取其他补救措施的，由市容环境卫生行政主管部门依法予以清理、拆除，并可以对法人或者其他组织处以</w:t>
      </w:r>
      <w:r>
        <w:rPr>
          <w:rFonts w:ascii="仿宋_GB2312" w:hAnsi="仿宋" w:eastAsia="仿宋_GB2312" w:cs="黑体"/>
          <w:color w:val="auto"/>
          <w:kern w:val="0"/>
          <w:sz w:val="32"/>
          <w:szCs w:val="21"/>
          <w:shd w:val="clear" w:color="auto" w:fill="FFFFFF"/>
        </w:rPr>
        <w:t>5000</w:t>
      </w:r>
      <w:r>
        <w:rPr>
          <w:rFonts w:hint="eastAsia" w:ascii="仿宋_GB2312" w:hAnsi="仿宋" w:eastAsia="仿宋_GB2312" w:cs="黑体"/>
          <w:color w:val="auto"/>
          <w:kern w:val="0"/>
          <w:sz w:val="32"/>
          <w:szCs w:val="21"/>
          <w:shd w:val="clear" w:color="auto" w:fill="FFFFFF"/>
        </w:rPr>
        <w:t>元以上</w:t>
      </w:r>
      <w:r>
        <w:rPr>
          <w:rFonts w:ascii="仿宋_GB2312" w:hAnsi="仿宋" w:eastAsia="仿宋_GB2312" w:cs="黑体"/>
          <w:color w:val="auto"/>
          <w:kern w:val="0"/>
          <w:sz w:val="32"/>
          <w:szCs w:val="21"/>
          <w:shd w:val="clear" w:color="auto" w:fill="FFFFFF"/>
        </w:rPr>
        <w:t>3</w:t>
      </w:r>
      <w:r>
        <w:rPr>
          <w:rFonts w:hint="eastAsia" w:ascii="仿宋_GB2312" w:hAnsi="仿宋" w:eastAsia="仿宋_GB2312" w:cs="黑体"/>
          <w:color w:val="auto"/>
          <w:kern w:val="0"/>
          <w:sz w:val="32"/>
          <w:szCs w:val="21"/>
          <w:shd w:val="clear" w:color="auto" w:fill="FFFFFF"/>
        </w:rPr>
        <w:t>万元以下罚款，对自然人处以500元以上1000元以下罚款：</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仿宋_GB2312" w:hAnsi="仿宋" w:eastAsia="仿宋_GB2312" w:cs="黑体"/>
          <w:color w:val="auto"/>
          <w:kern w:val="0"/>
          <w:sz w:val="32"/>
          <w:szCs w:val="21"/>
          <w:shd w:val="clear" w:color="auto" w:fill="FFFFFF"/>
        </w:rPr>
        <w:t>（一）以电子显示屏形式设置的户外广告，在朝向道路与来车方向成垂直视角的方向设置，或者在每日22:30至次日7:30开启的；</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仿宋_GB2312" w:hAnsi="仿宋" w:eastAsia="仿宋_GB2312" w:cs="黑体"/>
          <w:color w:val="auto"/>
          <w:kern w:val="0"/>
          <w:sz w:val="32"/>
          <w:szCs w:val="21"/>
          <w:shd w:val="clear" w:color="auto" w:fill="FFFFFF"/>
        </w:rPr>
        <w:t>（二）户外广告未按照批准的地点、具体位置、形式、规格、数量、制作材质、灯饰配置、结构图、实景效果图等要求设置的。</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黑体" w:hAnsi="黑体" w:eastAsia="黑体" w:cs="黑体"/>
          <w:color w:val="auto"/>
          <w:kern w:val="0"/>
          <w:sz w:val="32"/>
          <w:szCs w:val="21"/>
          <w:shd w:val="clear" w:color="auto" w:fill="FFFFFF"/>
        </w:rPr>
        <w:t>第四十八条</w:t>
      </w:r>
      <w:r>
        <w:rPr>
          <w:rFonts w:ascii="Calibri" w:hAnsi="Calibri" w:eastAsia="仿宋_GB2312" w:cs="Calibri"/>
          <w:color w:val="auto"/>
          <w:kern w:val="0"/>
          <w:sz w:val="32"/>
          <w:szCs w:val="21"/>
          <w:shd w:val="clear" w:color="auto" w:fill="FFFFFF"/>
        </w:rPr>
        <w:t xml:space="preserve">  </w:t>
      </w:r>
      <w:r>
        <w:rPr>
          <w:rFonts w:hint="eastAsia" w:ascii="仿宋_GB2312" w:hAnsi="仿宋" w:eastAsia="仿宋_GB2312" w:cs="黑体"/>
          <w:color w:val="auto"/>
          <w:kern w:val="0"/>
          <w:sz w:val="32"/>
          <w:szCs w:val="21"/>
          <w:shd w:val="clear" w:color="auto" w:fill="FFFFFF"/>
        </w:rPr>
        <w:t>违反本办法第三十七条规定，招牌设置人、场所或者建（构）筑物的所有人或者管理人未按规定办理备案或者办理备案变更手续的，市容环境卫生行政主管部门责令限期改正。</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hint="eastAsia" w:ascii="仿宋_GB2312" w:hAnsi="仿宋_GB2312" w:eastAsia="仿宋_GB2312" w:cs="仿宋_GB2312"/>
          <w:color w:val="auto"/>
          <w:kern w:val="0"/>
          <w:sz w:val="32"/>
          <w:szCs w:val="21"/>
          <w:shd w:val="clear" w:color="auto" w:fill="FFFFFF"/>
        </w:rPr>
      </w:pPr>
      <w:r>
        <w:rPr>
          <w:rFonts w:hint="eastAsia" w:ascii="黑体" w:hAnsi="黑体" w:eastAsia="黑体" w:cs="黑体"/>
          <w:color w:val="auto"/>
          <w:kern w:val="0"/>
          <w:sz w:val="32"/>
          <w:szCs w:val="21"/>
          <w:shd w:val="clear" w:color="auto" w:fill="FFFFFF"/>
        </w:rPr>
        <w:t>第四十九条</w:t>
      </w:r>
      <w:r>
        <w:rPr>
          <w:rFonts w:ascii="Calibri" w:hAnsi="Calibri" w:eastAsia="仿宋_GB2312" w:cs="Calibri"/>
          <w:color w:val="auto"/>
          <w:kern w:val="0"/>
          <w:sz w:val="32"/>
          <w:szCs w:val="21"/>
          <w:shd w:val="clear" w:color="auto" w:fill="FFFFFF"/>
        </w:rPr>
        <w:t xml:space="preserve">  </w:t>
      </w:r>
      <w:r>
        <w:rPr>
          <w:rFonts w:hint="eastAsia" w:ascii="仿宋_GB2312" w:hAnsi="仿宋" w:eastAsia="仿宋_GB2312" w:cs="黑体"/>
          <w:color w:val="auto"/>
          <w:kern w:val="0"/>
          <w:sz w:val="32"/>
          <w:szCs w:val="21"/>
          <w:shd w:val="clear" w:color="auto" w:fill="FFFFFF"/>
        </w:rPr>
        <w:t>违反本办法第三十八条规定，户外广告设置人</w:t>
      </w:r>
      <w:r>
        <w:rPr>
          <w:rFonts w:hint="eastAsia" w:ascii="仿宋_GB2312" w:hAnsi="仿宋_GB2312" w:eastAsia="仿宋_GB2312" w:cs="仿宋_GB2312"/>
          <w:color w:val="auto"/>
          <w:kern w:val="0"/>
          <w:sz w:val="32"/>
          <w:szCs w:val="21"/>
          <w:shd w:val="clear" w:color="auto" w:fill="FFFFFF"/>
        </w:rPr>
        <w:t>未履行安全维护管理责任的，由市容环境卫生行政主管部门责令限期改正；逾期未改正的，对法人或者其他组织处以5000元以上3万元以下罚款，对自然人处以500元以上1000元以下罚款：</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hint="eastAsia" w:ascii="仿宋_GB2312" w:hAnsi="仿宋_GB2312" w:eastAsia="仿宋_GB2312" w:cs="仿宋_GB2312"/>
          <w:color w:val="auto"/>
          <w:kern w:val="0"/>
          <w:sz w:val="32"/>
          <w:szCs w:val="21"/>
          <w:shd w:val="clear" w:color="auto" w:fill="FFFFFF"/>
        </w:rPr>
      </w:pPr>
      <w:r>
        <w:rPr>
          <w:rFonts w:hint="eastAsia" w:ascii="仿宋_GB2312" w:hAnsi="仿宋_GB2312" w:eastAsia="仿宋_GB2312" w:cs="仿宋_GB2312"/>
          <w:color w:val="auto"/>
          <w:kern w:val="0"/>
          <w:sz w:val="32"/>
          <w:szCs w:val="21"/>
          <w:shd w:val="clear" w:color="auto" w:fill="FFFFFF"/>
        </w:rPr>
        <w:t>（一）未建立户外广告设施的维护管养、隐患排查和应急处置制度并组织落实或者未做台账记录的；</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hint="eastAsia" w:ascii="仿宋_GB2312" w:hAnsi="仿宋_GB2312" w:eastAsia="仿宋_GB2312" w:cs="仿宋_GB2312"/>
          <w:color w:val="auto"/>
          <w:kern w:val="0"/>
          <w:sz w:val="32"/>
          <w:szCs w:val="21"/>
          <w:shd w:val="clear" w:color="auto" w:fill="FFFFFF"/>
        </w:rPr>
      </w:pPr>
      <w:r>
        <w:rPr>
          <w:rFonts w:hint="eastAsia" w:ascii="仿宋_GB2312" w:hAnsi="仿宋_GB2312" w:eastAsia="仿宋_GB2312" w:cs="仿宋_GB2312"/>
          <w:color w:val="auto"/>
          <w:kern w:val="0"/>
          <w:sz w:val="32"/>
          <w:szCs w:val="21"/>
          <w:shd w:val="clear" w:color="auto" w:fill="FFFFFF"/>
        </w:rPr>
        <w:t>（二）每月组织重点隐患安全排查少于一次，或者每季度组织隐患全面排查少于一次，或者遇台风、暴雨等极端异常天气未开展排查的；</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hint="eastAsia" w:ascii="仿宋_GB2312" w:hAnsi="仿宋_GB2312" w:eastAsia="仿宋_GB2312" w:cs="仿宋_GB2312"/>
          <w:color w:val="auto"/>
          <w:kern w:val="0"/>
          <w:sz w:val="32"/>
          <w:szCs w:val="21"/>
          <w:shd w:val="clear" w:color="auto" w:fill="FFFFFF"/>
        </w:rPr>
      </w:pPr>
      <w:r>
        <w:rPr>
          <w:rFonts w:hint="eastAsia" w:ascii="仿宋_GB2312" w:hAnsi="仿宋_GB2312" w:eastAsia="仿宋_GB2312" w:cs="仿宋_GB2312"/>
          <w:color w:val="auto"/>
          <w:kern w:val="0"/>
          <w:sz w:val="32"/>
          <w:szCs w:val="21"/>
          <w:shd w:val="clear" w:color="auto" w:fill="FFFFFF"/>
        </w:rPr>
        <w:t>（三）发现安全隐患未采取加固或者拆除、设置安全警示标志、启动应急预案、配备应急人员等安全防范措施的；</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hint="eastAsia" w:ascii="仿宋_GB2312" w:hAnsi="仿宋_GB2312" w:eastAsia="仿宋_GB2312" w:cs="仿宋_GB2312"/>
          <w:color w:val="auto"/>
          <w:kern w:val="0"/>
          <w:sz w:val="32"/>
          <w:szCs w:val="21"/>
          <w:shd w:val="clear" w:color="auto" w:fill="FFFFFF"/>
        </w:rPr>
      </w:pPr>
      <w:r>
        <w:rPr>
          <w:rFonts w:hint="eastAsia" w:ascii="仿宋_GB2312" w:hAnsi="仿宋_GB2312" w:eastAsia="仿宋_GB2312" w:cs="仿宋_GB2312"/>
          <w:color w:val="auto"/>
          <w:kern w:val="0"/>
          <w:sz w:val="32"/>
          <w:szCs w:val="21"/>
          <w:shd w:val="clear" w:color="auto" w:fill="FFFFFF"/>
        </w:rPr>
        <w:t>（四）对设置时间超过两年的钢结构设施或者电子显示装置，未在每年六月一日前委托具备相应资质的机构进行安全检测的，或者安全检测不合格，未及时采取安全防范措施消除安全隐患的。</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黑体" w:hAnsi="黑体" w:eastAsia="黑体" w:cs="黑体"/>
          <w:color w:val="auto"/>
          <w:kern w:val="0"/>
          <w:sz w:val="32"/>
          <w:szCs w:val="21"/>
          <w:shd w:val="clear" w:color="auto" w:fill="FFFFFF"/>
        </w:rPr>
        <w:t>第五十条</w:t>
      </w:r>
      <w:r>
        <w:rPr>
          <w:rFonts w:ascii="Calibri" w:hAnsi="Calibri" w:eastAsia="仿宋_GB2312" w:cs="Calibri"/>
          <w:color w:val="auto"/>
          <w:kern w:val="0"/>
          <w:sz w:val="32"/>
          <w:szCs w:val="21"/>
          <w:shd w:val="clear" w:color="auto" w:fill="FFFFFF"/>
        </w:rPr>
        <w:t xml:space="preserve">  </w:t>
      </w:r>
      <w:r>
        <w:rPr>
          <w:rFonts w:hint="eastAsia" w:ascii="仿宋_GB2312" w:hAnsi="仿宋" w:eastAsia="仿宋_GB2312" w:cs="黑体"/>
          <w:color w:val="auto"/>
          <w:kern w:val="0"/>
          <w:sz w:val="32"/>
          <w:szCs w:val="21"/>
          <w:shd w:val="clear" w:color="auto" w:fill="FFFFFF"/>
        </w:rPr>
        <w:t>违反本办法第三十九条规定，户外广告和招牌出现画面污损、严重褪色、字体残缺等影响市容市貌情形未及时维修、更新，或者霓虹灯、电子显示装置、灯箱等设施出现断亮、残损未及时维护、更换的，由市容环境卫生行政主管部门依照《揭阳市市容管理条例》予以处罚。</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黑体" w:hAnsi="黑体" w:eastAsia="黑体" w:cs="黑体"/>
          <w:color w:val="auto"/>
          <w:kern w:val="0"/>
          <w:sz w:val="32"/>
          <w:szCs w:val="21"/>
          <w:shd w:val="clear" w:color="auto" w:fill="FFFFFF"/>
        </w:rPr>
        <w:t>第五十一条</w:t>
      </w:r>
      <w:r>
        <w:rPr>
          <w:rFonts w:ascii="Calibri" w:hAnsi="Calibri" w:eastAsia="仿宋_GB2312" w:cs="Calibri"/>
          <w:color w:val="auto"/>
          <w:kern w:val="0"/>
          <w:sz w:val="32"/>
          <w:szCs w:val="21"/>
          <w:shd w:val="clear" w:color="auto" w:fill="FFFFFF"/>
        </w:rPr>
        <w:t xml:space="preserve">  </w:t>
      </w:r>
      <w:r>
        <w:rPr>
          <w:rFonts w:hint="eastAsia" w:ascii="仿宋_GB2312" w:hAnsi="仿宋" w:eastAsia="仿宋_GB2312" w:cs="黑体"/>
          <w:color w:val="auto"/>
          <w:kern w:val="0"/>
          <w:sz w:val="32"/>
          <w:szCs w:val="21"/>
          <w:shd w:val="clear" w:color="auto" w:fill="FFFFFF"/>
        </w:rPr>
        <w:t>市容环境卫生行政主管部门、相关管理部门及其工作人员违反本办法，不依法履行职责的，由有权机关责令改正，对负有责任的领导人员和直接责任人员依法给予处分；构成犯罪的，依法追究刑事责任。</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jc w:val="center"/>
        <w:rPr>
          <w:rFonts w:ascii="黑体" w:hAnsi="黑体" w:eastAsia="黑体" w:cs="仿宋_GB2312"/>
          <w:color w:val="auto"/>
          <w:kern w:val="0"/>
          <w:sz w:val="32"/>
          <w:szCs w:val="21"/>
          <w:shd w:val="clear" w:color="auto" w:fill="FFFFFF"/>
        </w:rPr>
      </w:pP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jc w:val="center"/>
        <w:outlineLvl w:val="0"/>
        <w:rPr>
          <w:rFonts w:ascii="黑体" w:hAnsi="黑体" w:eastAsia="黑体" w:cs="仿宋_GB2312"/>
          <w:color w:val="auto"/>
          <w:kern w:val="0"/>
          <w:sz w:val="32"/>
          <w:szCs w:val="21"/>
          <w:shd w:val="clear" w:color="auto" w:fill="FFFFFF"/>
        </w:rPr>
      </w:pPr>
      <w:r>
        <w:rPr>
          <w:rFonts w:hint="eastAsia" w:ascii="黑体" w:hAnsi="黑体" w:eastAsia="黑体" w:cs="仿宋_GB2312"/>
          <w:color w:val="auto"/>
          <w:kern w:val="0"/>
          <w:sz w:val="32"/>
          <w:szCs w:val="21"/>
          <w:shd w:val="clear" w:color="auto" w:fill="FFFFFF"/>
        </w:rPr>
        <w:t xml:space="preserve">第七章 </w:t>
      </w:r>
      <w:r>
        <w:rPr>
          <w:rFonts w:ascii="黑体" w:hAnsi="黑体" w:eastAsia="黑体" w:cs="仿宋_GB2312"/>
          <w:color w:val="auto"/>
          <w:kern w:val="0"/>
          <w:sz w:val="32"/>
          <w:szCs w:val="21"/>
          <w:shd w:val="clear" w:color="auto" w:fill="FFFFFF"/>
        </w:rPr>
        <w:t xml:space="preserve"> </w:t>
      </w:r>
      <w:r>
        <w:rPr>
          <w:rFonts w:hint="eastAsia" w:ascii="黑体" w:hAnsi="黑体" w:eastAsia="黑体" w:cs="仿宋_GB2312"/>
          <w:color w:val="auto"/>
          <w:kern w:val="0"/>
          <w:sz w:val="32"/>
          <w:szCs w:val="21"/>
          <w:shd w:val="clear" w:color="auto" w:fill="FFFFFF"/>
        </w:rPr>
        <w:t>附 则</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jc w:val="center"/>
        <w:rPr>
          <w:rFonts w:ascii="黑体" w:hAnsi="黑体" w:eastAsia="黑体" w:cs="仿宋_GB2312"/>
          <w:color w:val="auto"/>
          <w:kern w:val="0"/>
          <w:sz w:val="32"/>
          <w:szCs w:val="21"/>
          <w:shd w:val="clear" w:color="auto" w:fill="FFFFFF"/>
        </w:rPr>
      </w:pP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黑体" w:hAnsi="黑体" w:eastAsia="黑体" w:cs="黑体"/>
          <w:color w:val="auto"/>
          <w:kern w:val="0"/>
          <w:sz w:val="32"/>
          <w:szCs w:val="21"/>
          <w:shd w:val="clear" w:color="auto" w:fill="FFFFFF"/>
        </w:rPr>
        <w:t>第五十二条</w:t>
      </w:r>
      <w:r>
        <w:rPr>
          <w:rFonts w:hint="eastAsia" w:ascii="仿宋_GB2312" w:hAnsi="仿宋" w:eastAsia="仿宋_GB2312" w:cs="黑体"/>
          <w:color w:val="auto"/>
          <w:kern w:val="0"/>
          <w:sz w:val="32"/>
          <w:szCs w:val="21"/>
          <w:shd w:val="clear" w:color="auto" w:fill="FFFFFF"/>
        </w:rPr>
        <w:t xml:space="preserve">  本办法中的大型户外广告，是指任一边边长不小于4米或单面面积不小于1</w:t>
      </w:r>
      <w:r>
        <w:rPr>
          <w:rFonts w:ascii="仿宋_GB2312" w:hAnsi="仿宋" w:eastAsia="仿宋_GB2312" w:cs="黑体"/>
          <w:color w:val="auto"/>
          <w:kern w:val="0"/>
          <w:sz w:val="32"/>
          <w:szCs w:val="21"/>
          <w:shd w:val="clear" w:color="auto" w:fill="FFFFFF"/>
        </w:rPr>
        <w:t>0</w:t>
      </w:r>
      <w:r>
        <w:rPr>
          <w:rFonts w:hint="eastAsia" w:ascii="仿宋_GB2312" w:hAnsi="仿宋" w:eastAsia="仿宋_GB2312" w:cs="黑体"/>
          <w:color w:val="auto"/>
          <w:kern w:val="0"/>
          <w:sz w:val="32"/>
          <w:szCs w:val="21"/>
          <w:shd w:val="clear" w:color="auto" w:fill="FFFFFF"/>
        </w:rPr>
        <w:t>平方米的户外广告。以特定区域、路段为单位，申请批量设置的户外广告，以该批量的总面积计算设置面积。</w:t>
      </w:r>
    </w:p>
    <w:p>
      <w:pPr>
        <w:pBdr>
          <w:top w:val="none" w:color="000000" w:sz="0" w:space="0"/>
          <w:left w:val="none" w:color="000000" w:sz="0" w:space="0"/>
          <w:bottom w:val="none" w:color="000000" w:sz="0" w:space="0"/>
          <w:right w:val="none" w:color="000000" w:sz="0" w:space="0"/>
        </w:pBdr>
        <w:shd w:val="solid" w:color="FFFFFF" w:fill="auto"/>
        <w:autoSpaceDN w:val="0"/>
        <w:spacing w:line="360" w:lineRule="auto"/>
        <w:ind w:firstLine="640" w:firstLineChars="200"/>
        <w:rPr>
          <w:rFonts w:ascii="仿宋_GB2312" w:hAnsi="仿宋" w:eastAsia="仿宋_GB2312" w:cs="黑体"/>
          <w:color w:val="auto"/>
          <w:kern w:val="0"/>
          <w:sz w:val="32"/>
          <w:szCs w:val="21"/>
          <w:shd w:val="clear" w:color="auto" w:fill="FFFFFF"/>
        </w:rPr>
      </w:pPr>
      <w:r>
        <w:rPr>
          <w:rFonts w:hint="eastAsia" w:ascii="黑体" w:hAnsi="黑体" w:eastAsia="黑体" w:cs="黑体"/>
          <w:color w:val="auto"/>
          <w:kern w:val="0"/>
          <w:sz w:val="32"/>
          <w:szCs w:val="21"/>
          <w:shd w:val="clear" w:color="auto" w:fill="FFFFFF"/>
        </w:rPr>
        <w:t>第五十三条</w:t>
      </w:r>
      <w:r>
        <w:rPr>
          <w:rFonts w:hint="eastAsia" w:ascii="仿宋_GB2312" w:hAnsi="仿宋" w:eastAsia="仿宋_GB2312" w:cs="黑体"/>
          <w:color w:val="auto"/>
          <w:kern w:val="0"/>
          <w:sz w:val="32"/>
          <w:szCs w:val="21"/>
          <w:shd w:val="clear" w:color="auto" w:fill="FFFFFF"/>
        </w:rPr>
        <w:t xml:space="preserve"> </w:t>
      </w:r>
      <w:r>
        <w:rPr>
          <w:rFonts w:ascii="仿宋_GB2312" w:hAnsi="仿宋" w:eastAsia="仿宋_GB2312" w:cs="黑体"/>
          <w:color w:val="auto"/>
          <w:kern w:val="0"/>
          <w:sz w:val="32"/>
          <w:szCs w:val="21"/>
          <w:shd w:val="clear" w:color="auto" w:fill="FFFFFF"/>
        </w:rPr>
        <w:t xml:space="preserve"> </w:t>
      </w:r>
      <w:r>
        <w:rPr>
          <w:rFonts w:hint="eastAsia" w:ascii="仿宋_GB2312" w:hAnsi="仿宋" w:eastAsia="仿宋_GB2312" w:cs="黑体"/>
          <w:color w:val="auto"/>
          <w:kern w:val="0"/>
          <w:sz w:val="32"/>
          <w:szCs w:val="21"/>
          <w:shd w:val="clear" w:color="auto" w:fill="FFFFFF"/>
        </w:rPr>
        <w:t>本办法自20</w:t>
      </w:r>
      <w:r>
        <w:rPr>
          <w:rFonts w:ascii="仿宋_GB2312" w:hAnsi="仿宋" w:eastAsia="仿宋_GB2312" w:cs="黑体"/>
          <w:color w:val="auto"/>
          <w:kern w:val="0"/>
          <w:sz w:val="32"/>
          <w:szCs w:val="21"/>
          <w:shd w:val="clear" w:color="auto" w:fill="FFFFFF"/>
        </w:rPr>
        <w:t>20</w:t>
      </w:r>
      <w:r>
        <w:rPr>
          <w:rFonts w:hint="eastAsia" w:ascii="仿宋_GB2312" w:hAnsi="仿宋" w:eastAsia="仿宋_GB2312" w:cs="黑体"/>
          <w:color w:val="auto"/>
          <w:kern w:val="0"/>
          <w:sz w:val="32"/>
          <w:szCs w:val="21"/>
          <w:shd w:val="clear" w:color="auto" w:fill="FFFFFF"/>
        </w:rPr>
        <w:t>年</w:t>
      </w:r>
      <w:r>
        <w:rPr>
          <w:rFonts w:ascii="仿宋_GB2312" w:hAnsi="仿宋" w:eastAsia="仿宋_GB2312" w:cs="黑体"/>
          <w:color w:val="auto"/>
          <w:kern w:val="0"/>
          <w:sz w:val="32"/>
          <w:szCs w:val="21"/>
          <w:shd w:val="clear" w:color="auto" w:fill="FFFFFF"/>
        </w:rPr>
        <w:t>X</w:t>
      </w:r>
      <w:r>
        <w:rPr>
          <w:rFonts w:hint="eastAsia" w:ascii="仿宋_GB2312" w:hAnsi="仿宋" w:eastAsia="仿宋_GB2312" w:cs="黑体"/>
          <w:color w:val="auto"/>
          <w:kern w:val="0"/>
          <w:sz w:val="32"/>
          <w:szCs w:val="21"/>
          <w:shd w:val="clear" w:color="auto" w:fill="FFFFFF"/>
        </w:rPr>
        <w:t>月</w:t>
      </w:r>
      <w:r>
        <w:rPr>
          <w:rFonts w:ascii="仿宋_GB2312" w:hAnsi="仿宋" w:eastAsia="仿宋_GB2312" w:cs="黑体"/>
          <w:color w:val="auto"/>
          <w:kern w:val="0"/>
          <w:sz w:val="32"/>
          <w:szCs w:val="21"/>
          <w:shd w:val="clear" w:color="auto" w:fill="FFFFFF"/>
        </w:rPr>
        <w:t>X</w:t>
      </w:r>
      <w:r>
        <w:rPr>
          <w:rFonts w:hint="eastAsia" w:ascii="仿宋_GB2312" w:hAnsi="仿宋" w:eastAsia="仿宋_GB2312" w:cs="黑体"/>
          <w:color w:val="auto"/>
          <w:kern w:val="0"/>
          <w:sz w:val="32"/>
          <w:szCs w:val="21"/>
          <w:shd w:val="clear" w:color="auto" w:fill="FFFFFF"/>
        </w:rPr>
        <w:t>日起施行，</w:t>
      </w:r>
      <w:r>
        <w:rPr>
          <w:rFonts w:ascii="仿宋_GB2312" w:hAnsi="仿宋" w:eastAsia="仿宋_GB2312" w:cs="黑体"/>
          <w:color w:val="auto"/>
          <w:kern w:val="0"/>
          <w:sz w:val="32"/>
          <w:szCs w:val="21"/>
          <w:shd w:val="clear" w:color="auto" w:fill="FFFFFF"/>
        </w:rPr>
        <w:t>2019年5月23日市政府发布的《</w:t>
      </w:r>
      <w:r>
        <w:rPr>
          <w:rFonts w:hint="eastAsia" w:ascii="仿宋_GB2312" w:hAnsi="仿宋" w:eastAsia="仿宋_GB2312" w:cs="黑体"/>
          <w:color w:val="auto"/>
          <w:kern w:val="0"/>
          <w:sz w:val="32"/>
          <w:szCs w:val="21"/>
          <w:shd w:val="clear" w:color="auto" w:fill="FFFFFF"/>
        </w:rPr>
        <w:t>揭阳市户外广告和招牌设置管理办法</w:t>
      </w:r>
      <w:r>
        <w:rPr>
          <w:rFonts w:ascii="仿宋_GB2312" w:hAnsi="仿宋" w:eastAsia="仿宋_GB2312" w:cs="黑体"/>
          <w:color w:val="auto"/>
          <w:kern w:val="0"/>
          <w:sz w:val="32"/>
          <w:szCs w:val="21"/>
          <w:shd w:val="clear" w:color="auto" w:fill="FFFFFF"/>
        </w:rPr>
        <w:t>》（</w:t>
      </w:r>
      <w:r>
        <w:rPr>
          <w:rFonts w:hint="eastAsia" w:ascii="仿宋_GB2312" w:hAnsi="仿宋" w:eastAsia="仿宋_GB2312" w:cs="黑体"/>
          <w:color w:val="auto"/>
          <w:kern w:val="0"/>
          <w:sz w:val="32"/>
          <w:szCs w:val="21"/>
          <w:shd w:val="clear" w:color="auto" w:fill="FFFFFF"/>
        </w:rPr>
        <w:t>揭阳市人民政府令第71号</w:t>
      </w:r>
      <w:r>
        <w:rPr>
          <w:rFonts w:ascii="仿宋_GB2312" w:hAnsi="仿宋" w:eastAsia="仿宋_GB2312" w:cs="黑体"/>
          <w:color w:val="auto"/>
          <w:kern w:val="0"/>
          <w:sz w:val="32"/>
          <w:szCs w:val="21"/>
          <w:shd w:val="clear" w:color="auto" w:fill="FFFFFF"/>
        </w:rPr>
        <w:t>）同时废止。</w:t>
      </w:r>
    </w:p>
    <w:sectPr>
      <w:headerReference r:id="rId3" w:type="default"/>
      <w:footerReference r:id="rId4" w:type="default"/>
      <w:footerReference r:id="rId5" w:type="even"/>
      <w:pgSz w:w="11906" w:h="16838"/>
      <w:pgMar w:top="2098" w:right="1474" w:bottom="1588" w:left="1588"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8796475"/>
    </w:sdtPr>
    <w:sdtEndPr>
      <w:rPr>
        <w:sz w:val="21"/>
        <w:szCs w:val="21"/>
      </w:rPr>
    </w:sdtEndPr>
    <w:sdtContent>
      <w:p>
        <w:pPr>
          <w:pStyle w:val="3"/>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w:t>
        </w:r>
        <w:r>
          <w:rPr>
            <w:sz w:val="21"/>
            <w:szCs w:val="21"/>
          </w:rPr>
          <w:t xml:space="preserve"> 21 -</w:t>
        </w:r>
        <w:r>
          <w:rPr>
            <w:sz w:val="21"/>
            <w:szCs w:val="21"/>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88327752"/>
    </w:sdtPr>
    <w:sdtEndPr>
      <w:rPr>
        <w:sz w:val="21"/>
        <w:szCs w:val="21"/>
      </w:rPr>
    </w:sdtEndPr>
    <w:sdtContent>
      <w:p>
        <w:pPr>
          <w:pStyle w:val="3"/>
          <w:jc w:val="right"/>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w:t>
        </w:r>
        <w:r>
          <w:rPr>
            <w:sz w:val="21"/>
            <w:szCs w:val="21"/>
          </w:rPr>
          <w:t xml:space="preserve"> 20 -</w:t>
        </w:r>
        <w:r>
          <w:rPr>
            <w:sz w:val="21"/>
            <w:szCs w:val="21"/>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hint="eastAsia" w:eastAsiaTheme="minorEastAsia"/>
        <w:sz w:val="30"/>
        <w:szCs w:val="30"/>
        <w:lang w:eastAsia="zh-CN"/>
      </w:rPr>
    </w:pPr>
    <w:r>
      <w:rPr>
        <w:rFonts w:hint="eastAsia"/>
        <w:sz w:val="30"/>
        <w:szCs w:val="30"/>
        <w:lang w:eastAsia="zh-CN"/>
      </w:rPr>
      <w:t>附件</w:t>
    </w:r>
    <w:r>
      <w:rPr>
        <w:rFonts w:hint="eastAsia"/>
        <w:sz w:val="30"/>
        <w:szCs w:val="30"/>
        <w:lang w:val="en-US" w:eastAsia="zh-CN"/>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94"/>
    <w:rsid w:val="00003170"/>
    <w:rsid w:val="000047F5"/>
    <w:rsid w:val="00005B53"/>
    <w:rsid w:val="00006CBB"/>
    <w:rsid w:val="000127C8"/>
    <w:rsid w:val="00012DA9"/>
    <w:rsid w:val="00016A9F"/>
    <w:rsid w:val="000205C8"/>
    <w:rsid w:val="00030E17"/>
    <w:rsid w:val="0003550E"/>
    <w:rsid w:val="00041402"/>
    <w:rsid w:val="0004164E"/>
    <w:rsid w:val="00053DC3"/>
    <w:rsid w:val="00055684"/>
    <w:rsid w:val="00055BC0"/>
    <w:rsid w:val="0005762B"/>
    <w:rsid w:val="000600C5"/>
    <w:rsid w:val="00060B8C"/>
    <w:rsid w:val="00065732"/>
    <w:rsid w:val="00066687"/>
    <w:rsid w:val="00073568"/>
    <w:rsid w:val="00082D3E"/>
    <w:rsid w:val="00083EFB"/>
    <w:rsid w:val="00083FB6"/>
    <w:rsid w:val="0009372B"/>
    <w:rsid w:val="00095431"/>
    <w:rsid w:val="000960C1"/>
    <w:rsid w:val="00097C5D"/>
    <w:rsid w:val="000A3EB9"/>
    <w:rsid w:val="000A6860"/>
    <w:rsid w:val="000B2C56"/>
    <w:rsid w:val="000C44E5"/>
    <w:rsid w:val="000C50A5"/>
    <w:rsid w:val="000D1FB7"/>
    <w:rsid w:val="000D236A"/>
    <w:rsid w:val="000D403C"/>
    <w:rsid w:val="000D4B6B"/>
    <w:rsid w:val="000D4E6F"/>
    <w:rsid w:val="000D77E0"/>
    <w:rsid w:val="000E3171"/>
    <w:rsid w:val="000E50BA"/>
    <w:rsid w:val="000E7162"/>
    <w:rsid w:val="000F48EA"/>
    <w:rsid w:val="000F6B13"/>
    <w:rsid w:val="00105C09"/>
    <w:rsid w:val="001147F0"/>
    <w:rsid w:val="00117E48"/>
    <w:rsid w:val="001256F9"/>
    <w:rsid w:val="00127028"/>
    <w:rsid w:val="00131382"/>
    <w:rsid w:val="00134C32"/>
    <w:rsid w:val="00136574"/>
    <w:rsid w:val="00144B6E"/>
    <w:rsid w:val="00147573"/>
    <w:rsid w:val="00153540"/>
    <w:rsid w:val="00157AEE"/>
    <w:rsid w:val="00157F90"/>
    <w:rsid w:val="00163474"/>
    <w:rsid w:val="00164E06"/>
    <w:rsid w:val="00166582"/>
    <w:rsid w:val="001678E8"/>
    <w:rsid w:val="00185061"/>
    <w:rsid w:val="00185594"/>
    <w:rsid w:val="00187972"/>
    <w:rsid w:val="001960D8"/>
    <w:rsid w:val="0019642F"/>
    <w:rsid w:val="001A28BD"/>
    <w:rsid w:val="001A69FC"/>
    <w:rsid w:val="001A7D81"/>
    <w:rsid w:val="001B2D9A"/>
    <w:rsid w:val="001C03BD"/>
    <w:rsid w:val="001C3AB3"/>
    <w:rsid w:val="001C6783"/>
    <w:rsid w:val="001C70A7"/>
    <w:rsid w:val="001D3475"/>
    <w:rsid w:val="001D4285"/>
    <w:rsid w:val="001D5A5D"/>
    <w:rsid w:val="001E06ED"/>
    <w:rsid w:val="001E1AEC"/>
    <w:rsid w:val="001E6020"/>
    <w:rsid w:val="001E6B4F"/>
    <w:rsid w:val="001E78AE"/>
    <w:rsid w:val="001F735C"/>
    <w:rsid w:val="00200C2C"/>
    <w:rsid w:val="0020249C"/>
    <w:rsid w:val="00203675"/>
    <w:rsid w:val="00221377"/>
    <w:rsid w:val="00222442"/>
    <w:rsid w:val="0022617C"/>
    <w:rsid w:val="002309E1"/>
    <w:rsid w:val="00237E86"/>
    <w:rsid w:val="0024098C"/>
    <w:rsid w:val="00243019"/>
    <w:rsid w:val="00243FDA"/>
    <w:rsid w:val="00246415"/>
    <w:rsid w:val="00252A61"/>
    <w:rsid w:val="002570E3"/>
    <w:rsid w:val="00257795"/>
    <w:rsid w:val="00262ABF"/>
    <w:rsid w:val="0027735B"/>
    <w:rsid w:val="00285A65"/>
    <w:rsid w:val="002918E3"/>
    <w:rsid w:val="002924F8"/>
    <w:rsid w:val="00294720"/>
    <w:rsid w:val="00296C6D"/>
    <w:rsid w:val="002B5274"/>
    <w:rsid w:val="002C47F5"/>
    <w:rsid w:val="002C6104"/>
    <w:rsid w:val="002C6552"/>
    <w:rsid w:val="002E7CA6"/>
    <w:rsid w:val="002F1450"/>
    <w:rsid w:val="0030071F"/>
    <w:rsid w:val="003028D0"/>
    <w:rsid w:val="00303F65"/>
    <w:rsid w:val="00305F39"/>
    <w:rsid w:val="0031062A"/>
    <w:rsid w:val="00321809"/>
    <w:rsid w:val="00330024"/>
    <w:rsid w:val="00330AFB"/>
    <w:rsid w:val="00337E64"/>
    <w:rsid w:val="00342FC8"/>
    <w:rsid w:val="00346174"/>
    <w:rsid w:val="0035200B"/>
    <w:rsid w:val="00353C34"/>
    <w:rsid w:val="00356F50"/>
    <w:rsid w:val="00360059"/>
    <w:rsid w:val="00366F85"/>
    <w:rsid w:val="00371398"/>
    <w:rsid w:val="00372E8A"/>
    <w:rsid w:val="00381CF8"/>
    <w:rsid w:val="003902BE"/>
    <w:rsid w:val="00390D66"/>
    <w:rsid w:val="00391E82"/>
    <w:rsid w:val="00394D04"/>
    <w:rsid w:val="00394E9E"/>
    <w:rsid w:val="003A38E6"/>
    <w:rsid w:val="003A42BC"/>
    <w:rsid w:val="003A45F2"/>
    <w:rsid w:val="003C1FBD"/>
    <w:rsid w:val="003C51BF"/>
    <w:rsid w:val="003D0F90"/>
    <w:rsid w:val="003D1130"/>
    <w:rsid w:val="003D518C"/>
    <w:rsid w:val="003D6B71"/>
    <w:rsid w:val="003E1B25"/>
    <w:rsid w:val="003E2CAF"/>
    <w:rsid w:val="003E473F"/>
    <w:rsid w:val="003E61E5"/>
    <w:rsid w:val="003E6804"/>
    <w:rsid w:val="003F2F71"/>
    <w:rsid w:val="003F5100"/>
    <w:rsid w:val="003F6067"/>
    <w:rsid w:val="00400169"/>
    <w:rsid w:val="004036DD"/>
    <w:rsid w:val="00403F45"/>
    <w:rsid w:val="0040415B"/>
    <w:rsid w:val="0041164C"/>
    <w:rsid w:val="00411A61"/>
    <w:rsid w:val="00411DB3"/>
    <w:rsid w:val="00416E63"/>
    <w:rsid w:val="004176E3"/>
    <w:rsid w:val="00420CBE"/>
    <w:rsid w:val="00422678"/>
    <w:rsid w:val="00423558"/>
    <w:rsid w:val="00423B3E"/>
    <w:rsid w:val="00424296"/>
    <w:rsid w:val="00425976"/>
    <w:rsid w:val="00431E46"/>
    <w:rsid w:val="0044144D"/>
    <w:rsid w:val="0044327F"/>
    <w:rsid w:val="00456791"/>
    <w:rsid w:val="004638A1"/>
    <w:rsid w:val="00464F80"/>
    <w:rsid w:val="00476405"/>
    <w:rsid w:val="0048161C"/>
    <w:rsid w:val="00483940"/>
    <w:rsid w:val="00485B86"/>
    <w:rsid w:val="00490614"/>
    <w:rsid w:val="00491FB8"/>
    <w:rsid w:val="00492B17"/>
    <w:rsid w:val="00494B74"/>
    <w:rsid w:val="004A3F2E"/>
    <w:rsid w:val="004A459C"/>
    <w:rsid w:val="004A59CA"/>
    <w:rsid w:val="004A6EC6"/>
    <w:rsid w:val="004B21D0"/>
    <w:rsid w:val="004B2B0F"/>
    <w:rsid w:val="004B5C5B"/>
    <w:rsid w:val="004C04E7"/>
    <w:rsid w:val="004D2EC4"/>
    <w:rsid w:val="004D7594"/>
    <w:rsid w:val="004E132E"/>
    <w:rsid w:val="004E4718"/>
    <w:rsid w:val="004E4ABB"/>
    <w:rsid w:val="004E4AF2"/>
    <w:rsid w:val="004E61AE"/>
    <w:rsid w:val="004E6CE5"/>
    <w:rsid w:val="004E7D61"/>
    <w:rsid w:val="004F0297"/>
    <w:rsid w:val="004F2908"/>
    <w:rsid w:val="004F4A22"/>
    <w:rsid w:val="00514F61"/>
    <w:rsid w:val="0051733D"/>
    <w:rsid w:val="0052132D"/>
    <w:rsid w:val="00521858"/>
    <w:rsid w:val="005235A5"/>
    <w:rsid w:val="005240DD"/>
    <w:rsid w:val="005246B6"/>
    <w:rsid w:val="00535153"/>
    <w:rsid w:val="0054392B"/>
    <w:rsid w:val="00544DB0"/>
    <w:rsid w:val="00546EB7"/>
    <w:rsid w:val="005656B0"/>
    <w:rsid w:val="00570CD0"/>
    <w:rsid w:val="0057595A"/>
    <w:rsid w:val="00576190"/>
    <w:rsid w:val="00576901"/>
    <w:rsid w:val="0058446E"/>
    <w:rsid w:val="00591A13"/>
    <w:rsid w:val="005A1810"/>
    <w:rsid w:val="005B04A7"/>
    <w:rsid w:val="005B49D0"/>
    <w:rsid w:val="005D2F72"/>
    <w:rsid w:val="005D5FC9"/>
    <w:rsid w:val="005E67B0"/>
    <w:rsid w:val="005F05EB"/>
    <w:rsid w:val="005F6312"/>
    <w:rsid w:val="006024CB"/>
    <w:rsid w:val="00603EC0"/>
    <w:rsid w:val="00606153"/>
    <w:rsid w:val="0061370C"/>
    <w:rsid w:val="00617E8B"/>
    <w:rsid w:val="00620CB7"/>
    <w:rsid w:val="006218BE"/>
    <w:rsid w:val="006267B0"/>
    <w:rsid w:val="00627B29"/>
    <w:rsid w:val="00633589"/>
    <w:rsid w:val="00633B4B"/>
    <w:rsid w:val="00635AD8"/>
    <w:rsid w:val="00636586"/>
    <w:rsid w:val="0063776D"/>
    <w:rsid w:val="006407DF"/>
    <w:rsid w:val="0064269D"/>
    <w:rsid w:val="00646261"/>
    <w:rsid w:val="006469D5"/>
    <w:rsid w:val="0065126D"/>
    <w:rsid w:val="0065441B"/>
    <w:rsid w:val="00657266"/>
    <w:rsid w:val="00657EFC"/>
    <w:rsid w:val="00662E69"/>
    <w:rsid w:val="006669B7"/>
    <w:rsid w:val="00667A6B"/>
    <w:rsid w:val="00673207"/>
    <w:rsid w:val="00680DF2"/>
    <w:rsid w:val="00682648"/>
    <w:rsid w:val="00685C0D"/>
    <w:rsid w:val="00690964"/>
    <w:rsid w:val="006931BA"/>
    <w:rsid w:val="0069518A"/>
    <w:rsid w:val="006955DA"/>
    <w:rsid w:val="006B353D"/>
    <w:rsid w:val="006C528E"/>
    <w:rsid w:val="006D10D5"/>
    <w:rsid w:val="006D497C"/>
    <w:rsid w:val="006E2B29"/>
    <w:rsid w:val="006E3102"/>
    <w:rsid w:val="006F1E67"/>
    <w:rsid w:val="006F4EF0"/>
    <w:rsid w:val="006F64F9"/>
    <w:rsid w:val="006F7E02"/>
    <w:rsid w:val="0070180E"/>
    <w:rsid w:val="00702913"/>
    <w:rsid w:val="00705A7C"/>
    <w:rsid w:val="00705DAE"/>
    <w:rsid w:val="00706748"/>
    <w:rsid w:val="00711404"/>
    <w:rsid w:val="00714672"/>
    <w:rsid w:val="00720EB6"/>
    <w:rsid w:val="00727C40"/>
    <w:rsid w:val="00732138"/>
    <w:rsid w:val="0073627A"/>
    <w:rsid w:val="00736DA3"/>
    <w:rsid w:val="00751FC5"/>
    <w:rsid w:val="00760C4B"/>
    <w:rsid w:val="00760DB7"/>
    <w:rsid w:val="00762E92"/>
    <w:rsid w:val="00766380"/>
    <w:rsid w:val="00770CDD"/>
    <w:rsid w:val="00774FB2"/>
    <w:rsid w:val="007816BF"/>
    <w:rsid w:val="0078513A"/>
    <w:rsid w:val="007863CB"/>
    <w:rsid w:val="007867C4"/>
    <w:rsid w:val="00795652"/>
    <w:rsid w:val="007A261D"/>
    <w:rsid w:val="007A56B5"/>
    <w:rsid w:val="007B281F"/>
    <w:rsid w:val="007B4378"/>
    <w:rsid w:val="007C5E1F"/>
    <w:rsid w:val="007C75F9"/>
    <w:rsid w:val="007C7A7A"/>
    <w:rsid w:val="007D3027"/>
    <w:rsid w:val="007D381D"/>
    <w:rsid w:val="007D3B57"/>
    <w:rsid w:val="007D62D4"/>
    <w:rsid w:val="007D7AD6"/>
    <w:rsid w:val="007E0CC7"/>
    <w:rsid w:val="007E3F6E"/>
    <w:rsid w:val="007F5FB8"/>
    <w:rsid w:val="008063C2"/>
    <w:rsid w:val="00812249"/>
    <w:rsid w:val="0081753D"/>
    <w:rsid w:val="00822102"/>
    <w:rsid w:val="0083280A"/>
    <w:rsid w:val="00846DAD"/>
    <w:rsid w:val="00862788"/>
    <w:rsid w:val="00863A53"/>
    <w:rsid w:val="00864C1C"/>
    <w:rsid w:val="00867B77"/>
    <w:rsid w:val="0087258A"/>
    <w:rsid w:val="00875AD6"/>
    <w:rsid w:val="00875EB8"/>
    <w:rsid w:val="008762E6"/>
    <w:rsid w:val="008826A7"/>
    <w:rsid w:val="00884B4C"/>
    <w:rsid w:val="0088564E"/>
    <w:rsid w:val="00890148"/>
    <w:rsid w:val="008927FD"/>
    <w:rsid w:val="008942D2"/>
    <w:rsid w:val="008A0FFC"/>
    <w:rsid w:val="008A6407"/>
    <w:rsid w:val="008B3D46"/>
    <w:rsid w:val="008B405A"/>
    <w:rsid w:val="008B41A2"/>
    <w:rsid w:val="008C1F96"/>
    <w:rsid w:val="008C3655"/>
    <w:rsid w:val="008D001C"/>
    <w:rsid w:val="008D3DD0"/>
    <w:rsid w:val="008D3FD3"/>
    <w:rsid w:val="008D421C"/>
    <w:rsid w:val="008D4A90"/>
    <w:rsid w:val="008D57CA"/>
    <w:rsid w:val="008E4FAE"/>
    <w:rsid w:val="008F25C6"/>
    <w:rsid w:val="009007EF"/>
    <w:rsid w:val="009037B5"/>
    <w:rsid w:val="00904614"/>
    <w:rsid w:val="00905C28"/>
    <w:rsid w:val="00911431"/>
    <w:rsid w:val="009161CF"/>
    <w:rsid w:val="00925E28"/>
    <w:rsid w:val="00930D92"/>
    <w:rsid w:val="0094060A"/>
    <w:rsid w:val="00940A09"/>
    <w:rsid w:val="00941421"/>
    <w:rsid w:val="00941932"/>
    <w:rsid w:val="00943EFF"/>
    <w:rsid w:val="0094659C"/>
    <w:rsid w:val="00950310"/>
    <w:rsid w:val="00951983"/>
    <w:rsid w:val="00951E0F"/>
    <w:rsid w:val="0095731F"/>
    <w:rsid w:val="00961975"/>
    <w:rsid w:val="00961B3D"/>
    <w:rsid w:val="00976561"/>
    <w:rsid w:val="00991106"/>
    <w:rsid w:val="00994517"/>
    <w:rsid w:val="009A2076"/>
    <w:rsid w:val="009A768D"/>
    <w:rsid w:val="009B255E"/>
    <w:rsid w:val="009B2B2E"/>
    <w:rsid w:val="009B3712"/>
    <w:rsid w:val="009B4EEF"/>
    <w:rsid w:val="009B60F6"/>
    <w:rsid w:val="009B79F9"/>
    <w:rsid w:val="009C0F99"/>
    <w:rsid w:val="009D26F3"/>
    <w:rsid w:val="009D311D"/>
    <w:rsid w:val="009D57E6"/>
    <w:rsid w:val="009D7A1C"/>
    <w:rsid w:val="009D7D91"/>
    <w:rsid w:val="009E0ABE"/>
    <w:rsid w:val="009E19B8"/>
    <w:rsid w:val="009F0B8D"/>
    <w:rsid w:val="009F19A1"/>
    <w:rsid w:val="009F2C19"/>
    <w:rsid w:val="009F3C27"/>
    <w:rsid w:val="009F58B6"/>
    <w:rsid w:val="009F7A6D"/>
    <w:rsid w:val="009F7CC0"/>
    <w:rsid w:val="00A02405"/>
    <w:rsid w:val="00A03326"/>
    <w:rsid w:val="00A0462D"/>
    <w:rsid w:val="00A057DD"/>
    <w:rsid w:val="00A061C3"/>
    <w:rsid w:val="00A06F2E"/>
    <w:rsid w:val="00A10C46"/>
    <w:rsid w:val="00A1128A"/>
    <w:rsid w:val="00A12E5D"/>
    <w:rsid w:val="00A143DF"/>
    <w:rsid w:val="00A171F7"/>
    <w:rsid w:val="00A221C0"/>
    <w:rsid w:val="00A22CA1"/>
    <w:rsid w:val="00A25DBF"/>
    <w:rsid w:val="00A26224"/>
    <w:rsid w:val="00A34C4E"/>
    <w:rsid w:val="00A4111A"/>
    <w:rsid w:val="00A449AE"/>
    <w:rsid w:val="00A46059"/>
    <w:rsid w:val="00A50815"/>
    <w:rsid w:val="00A52888"/>
    <w:rsid w:val="00A65282"/>
    <w:rsid w:val="00A703F8"/>
    <w:rsid w:val="00A72C2C"/>
    <w:rsid w:val="00A73527"/>
    <w:rsid w:val="00A74FD0"/>
    <w:rsid w:val="00A92463"/>
    <w:rsid w:val="00AA643F"/>
    <w:rsid w:val="00AA69AE"/>
    <w:rsid w:val="00AB64C9"/>
    <w:rsid w:val="00AC0D41"/>
    <w:rsid w:val="00AC2DDC"/>
    <w:rsid w:val="00AC4B10"/>
    <w:rsid w:val="00AC69C6"/>
    <w:rsid w:val="00AE7487"/>
    <w:rsid w:val="00AF2903"/>
    <w:rsid w:val="00AF2A4B"/>
    <w:rsid w:val="00B00439"/>
    <w:rsid w:val="00B008A7"/>
    <w:rsid w:val="00B02980"/>
    <w:rsid w:val="00B245B4"/>
    <w:rsid w:val="00B25485"/>
    <w:rsid w:val="00B315B7"/>
    <w:rsid w:val="00B35072"/>
    <w:rsid w:val="00B42CCB"/>
    <w:rsid w:val="00B434D5"/>
    <w:rsid w:val="00B44F5E"/>
    <w:rsid w:val="00B55263"/>
    <w:rsid w:val="00B64F4E"/>
    <w:rsid w:val="00B65BBB"/>
    <w:rsid w:val="00B665FC"/>
    <w:rsid w:val="00B67826"/>
    <w:rsid w:val="00B712E2"/>
    <w:rsid w:val="00B75489"/>
    <w:rsid w:val="00B818B3"/>
    <w:rsid w:val="00B84CEB"/>
    <w:rsid w:val="00B9755D"/>
    <w:rsid w:val="00BA7709"/>
    <w:rsid w:val="00BB40D7"/>
    <w:rsid w:val="00BC01F2"/>
    <w:rsid w:val="00BC34B1"/>
    <w:rsid w:val="00BC5D7B"/>
    <w:rsid w:val="00BC7E51"/>
    <w:rsid w:val="00BD1857"/>
    <w:rsid w:val="00BE0A06"/>
    <w:rsid w:val="00BE1BE6"/>
    <w:rsid w:val="00BE50D8"/>
    <w:rsid w:val="00BF3C0C"/>
    <w:rsid w:val="00BF643E"/>
    <w:rsid w:val="00BF759D"/>
    <w:rsid w:val="00C01FB5"/>
    <w:rsid w:val="00C02BD6"/>
    <w:rsid w:val="00C05037"/>
    <w:rsid w:val="00C127CC"/>
    <w:rsid w:val="00C173B2"/>
    <w:rsid w:val="00C22FD3"/>
    <w:rsid w:val="00C260CB"/>
    <w:rsid w:val="00C3041A"/>
    <w:rsid w:val="00C333BB"/>
    <w:rsid w:val="00C37766"/>
    <w:rsid w:val="00C4342E"/>
    <w:rsid w:val="00C47C74"/>
    <w:rsid w:val="00C57043"/>
    <w:rsid w:val="00C6164C"/>
    <w:rsid w:val="00C65D37"/>
    <w:rsid w:val="00C65EFA"/>
    <w:rsid w:val="00C70754"/>
    <w:rsid w:val="00C75B70"/>
    <w:rsid w:val="00C777D1"/>
    <w:rsid w:val="00C8168E"/>
    <w:rsid w:val="00C91C66"/>
    <w:rsid w:val="00C928AC"/>
    <w:rsid w:val="00C94AB3"/>
    <w:rsid w:val="00C94CB3"/>
    <w:rsid w:val="00CA3198"/>
    <w:rsid w:val="00CA6873"/>
    <w:rsid w:val="00CA7774"/>
    <w:rsid w:val="00CB0399"/>
    <w:rsid w:val="00CB1C83"/>
    <w:rsid w:val="00CB3625"/>
    <w:rsid w:val="00CB4066"/>
    <w:rsid w:val="00CB51A9"/>
    <w:rsid w:val="00CC0A86"/>
    <w:rsid w:val="00CD7097"/>
    <w:rsid w:val="00CE02F0"/>
    <w:rsid w:val="00CE3F50"/>
    <w:rsid w:val="00CE548F"/>
    <w:rsid w:val="00CF4D21"/>
    <w:rsid w:val="00CF6C87"/>
    <w:rsid w:val="00D078B1"/>
    <w:rsid w:val="00D078E7"/>
    <w:rsid w:val="00D12BD6"/>
    <w:rsid w:val="00D1671B"/>
    <w:rsid w:val="00D21C61"/>
    <w:rsid w:val="00D25207"/>
    <w:rsid w:val="00D25A54"/>
    <w:rsid w:val="00D317CB"/>
    <w:rsid w:val="00D329BF"/>
    <w:rsid w:val="00D32CF3"/>
    <w:rsid w:val="00D350FA"/>
    <w:rsid w:val="00D42606"/>
    <w:rsid w:val="00D43013"/>
    <w:rsid w:val="00D454D7"/>
    <w:rsid w:val="00D506EC"/>
    <w:rsid w:val="00D516CC"/>
    <w:rsid w:val="00D601F3"/>
    <w:rsid w:val="00D6183A"/>
    <w:rsid w:val="00D632BE"/>
    <w:rsid w:val="00D7013C"/>
    <w:rsid w:val="00D7236C"/>
    <w:rsid w:val="00D73B37"/>
    <w:rsid w:val="00D76CEF"/>
    <w:rsid w:val="00D8313F"/>
    <w:rsid w:val="00D87CFD"/>
    <w:rsid w:val="00D91D3F"/>
    <w:rsid w:val="00D923FC"/>
    <w:rsid w:val="00D93F16"/>
    <w:rsid w:val="00D96DF9"/>
    <w:rsid w:val="00D9789F"/>
    <w:rsid w:val="00DA52B4"/>
    <w:rsid w:val="00DC2F83"/>
    <w:rsid w:val="00DC37EE"/>
    <w:rsid w:val="00DD3E01"/>
    <w:rsid w:val="00DE03C6"/>
    <w:rsid w:val="00DE1469"/>
    <w:rsid w:val="00DE6CC8"/>
    <w:rsid w:val="00DE700F"/>
    <w:rsid w:val="00DF623A"/>
    <w:rsid w:val="00E0372E"/>
    <w:rsid w:val="00E04220"/>
    <w:rsid w:val="00E06046"/>
    <w:rsid w:val="00E1184A"/>
    <w:rsid w:val="00E12C13"/>
    <w:rsid w:val="00E229E4"/>
    <w:rsid w:val="00E23704"/>
    <w:rsid w:val="00E2408B"/>
    <w:rsid w:val="00E33DD6"/>
    <w:rsid w:val="00E3463C"/>
    <w:rsid w:val="00E37B24"/>
    <w:rsid w:val="00E40908"/>
    <w:rsid w:val="00E4115D"/>
    <w:rsid w:val="00E42674"/>
    <w:rsid w:val="00E5660E"/>
    <w:rsid w:val="00E56D3A"/>
    <w:rsid w:val="00E628C9"/>
    <w:rsid w:val="00E63E36"/>
    <w:rsid w:val="00E64296"/>
    <w:rsid w:val="00E764F2"/>
    <w:rsid w:val="00E77775"/>
    <w:rsid w:val="00E86C18"/>
    <w:rsid w:val="00E90841"/>
    <w:rsid w:val="00E91D7E"/>
    <w:rsid w:val="00E94B33"/>
    <w:rsid w:val="00E95084"/>
    <w:rsid w:val="00E97ABF"/>
    <w:rsid w:val="00EA5A5F"/>
    <w:rsid w:val="00EA63F6"/>
    <w:rsid w:val="00EA749B"/>
    <w:rsid w:val="00EA7C93"/>
    <w:rsid w:val="00EC2632"/>
    <w:rsid w:val="00EC5327"/>
    <w:rsid w:val="00EC55CF"/>
    <w:rsid w:val="00EF1672"/>
    <w:rsid w:val="00EF1F72"/>
    <w:rsid w:val="00F05E7B"/>
    <w:rsid w:val="00F061B4"/>
    <w:rsid w:val="00F13CB5"/>
    <w:rsid w:val="00F1703B"/>
    <w:rsid w:val="00F24C8B"/>
    <w:rsid w:val="00F305C0"/>
    <w:rsid w:val="00F3396C"/>
    <w:rsid w:val="00F339ED"/>
    <w:rsid w:val="00F365EA"/>
    <w:rsid w:val="00F36E72"/>
    <w:rsid w:val="00F3706D"/>
    <w:rsid w:val="00F42F49"/>
    <w:rsid w:val="00F43AD9"/>
    <w:rsid w:val="00F46700"/>
    <w:rsid w:val="00F5279E"/>
    <w:rsid w:val="00F55CBF"/>
    <w:rsid w:val="00F57E95"/>
    <w:rsid w:val="00F60157"/>
    <w:rsid w:val="00F67DAB"/>
    <w:rsid w:val="00F71359"/>
    <w:rsid w:val="00F718DF"/>
    <w:rsid w:val="00F738BB"/>
    <w:rsid w:val="00F75E30"/>
    <w:rsid w:val="00F76E20"/>
    <w:rsid w:val="00F80536"/>
    <w:rsid w:val="00F842B4"/>
    <w:rsid w:val="00F8780E"/>
    <w:rsid w:val="00F9610F"/>
    <w:rsid w:val="00FA02B7"/>
    <w:rsid w:val="00FA1578"/>
    <w:rsid w:val="00FA5DA4"/>
    <w:rsid w:val="00FB4720"/>
    <w:rsid w:val="00FC148D"/>
    <w:rsid w:val="00FC629E"/>
    <w:rsid w:val="00FD36B8"/>
    <w:rsid w:val="00FD42D9"/>
    <w:rsid w:val="00FD47B5"/>
    <w:rsid w:val="00FF1B01"/>
    <w:rsid w:val="00FF3A69"/>
    <w:rsid w:val="00FF40F8"/>
    <w:rsid w:val="00FF57A6"/>
    <w:rsid w:val="00FF6D5F"/>
    <w:rsid w:val="00FF7941"/>
    <w:rsid w:val="346212C2"/>
    <w:rsid w:val="43724B38"/>
    <w:rsid w:val="44AB2AFB"/>
    <w:rsid w:val="49F72F70"/>
    <w:rsid w:val="7C9F60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rFonts w:cs="Times New Roman"/>
      <w:kern w:val="0"/>
      <w:sz w:val="24"/>
      <w:szCs w:val="24"/>
    </w:rPr>
  </w:style>
  <w:style w:type="character" w:styleId="7">
    <w:name w:val="Strong"/>
    <w:basedOn w:val="6"/>
    <w:qFormat/>
    <w:uiPriority w:val="22"/>
    <w:rPr>
      <w:b/>
    </w:rPr>
  </w:style>
  <w:style w:type="paragraph" w:customStyle="1" w:styleId="9">
    <w:name w:val="List Paragraph"/>
    <w:basedOn w:val="1"/>
    <w:qFormat/>
    <w:uiPriority w:val="34"/>
    <w:pPr>
      <w:ind w:firstLine="420" w:firstLineChars="200"/>
    </w:pPr>
  </w:style>
  <w:style w:type="character" w:customStyle="1" w:styleId="10">
    <w:name w:val="页眉 Char"/>
    <w:basedOn w:val="6"/>
    <w:link w:val="4"/>
    <w:qFormat/>
    <w:uiPriority w:val="99"/>
    <w:rPr>
      <w:sz w:val="18"/>
      <w:szCs w:val="18"/>
    </w:rPr>
  </w:style>
  <w:style w:type="character" w:customStyle="1" w:styleId="11">
    <w:name w:val="页脚 Char"/>
    <w:basedOn w:val="6"/>
    <w:link w:val="3"/>
    <w:qFormat/>
    <w:uiPriority w:val="99"/>
    <w:rPr>
      <w:sz w:val="18"/>
      <w:szCs w:val="18"/>
    </w:rPr>
  </w:style>
  <w:style w:type="character" w:customStyle="1" w:styleId="12">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1381</Words>
  <Characters>7873</Characters>
  <Lines>65</Lines>
  <Paragraphs>18</Paragraphs>
  <TotalTime>214</TotalTime>
  <ScaleCrop>false</ScaleCrop>
  <LinksUpToDate>false</LinksUpToDate>
  <CharactersWithSpaces>9236</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2020-08-26T05:30:00Z</dcterms:created>
  <dc:creator>何健雄</dc:creator>
  <cp:lastModifiedBy>lenovo</cp:lastModifiedBy>
  <cp:lastPrinted>2020-07-20T08:44:00Z</cp:lastPrinted>
  <dcterms:modified xsi:type="dcterms:W3CDTF">2021-01-06T07:41:20Z</dcterms:modified>
  <dc:title>揭阳市户外广告和招牌设置管理办法</dc:title>
  <cp:revision>118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