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80"/>
        </w:tabs>
        <w:rPr>
          <w:rFonts w:ascii="楷体_GB2312" w:hAnsi="楷体_GB2312" w:eastAsia="楷体_GB2312"/>
          <w:color w:val="auto"/>
          <w:sz w:val="32"/>
          <w:szCs w:val="30"/>
          <w:highlight w:val="none"/>
        </w:rPr>
      </w:pPr>
    </w:p>
    <w:p>
      <w:pPr>
        <w:spacing w:line="680" w:lineRule="exact"/>
        <w:jc w:val="center"/>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揭阳市国有建设用地使用权和矿业权</w:t>
      </w:r>
    </w:p>
    <w:p>
      <w:pPr>
        <w:spacing w:line="680" w:lineRule="exact"/>
        <w:jc w:val="center"/>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网上挂牌交易规则</w:t>
      </w:r>
    </w:p>
    <w:p>
      <w:pPr>
        <w:rPr>
          <w:rFonts w:ascii="宋体" w:hAnsi="宋体"/>
          <w:color w:val="auto"/>
          <w:sz w:val="32"/>
          <w:szCs w:val="32"/>
          <w:highlight w:val="none"/>
        </w:rPr>
      </w:pPr>
      <w:r>
        <w:rPr>
          <w:rFonts w:hint="eastAsia" w:ascii="宋体" w:hAnsi="宋体"/>
          <w:color w:val="auto"/>
          <w:sz w:val="32"/>
          <w:szCs w:val="32"/>
          <w:highlight w:val="none"/>
        </w:rPr>
        <w:t xml:space="preserve"> </w:t>
      </w:r>
    </w:p>
    <w:p>
      <w:pPr>
        <w:jc w:val="center"/>
        <w:rPr>
          <w:rFonts w:ascii="黑体" w:eastAsia="黑体"/>
          <w:b/>
          <w:color w:val="auto"/>
          <w:sz w:val="32"/>
          <w:szCs w:val="32"/>
          <w:highlight w:val="none"/>
        </w:rPr>
      </w:pPr>
      <w:r>
        <w:rPr>
          <w:rFonts w:hint="eastAsia" w:ascii="黑体" w:eastAsia="黑体"/>
          <w:b/>
          <w:color w:val="auto"/>
          <w:sz w:val="32"/>
          <w:szCs w:val="32"/>
          <w:highlight w:val="none"/>
        </w:rPr>
        <w:t>第一章  总  则</w:t>
      </w:r>
    </w:p>
    <w:p>
      <w:pPr>
        <w:jc w:val="center"/>
        <w:rPr>
          <w:rFonts w:ascii="楷体_GB2312" w:eastAsia="楷体_GB2312"/>
          <w:color w:val="auto"/>
          <w:sz w:val="36"/>
          <w:szCs w:val="36"/>
          <w:highlight w:val="none"/>
        </w:rPr>
      </w:pPr>
    </w:p>
    <w:p>
      <w:pPr>
        <w:spacing w:line="580" w:lineRule="exact"/>
        <w:ind w:firstLine="643" w:firstLineChars="200"/>
        <w:rPr>
          <w:rFonts w:eastAsia="仿宋_GB2312"/>
          <w:color w:val="auto"/>
          <w:sz w:val="32"/>
          <w:szCs w:val="32"/>
          <w:highlight w:val="none"/>
        </w:rPr>
      </w:pPr>
      <w:r>
        <w:rPr>
          <w:rFonts w:hint="eastAsia" w:ascii="黑体" w:eastAsia="黑体"/>
          <w:b/>
          <w:color w:val="auto"/>
          <w:sz w:val="32"/>
          <w:szCs w:val="32"/>
          <w:highlight w:val="none"/>
        </w:rPr>
        <w:t>第一条</w:t>
      </w:r>
      <w:r>
        <w:rPr>
          <w:rFonts w:hint="eastAsia" w:eastAsia="仿宋_GB2312"/>
          <w:color w:val="auto"/>
          <w:sz w:val="32"/>
          <w:szCs w:val="32"/>
          <w:highlight w:val="none"/>
        </w:rPr>
        <w:t xml:space="preserve"> </w:t>
      </w:r>
      <w:r>
        <w:rPr>
          <w:rFonts w:eastAsia="仿宋_GB2312"/>
          <w:color w:val="auto"/>
          <w:sz w:val="32"/>
          <w:szCs w:val="32"/>
          <w:highlight w:val="none"/>
        </w:rPr>
        <w:t>为规范国有建设用地使用权和矿业权网上挂牌交易行为，确保国有建设用地使用权和矿业权交易的公开、公平、公正，根据《中华人民共和国土地管理法》《中华人民共和国矿产资源法》《中华人民共和国城市房地产管理法》《中华人民共和国电子签名法》《招标拍卖挂牌出让国有建设用地使用权规定》《招标拍卖挂牌出让国有土地使用权规范</w:t>
      </w:r>
      <w:r>
        <w:rPr>
          <w:rFonts w:hint="eastAsia" w:eastAsia="仿宋_GB2312"/>
          <w:color w:val="auto"/>
          <w:sz w:val="32"/>
          <w:szCs w:val="32"/>
          <w:highlight w:val="none"/>
        </w:rPr>
        <w:t>（试行）</w:t>
      </w:r>
      <w:r>
        <w:rPr>
          <w:rFonts w:eastAsia="仿宋_GB2312"/>
          <w:color w:val="auto"/>
          <w:sz w:val="32"/>
          <w:szCs w:val="32"/>
          <w:highlight w:val="none"/>
        </w:rPr>
        <w:t>》《探矿权采矿权招标拍卖挂牌管理办法》《广东省土地使用权交易市场管理规定》</w:t>
      </w:r>
      <w:r>
        <w:rPr>
          <w:rFonts w:hint="eastAsia" w:eastAsia="仿宋_GB2312"/>
          <w:color w:val="auto"/>
          <w:sz w:val="32"/>
          <w:szCs w:val="32"/>
          <w:highlight w:val="none"/>
        </w:rPr>
        <w:t>《广东省矿业权交易管理暂行办法》</w:t>
      </w:r>
      <w:r>
        <w:rPr>
          <w:rFonts w:hint="eastAsia" w:eastAsia="仿宋_GB2312"/>
          <w:color w:val="auto"/>
          <w:sz w:val="32"/>
          <w:szCs w:val="32"/>
          <w:highlight w:val="none"/>
          <w:u w:val="none"/>
        </w:rPr>
        <w:t>《国土资源部关于印发&lt;矿业权交易规则&gt;的通知》《自然资源部关于调整&lt;矿业权交易规则&gt;有关规定的通知》</w:t>
      </w:r>
      <w:r>
        <w:rPr>
          <w:rFonts w:hint="eastAsia" w:eastAsia="仿宋_GB2312"/>
          <w:color w:val="auto"/>
          <w:sz w:val="32"/>
          <w:szCs w:val="32"/>
          <w:highlight w:val="none"/>
        </w:rPr>
        <w:t>以及</w:t>
      </w:r>
      <w:r>
        <w:rPr>
          <w:rFonts w:eastAsia="仿宋_GB2312"/>
          <w:color w:val="auto"/>
          <w:sz w:val="32"/>
          <w:szCs w:val="32"/>
          <w:highlight w:val="none"/>
        </w:rPr>
        <w:t>有关法律、法规、规章的规定，结合</w:t>
      </w:r>
      <w:r>
        <w:rPr>
          <w:rFonts w:hint="eastAsia" w:eastAsia="仿宋_GB2312"/>
          <w:color w:val="auto"/>
          <w:sz w:val="32"/>
          <w:szCs w:val="32"/>
          <w:highlight w:val="none"/>
        </w:rPr>
        <w:t>本</w:t>
      </w:r>
      <w:r>
        <w:rPr>
          <w:rFonts w:eastAsia="仿宋_GB2312"/>
          <w:color w:val="auto"/>
          <w:sz w:val="32"/>
          <w:szCs w:val="32"/>
          <w:highlight w:val="none"/>
        </w:rPr>
        <w:t>市实际，制定本规则。</w:t>
      </w:r>
    </w:p>
    <w:p>
      <w:pPr>
        <w:spacing w:line="580" w:lineRule="exact"/>
        <w:ind w:firstLine="643" w:firstLineChars="200"/>
        <w:rPr>
          <w:rFonts w:eastAsia="仿宋_GB2312"/>
          <w:color w:val="auto"/>
          <w:sz w:val="32"/>
          <w:szCs w:val="32"/>
          <w:highlight w:val="none"/>
        </w:rPr>
      </w:pPr>
      <w:r>
        <w:rPr>
          <w:rFonts w:hint="eastAsia" w:ascii="黑体" w:eastAsia="黑体"/>
          <w:b/>
          <w:color w:val="auto"/>
          <w:sz w:val="32"/>
          <w:szCs w:val="32"/>
          <w:highlight w:val="none"/>
        </w:rPr>
        <w:t xml:space="preserve">第二条  </w:t>
      </w:r>
      <w:r>
        <w:rPr>
          <w:rFonts w:hint="eastAsia" w:ascii="仿宋_GB2312" w:eastAsia="仿宋_GB2312"/>
          <w:color w:val="auto"/>
          <w:sz w:val="32"/>
          <w:szCs w:val="32"/>
          <w:highlight w:val="none"/>
        </w:rPr>
        <w:t>通过揭阳市公共资源电子交易平台交易系统（下简称网上交易系统）进行国有建设用地使用权和矿业权网上挂牌交易的行为，适用本规则。</w:t>
      </w:r>
    </w:p>
    <w:p>
      <w:pPr>
        <w:spacing w:line="580" w:lineRule="exact"/>
        <w:ind w:firstLine="643" w:firstLineChars="200"/>
        <w:rPr>
          <w:rFonts w:ascii="楷体_GB2312" w:hAnsi="楷体_GB2312" w:eastAsia="楷体_GB2312" w:cs="楷体_GB2312"/>
          <w:color w:val="auto"/>
          <w:sz w:val="32"/>
          <w:szCs w:val="32"/>
          <w:highlight w:val="none"/>
        </w:rPr>
      </w:pPr>
      <w:r>
        <w:rPr>
          <w:rFonts w:hint="eastAsia" w:ascii="黑体" w:eastAsia="黑体"/>
          <w:b/>
          <w:color w:val="auto"/>
          <w:sz w:val="32"/>
          <w:szCs w:val="32"/>
          <w:highlight w:val="none"/>
        </w:rPr>
        <w:t>第三条</w:t>
      </w:r>
      <w:r>
        <w:rPr>
          <w:rFonts w:hint="eastAsia" w:eastAsia="仿宋_GB2312"/>
          <w:color w:val="auto"/>
          <w:sz w:val="32"/>
          <w:szCs w:val="32"/>
          <w:highlight w:val="none"/>
        </w:rPr>
        <w:t xml:space="preserve">  </w:t>
      </w:r>
      <w:r>
        <w:rPr>
          <w:rFonts w:eastAsia="仿宋_GB2312"/>
          <w:color w:val="auto"/>
          <w:sz w:val="32"/>
          <w:szCs w:val="32"/>
          <w:highlight w:val="none"/>
        </w:rPr>
        <w:t>本规则所称揭阳市国有建设用地使用权和矿业权网上挂牌交易</w:t>
      </w:r>
      <w:r>
        <w:rPr>
          <w:rFonts w:hint="eastAsia" w:eastAsia="仿宋_GB2312"/>
          <w:color w:val="auto"/>
          <w:sz w:val="32"/>
          <w:szCs w:val="32"/>
          <w:highlight w:val="none"/>
        </w:rPr>
        <w:t>（</w:t>
      </w:r>
      <w:r>
        <w:rPr>
          <w:rFonts w:eastAsia="仿宋_GB2312"/>
          <w:color w:val="auto"/>
          <w:sz w:val="32"/>
          <w:szCs w:val="32"/>
          <w:highlight w:val="none"/>
        </w:rPr>
        <w:t>以下简称网上挂牌交易</w:t>
      </w:r>
      <w:r>
        <w:rPr>
          <w:rFonts w:hint="eastAsia" w:eastAsia="仿宋_GB2312"/>
          <w:color w:val="auto"/>
          <w:sz w:val="32"/>
          <w:szCs w:val="32"/>
          <w:highlight w:val="none"/>
        </w:rPr>
        <w:t>）</w:t>
      </w:r>
      <w:r>
        <w:rPr>
          <w:rFonts w:eastAsia="仿宋_GB2312"/>
          <w:color w:val="auto"/>
          <w:sz w:val="32"/>
          <w:szCs w:val="32"/>
          <w:highlight w:val="none"/>
        </w:rPr>
        <w:t>是指揭阳市</w:t>
      </w:r>
      <w:r>
        <w:rPr>
          <w:rFonts w:hint="eastAsia" w:eastAsia="仿宋_GB2312"/>
          <w:color w:val="auto"/>
          <w:sz w:val="32"/>
          <w:szCs w:val="32"/>
          <w:highlight w:val="none"/>
        </w:rPr>
        <w:t>、县（市、区）自然</w:t>
      </w:r>
      <w:r>
        <w:rPr>
          <w:rFonts w:eastAsia="仿宋_GB2312"/>
          <w:color w:val="auto"/>
          <w:sz w:val="32"/>
          <w:szCs w:val="32"/>
          <w:highlight w:val="none"/>
        </w:rPr>
        <w:t>资源</w:t>
      </w:r>
      <w:r>
        <w:rPr>
          <w:rFonts w:hint="eastAsia" w:eastAsia="仿宋_GB2312"/>
          <w:color w:val="auto"/>
          <w:sz w:val="32"/>
          <w:szCs w:val="32"/>
          <w:highlight w:val="none"/>
        </w:rPr>
        <w:t>管理部门或其他权利人，</w:t>
      </w:r>
      <w:r>
        <w:rPr>
          <w:rFonts w:eastAsia="仿宋_GB2312"/>
          <w:color w:val="auto"/>
          <w:sz w:val="32"/>
          <w:szCs w:val="32"/>
          <w:highlight w:val="none"/>
        </w:rPr>
        <w:t>委托</w:t>
      </w:r>
      <w:r>
        <w:rPr>
          <w:rFonts w:hint="eastAsia" w:eastAsia="仿宋_GB2312"/>
          <w:color w:val="auto"/>
          <w:sz w:val="32"/>
          <w:szCs w:val="32"/>
          <w:highlight w:val="none"/>
        </w:rPr>
        <w:t>揭阳市公共资源交易中心（以下简称交易机构）</w:t>
      </w:r>
      <w:r>
        <w:rPr>
          <w:rFonts w:eastAsia="仿宋_GB2312"/>
          <w:color w:val="auto"/>
          <w:sz w:val="32"/>
          <w:szCs w:val="32"/>
          <w:highlight w:val="none"/>
        </w:rPr>
        <w:t>在</w:t>
      </w:r>
      <w:r>
        <w:rPr>
          <w:rFonts w:hint="eastAsia" w:ascii="仿宋_GB2312" w:eastAsia="仿宋_GB2312"/>
          <w:color w:val="auto"/>
          <w:sz w:val="32"/>
          <w:szCs w:val="32"/>
          <w:highlight w:val="none"/>
        </w:rPr>
        <w:t>网上交易系统</w:t>
      </w:r>
      <w:r>
        <w:rPr>
          <w:rFonts w:eastAsia="仿宋_GB2312"/>
          <w:color w:val="auto"/>
          <w:sz w:val="32"/>
          <w:szCs w:val="32"/>
          <w:highlight w:val="none"/>
        </w:rPr>
        <w:t>发布</w:t>
      </w:r>
      <w:r>
        <w:rPr>
          <w:rFonts w:hint="eastAsia" w:eastAsia="仿宋_GB2312"/>
          <w:color w:val="auto"/>
          <w:sz w:val="32"/>
          <w:szCs w:val="32"/>
          <w:highlight w:val="none"/>
        </w:rPr>
        <w:t>出让</w:t>
      </w:r>
      <w:r>
        <w:rPr>
          <w:rFonts w:hint="eastAsia" w:eastAsia="仿宋_GB2312"/>
          <w:color w:val="auto"/>
          <w:sz w:val="32"/>
          <w:szCs w:val="32"/>
          <w:highlight w:val="none"/>
          <w:lang w:eastAsia="zh-CN"/>
        </w:rPr>
        <w:t>（</w:t>
      </w:r>
      <w:r>
        <w:rPr>
          <w:rFonts w:hint="eastAsia" w:eastAsia="仿宋_GB2312"/>
          <w:color w:val="auto"/>
          <w:sz w:val="32"/>
          <w:szCs w:val="32"/>
          <w:highlight w:val="none"/>
        </w:rPr>
        <w:t>转让</w:t>
      </w:r>
      <w:r>
        <w:rPr>
          <w:rFonts w:hint="eastAsia" w:eastAsia="仿宋_GB2312"/>
          <w:color w:val="auto"/>
          <w:sz w:val="32"/>
          <w:szCs w:val="32"/>
          <w:highlight w:val="none"/>
          <w:lang w:eastAsia="zh-CN"/>
        </w:rPr>
        <w:t>）网上挂牌交易</w:t>
      </w:r>
      <w:r>
        <w:rPr>
          <w:rFonts w:hint="eastAsia" w:eastAsia="仿宋_GB2312"/>
          <w:color w:val="auto"/>
          <w:sz w:val="32"/>
          <w:szCs w:val="32"/>
          <w:highlight w:val="none"/>
        </w:rPr>
        <w:t>公告以及出让（转让）标的交易条件等交易信息，利用网上交易系统接受竞买人的竞买申请、报价（竞价）并自动更新价格，根据网上报价（竞价）结束时的网上报价（竞价）结果确定权利人的行为。</w:t>
      </w:r>
    </w:p>
    <w:p>
      <w:pPr>
        <w:spacing w:line="580" w:lineRule="exact"/>
        <w:ind w:firstLine="643" w:firstLineChars="200"/>
        <w:rPr>
          <w:rFonts w:hint="eastAsia" w:ascii="楷体_GB2312" w:hAnsi="楷体_GB2312" w:eastAsia="楷体_GB2312" w:cs="楷体_GB2312"/>
          <w:color w:val="auto"/>
          <w:sz w:val="32"/>
          <w:szCs w:val="32"/>
          <w:highlight w:val="none"/>
        </w:rPr>
      </w:pPr>
      <w:r>
        <w:rPr>
          <w:rFonts w:hint="eastAsia" w:ascii="黑体" w:eastAsia="黑体"/>
          <w:b/>
          <w:color w:val="auto"/>
          <w:sz w:val="32"/>
          <w:szCs w:val="32"/>
          <w:highlight w:val="none"/>
        </w:rPr>
        <w:t>第四条</w:t>
      </w:r>
      <w:r>
        <w:rPr>
          <w:rFonts w:hint="eastAsia" w:eastAsia="仿宋_GB2312"/>
          <w:color w:val="auto"/>
          <w:sz w:val="32"/>
          <w:szCs w:val="32"/>
          <w:highlight w:val="none"/>
        </w:rPr>
        <w:t xml:space="preserve">  </w:t>
      </w:r>
      <w:r>
        <w:rPr>
          <w:rFonts w:eastAsia="仿宋_GB2312"/>
          <w:color w:val="auto"/>
          <w:sz w:val="32"/>
          <w:szCs w:val="32"/>
          <w:highlight w:val="none"/>
        </w:rPr>
        <w:t>网上交易系统由网上注册系统、竞买申请系统、网上报价及限时竞价系统等部分组成。</w:t>
      </w:r>
    </w:p>
    <w:p>
      <w:pPr>
        <w:spacing w:line="580" w:lineRule="exact"/>
        <w:ind w:firstLine="643" w:firstLineChars="200"/>
        <w:rPr>
          <w:rFonts w:eastAsia="仿宋_GB2312"/>
          <w:color w:val="auto"/>
          <w:sz w:val="32"/>
          <w:szCs w:val="32"/>
          <w:highlight w:val="none"/>
        </w:rPr>
      </w:pPr>
      <w:r>
        <w:rPr>
          <w:rFonts w:hint="eastAsia" w:ascii="黑体" w:eastAsia="黑体"/>
          <w:b/>
          <w:color w:val="auto"/>
          <w:sz w:val="32"/>
          <w:szCs w:val="32"/>
          <w:highlight w:val="none"/>
        </w:rPr>
        <w:t>第五条</w:t>
      </w:r>
      <w:r>
        <w:rPr>
          <w:rFonts w:hint="eastAsia" w:ascii="黑体" w:eastAsia="黑体"/>
          <w:color w:val="auto"/>
          <w:sz w:val="32"/>
          <w:szCs w:val="32"/>
          <w:highlight w:val="none"/>
        </w:rPr>
        <w:t xml:space="preserve"> </w:t>
      </w:r>
      <w:r>
        <w:rPr>
          <w:rFonts w:hint="eastAsia" w:eastAsia="仿宋_GB2312"/>
          <w:color w:val="auto"/>
          <w:sz w:val="32"/>
          <w:szCs w:val="32"/>
          <w:highlight w:val="none"/>
        </w:rPr>
        <w:t xml:space="preserve"> </w:t>
      </w:r>
      <w:r>
        <w:rPr>
          <w:rFonts w:eastAsia="仿宋_GB2312"/>
          <w:color w:val="auto"/>
          <w:sz w:val="32"/>
          <w:szCs w:val="32"/>
          <w:highlight w:val="none"/>
        </w:rPr>
        <w:t>网上挂牌交易按以下程序进行：</w:t>
      </w:r>
    </w:p>
    <w:p>
      <w:pPr>
        <w:spacing w:line="580" w:lineRule="exact"/>
        <w:ind w:firstLine="640" w:firstLineChars="200"/>
        <w:rPr>
          <w:rFonts w:eastAsia="仿宋_GB2312"/>
          <w:color w:val="auto"/>
          <w:sz w:val="32"/>
          <w:szCs w:val="32"/>
          <w:highlight w:val="none"/>
        </w:rPr>
      </w:pPr>
      <w:r>
        <w:rPr>
          <w:rFonts w:eastAsia="仿宋_GB2312"/>
          <w:color w:val="auto"/>
          <w:sz w:val="32"/>
          <w:szCs w:val="32"/>
          <w:highlight w:val="none"/>
        </w:rPr>
        <w:t>（一）发布网上</w:t>
      </w:r>
      <w:r>
        <w:rPr>
          <w:rFonts w:hint="eastAsia" w:eastAsia="仿宋_GB2312"/>
          <w:color w:val="auto"/>
          <w:sz w:val="32"/>
          <w:szCs w:val="32"/>
          <w:highlight w:val="none"/>
        </w:rPr>
        <w:t>挂牌</w:t>
      </w:r>
      <w:r>
        <w:rPr>
          <w:rFonts w:eastAsia="仿宋_GB2312"/>
          <w:color w:val="auto"/>
          <w:sz w:val="32"/>
          <w:szCs w:val="32"/>
          <w:highlight w:val="none"/>
        </w:rPr>
        <w:t>交易公告；</w:t>
      </w:r>
    </w:p>
    <w:p>
      <w:pPr>
        <w:spacing w:line="580" w:lineRule="exact"/>
        <w:ind w:firstLine="640" w:firstLineChars="200"/>
        <w:rPr>
          <w:rFonts w:eastAsia="仿宋_GB2312"/>
          <w:color w:val="auto"/>
          <w:sz w:val="32"/>
          <w:szCs w:val="32"/>
          <w:highlight w:val="none"/>
        </w:rPr>
      </w:pPr>
      <w:r>
        <w:rPr>
          <w:rFonts w:eastAsia="仿宋_GB2312"/>
          <w:color w:val="auto"/>
          <w:sz w:val="32"/>
          <w:szCs w:val="32"/>
          <w:highlight w:val="none"/>
        </w:rPr>
        <w:t>（二）申请人办理数字证书（CA认证）；</w:t>
      </w:r>
    </w:p>
    <w:p>
      <w:pPr>
        <w:spacing w:line="580" w:lineRule="exact"/>
        <w:ind w:firstLine="640" w:firstLineChars="200"/>
        <w:rPr>
          <w:rFonts w:eastAsia="仿宋_GB2312"/>
          <w:color w:val="auto"/>
          <w:sz w:val="32"/>
          <w:szCs w:val="32"/>
          <w:highlight w:val="none"/>
        </w:rPr>
      </w:pPr>
      <w:r>
        <w:rPr>
          <w:rFonts w:eastAsia="仿宋_GB2312"/>
          <w:color w:val="auto"/>
          <w:sz w:val="32"/>
          <w:szCs w:val="32"/>
          <w:highlight w:val="none"/>
        </w:rPr>
        <w:t>（三）申请人提出竞买申请；</w:t>
      </w:r>
    </w:p>
    <w:p>
      <w:pPr>
        <w:spacing w:line="580" w:lineRule="exact"/>
        <w:ind w:firstLine="640" w:firstLineChars="200"/>
        <w:rPr>
          <w:rFonts w:hint="eastAsia" w:eastAsia="仿宋_GB2312"/>
          <w:color w:val="auto"/>
          <w:sz w:val="32"/>
          <w:szCs w:val="32"/>
          <w:highlight w:val="none"/>
          <w:lang w:val="en-US" w:eastAsia="zh-CN"/>
        </w:rPr>
      </w:pPr>
      <w:r>
        <w:rPr>
          <w:rFonts w:eastAsia="仿宋_GB2312"/>
          <w:color w:val="auto"/>
          <w:sz w:val="32"/>
          <w:szCs w:val="32"/>
          <w:highlight w:val="none"/>
        </w:rPr>
        <w:t>（四）</w:t>
      </w:r>
      <w:r>
        <w:rPr>
          <w:rFonts w:eastAsia="仿宋_GB2312"/>
          <w:color w:val="auto"/>
          <w:sz w:val="32"/>
          <w:szCs w:val="32"/>
          <w:highlight w:val="none"/>
        </w:rPr>
        <w:t>获</w:t>
      </w:r>
      <w:r>
        <w:rPr>
          <w:rFonts w:hint="eastAsia" w:eastAsia="仿宋_GB2312"/>
          <w:color w:val="auto"/>
          <w:sz w:val="32"/>
          <w:szCs w:val="32"/>
          <w:highlight w:val="none"/>
          <w:lang w:eastAsia="zh-CN"/>
        </w:rPr>
        <w:t>取</w:t>
      </w:r>
      <w:r>
        <w:rPr>
          <w:rFonts w:eastAsia="仿宋_GB2312"/>
          <w:color w:val="auto"/>
          <w:sz w:val="32"/>
          <w:szCs w:val="32"/>
          <w:highlight w:val="none"/>
        </w:rPr>
        <w:t>竞买资格；</w:t>
      </w:r>
      <w:bookmarkStart w:id="10" w:name="_GoBack"/>
      <w:bookmarkEnd w:id="10"/>
    </w:p>
    <w:p>
      <w:pPr>
        <w:spacing w:line="580" w:lineRule="exact"/>
        <w:ind w:firstLine="640" w:firstLineChars="200"/>
        <w:rPr>
          <w:rFonts w:eastAsia="仿宋_GB2312"/>
          <w:color w:val="auto"/>
          <w:sz w:val="32"/>
          <w:szCs w:val="32"/>
          <w:highlight w:val="none"/>
        </w:rPr>
      </w:pPr>
      <w:r>
        <w:rPr>
          <w:rFonts w:eastAsia="仿宋_GB2312"/>
          <w:color w:val="auto"/>
          <w:sz w:val="32"/>
          <w:szCs w:val="32"/>
          <w:highlight w:val="none"/>
        </w:rPr>
        <w:t>（五）竞买</w:t>
      </w:r>
      <w:r>
        <w:rPr>
          <w:rFonts w:hint="eastAsia" w:eastAsia="仿宋_GB2312"/>
          <w:color w:val="auto"/>
          <w:sz w:val="32"/>
          <w:szCs w:val="32"/>
          <w:highlight w:val="none"/>
        </w:rPr>
        <w:t>人</w:t>
      </w:r>
      <w:r>
        <w:rPr>
          <w:rFonts w:eastAsia="仿宋_GB2312"/>
          <w:color w:val="auto"/>
          <w:sz w:val="32"/>
          <w:szCs w:val="32"/>
          <w:highlight w:val="none"/>
        </w:rPr>
        <w:t>网上报价及网上限时竞价;</w:t>
      </w:r>
    </w:p>
    <w:p>
      <w:pPr>
        <w:spacing w:line="580" w:lineRule="exact"/>
        <w:ind w:firstLine="640" w:firstLineChars="200"/>
        <w:rPr>
          <w:rFonts w:eastAsia="仿宋_GB2312"/>
          <w:color w:val="auto"/>
          <w:sz w:val="32"/>
          <w:szCs w:val="32"/>
          <w:highlight w:val="none"/>
        </w:rPr>
      </w:pPr>
      <w:r>
        <w:rPr>
          <w:rFonts w:eastAsia="仿宋_GB2312"/>
          <w:color w:val="auto"/>
          <w:sz w:val="32"/>
          <w:szCs w:val="32"/>
          <w:highlight w:val="none"/>
        </w:rPr>
        <w:t>（六）成交确认。</w:t>
      </w:r>
    </w:p>
    <w:p>
      <w:pPr>
        <w:spacing w:line="580" w:lineRule="exact"/>
        <w:ind w:firstLine="643" w:firstLineChars="200"/>
        <w:rPr>
          <w:rFonts w:eastAsia="仿宋_GB2312"/>
          <w:color w:val="auto"/>
          <w:sz w:val="32"/>
          <w:szCs w:val="32"/>
          <w:highlight w:val="none"/>
        </w:rPr>
      </w:pPr>
      <w:r>
        <w:rPr>
          <w:rFonts w:hint="eastAsia" w:ascii="黑体" w:eastAsia="黑体"/>
          <w:b/>
          <w:color w:val="auto"/>
          <w:sz w:val="32"/>
          <w:szCs w:val="32"/>
          <w:highlight w:val="none"/>
        </w:rPr>
        <w:t>第六条</w:t>
      </w:r>
      <w:r>
        <w:rPr>
          <w:rFonts w:hint="eastAsia" w:ascii="黑体" w:eastAsia="黑体"/>
          <w:color w:val="auto"/>
          <w:sz w:val="32"/>
          <w:szCs w:val="32"/>
          <w:highlight w:val="none"/>
        </w:rPr>
        <w:t xml:space="preserve"> </w:t>
      </w:r>
      <w:r>
        <w:rPr>
          <w:rFonts w:hint="eastAsia" w:eastAsia="仿宋_GB2312"/>
          <w:color w:val="auto"/>
          <w:sz w:val="32"/>
          <w:szCs w:val="32"/>
          <w:highlight w:val="none"/>
        </w:rPr>
        <w:t xml:space="preserve"> </w:t>
      </w:r>
      <w:bookmarkStart w:id="0" w:name="6"/>
      <w:r>
        <w:rPr>
          <w:rFonts w:eastAsia="仿宋_GB2312"/>
          <w:color w:val="auto"/>
          <w:sz w:val="32"/>
          <w:szCs w:val="32"/>
          <w:highlight w:val="none"/>
        </w:rPr>
        <w:t>网上交易以报价最高且不低于底价者得的原则确定竞得人。</w:t>
      </w:r>
    </w:p>
    <w:bookmarkEnd w:id="0"/>
    <w:p>
      <w:pPr>
        <w:spacing w:line="58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 xml:space="preserve"> </w:t>
      </w:r>
    </w:p>
    <w:p>
      <w:pPr>
        <w:spacing w:line="580" w:lineRule="exact"/>
        <w:jc w:val="center"/>
        <w:rPr>
          <w:rFonts w:ascii="黑体" w:eastAsia="黑体"/>
          <w:b/>
          <w:color w:val="auto"/>
          <w:sz w:val="32"/>
          <w:szCs w:val="32"/>
          <w:highlight w:val="none"/>
        </w:rPr>
      </w:pPr>
      <w:r>
        <w:rPr>
          <w:rFonts w:hint="eastAsia" w:ascii="黑体" w:eastAsia="黑体"/>
          <w:b/>
          <w:color w:val="auto"/>
          <w:sz w:val="32"/>
          <w:szCs w:val="32"/>
          <w:highlight w:val="none"/>
        </w:rPr>
        <w:t>第二章  交易信息发布</w:t>
      </w:r>
    </w:p>
    <w:p>
      <w:pPr>
        <w:jc w:val="center"/>
        <w:rPr>
          <w:rFonts w:eastAsia="仿宋_GB2312"/>
          <w:color w:val="auto"/>
          <w:sz w:val="32"/>
          <w:szCs w:val="32"/>
          <w:highlight w:val="none"/>
        </w:rPr>
      </w:pPr>
    </w:p>
    <w:p>
      <w:pPr>
        <w:spacing w:line="580" w:lineRule="exact"/>
        <w:ind w:firstLine="643" w:firstLineChars="200"/>
        <w:rPr>
          <w:rFonts w:ascii="楷体_GB2312" w:hAnsi="楷体_GB2312" w:eastAsia="楷体_GB2312" w:cs="楷体_GB2312"/>
          <w:color w:val="auto"/>
          <w:sz w:val="32"/>
          <w:szCs w:val="32"/>
          <w:highlight w:val="none"/>
        </w:rPr>
      </w:pPr>
      <w:bookmarkStart w:id="1" w:name="7"/>
      <w:r>
        <w:rPr>
          <w:rFonts w:hint="eastAsia" w:ascii="黑体" w:eastAsia="黑体"/>
          <w:b/>
          <w:color w:val="auto"/>
          <w:sz w:val="32"/>
          <w:szCs w:val="32"/>
          <w:highlight w:val="none"/>
        </w:rPr>
        <w:t>第七条</w:t>
      </w:r>
      <w:r>
        <w:rPr>
          <w:rFonts w:hint="eastAsia" w:eastAsia="仿宋_GB2312"/>
          <w:color w:val="auto"/>
          <w:sz w:val="32"/>
          <w:szCs w:val="32"/>
          <w:highlight w:val="none"/>
        </w:rPr>
        <w:t xml:space="preserve"> </w:t>
      </w:r>
      <w:bookmarkEnd w:id="1"/>
      <w:r>
        <w:rPr>
          <w:rFonts w:hint="eastAsia" w:eastAsia="仿宋_GB2312"/>
          <w:color w:val="auto"/>
          <w:sz w:val="32"/>
          <w:szCs w:val="32"/>
          <w:highlight w:val="none"/>
        </w:rPr>
        <w:t xml:space="preserve"> </w:t>
      </w:r>
      <w:r>
        <w:rPr>
          <w:rFonts w:eastAsia="仿宋_GB2312"/>
          <w:color w:val="auto"/>
          <w:sz w:val="32"/>
          <w:szCs w:val="32"/>
          <w:highlight w:val="none"/>
        </w:rPr>
        <w:t>网上</w:t>
      </w:r>
      <w:r>
        <w:rPr>
          <w:rFonts w:hint="eastAsia" w:eastAsia="仿宋_GB2312"/>
          <w:color w:val="auto"/>
          <w:sz w:val="32"/>
          <w:szCs w:val="32"/>
          <w:highlight w:val="none"/>
        </w:rPr>
        <w:t>挂牌</w:t>
      </w:r>
      <w:r>
        <w:rPr>
          <w:rFonts w:eastAsia="仿宋_GB2312"/>
          <w:color w:val="auto"/>
          <w:sz w:val="32"/>
          <w:szCs w:val="32"/>
          <w:highlight w:val="none"/>
        </w:rPr>
        <w:t>交易公告</w:t>
      </w:r>
      <w:r>
        <w:rPr>
          <w:rFonts w:hint="eastAsia" w:eastAsia="仿宋_GB2312"/>
          <w:color w:val="auto"/>
          <w:sz w:val="32"/>
          <w:szCs w:val="32"/>
          <w:highlight w:val="none"/>
        </w:rPr>
        <w:t>和</w:t>
      </w:r>
      <w:r>
        <w:rPr>
          <w:rFonts w:eastAsia="仿宋_GB2312"/>
          <w:color w:val="auto"/>
          <w:sz w:val="32"/>
          <w:szCs w:val="32"/>
          <w:highlight w:val="none"/>
        </w:rPr>
        <w:t>交易宗地或矿业权相关信息通过中国土地市场网</w:t>
      </w:r>
      <w:r>
        <w:rPr>
          <w:rFonts w:hint="eastAsia" w:eastAsia="仿宋_GB2312"/>
          <w:color w:val="auto"/>
          <w:sz w:val="32"/>
          <w:szCs w:val="32"/>
          <w:highlight w:val="none"/>
          <w:lang w:eastAsia="zh-CN"/>
        </w:rPr>
        <w:t>，</w:t>
      </w:r>
      <w:r>
        <w:rPr>
          <w:rFonts w:hint="eastAsia" w:eastAsia="仿宋_GB2312"/>
          <w:color w:val="auto"/>
          <w:sz w:val="32"/>
          <w:szCs w:val="32"/>
          <w:highlight w:val="none"/>
        </w:rPr>
        <w:t>自然资源管理部门门户网站和《揭阳日报》等媒介同步发布</w:t>
      </w:r>
      <w:r>
        <w:rPr>
          <w:rFonts w:eastAsia="仿宋_GB2312"/>
          <w:color w:val="auto"/>
          <w:sz w:val="32"/>
          <w:szCs w:val="32"/>
          <w:highlight w:val="none"/>
        </w:rPr>
        <w:t>。</w:t>
      </w:r>
      <w:bookmarkStart w:id="2" w:name="8"/>
    </w:p>
    <w:p>
      <w:pPr>
        <w:spacing w:line="58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建设用地使用权与矿业权交易条件及使用条件和竞买申请人资格要求、竞买须知、成交确认书文本、出让（转让）合同文本等相关资料信息应当在网上交易系统上同步发布。</w:t>
      </w:r>
    </w:p>
    <w:bookmarkEnd w:id="2"/>
    <w:p>
      <w:pPr>
        <w:spacing w:line="580" w:lineRule="exact"/>
        <w:ind w:firstLine="643" w:firstLineChars="200"/>
        <w:rPr>
          <w:rFonts w:ascii="楷体_GB2312" w:hAnsi="楷体_GB2312" w:eastAsia="楷体_GB2312" w:cs="楷体_GB2312"/>
          <w:color w:val="auto"/>
          <w:sz w:val="32"/>
          <w:szCs w:val="32"/>
          <w:highlight w:val="none"/>
        </w:rPr>
      </w:pPr>
      <w:r>
        <w:rPr>
          <w:rFonts w:hint="eastAsia" w:ascii="黑体" w:eastAsia="黑体"/>
          <w:b/>
          <w:color w:val="auto"/>
          <w:sz w:val="32"/>
          <w:szCs w:val="32"/>
          <w:highlight w:val="none"/>
        </w:rPr>
        <w:t>第八条</w:t>
      </w:r>
      <w:r>
        <w:rPr>
          <w:rFonts w:hint="eastAsia" w:eastAsia="仿宋_GB2312"/>
          <w:color w:val="auto"/>
          <w:sz w:val="32"/>
          <w:szCs w:val="32"/>
          <w:highlight w:val="none"/>
        </w:rPr>
        <w:t xml:space="preserve">  </w:t>
      </w:r>
      <w:r>
        <w:rPr>
          <w:rFonts w:hint="eastAsia" w:eastAsia="仿宋_GB2312"/>
          <w:color w:val="auto"/>
          <w:sz w:val="32"/>
          <w:szCs w:val="32"/>
          <w:highlight w:val="none"/>
          <w:lang w:eastAsia="zh-CN"/>
        </w:rPr>
        <w:t>国有建设用地</w:t>
      </w:r>
      <w:r>
        <w:rPr>
          <w:rFonts w:eastAsia="仿宋_GB2312"/>
          <w:color w:val="auto"/>
          <w:sz w:val="32"/>
          <w:szCs w:val="32"/>
          <w:highlight w:val="none"/>
        </w:rPr>
        <w:t>使用权</w:t>
      </w:r>
      <w:r>
        <w:rPr>
          <w:rFonts w:hint="eastAsia" w:eastAsia="仿宋_GB2312"/>
          <w:color w:val="auto"/>
          <w:sz w:val="32"/>
          <w:szCs w:val="32"/>
          <w:highlight w:val="none"/>
          <w:lang w:eastAsia="zh-CN"/>
        </w:rPr>
        <w:t>网上挂牌交易公告</w:t>
      </w:r>
      <w:r>
        <w:rPr>
          <w:rFonts w:eastAsia="仿宋_GB2312"/>
          <w:color w:val="auto"/>
          <w:sz w:val="32"/>
          <w:szCs w:val="32"/>
          <w:highlight w:val="none"/>
        </w:rPr>
        <w:t>，交易</w:t>
      </w:r>
      <w:r>
        <w:rPr>
          <w:rFonts w:hint="eastAsia" w:eastAsia="仿宋_GB2312"/>
          <w:color w:val="auto"/>
          <w:sz w:val="32"/>
          <w:szCs w:val="32"/>
          <w:highlight w:val="none"/>
        </w:rPr>
        <w:t>机构</w:t>
      </w:r>
      <w:r>
        <w:rPr>
          <w:rFonts w:eastAsia="仿宋_GB2312"/>
          <w:color w:val="auto"/>
          <w:sz w:val="32"/>
          <w:szCs w:val="32"/>
          <w:highlight w:val="none"/>
        </w:rPr>
        <w:t>应当至少在</w:t>
      </w:r>
      <w:r>
        <w:rPr>
          <w:rFonts w:hint="eastAsia" w:eastAsia="仿宋_GB2312"/>
          <w:color w:val="auto"/>
          <w:sz w:val="32"/>
          <w:szCs w:val="32"/>
          <w:highlight w:val="none"/>
          <w:lang w:eastAsia="zh-CN"/>
        </w:rPr>
        <w:t>网上报价开始日</w:t>
      </w:r>
      <w:r>
        <w:rPr>
          <w:rFonts w:eastAsia="仿宋_GB2312"/>
          <w:color w:val="auto"/>
          <w:sz w:val="32"/>
          <w:szCs w:val="32"/>
          <w:highlight w:val="none"/>
        </w:rPr>
        <w:t>前20</w:t>
      </w:r>
      <w:r>
        <w:rPr>
          <w:rFonts w:hint="eastAsia" w:eastAsia="仿宋_GB2312"/>
          <w:color w:val="auto"/>
          <w:sz w:val="32"/>
          <w:szCs w:val="32"/>
          <w:highlight w:val="none"/>
          <w:lang w:eastAsia="zh-CN"/>
        </w:rPr>
        <w:t>个自然</w:t>
      </w:r>
      <w:r>
        <w:rPr>
          <w:rFonts w:eastAsia="仿宋_GB2312"/>
          <w:color w:val="auto"/>
          <w:sz w:val="32"/>
          <w:szCs w:val="32"/>
          <w:highlight w:val="none"/>
        </w:rPr>
        <w:t>日发布网上</w:t>
      </w:r>
      <w:r>
        <w:rPr>
          <w:rFonts w:hint="eastAsia" w:eastAsia="仿宋_GB2312"/>
          <w:color w:val="auto"/>
          <w:sz w:val="32"/>
          <w:szCs w:val="32"/>
          <w:highlight w:val="none"/>
        </w:rPr>
        <w:t>挂牌</w:t>
      </w:r>
      <w:r>
        <w:rPr>
          <w:rFonts w:eastAsia="仿宋_GB2312"/>
          <w:color w:val="auto"/>
          <w:sz w:val="32"/>
          <w:szCs w:val="32"/>
          <w:highlight w:val="none"/>
        </w:rPr>
        <w:t>交易公告</w:t>
      </w:r>
      <w:r>
        <w:rPr>
          <w:rFonts w:hint="eastAsia" w:eastAsia="仿宋_GB2312"/>
          <w:color w:val="auto"/>
          <w:sz w:val="32"/>
          <w:szCs w:val="32"/>
          <w:highlight w:val="none"/>
        </w:rPr>
        <w:t>，</w:t>
      </w:r>
      <w:r>
        <w:rPr>
          <w:rFonts w:hint="eastAsia" w:eastAsia="仿宋_GB2312"/>
          <w:color w:val="auto"/>
          <w:sz w:val="32"/>
          <w:szCs w:val="32"/>
          <w:highlight w:val="none"/>
          <w:lang w:eastAsia="zh-CN"/>
        </w:rPr>
        <w:t>网上报价期限</w:t>
      </w:r>
      <w:r>
        <w:rPr>
          <w:rFonts w:eastAsia="仿宋_GB2312"/>
          <w:color w:val="auto"/>
          <w:sz w:val="32"/>
          <w:szCs w:val="32"/>
          <w:highlight w:val="none"/>
        </w:rPr>
        <w:t>不得少于10</w:t>
      </w:r>
      <w:r>
        <w:rPr>
          <w:rFonts w:hint="eastAsia" w:eastAsia="仿宋_GB2312"/>
          <w:color w:val="auto"/>
          <w:sz w:val="32"/>
          <w:szCs w:val="32"/>
          <w:highlight w:val="none"/>
          <w:lang w:eastAsia="zh-CN"/>
        </w:rPr>
        <w:t>个自然</w:t>
      </w:r>
      <w:r>
        <w:rPr>
          <w:rFonts w:eastAsia="仿宋_GB2312"/>
          <w:color w:val="auto"/>
          <w:sz w:val="32"/>
          <w:szCs w:val="32"/>
          <w:highlight w:val="none"/>
        </w:rPr>
        <w:t>日</w:t>
      </w:r>
      <w:r>
        <w:rPr>
          <w:rFonts w:hint="eastAsia" w:eastAsia="仿宋_GB2312"/>
          <w:color w:val="auto"/>
          <w:sz w:val="32"/>
          <w:szCs w:val="32"/>
          <w:highlight w:val="none"/>
        </w:rPr>
        <w:t>；</w:t>
      </w:r>
      <w:r>
        <w:rPr>
          <w:rFonts w:eastAsia="仿宋_GB2312"/>
          <w:color w:val="auto"/>
          <w:sz w:val="32"/>
          <w:szCs w:val="32"/>
          <w:highlight w:val="none"/>
        </w:rPr>
        <w:t>矿业权网上挂牌</w:t>
      </w:r>
      <w:r>
        <w:rPr>
          <w:rFonts w:hint="eastAsia" w:eastAsia="仿宋_GB2312"/>
          <w:color w:val="auto"/>
          <w:sz w:val="32"/>
          <w:szCs w:val="32"/>
          <w:highlight w:val="none"/>
          <w:lang w:eastAsia="zh-CN"/>
        </w:rPr>
        <w:t>交易公告</w:t>
      </w:r>
      <w:r>
        <w:rPr>
          <w:rFonts w:eastAsia="仿宋_GB2312"/>
          <w:color w:val="auto"/>
          <w:sz w:val="32"/>
          <w:szCs w:val="32"/>
          <w:highlight w:val="none"/>
        </w:rPr>
        <w:t>，交易</w:t>
      </w:r>
      <w:r>
        <w:rPr>
          <w:rFonts w:hint="eastAsia" w:eastAsia="仿宋_GB2312"/>
          <w:color w:val="auto"/>
          <w:sz w:val="32"/>
          <w:szCs w:val="32"/>
          <w:highlight w:val="none"/>
        </w:rPr>
        <w:t>机构</w:t>
      </w:r>
      <w:r>
        <w:rPr>
          <w:rFonts w:eastAsia="仿宋_GB2312"/>
          <w:color w:val="auto"/>
          <w:sz w:val="32"/>
          <w:szCs w:val="32"/>
          <w:highlight w:val="none"/>
        </w:rPr>
        <w:t>应当至少在</w:t>
      </w:r>
      <w:r>
        <w:rPr>
          <w:rFonts w:hint="eastAsia" w:eastAsia="仿宋_GB2312"/>
          <w:color w:val="auto"/>
          <w:sz w:val="32"/>
          <w:szCs w:val="32"/>
          <w:highlight w:val="none"/>
        </w:rPr>
        <w:t>网上报价开始日</w:t>
      </w:r>
      <w:r>
        <w:rPr>
          <w:rFonts w:eastAsia="仿宋_GB2312"/>
          <w:color w:val="auto"/>
          <w:sz w:val="32"/>
          <w:szCs w:val="32"/>
          <w:highlight w:val="none"/>
        </w:rPr>
        <w:t>前20</w:t>
      </w:r>
      <w:r>
        <w:rPr>
          <w:rFonts w:hint="eastAsia" w:eastAsia="仿宋_GB2312"/>
          <w:color w:val="auto"/>
          <w:sz w:val="32"/>
          <w:szCs w:val="32"/>
          <w:highlight w:val="none"/>
        </w:rPr>
        <w:t>个工作</w:t>
      </w:r>
      <w:r>
        <w:rPr>
          <w:rFonts w:eastAsia="仿宋_GB2312"/>
          <w:color w:val="auto"/>
          <w:sz w:val="32"/>
          <w:szCs w:val="32"/>
          <w:highlight w:val="none"/>
        </w:rPr>
        <w:t>日发布</w:t>
      </w:r>
      <w:r>
        <w:rPr>
          <w:rFonts w:hint="eastAsia" w:eastAsia="仿宋_GB2312"/>
          <w:color w:val="auto"/>
          <w:sz w:val="32"/>
          <w:szCs w:val="32"/>
          <w:highlight w:val="none"/>
        </w:rPr>
        <w:t>网上挂牌交易公告，</w:t>
      </w:r>
      <w:r>
        <w:rPr>
          <w:rFonts w:eastAsia="仿宋_GB2312"/>
          <w:color w:val="auto"/>
          <w:sz w:val="32"/>
          <w:szCs w:val="32"/>
          <w:highlight w:val="none"/>
        </w:rPr>
        <w:t>矿业权</w:t>
      </w:r>
      <w:r>
        <w:rPr>
          <w:rFonts w:hint="eastAsia" w:eastAsia="仿宋_GB2312"/>
          <w:color w:val="auto"/>
          <w:sz w:val="32"/>
          <w:szCs w:val="32"/>
          <w:highlight w:val="none"/>
          <w:lang w:eastAsia="zh-CN"/>
        </w:rPr>
        <w:t>网上报价期限</w:t>
      </w:r>
      <w:r>
        <w:rPr>
          <w:rFonts w:eastAsia="仿宋_GB2312"/>
          <w:color w:val="auto"/>
          <w:sz w:val="32"/>
          <w:szCs w:val="32"/>
          <w:highlight w:val="none"/>
        </w:rPr>
        <w:t>不得少于10个工作日。</w:t>
      </w:r>
    </w:p>
    <w:p>
      <w:pPr>
        <w:numPr>
          <w:ilvl w:val="-1"/>
          <w:numId w:val="0"/>
        </w:numPr>
        <w:spacing w:line="580" w:lineRule="exact"/>
        <w:ind w:firstLine="643" w:firstLineChars="200"/>
        <w:rPr>
          <w:rFonts w:hint="eastAsia" w:eastAsia="仿宋_GB2312"/>
          <w:color w:val="auto"/>
          <w:sz w:val="32"/>
          <w:szCs w:val="32"/>
          <w:highlight w:val="none"/>
        </w:rPr>
      </w:pPr>
      <w:r>
        <w:rPr>
          <w:rFonts w:hint="eastAsia" w:ascii="黑体" w:eastAsia="黑体"/>
          <w:b/>
          <w:color w:val="auto"/>
          <w:sz w:val="32"/>
          <w:szCs w:val="32"/>
          <w:highlight w:val="none"/>
        </w:rPr>
        <w:t>第九条</w:t>
      </w:r>
      <w:r>
        <w:rPr>
          <w:rFonts w:hint="eastAsia" w:ascii="黑体" w:eastAsia="黑体"/>
          <w:b/>
          <w:color w:val="auto"/>
          <w:sz w:val="32"/>
          <w:szCs w:val="32"/>
          <w:highlight w:val="none"/>
          <w:lang w:val="en-US" w:eastAsia="zh-CN"/>
        </w:rPr>
        <w:t xml:space="preserve">  </w:t>
      </w:r>
      <w:r>
        <w:rPr>
          <w:rFonts w:hint="eastAsia" w:eastAsia="仿宋_GB2312"/>
          <w:color w:val="auto"/>
          <w:sz w:val="32"/>
          <w:szCs w:val="32"/>
          <w:highlight w:val="none"/>
        </w:rPr>
        <w:t>国有建设用地使用权</w:t>
      </w:r>
      <w:r>
        <w:rPr>
          <w:rFonts w:eastAsia="仿宋_GB2312"/>
          <w:color w:val="auto"/>
          <w:sz w:val="32"/>
          <w:szCs w:val="32"/>
          <w:highlight w:val="none"/>
        </w:rPr>
        <w:t>网上挂牌交易公告期间，公告内容发生变化的，交易</w:t>
      </w:r>
      <w:r>
        <w:rPr>
          <w:rFonts w:hint="eastAsia" w:eastAsia="仿宋_GB2312"/>
          <w:color w:val="auto"/>
          <w:sz w:val="32"/>
          <w:szCs w:val="32"/>
          <w:highlight w:val="none"/>
        </w:rPr>
        <w:t>机构</w:t>
      </w:r>
      <w:r>
        <w:rPr>
          <w:rFonts w:eastAsia="仿宋_GB2312"/>
          <w:color w:val="auto"/>
          <w:sz w:val="32"/>
          <w:szCs w:val="32"/>
          <w:highlight w:val="none"/>
        </w:rPr>
        <w:t>应当按原公告发布渠道及时补充公告。涉及影响</w:t>
      </w:r>
      <w:r>
        <w:rPr>
          <w:rFonts w:hint="eastAsia" w:eastAsia="仿宋_GB2312"/>
          <w:color w:val="auto"/>
          <w:sz w:val="32"/>
          <w:szCs w:val="32"/>
          <w:highlight w:val="none"/>
        </w:rPr>
        <w:t>宗地</w:t>
      </w:r>
      <w:r>
        <w:rPr>
          <w:rFonts w:eastAsia="仿宋_GB2312"/>
          <w:color w:val="auto"/>
          <w:sz w:val="32"/>
          <w:szCs w:val="32"/>
          <w:highlight w:val="none"/>
        </w:rPr>
        <w:t>价格的重大变动的，补充公告发布时间距</w:t>
      </w:r>
      <w:r>
        <w:rPr>
          <w:rFonts w:hint="eastAsia" w:eastAsia="仿宋_GB2312"/>
          <w:color w:val="auto"/>
          <w:sz w:val="32"/>
          <w:szCs w:val="32"/>
          <w:highlight w:val="none"/>
          <w:lang w:eastAsia="zh-CN"/>
        </w:rPr>
        <w:t>网上报价开始日</w:t>
      </w:r>
      <w:r>
        <w:rPr>
          <w:rFonts w:eastAsia="仿宋_GB2312"/>
          <w:color w:val="auto"/>
          <w:sz w:val="32"/>
          <w:szCs w:val="32"/>
          <w:highlight w:val="none"/>
        </w:rPr>
        <w:t>不得少于20</w:t>
      </w:r>
      <w:r>
        <w:rPr>
          <w:rFonts w:hint="eastAsia" w:eastAsia="仿宋_GB2312"/>
          <w:color w:val="auto"/>
          <w:sz w:val="32"/>
          <w:szCs w:val="32"/>
          <w:highlight w:val="none"/>
          <w:lang w:eastAsia="zh-CN"/>
        </w:rPr>
        <w:t>个自然</w:t>
      </w:r>
      <w:r>
        <w:rPr>
          <w:rFonts w:eastAsia="仿宋_GB2312"/>
          <w:color w:val="auto"/>
          <w:sz w:val="32"/>
          <w:szCs w:val="32"/>
          <w:highlight w:val="none"/>
        </w:rPr>
        <w:t>日；少于20</w:t>
      </w:r>
      <w:r>
        <w:rPr>
          <w:rFonts w:hint="eastAsia" w:eastAsia="仿宋_GB2312"/>
          <w:color w:val="auto"/>
          <w:sz w:val="32"/>
          <w:szCs w:val="32"/>
          <w:highlight w:val="none"/>
          <w:lang w:eastAsia="zh-CN"/>
        </w:rPr>
        <w:t>个自然</w:t>
      </w:r>
      <w:r>
        <w:rPr>
          <w:rFonts w:eastAsia="仿宋_GB2312"/>
          <w:color w:val="auto"/>
          <w:sz w:val="32"/>
          <w:szCs w:val="32"/>
          <w:highlight w:val="none"/>
        </w:rPr>
        <w:t>日的，</w:t>
      </w:r>
      <w:r>
        <w:rPr>
          <w:rFonts w:hint="eastAsia" w:eastAsia="仿宋_GB2312"/>
          <w:color w:val="auto"/>
          <w:sz w:val="32"/>
          <w:szCs w:val="32"/>
          <w:highlight w:val="none"/>
          <w:lang w:eastAsia="zh-CN"/>
        </w:rPr>
        <w:t>网上报价期限</w:t>
      </w:r>
      <w:r>
        <w:rPr>
          <w:rFonts w:eastAsia="仿宋_GB2312"/>
          <w:color w:val="auto"/>
          <w:sz w:val="32"/>
          <w:szCs w:val="32"/>
          <w:highlight w:val="none"/>
        </w:rPr>
        <w:t>相应顺延</w:t>
      </w:r>
      <w:r>
        <w:rPr>
          <w:rFonts w:hint="eastAsia" w:eastAsia="仿宋_GB2312"/>
          <w:color w:val="auto"/>
          <w:sz w:val="32"/>
          <w:szCs w:val="32"/>
          <w:highlight w:val="none"/>
        </w:rPr>
        <w:t>。</w:t>
      </w:r>
      <w:r>
        <w:rPr>
          <w:rFonts w:eastAsia="仿宋_GB2312"/>
          <w:color w:val="auto"/>
          <w:sz w:val="32"/>
          <w:szCs w:val="32"/>
          <w:highlight w:val="none"/>
        </w:rPr>
        <w:t>涉及影响矿业权价格的重要变动，补充公告发布时间距矿业权</w:t>
      </w:r>
      <w:r>
        <w:rPr>
          <w:rFonts w:hint="eastAsia" w:eastAsia="仿宋_GB2312"/>
          <w:color w:val="auto"/>
          <w:sz w:val="32"/>
          <w:szCs w:val="32"/>
          <w:highlight w:val="none"/>
          <w:lang w:eastAsia="zh-CN"/>
        </w:rPr>
        <w:t>网上报价开始日</w:t>
      </w:r>
      <w:r>
        <w:rPr>
          <w:rFonts w:hint="eastAsia" w:eastAsia="仿宋_GB2312"/>
          <w:color w:val="auto"/>
          <w:sz w:val="32"/>
          <w:szCs w:val="32"/>
          <w:highlight w:val="none"/>
        </w:rPr>
        <w:t>不得</w:t>
      </w:r>
      <w:r>
        <w:rPr>
          <w:rFonts w:eastAsia="仿宋_GB2312"/>
          <w:color w:val="auto"/>
          <w:sz w:val="32"/>
          <w:szCs w:val="32"/>
          <w:highlight w:val="none"/>
        </w:rPr>
        <w:t>少于20个工作日的</w:t>
      </w:r>
      <w:r>
        <w:rPr>
          <w:rFonts w:hint="eastAsia" w:eastAsia="仿宋_GB2312"/>
          <w:color w:val="auto"/>
          <w:sz w:val="32"/>
          <w:szCs w:val="32"/>
          <w:highlight w:val="none"/>
        </w:rPr>
        <w:t>；</w:t>
      </w:r>
      <w:r>
        <w:rPr>
          <w:rFonts w:eastAsia="仿宋_GB2312"/>
          <w:color w:val="auto"/>
          <w:sz w:val="32"/>
          <w:szCs w:val="32"/>
          <w:highlight w:val="none"/>
        </w:rPr>
        <w:t>少于20</w:t>
      </w:r>
      <w:r>
        <w:rPr>
          <w:rFonts w:hint="eastAsia" w:eastAsia="仿宋_GB2312"/>
          <w:color w:val="auto"/>
          <w:sz w:val="32"/>
          <w:szCs w:val="32"/>
          <w:highlight w:val="none"/>
        </w:rPr>
        <w:t>个工作</w:t>
      </w:r>
      <w:r>
        <w:rPr>
          <w:rFonts w:eastAsia="仿宋_GB2312"/>
          <w:color w:val="auto"/>
          <w:sz w:val="32"/>
          <w:szCs w:val="32"/>
          <w:highlight w:val="none"/>
        </w:rPr>
        <w:t>日的，</w:t>
      </w:r>
      <w:r>
        <w:rPr>
          <w:rFonts w:hint="eastAsia" w:eastAsia="仿宋_GB2312"/>
          <w:color w:val="auto"/>
          <w:sz w:val="32"/>
          <w:szCs w:val="32"/>
          <w:highlight w:val="none"/>
          <w:lang w:eastAsia="zh-CN"/>
        </w:rPr>
        <w:t>网上报价期限</w:t>
      </w:r>
      <w:r>
        <w:rPr>
          <w:rFonts w:eastAsia="仿宋_GB2312"/>
          <w:color w:val="auto"/>
          <w:sz w:val="32"/>
          <w:szCs w:val="32"/>
          <w:highlight w:val="none"/>
        </w:rPr>
        <w:t>顺延</w:t>
      </w:r>
      <w:r>
        <w:rPr>
          <w:rFonts w:hint="eastAsia" w:eastAsia="仿宋_GB2312"/>
          <w:color w:val="auto"/>
          <w:sz w:val="32"/>
          <w:szCs w:val="32"/>
          <w:highlight w:val="none"/>
        </w:rPr>
        <w:t>。</w:t>
      </w:r>
    </w:p>
    <w:p>
      <w:pPr>
        <w:numPr>
          <w:ilvl w:val="-1"/>
          <w:numId w:val="0"/>
        </w:numPr>
        <w:spacing w:line="58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eastAsia="zh-CN"/>
        </w:rPr>
        <w:t>网上报价开始</w:t>
      </w:r>
      <w:r>
        <w:rPr>
          <w:rFonts w:eastAsia="仿宋_GB2312"/>
          <w:color w:val="auto"/>
          <w:sz w:val="32"/>
          <w:szCs w:val="32"/>
          <w:highlight w:val="none"/>
        </w:rPr>
        <w:t>后</w:t>
      </w:r>
      <w:r>
        <w:rPr>
          <w:rFonts w:hint="eastAsia" w:eastAsia="仿宋_GB2312"/>
          <w:color w:val="auto"/>
          <w:sz w:val="32"/>
          <w:szCs w:val="32"/>
          <w:highlight w:val="none"/>
          <w:lang w:eastAsia="zh-CN"/>
        </w:rPr>
        <w:t>仍</w:t>
      </w:r>
      <w:r>
        <w:rPr>
          <w:rFonts w:eastAsia="仿宋_GB2312"/>
          <w:color w:val="auto"/>
          <w:sz w:val="32"/>
          <w:szCs w:val="32"/>
          <w:highlight w:val="none"/>
        </w:rPr>
        <w:t>需补充公告的，应按上述规定重新安排</w:t>
      </w:r>
      <w:r>
        <w:rPr>
          <w:rFonts w:hint="eastAsia" w:eastAsia="仿宋_GB2312"/>
          <w:color w:val="auto"/>
          <w:sz w:val="32"/>
          <w:szCs w:val="32"/>
          <w:highlight w:val="none"/>
          <w:lang w:eastAsia="zh-CN"/>
        </w:rPr>
        <w:t>网上报价期限</w:t>
      </w:r>
      <w:r>
        <w:rPr>
          <w:rFonts w:eastAsia="仿宋_GB2312"/>
          <w:color w:val="auto"/>
          <w:sz w:val="32"/>
          <w:szCs w:val="32"/>
          <w:highlight w:val="none"/>
        </w:rPr>
        <w:t>。</w:t>
      </w:r>
    </w:p>
    <w:p>
      <w:pPr>
        <w:spacing w:line="580" w:lineRule="exact"/>
        <w:jc w:val="center"/>
        <w:rPr>
          <w:rFonts w:hint="eastAsia" w:ascii="黑体" w:eastAsia="黑体"/>
          <w:b/>
          <w:color w:val="auto"/>
          <w:sz w:val="32"/>
          <w:szCs w:val="32"/>
          <w:highlight w:val="none"/>
        </w:rPr>
      </w:pPr>
    </w:p>
    <w:p>
      <w:pPr>
        <w:spacing w:line="580" w:lineRule="exact"/>
        <w:jc w:val="center"/>
        <w:rPr>
          <w:rFonts w:ascii="黑体" w:eastAsia="黑体"/>
          <w:b/>
          <w:color w:val="auto"/>
          <w:sz w:val="32"/>
          <w:szCs w:val="32"/>
          <w:highlight w:val="none"/>
        </w:rPr>
      </w:pPr>
      <w:r>
        <w:rPr>
          <w:rFonts w:hint="eastAsia" w:ascii="黑体" w:eastAsia="黑体"/>
          <w:b/>
          <w:color w:val="auto"/>
          <w:sz w:val="32"/>
          <w:szCs w:val="32"/>
          <w:highlight w:val="none"/>
        </w:rPr>
        <w:t>第三章  网上注册与竞买申请</w:t>
      </w:r>
    </w:p>
    <w:p>
      <w:pPr>
        <w:spacing w:line="580" w:lineRule="exact"/>
        <w:jc w:val="center"/>
        <w:rPr>
          <w:rFonts w:eastAsia="仿宋_GB2312"/>
          <w:color w:val="auto"/>
          <w:sz w:val="32"/>
          <w:szCs w:val="32"/>
          <w:highlight w:val="none"/>
        </w:rPr>
      </w:pPr>
    </w:p>
    <w:p>
      <w:pPr>
        <w:spacing w:line="580" w:lineRule="exact"/>
        <w:ind w:firstLine="643" w:firstLineChars="200"/>
        <w:rPr>
          <w:rFonts w:hint="eastAsia" w:ascii="楷体_GB2312" w:hAnsi="楷体_GB2312" w:eastAsia="楷体_GB2312" w:cs="楷体_GB2312"/>
          <w:bCs/>
          <w:color w:val="auto"/>
          <w:sz w:val="32"/>
          <w:szCs w:val="32"/>
          <w:highlight w:val="none"/>
        </w:rPr>
      </w:pPr>
      <w:r>
        <w:rPr>
          <w:rFonts w:hint="eastAsia" w:ascii="黑体" w:eastAsia="黑体"/>
          <w:b/>
          <w:color w:val="auto"/>
          <w:sz w:val="32"/>
          <w:szCs w:val="32"/>
          <w:highlight w:val="none"/>
        </w:rPr>
        <w:t>第</w:t>
      </w:r>
      <w:r>
        <w:rPr>
          <w:rFonts w:hint="eastAsia" w:ascii="黑体" w:eastAsia="黑体"/>
          <w:b/>
          <w:color w:val="auto"/>
          <w:sz w:val="32"/>
          <w:szCs w:val="32"/>
          <w:highlight w:val="none"/>
          <w:lang w:eastAsia="zh-CN"/>
        </w:rPr>
        <w:t>十</w:t>
      </w:r>
      <w:r>
        <w:rPr>
          <w:rFonts w:hint="eastAsia" w:ascii="黑体" w:eastAsia="黑体"/>
          <w:b/>
          <w:color w:val="auto"/>
          <w:sz w:val="32"/>
          <w:szCs w:val="32"/>
          <w:highlight w:val="none"/>
        </w:rPr>
        <w:t>条</w:t>
      </w:r>
      <w:r>
        <w:rPr>
          <w:rFonts w:hint="eastAsia" w:ascii="黑体" w:eastAsia="黑体"/>
          <w:b/>
          <w:color w:val="auto"/>
          <w:sz w:val="32"/>
          <w:szCs w:val="32"/>
          <w:highlight w:val="none"/>
          <w:lang w:val="en-US" w:eastAsia="zh-CN"/>
        </w:rPr>
        <w:t xml:space="preserve"> </w:t>
      </w:r>
      <w:r>
        <w:rPr>
          <w:rFonts w:eastAsia="仿宋_GB2312"/>
          <w:color w:val="auto"/>
          <w:sz w:val="32"/>
          <w:szCs w:val="32"/>
          <w:highlight w:val="none"/>
        </w:rPr>
        <w:t>申请人应携带相关有效证件资料到数字证书认证</w:t>
      </w:r>
      <w:r>
        <w:rPr>
          <w:rFonts w:hint="eastAsia" w:eastAsia="仿宋_GB2312"/>
          <w:color w:val="auto"/>
          <w:sz w:val="32"/>
          <w:szCs w:val="32"/>
          <w:highlight w:val="none"/>
        </w:rPr>
        <w:t>办理点（办理地址和数字证书认证单位详见</w:t>
      </w:r>
      <w:r>
        <w:rPr>
          <w:rFonts w:hint="eastAsia" w:eastAsia="仿宋_GB2312"/>
          <w:color w:val="auto"/>
          <w:sz w:val="32"/>
          <w:szCs w:val="32"/>
          <w:highlight w:val="none"/>
          <w:lang w:eastAsia="zh-CN"/>
        </w:rPr>
        <w:t>网上</w:t>
      </w:r>
      <w:r>
        <w:rPr>
          <w:rFonts w:hint="eastAsia" w:eastAsia="仿宋_GB2312"/>
          <w:color w:val="auto"/>
          <w:sz w:val="32"/>
          <w:szCs w:val="32"/>
          <w:highlight w:val="none"/>
        </w:rPr>
        <w:t>挂牌交易公告）</w:t>
      </w:r>
      <w:r>
        <w:rPr>
          <w:rFonts w:eastAsia="仿宋_GB2312"/>
          <w:color w:val="auto"/>
          <w:sz w:val="32"/>
          <w:szCs w:val="32"/>
          <w:highlight w:val="none"/>
        </w:rPr>
        <w:t>申请办理数字证书。申请人丢失数字证书或密码的，必须携带有效证件资料，到上述机构重新申领。</w:t>
      </w:r>
      <w:r>
        <w:rPr>
          <w:rFonts w:hint="eastAsia" w:eastAsia="仿宋_GB2312"/>
          <w:color w:val="auto"/>
          <w:sz w:val="32"/>
          <w:szCs w:val="32"/>
          <w:highlight w:val="none"/>
        </w:rPr>
        <w:t>具体办理程序详见《数字证书办理指南》。</w:t>
      </w:r>
    </w:p>
    <w:p>
      <w:pPr>
        <w:spacing w:line="580" w:lineRule="exact"/>
        <w:ind w:firstLine="643" w:firstLineChars="200"/>
        <w:rPr>
          <w:rFonts w:eastAsia="仿宋_GB2312"/>
          <w:color w:val="auto"/>
          <w:sz w:val="32"/>
          <w:szCs w:val="32"/>
          <w:highlight w:val="none"/>
        </w:rPr>
      </w:pPr>
      <w:r>
        <w:rPr>
          <w:rFonts w:hint="eastAsia" w:ascii="黑体" w:eastAsia="黑体"/>
          <w:b/>
          <w:color w:val="auto"/>
          <w:sz w:val="32"/>
          <w:szCs w:val="32"/>
          <w:highlight w:val="none"/>
        </w:rPr>
        <w:t>第</w:t>
      </w:r>
      <w:r>
        <w:rPr>
          <w:rFonts w:hint="eastAsia" w:ascii="黑体" w:eastAsia="黑体"/>
          <w:b/>
          <w:color w:val="auto"/>
          <w:sz w:val="32"/>
          <w:szCs w:val="32"/>
          <w:highlight w:val="none"/>
          <w:lang w:eastAsia="zh-CN"/>
        </w:rPr>
        <w:t>十一</w:t>
      </w:r>
      <w:r>
        <w:rPr>
          <w:rFonts w:hint="eastAsia" w:ascii="黑体" w:eastAsia="黑体"/>
          <w:b/>
          <w:color w:val="auto"/>
          <w:sz w:val="32"/>
          <w:szCs w:val="32"/>
          <w:highlight w:val="none"/>
        </w:rPr>
        <w:t>条</w:t>
      </w:r>
      <w:r>
        <w:rPr>
          <w:rFonts w:hint="eastAsia" w:eastAsia="仿宋_GB2312"/>
          <w:b/>
          <w:bCs/>
          <w:color w:val="auto"/>
          <w:sz w:val="32"/>
          <w:szCs w:val="32"/>
          <w:highlight w:val="none"/>
          <w:lang w:val="en-US" w:eastAsia="zh-CN"/>
        </w:rPr>
        <w:t xml:space="preserve"> </w:t>
      </w:r>
      <w:r>
        <w:rPr>
          <w:rFonts w:eastAsia="仿宋_GB2312"/>
          <w:color w:val="auto"/>
          <w:sz w:val="32"/>
          <w:szCs w:val="32"/>
          <w:highlight w:val="none"/>
        </w:rPr>
        <w:t>交易</w:t>
      </w:r>
      <w:r>
        <w:rPr>
          <w:rFonts w:hint="eastAsia" w:eastAsia="仿宋_GB2312"/>
          <w:color w:val="auto"/>
          <w:sz w:val="32"/>
          <w:szCs w:val="32"/>
          <w:highlight w:val="none"/>
        </w:rPr>
        <w:t>机构</w:t>
      </w:r>
      <w:r>
        <w:rPr>
          <w:rFonts w:eastAsia="仿宋_GB2312"/>
          <w:color w:val="auto"/>
          <w:sz w:val="32"/>
          <w:szCs w:val="32"/>
          <w:highlight w:val="none"/>
        </w:rPr>
        <w:t>根据申请人数字证书及有效材料注册用户并授权。办理了数字证书并获得授权的申请人才能登陆网上交易系统参加网上挂牌交易活动。</w:t>
      </w:r>
      <w:bookmarkStart w:id="3" w:name="11"/>
    </w:p>
    <w:p>
      <w:pPr>
        <w:spacing w:line="580" w:lineRule="exact"/>
        <w:ind w:firstLine="640" w:firstLineChars="200"/>
        <w:rPr>
          <w:rFonts w:hint="eastAsia" w:ascii="楷体_GB2312" w:hAnsi="楷体_GB2312" w:eastAsia="楷体_GB2312" w:cs="楷体_GB2312"/>
          <w:bCs/>
          <w:color w:val="auto"/>
          <w:sz w:val="32"/>
          <w:szCs w:val="32"/>
          <w:highlight w:val="none"/>
        </w:rPr>
      </w:pPr>
      <w:r>
        <w:rPr>
          <w:rFonts w:hint="eastAsia" w:eastAsia="仿宋_GB2312"/>
          <w:color w:val="auto"/>
          <w:sz w:val="32"/>
          <w:szCs w:val="32"/>
          <w:highlight w:val="none"/>
          <w:lang w:eastAsia="zh-CN"/>
        </w:rPr>
        <w:t>法人、自然人或其他组织进行联合竞买的，应当按照要求如实填写联合竞买各方的相关信息和各方所占投资比例。申请人竞得标的后拟成立单项开发公司的，在向网上交易系统提交申请时，同步勾选成立单项开发公司选项并按要求填写信息。</w:t>
      </w:r>
      <w:bookmarkEnd w:id="3"/>
    </w:p>
    <w:p>
      <w:pPr>
        <w:spacing w:line="580" w:lineRule="exact"/>
        <w:ind w:firstLine="643" w:firstLineChars="200"/>
        <w:rPr>
          <w:rFonts w:ascii="楷体_GB2312" w:hAnsi="楷体_GB2312" w:eastAsia="楷体_GB2312" w:cs="楷体_GB2312"/>
          <w:color w:val="auto"/>
          <w:sz w:val="32"/>
          <w:szCs w:val="32"/>
          <w:highlight w:val="none"/>
        </w:rPr>
      </w:pPr>
      <w:r>
        <w:rPr>
          <w:rFonts w:hint="eastAsia" w:ascii="黑体" w:hAnsi="黑体" w:eastAsia="黑体" w:cs="黑体"/>
          <w:b/>
          <w:bCs/>
          <w:color w:val="auto"/>
          <w:sz w:val="32"/>
          <w:szCs w:val="32"/>
          <w:highlight w:val="none"/>
          <w:lang w:eastAsia="zh-CN"/>
        </w:rPr>
        <w:t>第十二条</w:t>
      </w:r>
      <w:r>
        <w:rPr>
          <w:rFonts w:hint="eastAsia" w:ascii="黑体" w:hAnsi="黑体" w:eastAsia="黑体" w:cs="黑体"/>
          <w:b/>
          <w:bCs/>
          <w:color w:val="auto"/>
          <w:sz w:val="32"/>
          <w:szCs w:val="32"/>
          <w:highlight w:val="none"/>
        </w:rPr>
        <w:t xml:space="preserve"> </w:t>
      </w:r>
      <w:r>
        <w:rPr>
          <w:rFonts w:eastAsia="仿宋_GB2312"/>
          <w:color w:val="auto"/>
          <w:sz w:val="32"/>
          <w:szCs w:val="32"/>
          <w:highlight w:val="none"/>
        </w:rPr>
        <w:t>申请人应当详细阅读网上</w:t>
      </w:r>
      <w:r>
        <w:rPr>
          <w:rFonts w:hint="eastAsia" w:eastAsia="仿宋_GB2312"/>
          <w:color w:val="auto"/>
          <w:sz w:val="32"/>
          <w:szCs w:val="32"/>
          <w:highlight w:val="none"/>
          <w:lang w:eastAsia="zh-CN"/>
        </w:rPr>
        <w:t>挂牌</w:t>
      </w:r>
      <w:r>
        <w:rPr>
          <w:rFonts w:eastAsia="仿宋_GB2312"/>
          <w:color w:val="auto"/>
          <w:sz w:val="32"/>
          <w:szCs w:val="32"/>
          <w:highlight w:val="none"/>
        </w:rPr>
        <w:t>交易公告</w:t>
      </w:r>
      <w:r>
        <w:rPr>
          <w:rFonts w:hint="eastAsia" w:eastAsia="仿宋_GB2312"/>
          <w:color w:val="auto"/>
          <w:sz w:val="32"/>
          <w:szCs w:val="32"/>
          <w:highlight w:val="none"/>
        </w:rPr>
        <w:t>、监管协议书</w:t>
      </w:r>
      <w:r>
        <w:rPr>
          <w:rFonts w:eastAsia="仿宋_GB2312"/>
          <w:color w:val="auto"/>
          <w:sz w:val="32"/>
          <w:szCs w:val="32"/>
          <w:highlight w:val="none"/>
        </w:rPr>
        <w:t>、交易须知、</w:t>
      </w:r>
      <w:r>
        <w:rPr>
          <w:rFonts w:hint="eastAsia" w:eastAsia="仿宋_GB2312"/>
          <w:color w:val="auto"/>
          <w:sz w:val="32"/>
          <w:szCs w:val="32"/>
          <w:highlight w:val="none"/>
          <w:lang w:eastAsia="zh-CN"/>
        </w:rPr>
        <w:t>交易标的</w:t>
      </w:r>
      <w:r>
        <w:rPr>
          <w:rFonts w:eastAsia="仿宋_GB2312"/>
          <w:color w:val="auto"/>
          <w:sz w:val="32"/>
          <w:szCs w:val="32"/>
          <w:highlight w:val="none"/>
        </w:rPr>
        <w:t>相关信息</w:t>
      </w:r>
      <w:r>
        <w:rPr>
          <w:rFonts w:hint="eastAsia" w:eastAsia="仿宋_GB2312"/>
          <w:color w:val="auto"/>
          <w:sz w:val="32"/>
          <w:szCs w:val="32"/>
          <w:highlight w:val="none"/>
        </w:rPr>
        <w:t>等</w:t>
      </w:r>
      <w:r>
        <w:rPr>
          <w:rFonts w:eastAsia="仿宋_GB2312"/>
          <w:color w:val="auto"/>
          <w:sz w:val="32"/>
          <w:szCs w:val="32"/>
          <w:highlight w:val="none"/>
        </w:rPr>
        <w:t>。申请人可现场踏勘网上交易</w:t>
      </w:r>
      <w:r>
        <w:rPr>
          <w:rFonts w:hint="eastAsia" w:eastAsia="仿宋_GB2312"/>
          <w:color w:val="auto"/>
          <w:sz w:val="32"/>
          <w:szCs w:val="32"/>
          <w:highlight w:val="none"/>
          <w:lang w:eastAsia="zh-CN"/>
        </w:rPr>
        <w:t>标的</w:t>
      </w:r>
      <w:r>
        <w:rPr>
          <w:rFonts w:eastAsia="仿宋_GB2312"/>
          <w:color w:val="auto"/>
          <w:sz w:val="32"/>
          <w:szCs w:val="32"/>
          <w:highlight w:val="none"/>
        </w:rPr>
        <w:t>，对现状有异议的，应当在提交竞买申请前向</w:t>
      </w:r>
      <w:r>
        <w:rPr>
          <w:rFonts w:hint="eastAsia" w:eastAsia="仿宋_GB2312"/>
          <w:color w:val="auto"/>
          <w:sz w:val="32"/>
          <w:szCs w:val="32"/>
          <w:highlight w:val="none"/>
        </w:rPr>
        <w:t>委托人</w:t>
      </w:r>
      <w:r>
        <w:rPr>
          <w:rFonts w:eastAsia="仿宋_GB2312"/>
          <w:color w:val="auto"/>
          <w:sz w:val="32"/>
          <w:szCs w:val="32"/>
          <w:highlight w:val="none"/>
        </w:rPr>
        <w:t>提出书面意见。</w:t>
      </w:r>
    </w:p>
    <w:p>
      <w:pPr>
        <w:spacing w:line="580" w:lineRule="exact"/>
        <w:ind w:firstLine="643" w:firstLineChars="200"/>
        <w:rPr>
          <w:rFonts w:hint="eastAsia" w:ascii="楷体_GB2312" w:hAnsi="楷体_GB2312" w:eastAsia="楷体_GB2312" w:cs="楷体_GB2312"/>
          <w:bCs/>
          <w:color w:val="auto"/>
          <w:sz w:val="32"/>
          <w:szCs w:val="32"/>
          <w:highlight w:val="none"/>
        </w:rPr>
      </w:pPr>
      <w:r>
        <w:rPr>
          <w:rFonts w:hint="eastAsia" w:ascii="黑体" w:hAnsi="黑体" w:eastAsia="黑体" w:cs="黑体"/>
          <w:b/>
          <w:bCs/>
          <w:color w:val="auto"/>
          <w:sz w:val="32"/>
          <w:szCs w:val="32"/>
          <w:highlight w:val="none"/>
          <w:lang w:eastAsia="zh-CN"/>
        </w:rPr>
        <w:t>第十三条</w:t>
      </w:r>
      <w:r>
        <w:rPr>
          <w:rFonts w:hint="eastAsia" w:eastAsia="仿宋_GB2312"/>
          <w:color w:val="auto"/>
          <w:sz w:val="32"/>
          <w:szCs w:val="32"/>
          <w:highlight w:val="none"/>
          <w:lang w:val="en-US" w:eastAsia="zh-CN"/>
        </w:rPr>
        <w:t xml:space="preserve"> </w:t>
      </w:r>
      <w:r>
        <w:rPr>
          <w:rFonts w:hint="eastAsia" w:eastAsia="仿宋_GB2312"/>
          <w:color w:val="auto"/>
          <w:sz w:val="32"/>
          <w:szCs w:val="32"/>
          <w:highlight w:val="none"/>
          <w:lang w:eastAsia="zh-CN"/>
        </w:rPr>
        <w:t>申请人竞买多个标的的，应当分别申请。</w:t>
      </w:r>
      <w:r>
        <w:rPr>
          <w:rFonts w:eastAsia="仿宋_GB2312"/>
          <w:color w:val="auto"/>
          <w:sz w:val="32"/>
          <w:szCs w:val="32"/>
          <w:highlight w:val="none"/>
        </w:rPr>
        <w:t>竞买申请一经提交，即视为对</w:t>
      </w:r>
      <w:r>
        <w:rPr>
          <w:rFonts w:hint="eastAsia" w:eastAsia="仿宋_GB2312"/>
          <w:color w:val="auto"/>
          <w:sz w:val="32"/>
          <w:szCs w:val="32"/>
          <w:highlight w:val="none"/>
          <w:lang w:eastAsia="zh-CN"/>
        </w:rPr>
        <w:t>交易文件及交易标的现状无异议，并同意接受所有交易文件的约束。</w:t>
      </w:r>
      <w:bookmarkStart w:id="4" w:name="12"/>
    </w:p>
    <w:bookmarkEnd w:id="4"/>
    <w:p>
      <w:pPr>
        <w:spacing w:line="580" w:lineRule="exact"/>
        <w:ind w:firstLine="643" w:firstLineChars="200"/>
        <w:rPr>
          <w:rFonts w:eastAsia="仿宋_GB2312"/>
          <w:color w:val="auto"/>
          <w:sz w:val="32"/>
          <w:szCs w:val="32"/>
          <w:highlight w:val="none"/>
        </w:rPr>
      </w:pPr>
      <w:r>
        <w:rPr>
          <w:rFonts w:hint="eastAsia" w:ascii="黑体" w:hAnsi="黑体" w:eastAsia="黑体" w:cs="黑体"/>
          <w:b/>
          <w:bCs/>
          <w:color w:val="auto"/>
          <w:sz w:val="32"/>
          <w:szCs w:val="32"/>
          <w:highlight w:val="none"/>
          <w:lang w:eastAsia="zh-CN"/>
        </w:rPr>
        <w:t>第十四条</w:t>
      </w:r>
      <w:r>
        <w:rPr>
          <w:rFonts w:hint="eastAsia" w:eastAsia="仿宋_GB2312"/>
          <w:color w:val="auto"/>
          <w:sz w:val="32"/>
          <w:szCs w:val="32"/>
          <w:highlight w:val="none"/>
          <w:lang w:val="en-US" w:eastAsia="zh-CN"/>
        </w:rPr>
        <w:t xml:space="preserve">  </w:t>
      </w:r>
      <w:r>
        <w:rPr>
          <w:rFonts w:eastAsia="仿宋_GB2312"/>
          <w:color w:val="auto"/>
          <w:sz w:val="32"/>
          <w:szCs w:val="32"/>
          <w:highlight w:val="none"/>
        </w:rPr>
        <w:t>网上挂牌交易只接受网上竞买申请，不接受电话、邮寄、书面、口头等其他形式的申请。</w:t>
      </w:r>
    </w:p>
    <w:p>
      <w:pPr>
        <w:spacing w:line="580" w:lineRule="exact"/>
        <w:ind w:firstLine="643" w:firstLineChars="200"/>
        <w:rPr>
          <w:rFonts w:hint="eastAsia" w:eastAsia="仿宋_GB2312"/>
          <w:color w:val="auto"/>
          <w:sz w:val="32"/>
          <w:szCs w:val="32"/>
          <w:highlight w:val="none"/>
          <w:lang w:eastAsia="zh-CN"/>
        </w:rPr>
      </w:pPr>
      <w:r>
        <w:rPr>
          <w:rFonts w:hint="eastAsia" w:ascii="黑体" w:hAnsi="黑体" w:eastAsia="黑体" w:cs="黑体"/>
          <w:b/>
          <w:bCs/>
          <w:color w:val="auto"/>
          <w:sz w:val="32"/>
          <w:szCs w:val="32"/>
          <w:highlight w:val="none"/>
          <w:lang w:eastAsia="zh-CN"/>
        </w:rPr>
        <w:t>第十五条</w:t>
      </w:r>
      <w:r>
        <w:rPr>
          <w:rFonts w:hint="eastAsia" w:eastAsia="仿宋_GB2312"/>
          <w:color w:val="auto"/>
          <w:sz w:val="32"/>
          <w:szCs w:val="32"/>
          <w:highlight w:val="none"/>
          <w:lang w:val="en-US" w:eastAsia="zh-CN"/>
        </w:rPr>
        <w:t xml:space="preserve"> </w:t>
      </w:r>
      <w:r>
        <w:rPr>
          <w:rFonts w:hint="eastAsia" w:eastAsia="仿宋_GB2312"/>
          <w:color w:val="auto"/>
          <w:sz w:val="32"/>
          <w:szCs w:val="32"/>
          <w:highlight w:val="none"/>
          <w:lang w:eastAsia="zh-CN"/>
        </w:rPr>
        <w:t>竞买</w:t>
      </w:r>
      <w:r>
        <w:rPr>
          <w:rFonts w:eastAsia="仿宋_GB2312"/>
          <w:color w:val="auto"/>
          <w:sz w:val="32"/>
          <w:szCs w:val="32"/>
          <w:highlight w:val="none"/>
        </w:rPr>
        <w:t>申请提交后，网上交易系统将自动</w:t>
      </w:r>
      <w:r>
        <w:rPr>
          <w:rFonts w:hint="eastAsia" w:eastAsia="仿宋_GB2312"/>
          <w:color w:val="auto"/>
          <w:sz w:val="32"/>
          <w:szCs w:val="32"/>
          <w:highlight w:val="none"/>
          <w:lang w:eastAsia="zh-CN"/>
        </w:rPr>
        <w:t>为符合条件的</w:t>
      </w:r>
      <w:r>
        <w:rPr>
          <w:rFonts w:eastAsia="仿宋_GB2312"/>
          <w:color w:val="auto"/>
          <w:sz w:val="32"/>
          <w:szCs w:val="32"/>
          <w:highlight w:val="none"/>
        </w:rPr>
        <w:t>申请人赋予竞买资格</w:t>
      </w:r>
      <w:r>
        <w:rPr>
          <w:rFonts w:hint="eastAsia" w:eastAsia="仿宋_GB2312"/>
          <w:color w:val="auto"/>
          <w:sz w:val="32"/>
          <w:szCs w:val="32"/>
          <w:highlight w:val="none"/>
          <w:lang w:eastAsia="zh-CN"/>
        </w:rPr>
        <w:t>。</w:t>
      </w:r>
    </w:p>
    <w:p>
      <w:pPr>
        <w:spacing w:line="580" w:lineRule="exact"/>
        <w:ind w:firstLine="640" w:firstLineChars="200"/>
        <w:rPr>
          <w:rFonts w:hint="eastAsia" w:ascii="楷体_GB2312" w:hAnsi="楷体_GB2312" w:eastAsia="楷体_GB2312" w:cs="楷体_GB2312"/>
          <w:bCs/>
          <w:color w:val="auto"/>
          <w:sz w:val="32"/>
          <w:szCs w:val="32"/>
          <w:highlight w:val="none"/>
        </w:rPr>
      </w:pPr>
      <w:r>
        <w:rPr>
          <w:rFonts w:hint="eastAsia" w:eastAsia="仿宋_GB2312"/>
          <w:color w:val="auto"/>
          <w:sz w:val="32"/>
          <w:szCs w:val="32"/>
          <w:highlight w:val="none"/>
          <w:lang w:eastAsia="zh-CN"/>
        </w:rPr>
        <w:t>国有建设用地使用权网上挂牌交易的，竞买</w:t>
      </w:r>
      <w:r>
        <w:rPr>
          <w:rFonts w:eastAsia="仿宋_GB2312"/>
          <w:color w:val="auto"/>
          <w:sz w:val="32"/>
          <w:szCs w:val="32"/>
          <w:highlight w:val="none"/>
        </w:rPr>
        <w:t>申请提交后，网上交易系统将自动给予申请人一个</w:t>
      </w:r>
      <w:r>
        <w:rPr>
          <w:rFonts w:hint="eastAsia" w:eastAsia="仿宋_GB2312"/>
          <w:color w:val="auto"/>
          <w:sz w:val="32"/>
          <w:szCs w:val="32"/>
          <w:highlight w:val="none"/>
        </w:rPr>
        <w:t>缴纳</w:t>
      </w:r>
      <w:r>
        <w:rPr>
          <w:rFonts w:eastAsia="仿宋_GB2312"/>
          <w:color w:val="auto"/>
          <w:sz w:val="32"/>
          <w:szCs w:val="32"/>
          <w:highlight w:val="none"/>
        </w:rPr>
        <w:t>竞买保证金的账号</w:t>
      </w:r>
      <w:r>
        <w:rPr>
          <w:rFonts w:hint="eastAsia" w:eastAsia="仿宋_GB2312"/>
          <w:color w:val="auto"/>
          <w:sz w:val="32"/>
          <w:szCs w:val="32"/>
          <w:highlight w:val="none"/>
          <w:lang w:eastAsia="zh-CN"/>
        </w:rPr>
        <w:t>；</w:t>
      </w:r>
      <w:r>
        <w:rPr>
          <w:rFonts w:eastAsia="仿宋_GB2312"/>
          <w:color w:val="auto"/>
          <w:sz w:val="32"/>
          <w:szCs w:val="32"/>
          <w:highlight w:val="none"/>
        </w:rPr>
        <w:t>申请人须按有关规定向该账号交纳足额竞买保证金，网上交易系统在确认竞买保证金按时足额到账后自动赋予申请人竞买资格。每笔竞买保证金只对应</w:t>
      </w:r>
      <w:r>
        <w:rPr>
          <w:rFonts w:hint="eastAsia" w:eastAsia="仿宋_GB2312"/>
          <w:color w:val="auto"/>
          <w:sz w:val="32"/>
          <w:szCs w:val="32"/>
          <w:highlight w:val="none"/>
        </w:rPr>
        <w:t>一个交易标的，</w:t>
      </w:r>
      <w:r>
        <w:rPr>
          <w:rFonts w:eastAsia="仿宋_GB2312"/>
          <w:color w:val="auto"/>
          <w:sz w:val="32"/>
          <w:szCs w:val="32"/>
          <w:highlight w:val="none"/>
        </w:rPr>
        <w:t>如需竞买多</w:t>
      </w:r>
      <w:r>
        <w:rPr>
          <w:rFonts w:hint="eastAsia" w:eastAsia="仿宋_GB2312"/>
          <w:color w:val="auto"/>
          <w:sz w:val="32"/>
          <w:szCs w:val="32"/>
          <w:highlight w:val="none"/>
        </w:rPr>
        <w:t>个交易标的</w:t>
      </w:r>
      <w:r>
        <w:rPr>
          <w:rFonts w:eastAsia="仿宋_GB2312"/>
          <w:color w:val="auto"/>
          <w:sz w:val="32"/>
          <w:szCs w:val="32"/>
          <w:highlight w:val="none"/>
        </w:rPr>
        <w:t>，则须分别交纳竞买保证金。竞买保证金交纳截止时间为</w:t>
      </w:r>
      <w:r>
        <w:rPr>
          <w:rFonts w:hint="eastAsia" w:eastAsia="仿宋_GB2312"/>
          <w:color w:val="auto"/>
          <w:sz w:val="32"/>
          <w:szCs w:val="32"/>
          <w:highlight w:val="none"/>
          <w:lang w:eastAsia="zh-CN"/>
        </w:rPr>
        <w:t>网上报价截止日</w:t>
      </w:r>
      <w:r>
        <w:rPr>
          <w:rFonts w:eastAsia="仿宋_GB2312"/>
          <w:color w:val="auto"/>
          <w:sz w:val="32"/>
          <w:szCs w:val="32"/>
          <w:highlight w:val="none"/>
        </w:rPr>
        <w:t>前2个工作日。</w:t>
      </w:r>
    </w:p>
    <w:p>
      <w:pPr>
        <w:spacing w:line="460" w:lineRule="exact"/>
        <w:jc w:val="center"/>
        <w:rPr>
          <w:rFonts w:ascii="黑体" w:eastAsia="黑体"/>
          <w:b/>
          <w:color w:val="auto"/>
          <w:sz w:val="32"/>
          <w:szCs w:val="32"/>
          <w:highlight w:val="none"/>
        </w:rPr>
      </w:pPr>
    </w:p>
    <w:p>
      <w:pPr>
        <w:spacing w:line="480" w:lineRule="exact"/>
        <w:jc w:val="center"/>
        <w:rPr>
          <w:rFonts w:ascii="黑体" w:eastAsia="黑体"/>
          <w:b/>
          <w:color w:val="auto"/>
          <w:sz w:val="32"/>
          <w:szCs w:val="32"/>
          <w:highlight w:val="none"/>
        </w:rPr>
      </w:pPr>
      <w:r>
        <w:rPr>
          <w:rFonts w:hint="eastAsia" w:ascii="黑体" w:eastAsia="黑体"/>
          <w:b/>
          <w:color w:val="auto"/>
          <w:sz w:val="32"/>
          <w:szCs w:val="32"/>
          <w:highlight w:val="none"/>
        </w:rPr>
        <w:t>第四章  网上报价</w:t>
      </w:r>
    </w:p>
    <w:p>
      <w:pPr>
        <w:spacing w:line="460" w:lineRule="exact"/>
        <w:jc w:val="center"/>
        <w:rPr>
          <w:rFonts w:ascii="楷体_GB2312" w:eastAsia="楷体_GB2312"/>
          <w:color w:val="auto"/>
          <w:sz w:val="32"/>
          <w:szCs w:val="32"/>
          <w:highlight w:val="none"/>
        </w:rPr>
      </w:pPr>
    </w:p>
    <w:p>
      <w:pPr>
        <w:spacing w:line="580" w:lineRule="exact"/>
        <w:ind w:firstLine="643" w:firstLineChars="200"/>
        <w:rPr>
          <w:rFonts w:eastAsia="仿宋_GB2312"/>
          <w:color w:val="auto"/>
          <w:sz w:val="32"/>
          <w:szCs w:val="32"/>
          <w:highlight w:val="none"/>
        </w:rPr>
      </w:pPr>
      <w:r>
        <w:rPr>
          <w:rFonts w:hint="eastAsia" w:ascii="黑体" w:hAnsi="黑体" w:eastAsia="黑体" w:cs="黑体"/>
          <w:b/>
          <w:bCs/>
          <w:color w:val="auto"/>
          <w:sz w:val="32"/>
          <w:szCs w:val="32"/>
          <w:highlight w:val="none"/>
          <w:lang w:eastAsia="zh-CN"/>
        </w:rPr>
        <w:t>第十六条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本规则所称网上报价（竞价），是指竞买人在规定的网上报价期限内（即网上报价开始之后、网上限时竞价启动之前），通过网上交易系统提交交易价格。</w:t>
      </w:r>
    </w:p>
    <w:p>
      <w:pPr>
        <w:spacing w:line="600" w:lineRule="exact"/>
        <w:ind w:firstLine="643" w:firstLineChars="200"/>
        <w:rPr>
          <w:rFonts w:eastAsia="仿宋_GB2312"/>
          <w:color w:val="auto"/>
          <w:sz w:val="32"/>
          <w:szCs w:val="32"/>
          <w:highlight w:val="none"/>
        </w:rPr>
      </w:pPr>
      <w:r>
        <w:rPr>
          <w:rFonts w:hint="eastAsia" w:ascii="黑体" w:hAnsi="Times New Roman" w:eastAsia="黑体" w:cs="Times New Roman"/>
          <w:b/>
          <w:color w:val="auto"/>
          <w:sz w:val="32"/>
          <w:szCs w:val="32"/>
          <w:highlight w:val="none"/>
          <w:lang w:eastAsia="zh-CN"/>
        </w:rPr>
        <w:t>第十七条</w:t>
      </w:r>
      <w:r>
        <w:rPr>
          <w:rFonts w:hint="eastAsia" w:ascii="黑体" w:eastAsia="黑体"/>
          <w:color w:val="auto"/>
          <w:sz w:val="32"/>
          <w:szCs w:val="32"/>
          <w:highlight w:val="none"/>
        </w:rPr>
        <w:t xml:space="preserve"> </w:t>
      </w:r>
      <w:r>
        <w:rPr>
          <w:rFonts w:hint="eastAsia" w:eastAsia="仿宋_GB2312"/>
          <w:color w:val="auto"/>
          <w:sz w:val="32"/>
          <w:szCs w:val="32"/>
          <w:highlight w:val="none"/>
        </w:rPr>
        <w:t xml:space="preserve"> </w:t>
      </w:r>
      <w:r>
        <w:rPr>
          <w:rFonts w:eastAsia="仿宋_GB2312"/>
          <w:color w:val="auto"/>
          <w:sz w:val="32"/>
          <w:szCs w:val="32"/>
          <w:highlight w:val="none"/>
        </w:rPr>
        <w:t>竞买人（含联合竞买人，下同）通过网上交易系统进行报价。网上报价和网上限时竞价报价规则为：</w:t>
      </w:r>
    </w:p>
    <w:p>
      <w:pPr>
        <w:spacing w:line="600" w:lineRule="exact"/>
        <w:ind w:firstLine="640" w:firstLineChars="200"/>
        <w:rPr>
          <w:rFonts w:eastAsia="仿宋_GB2312"/>
          <w:color w:val="auto"/>
          <w:sz w:val="32"/>
          <w:szCs w:val="32"/>
          <w:highlight w:val="none"/>
        </w:rPr>
      </w:pPr>
      <w:r>
        <w:rPr>
          <w:rFonts w:eastAsia="仿宋_GB2312"/>
          <w:color w:val="auto"/>
          <w:sz w:val="32"/>
          <w:szCs w:val="32"/>
          <w:highlight w:val="none"/>
        </w:rPr>
        <w:t>（一）增价方式进行报价；</w:t>
      </w:r>
    </w:p>
    <w:p>
      <w:pPr>
        <w:spacing w:line="600" w:lineRule="exact"/>
        <w:ind w:firstLine="640" w:firstLineChars="200"/>
        <w:rPr>
          <w:rFonts w:eastAsia="仿宋_GB2312"/>
          <w:color w:val="auto"/>
          <w:sz w:val="32"/>
          <w:szCs w:val="32"/>
          <w:highlight w:val="none"/>
        </w:rPr>
      </w:pPr>
      <w:r>
        <w:rPr>
          <w:rFonts w:eastAsia="仿宋_GB2312"/>
          <w:color w:val="auto"/>
          <w:sz w:val="32"/>
          <w:szCs w:val="32"/>
          <w:highlight w:val="none"/>
        </w:rPr>
        <w:t>（二）竞买人可多次报价；</w:t>
      </w:r>
    </w:p>
    <w:p>
      <w:pPr>
        <w:spacing w:line="600" w:lineRule="exact"/>
        <w:ind w:firstLine="640" w:firstLineChars="200"/>
        <w:rPr>
          <w:rFonts w:eastAsia="仿宋_GB2312"/>
          <w:color w:val="auto"/>
          <w:sz w:val="32"/>
          <w:szCs w:val="32"/>
          <w:highlight w:val="none"/>
        </w:rPr>
      </w:pPr>
      <w:r>
        <w:rPr>
          <w:rFonts w:eastAsia="仿宋_GB2312"/>
          <w:color w:val="auto"/>
          <w:sz w:val="32"/>
          <w:szCs w:val="32"/>
          <w:highlight w:val="none"/>
        </w:rPr>
        <w:t>（三）初次报价不得低于起始价；</w:t>
      </w:r>
    </w:p>
    <w:p>
      <w:pPr>
        <w:spacing w:line="580" w:lineRule="exact"/>
        <w:ind w:firstLine="640" w:firstLineChars="200"/>
        <w:rPr>
          <w:rFonts w:eastAsia="仿宋_GB2312"/>
          <w:color w:val="auto"/>
          <w:sz w:val="32"/>
          <w:szCs w:val="32"/>
          <w:highlight w:val="none"/>
        </w:rPr>
      </w:pPr>
      <w:r>
        <w:rPr>
          <w:rFonts w:eastAsia="仿宋_GB2312"/>
          <w:color w:val="auto"/>
          <w:sz w:val="32"/>
          <w:szCs w:val="32"/>
          <w:highlight w:val="none"/>
        </w:rPr>
        <w:t>（四）每次报价应当比当前最高报价递增至少1个加价幅度。</w:t>
      </w:r>
    </w:p>
    <w:p>
      <w:pPr>
        <w:numPr>
          <w:ilvl w:val="-1"/>
          <w:numId w:val="0"/>
        </w:numPr>
        <w:spacing w:line="600" w:lineRule="exact"/>
        <w:ind w:firstLine="0" w:firstLineChars="0"/>
        <w:rPr>
          <w:rFonts w:eastAsia="仿宋_GB2312"/>
          <w:color w:val="auto"/>
          <w:sz w:val="32"/>
          <w:szCs w:val="32"/>
          <w:highlight w:val="none"/>
        </w:rPr>
      </w:pPr>
      <w:r>
        <w:rPr>
          <w:rFonts w:hint="eastAsia" w:eastAsia="仿宋_GB2312"/>
          <w:color w:val="auto"/>
          <w:sz w:val="32"/>
          <w:szCs w:val="32"/>
          <w:highlight w:val="none"/>
          <w:lang w:val="en-US" w:eastAsia="zh-CN"/>
        </w:rPr>
        <w:t xml:space="preserve">    </w:t>
      </w:r>
      <w:r>
        <w:rPr>
          <w:rFonts w:hint="eastAsia" w:ascii="黑体" w:eastAsia="黑体"/>
          <w:b/>
          <w:color w:val="auto"/>
          <w:sz w:val="32"/>
          <w:szCs w:val="32"/>
          <w:highlight w:val="none"/>
        </w:rPr>
        <w:t>第十</w:t>
      </w:r>
      <w:r>
        <w:rPr>
          <w:rFonts w:hint="eastAsia" w:ascii="黑体" w:eastAsia="黑体"/>
          <w:b/>
          <w:color w:val="auto"/>
          <w:sz w:val="32"/>
          <w:szCs w:val="32"/>
          <w:highlight w:val="none"/>
          <w:lang w:eastAsia="zh-CN"/>
        </w:rPr>
        <w:t>八</w:t>
      </w:r>
      <w:r>
        <w:rPr>
          <w:rFonts w:hint="eastAsia" w:ascii="黑体" w:eastAsia="黑体"/>
          <w:b/>
          <w:color w:val="auto"/>
          <w:sz w:val="32"/>
          <w:szCs w:val="32"/>
          <w:highlight w:val="none"/>
        </w:rPr>
        <w:t>条</w:t>
      </w:r>
      <w:r>
        <w:rPr>
          <w:rFonts w:hint="eastAsia" w:eastAsia="仿宋_GB2312"/>
          <w:color w:val="auto"/>
          <w:sz w:val="32"/>
          <w:szCs w:val="32"/>
          <w:highlight w:val="none"/>
          <w:lang w:val="en-US" w:eastAsia="zh-CN"/>
        </w:rPr>
        <w:t xml:space="preserve">  </w:t>
      </w:r>
      <w:r>
        <w:rPr>
          <w:rFonts w:eastAsia="仿宋_GB2312"/>
          <w:color w:val="auto"/>
          <w:sz w:val="32"/>
          <w:szCs w:val="32"/>
          <w:highlight w:val="none"/>
        </w:rPr>
        <w:t>竞买人</w:t>
      </w:r>
      <w:r>
        <w:rPr>
          <w:rFonts w:hint="eastAsia" w:eastAsia="仿宋_GB2312"/>
          <w:color w:val="auto"/>
          <w:sz w:val="32"/>
          <w:szCs w:val="32"/>
          <w:highlight w:val="none"/>
          <w:lang w:eastAsia="zh-CN"/>
        </w:rPr>
        <w:t>应当谨慎报价，</w:t>
      </w:r>
      <w:r>
        <w:rPr>
          <w:rFonts w:eastAsia="仿宋_GB2312"/>
          <w:color w:val="auto"/>
          <w:sz w:val="32"/>
          <w:szCs w:val="32"/>
          <w:highlight w:val="none"/>
        </w:rPr>
        <w:t>报价一经提交</w:t>
      </w:r>
      <w:r>
        <w:rPr>
          <w:rFonts w:hint="eastAsia" w:eastAsia="仿宋_GB2312"/>
          <w:color w:val="auto"/>
          <w:sz w:val="32"/>
          <w:szCs w:val="32"/>
          <w:highlight w:val="none"/>
          <w:lang w:eastAsia="zh-CN"/>
        </w:rPr>
        <w:t>，</w:t>
      </w:r>
      <w:r>
        <w:rPr>
          <w:rFonts w:eastAsia="仿宋_GB2312"/>
          <w:color w:val="auto"/>
          <w:sz w:val="32"/>
          <w:szCs w:val="32"/>
          <w:highlight w:val="none"/>
        </w:rPr>
        <w:t>网上交易系统记录即视为有效报价，不得撤回。</w:t>
      </w:r>
    </w:p>
    <w:p>
      <w:pPr>
        <w:numPr>
          <w:ilvl w:val="-1"/>
          <w:numId w:val="0"/>
        </w:numPr>
        <w:spacing w:line="240" w:lineRule="auto"/>
        <w:ind w:firstLine="643" w:firstLineChars="200"/>
        <w:rPr>
          <w:rFonts w:eastAsia="仿宋_GB2312"/>
          <w:color w:val="auto"/>
          <w:sz w:val="32"/>
          <w:szCs w:val="32"/>
          <w:highlight w:val="none"/>
        </w:rPr>
      </w:pPr>
      <w:r>
        <w:rPr>
          <w:rFonts w:hint="eastAsia" w:ascii="黑体" w:eastAsia="黑体"/>
          <w:b/>
          <w:color w:val="auto"/>
          <w:sz w:val="32"/>
          <w:szCs w:val="32"/>
          <w:highlight w:val="none"/>
          <w:lang w:val="en-US" w:eastAsia="zh-CN"/>
        </w:rPr>
        <w:t>第十九条</w:t>
      </w:r>
      <w:r>
        <w:rPr>
          <w:rFonts w:hint="eastAsia" w:eastAsia="仿宋_GB2312"/>
          <w:color w:val="auto"/>
          <w:sz w:val="32"/>
          <w:szCs w:val="32"/>
          <w:highlight w:val="none"/>
          <w:lang w:val="en-US" w:eastAsia="zh-CN"/>
        </w:rPr>
        <w:t xml:space="preserve">  </w:t>
      </w:r>
      <w:r>
        <w:rPr>
          <w:rFonts w:hint="default" w:ascii="Times New Roman" w:eastAsia="仿宋_GB2312"/>
          <w:color w:val="auto"/>
          <w:sz w:val="32"/>
          <w:szCs w:val="32"/>
          <w:highlight w:val="none"/>
        </w:rPr>
        <w:t>依法设定的底价，由委托人在网上报价截止2小时前书面通知交易机构，并由交易机构将该底价输入网上交易系统；委托人未将底价通知交易机构或为无底价网上挂牌交易的，网上交易系统默认挂牌起始价为底价。</w:t>
      </w:r>
    </w:p>
    <w:p>
      <w:pPr>
        <w:spacing w:line="600" w:lineRule="exact"/>
        <w:jc w:val="center"/>
        <w:rPr>
          <w:rFonts w:hint="eastAsia" w:eastAsia="仿宋_GB2312"/>
          <w:color w:val="auto"/>
          <w:sz w:val="32"/>
          <w:szCs w:val="32"/>
          <w:highlight w:val="none"/>
        </w:rPr>
      </w:pPr>
      <w:r>
        <w:rPr>
          <w:rFonts w:hint="eastAsia" w:eastAsia="仿宋_GB2312"/>
          <w:color w:val="auto"/>
          <w:sz w:val="32"/>
          <w:szCs w:val="32"/>
          <w:highlight w:val="none"/>
        </w:rPr>
        <w:t xml:space="preserve"> </w:t>
      </w:r>
    </w:p>
    <w:p>
      <w:pPr>
        <w:spacing w:line="600" w:lineRule="exact"/>
        <w:jc w:val="center"/>
        <w:rPr>
          <w:rFonts w:ascii="黑体" w:eastAsia="黑体"/>
          <w:b/>
          <w:color w:val="auto"/>
          <w:sz w:val="32"/>
          <w:szCs w:val="32"/>
          <w:highlight w:val="none"/>
        </w:rPr>
      </w:pPr>
      <w:r>
        <w:rPr>
          <w:rFonts w:hint="eastAsia" w:eastAsia="仿宋_GB2312"/>
          <w:color w:val="auto"/>
          <w:sz w:val="32"/>
          <w:szCs w:val="32"/>
          <w:highlight w:val="none"/>
        </w:rPr>
        <w:t xml:space="preserve"> </w:t>
      </w:r>
      <w:r>
        <w:rPr>
          <w:rFonts w:hint="eastAsia" w:ascii="黑体" w:eastAsia="黑体"/>
          <w:b/>
          <w:color w:val="auto"/>
          <w:sz w:val="32"/>
          <w:szCs w:val="32"/>
          <w:highlight w:val="none"/>
        </w:rPr>
        <w:t>第五章  网上限时竞价</w:t>
      </w:r>
    </w:p>
    <w:p>
      <w:pPr>
        <w:spacing w:line="600" w:lineRule="exact"/>
        <w:jc w:val="center"/>
        <w:rPr>
          <w:rFonts w:ascii="楷体_GB2312" w:eastAsia="楷体_GB2312"/>
          <w:color w:val="auto"/>
          <w:sz w:val="32"/>
          <w:szCs w:val="32"/>
          <w:highlight w:val="none"/>
        </w:rPr>
      </w:pPr>
    </w:p>
    <w:p>
      <w:pPr>
        <w:spacing w:line="600" w:lineRule="exact"/>
        <w:ind w:firstLine="643" w:firstLineChars="200"/>
        <w:rPr>
          <w:rFonts w:eastAsia="仿宋_GB2312"/>
          <w:color w:val="auto"/>
          <w:sz w:val="32"/>
          <w:szCs w:val="32"/>
          <w:highlight w:val="none"/>
        </w:rPr>
      </w:pPr>
      <w:bookmarkStart w:id="5" w:name="28"/>
      <w:r>
        <w:rPr>
          <w:rFonts w:hint="eastAsia" w:ascii="黑体" w:eastAsia="黑体"/>
          <w:b/>
          <w:color w:val="auto"/>
          <w:sz w:val="32"/>
          <w:szCs w:val="32"/>
          <w:highlight w:val="none"/>
          <w:lang w:eastAsia="zh-CN"/>
        </w:rPr>
        <w:t>第二十条</w:t>
      </w:r>
      <w:bookmarkEnd w:id="5"/>
      <w:r>
        <w:rPr>
          <w:rFonts w:hint="eastAsia" w:ascii="黑体" w:eastAsia="黑体"/>
          <w:color w:val="auto"/>
          <w:sz w:val="32"/>
          <w:szCs w:val="32"/>
          <w:highlight w:val="none"/>
        </w:rPr>
        <w:t xml:space="preserve"> </w:t>
      </w:r>
      <w:r>
        <w:rPr>
          <w:rFonts w:hint="eastAsia" w:eastAsia="仿宋_GB2312"/>
          <w:color w:val="auto"/>
          <w:sz w:val="32"/>
          <w:szCs w:val="32"/>
          <w:highlight w:val="none"/>
        </w:rPr>
        <w:t xml:space="preserve"> </w:t>
      </w:r>
      <w:r>
        <w:rPr>
          <w:rFonts w:eastAsia="仿宋_GB2312"/>
          <w:color w:val="auto"/>
          <w:sz w:val="32"/>
          <w:szCs w:val="32"/>
          <w:highlight w:val="none"/>
        </w:rPr>
        <w:t>在网上</w:t>
      </w:r>
      <w:r>
        <w:rPr>
          <w:rFonts w:hint="eastAsia" w:eastAsia="仿宋_GB2312"/>
          <w:color w:val="auto"/>
          <w:sz w:val="32"/>
          <w:szCs w:val="32"/>
          <w:highlight w:val="none"/>
          <w:lang w:eastAsia="zh-CN"/>
        </w:rPr>
        <w:t>报价期</w:t>
      </w:r>
      <w:r>
        <w:rPr>
          <w:rFonts w:eastAsia="仿宋_GB2312"/>
          <w:color w:val="auto"/>
          <w:sz w:val="32"/>
          <w:szCs w:val="32"/>
          <w:highlight w:val="none"/>
        </w:rPr>
        <w:t>限内，有2个或2个以上的竞买人报名，且至少有1个竞买人成功报价的，网上</w:t>
      </w:r>
      <w:r>
        <w:rPr>
          <w:rFonts w:hint="eastAsia" w:eastAsia="仿宋_GB2312"/>
          <w:color w:val="auto"/>
          <w:sz w:val="32"/>
          <w:szCs w:val="32"/>
          <w:highlight w:val="none"/>
          <w:lang w:eastAsia="zh-CN"/>
        </w:rPr>
        <w:t>报价</w:t>
      </w:r>
      <w:r>
        <w:rPr>
          <w:rFonts w:eastAsia="仿宋_GB2312"/>
          <w:color w:val="auto"/>
          <w:sz w:val="32"/>
          <w:szCs w:val="32"/>
          <w:highlight w:val="none"/>
        </w:rPr>
        <w:t>期限截止时</w:t>
      </w:r>
      <w:r>
        <w:rPr>
          <w:rFonts w:hint="eastAsia" w:eastAsia="仿宋_GB2312"/>
          <w:color w:val="auto"/>
          <w:sz w:val="32"/>
          <w:szCs w:val="32"/>
          <w:highlight w:val="none"/>
        </w:rPr>
        <w:t>，</w:t>
      </w:r>
      <w:r>
        <w:rPr>
          <w:rFonts w:eastAsia="仿宋_GB2312"/>
          <w:color w:val="auto"/>
          <w:sz w:val="32"/>
          <w:szCs w:val="32"/>
          <w:highlight w:val="none"/>
        </w:rPr>
        <w:t>系统自动进入网上限时竞价阶段。</w:t>
      </w:r>
    </w:p>
    <w:p>
      <w:pPr>
        <w:spacing w:line="580" w:lineRule="exact"/>
        <w:ind w:firstLine="643" w:firstLineChars="200"/>
        <w:rPr>
          <w:rFonts w:ascii="楷体_GB2312" w:hAnsi="楷体_GB2312" w:eastAsia="楷体_GB2312" w:cs="楷体_GB2312"/>
          <w:color w:val="auto"/>
          <w:sz w:val="32"/>
          <w:szCs w:val="32"/>
          <w:highlight w:val="none"/>
        </w:rPr>
      </w:pPr>
      <w:r>
        <w:rPr>
          <w:rFonts w:hint="eastAsia" w:ascii="黑体" w:eastAsia="黑体"/>
          <w:b/>
          <w:color w:val="auto"/>
          <w:sz w:val="32"/>
          <w:szCs w:val="32"/>
          <w:highlight w:val="none"/>
        </w:rPr>
        <w:t>第二十</w:t>
      </w:r>
      <w:r>
        <w:rPr>
          <w:rFonts w:hint="eastAsia" w:ascii="黑体" w:eastAsia="黑体"/>
          <w:b/>
          <w:color w:val="auto"/>
          <w:sz w:val="32"/>
          <w:szCs w:val="32"/>
          <w:highlight w:val="none"/>
          <w:lang w:eastAsia="zh-CN"/>
        </w:rPr>
        <w:t>一</w:t>
      </w:r>
      <w:r>
        <w:rPr>
          <w:rFonts w:hint="eastAsia" w:ascii="黑体" w:eastAsia="黑体"/>
          <w:b/>
          <w:color w:val="auto"/>
          <w:sz w:val="32"/>
          <w:szCs w:val="32"/>
          <w:highlight w:val="none"/>
        </w:rPr>
        <w:t>条</w:t>
      </w:r>
      <w:r>
        <w:rPr>
          <w:rFonts w:hint="eastAsia" w:eastAsia="仿宋_GB2312"/>
          <w:color w:val="auto"/>
          <w:sz w:val="32"/>
          <w:szCs w:val="32"/>
          <w:highlight w:val="none"/>
        </w:rPr>
        <w:t xml:space="preserve">  </w:t>
      </w:r>
      <w:r>
        <w:rPr>
          <w:rFonts w:eastAsia="仿宋_GB2312"/>
          <w:color w:val="auto"/>
          <w:sz w:val="32"/>
          <w:szCs w:val="32"/>
          <w:highlight w:val="none"/>
        </w:rPr>
        <w:t>竞买人在网上</w:t>
      </w:r>
      <w:r>
        <w:rPr>
          <w:rFonts w:hint="eastAsia" w:eastAsia="仿宋_GB2312"/>
          <w:color w:val="auto"/>
          <w:sz w:val="32"/>
          <w:szCs w:val="32"/>
          <w:highlight w:val="none"/>
          <w:lang w:eastAsia="zh-CN"/>
        </w:rPr>
        <w:t>报价期</w:t>
      </w:r>
      <w:r>
        <w:rPr>
          <w:rFonts w:eastAsia="仿宋_GB2312"/>
          <w:color w:val="auto"/>
          <w:sz w:val="32"/>
          <w:szCs w:val="32"/>
          <w:highlight w:val="none"/>
        </w:rPr>
        <w:t>限截止前的最后阶段应当登录网上交易系统，密切关注交易动态。网上</w:t>
      </w:r>
      <w:r>
        <w:rPr>
          <w:rFonts w:hint="eastAsia" w:eastAsia="仿宋_GB2312"/>
          <w:color w:val="auto"/>
          <w:sz w:val="32"/>
          <w:szCs w:val="32"/>
          <w:highlight w:val="none"/>
          <w:lang w:eastAsia="zh-CN"/>
        </w:rPr>
        <w:t>报价期</w:t>
      </w:r>
      <w:r>
        <w:rPr>
          <w:rFonts w:eastAsia="仿宋_GB2312"/>
          <w:color w:val="auto"/>
          <w:sz w:val="32"/>
          <w:szCs w:val="32"/>
          <w:highlight w:val="none"/>
        </w:rPr>
        <w:t>限截止后，希望继续报价的竞买人应当在</w:t>
      </w:r>
      <w:r>
        <w:rPr>
          <w:rFonts w:hint="eastAsia" w:eastAsia="仿宋_GB2312"/>
          <w:color w:val="auto"/>
          <w:sz w:val="32"/>
          <w:szCs w:val="32"/>
          <w:highlight w:val="none"/>
          <w:lang w:eastAsia="zh-CN"/>
        </w:rPr>
        <w:t>网上报价期限</w:t>
      </w:r>
      <w:r>
        <w:rPr>
          <w:rFonts w:eastAsia="仿宋_GB2312"/>
          <w:color w:val="auto"/>
          <w:sz w:val="32"/>
          <w:szCs w:val="32"/>
          <w:highlight w:val="none"/>
        </w:rPr>
        <w:t>截止起5分钟内做出报价决定并提交报价。如5分钟内无人报价</w:t>
      </w:r>
      <w:r>
        <w:rPr>
          <w:rFonts w:hint="eastAsia" w:eastAsia="仿宋_GB2312"/>
          <w:color w:val="auto"/>
          <w:sz w:val="32"/>
          <w:szCs w:val="32"/>
          <w:highlight w:val="none"/>
        </w:rPr>
        <w:t>，</w:t>
      </w:r>
      <w:r>
        <w:rPr>
          <w:rFonts w:eastAsia="仿宋_GB2312"/>
          <w:color w:val="auto"/>
          <w:sz w:val="32"/>
          <w:szCs w:val="32"/>
          <w:highlight w:val="none"/>
        </w:rPr>
        <w:t>系统自动确认当前最高报价为最终报价。</w:t>
      </w:r>
    </w:p>
    <w:p>
      <w:pPr>
        <w:ind w:firstLine="643" w:firstLineChars="200"/>
        <w:rPr>
          <w:rFonts w:eastAsia="仿宋_GB2312"/>
          <w:color w:val="auto"/>
          <w:sz w:val="32"/>
          <w:szCs w:val="32"/>
          <w:highlight w:val="none"/>
        </w:rPr>
      </w:pPr>
      <w:r>
        <w:rPr>
          <w:rFonts w:hint="eastAsia" w:ascii="黑体" w:eastAsia="黑体"/>
          <w:b/>
          <w:color w:val="auto"/>
          <w:sz w:val="32"/>
          <w:szCs w:val="32"/>
          <w:highlight w:val="none"/>
        </w:rPr>
        <w:t>第二十</w:t>
      </w:r>
      <w:r>
        <w:rPr>
          <w:rFonts w:hint="eastAsia" w:ascii="黑体" w:eastAsia="黑体"/>
          <w:b/>
          <w:color w:val="auto"/>
          <w:sz w:val="32"/>
          <w:szCs w:val="32"/>
          <w:highlight w:val="none"/>
          <w:lang w:eastAsia="zh-CN"/>
        </w:rPr>
        <w:t>二</w:t>
      </w:r>
      <w:r>
        <w:rPr>
          <w:rFonts w:hint="eastAsia" w:ascii="黑体" w:eastAsia="黑体"/>
          <w:b/>
          <w:color w:val="auto"/>
          <w:sz w:val="32"/>
          <w:szCs w:val="32"/>
          <w:highlight w:val="none"/>
        </w:rPr>
        <w:t>条</w:t>
      </w:r>
      <w:r>
        <w:rPr>
          <w:rFonts w:hint="eastAsia" w:eastAsia="仿宋_GB2312"/>
          <w:color w:val="auto"/>
          <w:sz w:val="32"/>
          <w:szCs w:val="32"/>
          <w:highlight w:val="none"/>
        </w:rPr>
        <w:t xml:space="preserve">  </w:t>
      </w:r>
      <w:r>
        <w:rPr>
          <w:rFonts w:eastAsia="仿宋_GB2312"/>
          <w:color w:val="auto"/>
          <w:sz w:val="32"/>
          <w:szCs w:val="32"/>
          <w:highlight w:val="none"/>
        </w:rPr>
        <w:t>网上限时竞价程序：</w:t>
      </w:r>
    </w:p>
    <w:p>
      <w:pPr>
        <w:ind w:firstLine="640" w:firstLineChars="200"/>
        <w:rPr>
          <w:rFonts w:eastAsia="仿宋_GB2312"/>
          <w:color w:val="auto"/>
          <w:sz w:val="32"/>
          <w:szCs w:val="32"/>
          <w:highlight w:val="none"/>
        </w:rPr>
      </w:pPr>
      <w:r>
        <w:rPr>
          <w:rFonts w:eastAsia="仿宋_GB2312"/>
          <w:color w:val="auto"/>
          <w:sz w:val="32"/>
          <w:szCs w:val="32"/>
          <w:highlight w:val="none"/>
        </w:rPr>
        <w:t>（一）网上限时竞价开始时，网上交易系统开始第一次5分钟倒计时的限时竞价，竞买人应严格按照报价规则参加限时竞价。如在5分钟内的任一时点有新的报价，系统即从此时点起再顺延一个5分钟，供竞买人作新一轮竞价，并按此方式不断顺延；</w:t>
      </w:r>
    </w:p>
    <w:p>
      <w:pPr>
        <w:ind w:firstLine="640" w:firstLineChars="200"/>
        <w:rPr>
          <w:rFonts w:eastAsia="仿宋_GB2312"/>
          <w:color w:val="auto"/>
          <w:sz w:val="32"/>
          <w:szCs w:val="32"/>
          <w:highlight w:val="none"/>
        </w:rPr>
      </w:pPr>
      <w:r>
        <w:rPr>
          <w:rFonts w:eastAsia="仿宋_GB2312"/>
          <w:color w:val="auto"/>
          <w:sz w:val="32"/>
          <w:szCs w:val="32"/>
          <w:highlight w:val="none"/>
        </w:rPr>
        <w:t>（二）5分钟限时竞价时间内没有新的报价，网上交易系统将自动关闭报价通道，确认当前最高报价为最终报价；</w:t>
      </w:r>
    </w:p>
    <w:p>
      <w:pPr>
        <w:ind w:firstLine="640" w:firstLineChars="200"/>
        <w:rPr>
          <w:rFonts w:eastAsia="仿宋_GB2312"/>
          <w:color w:val="auto"/>
          <w:sz w:val="32"/>
          <w:szCs w:val="32"/>
          <w:highlight w:val="none"/>
        </w:rPr>
      </w:pPr>
      <w:r>
        <w:rPr>
          <w:rFonts w:eastAsia="仿宋_GB2312"/>
          <w:color w:val="auto"/>
          <w:sz w:val="32"/>
          <w:szCs w:val="32"/>
          <w:highlight w:val="none"/>
        </w:rPr>
        <w:t>（三）网上交易系统即时显示网上竞价结果。</w:t>
      </w:r>
    </w:p>
    <w:p>
      <w:pPr>
        <w:ind w:firstLine="640" w:firstLineChars="200"/>
        <w:rPr>
          <w:rFonts w:eastAsia="仿宋_GB2312"/>
          <w:color w:val="auto"/>
          <w:sz w:val="32"/>
          <w:szCs w:val="32"/>
          <w:highlight w:val="none"/>
        </w:rPr>
      </w:pPr>
    </w:p>
    <w:p>
      <w:pPr>
        <w:jc w:val="center"/>
        <w:rPr>
          <w:rFonts w:ascii="黑体" w:eastAsia="黑体"/>
          <w:b/>
          <w:color w:val="auto"/>
          <w:sz w:val="32"/>
          <w:szCs w:val="32"/>
          <w:highlight w:val="none"/>
        </w:rPr>
      </w:pPr>
      <w:r>
        <w:rPr>
          <w:rFonts w:hint="eastAsia" w:ascii="黑体" w:eastAsia="黑体"/>
          <w:b/>
          <w:color w:val="auto"/>
          <w:sz w:val="32"/>
          <w:szCs w:val="32"/>
          <w:highlight w:val="none"/>
        </w:rPr>
        <w:t>第六章  成交确认</w:t>
      </w:r>
    </w:p>
    <w:p>
      <w:pPr>
        <w:ind w:firstLine="643" w:firstLineChars="200"/>
        <w:rPr>
          <w:rFonts w:eastAsia="仿宋_GB2312"/>
          <w:color w:val="auto"/>
          <w:sz w:val="32"/>
          <w:szCs w:val="32"/>
          <w:highlight w:val="none"/>
        </w:rPr>
      </w:pPr>
      <w:r>
        <w:rPr>
          <w:rFonts w:hint="eastAsia" w:ascii="黑体" w:eastAsia="黑体"/>
          <w:b/>
          <w:color w:val="auto"/>
          <w:sz w:val="32"/>
          <w:szCs w:val="32"/>
          <w:highlight w:val="none"/>
          <w:lang w:eastAsia="zh-CN"/>
        </w:rPr>
        <w:t>第二十三条</w:t>
      </w:r>
      <w:r>
        <w:rPr>
          <w:rFonts w:hint="eastAsia" w:eastAsia="仿宋_GB2312"/>
          <w:color w:val="auto"/>
          <w:sz w:val="32"/>
          <w:szCs w:val="32"/>
          <w:highlight w:val="none"/>
        </w:rPr>
        <w:t xml:space="preserve">  </w:t>
      </w:r>
      <w:r>
        <w:rPr>
          <w:rFonts w:eastAsia="仿宋_GB2312"/>
          <w:color w:val="auto"/>
          <w:sz w:val="32"/>
          <w:szCs w:val="32"/>
          <w:highlight w:val="none"/>
        </w:rPr>
        <w:t>网上</w:t>
      </w:r>
      <w:r>
        <w:rPr>
          <w:rFonts w:hint="eastAsia" w:eastAsia="仿宋_GB2312"/>
          <w:color w:val="auto"/>
          <w:sz w:val="32"/>
          <w:szCs w:val="32"/>
          <w:highlight w:val="none"/>
          <w:lang w:eastAsia="zh-CN"/>
        </w:rPr>
        <w:t>报价期</w:t>
      </w:r>
      <w:r>
        <w:rPr>
          <w:rFonts w:eastAsia="仿宋_GB2312"/>
          <w:color w:val="auto"/>
          <w:sz w:val="32"/>
          <w:szCs w:val="32"/>
          <w:highlight w:val="none"/>
        </w:rPr>
        <w:t>限截止后，网上交易系统将按照下列规定确定是否成交：</w:t>
      </w:r>
    </w:p>
    <w:p>
      <w:pPr>
        <w:ind w:firstLine="640" w:firstLineChars="200"/>
        <w:rPr>
          <w:rFonts w:eastAsia="仿宋_GB2312"/>
          <w:color w:val="auto"/>
          <w:sz w:val="32"/>
          <w:szCs w:val="32"/>
          <w:highlight w:val="none"/>
        </w:rPr>
      </w:pPr>
      <w:r>
        <w:rPr>
          <w:rFonts w:eastAsia="仿宋_GB2312"/>
          <w:color w:val="auto"/>
          <w:sz w:val="32"/>
          <w:szCs w:val="32"/>
          <w:highlight w:val="none"/>
        </w:rPr>
        <w:t>（一）</w:t>
      </w:r>
      <w:r>
        <w:rPr>
          <w:rFonts w:hint="eastAsia" w:eastAsia="仿宋_GB2312"/>
          <w:color w:val="auto"/>
          <w:sz w:val="32"/>
          <w:szCs w:val="32"/>
          <w:highlight w:val="none"/>
          <w:lang w:eastAsia="zh-CN"/>
        </w:rPr>
        <w:t>网上报价期限</w:t>
      </w:r>
      <w:r>
        <w:rPr>
          <w:rFonts w:eastAsia="仿宋_GB2312"/>
          <w:color w:val="auto"/>
          <w:sz w:val="32"/>
          <w:szCs w:val="32"/>
          <w:highlight w:val="none"/>
        </w:rPr>
        <w:t xml:space="preserve">内只有1个竞买人报名参加竞买并报价，且报价不低于底价的，该竞买人为竞得人； </w:t>
      </w:r>
    </w:p>
    <w:p>
      <w:pPr>
        <w:ind w:firstLine="640" w:firstLineChars="200"/>
        <w:rPr>
          <w:rFonts w:eastAsia="仿宋_GB2312"/>
          <w:color w:val="auto"/>
          <w:sz w:val="32"/>
          <w:szCs w:val="32"/>
          <w:highlight w:val="none"/>
        </w:rPr>
      </w:pPr>
      <w:r>
        <w:rPr>
          <w:rFonts w:eastAsia="仿宋_GB2312"/>
          <w:color w:val="auto"/>
          <w:sz w:val="32"/>
          <w:szCs w:val="32"/>
          <w:highlight w:val="none"/>
        </w:rPr>
        <w:t>（二）</w:t>
      </w:r>
      <w:r>
        <w:rPr>
          <w:rFonts w:hint="eastAsia" w:eastAsia="仿宋_GB2312"/>
          <w:color w:val="auto"/>
          <w:sz w:val="32"/>
          <w:szCs w:val="32"/>
          <w:highlight w:val="none"/>
          <w:lang w:eastAsia="zh-CN"/>
        </w:rPr>
        <w:t>网上报价期限</w:t>
      </w:r>
      <w:r>
        <w:rPr>
          <w:rFonts w:eastAsia="仿宋_GB2312"/>
          <w:color w:val="auto"/>
          <w:sz w:val="32"/>
          <w:szCs w:val="32"/>
          <w:highlight w:val="none"/>
        </w:rPr>
        <w:t>内有2个或2个以上的竞买人报名且至少有1个竞买人成功报价的</w:t>
      </w:r>
      <w:r>
        <w:rPr>
          <w:rFonts w:hint="eastAsia" w:eastAsia="仿宋_GB2312"/>
          <w:color w:val="auto"/>
          <w:sz w:val="32"/>
          <w:szCs w:val="32"/>
          <w:highlight w:val="none"/>
        </w:rPr>
        <w:t>，</w:t>
      </w:r>
      <w:r>
        <w:rPr>
          <w:rFonts w:hint="eastAsia" w:eastAsia="仿宋_GB2312"/>
          <w:color w:val="auto"/>
          <w:sz w:val="32"/>
          <w:szCs w:val="32"/>
          <w:highlight w:val="none"/>
          <w:lang w:eastAsia="zh-CN"/>
        </w:rPr>
        <w:t>网上报价期限</w:t>
      </w:r>
      <w:r>
        <w:rPr>
          <w:rFonts w:eastAsia="仿宋_GB2312"/>
          <w:color w:val="auto"/>
          <w:sz w:val="32"/>
          <w:szCs w:val="32"/>
          <w:highlight w:val="none"/>
        </w:rPr>
        <w:t>截止时系统自动进入限时竞价</w:t>
      </w:r>
      <w:r>
        <w:rPr>
          <w:rFonts w:hint="eastAsia" w:eastAsia="仿宋_GB2312"/>
          <w:color w:val="auto"/>
          <w:sz w:val="32"/>
          <w:szCs w:val="32"/>
          <w:highlight w:val="none"/>
        </w:rPr>
        <w:t>，</w:t>
      </w:r>
      <w:r>
        <w:rPr>
          <w:rFonts w:eastAsia="仿宋_GB2312"/>
          <w:color w:val="auto"/>
          <w:sz w:val="32"/>
          <w:szCs w:val="32"/>
          <w:highlight w:val="none"/>
        </w:rPr>
        <w:t>按限时竞价规则交易</w:t>
      </w:r>
      <w:r>
        <w:rPr>
          <w:rFonts w:hint="eastAsia" w:eastAsia="仿宋_GB2312"/>
          <w:color w:val="auto"/>
          <w:sz w:val="32"/>
          <w:szCs w:val="32"/>
          <w:highlight w:val="none"/>
        </w:rPr>
        <w:t>，</w:t>
      </w:r>
      <w:r>
        <w:rPr>
          <w:rFonts w:eastAsia="仿宋_GB2312"/>
          <w:color w:val="auto"/>
          <w:sz w:val="32"/>
          <w:szCs w:val="32"/>
          <w:highlight w:val="none"/>
        </w:rPr>
        <w:t>以报价最高且不低于底价者为竞得人</w:t>
      </w:r>
      <w:r>
        <w:rPr>
          <w:rFonts w:hint="eastAsia" w:eastAsia="仿宋_GB2312"/>
          <w:color w:val="auto"/>
          <w:sz w:val="32"/>
          <w:szCs w:val="32"/>
          <w:highlight w:val="none"/>
        </w:rPr>
        <w:t>；</w:t>
      </w:r>
    </w:p>
    <w:p>
      <w:pPr>
        <w:ind w:firstLine="640" w:firstLineChars="200"/>
        <w:rPr>
          <w:rFonts w:eastAsia="仿宋_GB2312"/>
          <w:color w:val="auto"/>
          <w:sz w:val="32"/>
          <w:szCs w:val="32"/>
          <w:highlight w:val="none"/>
        </w:rPr>
      </w:pPr>
      <w:r>
        <w:rPr>
          <w:rFonts w:eastAsia="仿宋_GB2312"/>
          <w:color w:val="auto"/>
          <w:sz w:val="32"/>
          <w:szCs w:val="32"/>
          <w:highlight w:val="none"/>
        </w:rPr>
        <w:t>（三）在网上限时竞价程序中无竞买人报价的，以</w:t>
      </w:r>
      <w:r>
        <w:rPr>
          <w:rFonts w:hint="eastAsia" w:eastAsia="仿宋_GB2312"/>
          <w:color w:val="auto"/>
          <w:sz w:val="32"/>
          <w:szCs w:val="32"/>
          <w:highlight w:val="none"/>
          <w:lang w:eastAsia="zh-CN"/>
        </w:rPr>
        <w:t>网上报价期限</w:t>
      </w:r>
      <w:r>
        <w:rPr>
          <w:rFonts w:eastAsia="仿宋_GB2312"/>
          <w:color w:val="auto"/>
          <w:sz w:val="32"/>
          <w:szCs w:val="32"/>
          <w:highlight w:val="none"/>
        </w:rPr>
        <w:t>截止时报价最高且不低于底价者为竞得人；</w:t>
      </w:r>
    </w:p>
    <w:p>
      <w:pPr>
        <w:spacing w:line="580" w:lineRule="exact"/>
        <w:ind w:firstLine="640" w:firstLineChars="200"/>
        <w:rPr>
          <w:rFonts w:eastAsia="仿宋_GB2312"/>
          <w:color w:val="auto"/>
          <w:sz w:val="32"/>
          <w:szCs w:val="32"/>
          <w:highlight w:val="none"/>
        </w:rPr>
      </w:pPr>
      <w:r>
        <w:rPr>
          <w:rFonts w:eastAsia="仿宋_GB2312"/>
          <w:color w:val="auto"/>
          <w:sz w:val="32"/>
          <w:szCs w:val="32"/>
          <w:highlight w:val="none"/>
        </w:rPr>
        <w:t>（四）在</w:t>
      </w:r>
      <w:r>
        <w:rPr>
          <w:rFonts w:hint="eastAsia" w:eastAsia="仿宋_GB2312"/>
          <w:color w:val="auto"/>
          <w:sz w:val="32"/>
          <w:szCs w:val="32"/>
          <w:highlight w:val="none"/>
          <w:lang w:eastAsia="zh-CN"/>
        </w:rPr>
        <w:t>网上报价期限</w:t>
      </w:r>
      <w:r>
        <w:rPr>
          <w:rFonts w:eastAsia="仿宋_GB2312"/>
          <w:color w:val="auto"/>
          <w:sz w:val="32"/>
          <w:szCs w:val="32"/>
          <w:highlight w:val="none"/>
        </w:rPr>
        <w:t>内无人报价的</w:t>
      </w:r>
      <w:r>
        <w:rPr>
          <w:rFonts w:hint="eastAsia" w:eastAsia="仿宋_GB2312"/>
          <w:color w:val="auto"/>
          <w:sz w:val="32"/>
          <w:szCs w:val="32"/>
          <w:highlight w:val="none"/>
        </w:rPr>
        <w:t>，</w:t>
      </w:r>
      <w:r>
        <w:rPr>
          <w:rFonts w:eastAsia="仿宋_GB2312"/>
          <w:color w:val="auto"/>
          <w:sz w:val="32"/>
          <w:szCs w:val="32"/>
          <w:highlight w:val="none"/>
        </w:rPr>
        <w:t>不再进行限时竞价，挂牌不成交</w:t>
      </w:r>
      <w:r>
        <w:rPr>
          <w:rFonts w:hint="eastAsia" w:eastAsia="仿宋_GB2312"/>
          <w:color w:val="auto"/>
          <w:sz w:val="32"/>
          <w:szCs w:val="32"/>
          <w:highlight w:val="none"/>
        </w:rPr>
        <w:t>；</w:t>
      </w:r>
    </w:p>
    <w:p>
      <w:pPr>
        <w:spacing w:line="580" w:lineRule="exact"/>
        <w:ind w:firstLine="640" w:firstLineChars="200"/>
        <w:rPr>
          <w:rFonts w:eastAsia="仿宋_GB2312"/>
          <w:color w:val="auto"/>
          <w:sz w:val="32"/>
          <w:szCs w:val="32"/>
          <w:highlight w:val="none"/>
        </w:rPr>
      </w:pPr>
      <w:r>
        <w:rPr>
          <w:rFonts w:eastAsia="仿宋_GB2312"/>
          <w:color w:val="auto"/>
          <w:sz w:val="32"/>
          <w:szCs w:val="32"/>
          <w:highlight w:val="none"/>
        </w:rPr>
        <w:t>（五）在</w:t>
      </w:r>
      <w:r>
        <w:rPr>
          <w:rFonts w:hint="eastAsia" w:eastAsia="仿宋_GB2312"/>
          <w:color w:val="auto"/>
          <w:sz w:val="32"/>
          <w:szCs w:val="32"/>
          <w:highlight w:val="none"/>
          <w:lang w:eastAsia="zh-CN"/>
        </w:rPr>
        <w:t>网上报价期限</w:t>
      </w:r>
      <w:r>
        <w:rPr>
          <w:rFonts w:eastAsia="仿宋_GB2312"/>
          <w:color w:val="auto"/>
          <w:sz w:val="32"/>
          <w:szCs w:val="32"/>
          <w:highlight w:val="none"/>
        </w:rPr>
        <w:t>内或网上限时竞价程序中的所有报价均低于底价的，挂牌不成交。</w:t>
      </w:r>
    </w:p>
    <w:p>
      <w:pPr>
        <w:numPr>
          <w:ilvl w:val="-1"/>
          <w:numId w:val="0"/>
        </w:numPr>
        <w:spacing w:line="580" w:lineRule="exact"/>
        <w:ind w:firstLine="643" w:firstLineChars="200"/>
        <w:jc w:val="both"/>
        <w:rPr>
          <w:rFonts w:ascii="Times New Roman" w:eastAsia="仿宋_GB2312"/>
          <w:color w:val="auto"/>
          <w:sz w:val="32"/>
          <w:szCs w:val="32"/>
          <w:highlight w:val="none"/>
        </w:rPr>
      </w:pPr>
      <w:r>
        <w:rPr>
          <w:rFonts w:hint="eastAsia" w:ascii="黑体" w:eastAsia="黑体"/>
          <w:b/>
          <w:color w:val="auto"/>
          <w:sz w:val="32"/>
          <w:szCs w:val="32"/>
          <w:highlight w:val="none"/>
        </w:rPr>
        <w:t>第二十</w:t>
      </w:r>
      <w:r>
        <w:rPr>
          <w:rFonts w:hint="eastAsia" w:ascii="黑体" w:eastAsia="黑体"/>
          <w:b/>
          <w:color w:val="auto"/>
          <w:sz w:val="32"/>
          <w:szCs w:val="32"/>
          <w:highlight w:val="none"/>
          <w:lang w:eastAsia="zh-CN"/>
        </w:rPr>
        <w:t>四</w:t>
      </w:r>
      <w:r>
        <w:rPr>
          <w:rFonts w:hint="eastAsia" w:ascii="黑体" w:eastAsia="黑体"/>
          <w:b/>
          <w:color w:val="auto"/>
          <w:sz w:val="32"/>
          <w:szCs w:val="32"/>
          <w:highlight w:val="none"/>
        </w:rPr>
        <w:t>条</w:t>
      </w:r>
      <w:r>
        <w:rPr>
          <w:rFonts w:hint="eastAsia" w:eastAsia="仿宋_GB2312"/>
          <w:color w:val="auto"/>
          <w:sz w:val="32"/>
          <w:szCs w:val="32"/>
          <w:highlight w:val="none"/>
          <w:lang w:val="en-US" w:eastAsia="zh-CN"/>
        </w:rPr>
        <w:t xml:space="preserve">  </w:t>
      </w:r>
      <w:r>
        <w:rPr>
          <w:rFonts w:eastAsia="仿宋_GB2312"/>
          <w:color w:val="auto"/>
          <w:sz w:val="32"/>
          <w:szCs w:val="32"/>
          <w:highlight w:val="none"/>
        </w:rPr>
        <w:t>如交易标的有产业类型限制或对竞买人有特殊资质或资格要求，</w:t>
      </w:r>
      <w:r>
        <w:rPr>
          <w:rFonts w:hint="eastAsia" w:eastAsia="仿宋_GB2312"/>
          <w:color w:val="auto"/>
          <w:sz w:val="32"/>
          <w:szCs w:val="32"/>
          <w:highlight w:val="none"/>
        </w:rPr>
        <w:t>由所在地自然资源管理部门或县(市、区)人民政府(管委会)进行资格审核。</w:t>
      </w:r>
    </w:p>
    <w:p>
      <w:pPr>
        <w:spacing w:line="580" w:lineRule="exact"/>
        <w:ind w:firstLine="643" w:firstLineChars="200"/>
        <w:rPr>
          <w:rFonts w:ascii="楷体_GB2312" w:hAnsi="楷体_GB2312" w:eastAsia="楷体_GB2312" w:cs="楷体_GB2312"/>
          <w:color w:val="auto"/>
          <w:sz w:val="32"/>
          <w:szCs w:val="32"/>
          <w:highlight w:val="none"/>
        </w:rPr>
      </w:pPr>
      <w:bookmarkStart w:id="6" w:name="30"/>
      <w:r>
        <w:rPr>
          <w:rFonts w:hint="eastAsia" w:ascii="黑体" w:eastAsia="黑体"/>
          <w:b/>
          <w:color w:val="auto"/>
          <w:sz w:val="32"/>
          <w:szCs w:val="32"/>
          <w:highlight w:val="none"/>
        </w:rPr>
        <w:t>第二十</w:t>
      </w:r>
      <w:r>
        <w:rPr>
          <w:rFonts w:hint="eastAsia" w:ascii="黑体" w:eastAsia="黑体"/>
          <w:b/>
          <w:color w:val="auto"/>
          <w:sz w:val="32"/>
          <w:szCs w:val="32"/>
          <w:highlight w:val="none"/>
          <w:lang w:eastAsia="zh-CN"/>
        </w:rPr>
        <w:t>五</w:t>
      </w:r>
      <w:r>
        <w:rPr>
          <w:rFonts w:hint="eastAsia" w:ascii="黑体" w:eastAsia="黑体"/>
          <w:b/>
          <w:color w:val="auto"/>
          <w:sz w:val="32"/>
          <w:szCs w:val="32"/>
          <w:highlight w:val="none"/>
        </w:rPr>
        <w:t>条</w:t>
      </w:r>
      <w:bookmarkEnd w:id="6"/>
      <w:r>
        <w:rPr>
          <w:rFonts w:hint="eastAsia" w:ascii="黑体" w:eastAsia="黑体"/>
          <w:color w:val="auto"/>
          <w:sz w:val="36"/>
          <w:szCs w:val="36"/>
          <w:highlight w:val="none"/>
        </w:rPr>
        <w:t xml:space="preserve"> </w:t>
      </w:r>
      <w:r>
        <w:rPr>
          <w:rFonts w:hint="eastAsia" w:eastAsia="仿宋_GB2312"/>
          <w:color w:val="auto"/>
          <w:sz w:val="32"/>
          <w:szCs w:val="32"/>
          <w:highlight w:val="none"/>
        </w:rPr>
        <w:t xml:space="preserve"> </w:t>
      </w:r>
      <w:r>
        <w:rPr>
          <w:rFonts w:eastAsia="仿宋_GB2312"/>
          <w:color w:val="auto"/>
          <w:sz w:val="32"/>
          <w:szCs w:val="32"/>
          <w:highlight w:val="none"/>
        </w:rPr>
        <w:t>竞得人应当在</w:t>
      </w:r>
      <w:r>
        <w:rPr>
          <w:rFonts w:hint="eastAsia" w:eastAsia="仿宋_GB2312"/>
          <w:color w:val="auto"/>
          <w:sz w:val="32"/>
          <w:szCs w:val="32"/>
          <w:highlight w:val="none"/>
        </w:rPr>
        <w:t>成交之日起</w:t>
      </w:r>
      <w:r>
        <w:rPr>
          <w:rFonts w:eastAsia="仿宋_GB2312"/>
          <w:color w:val="auto"/>
          <w:sz w:val="32"/>
          <w:szCs w:val="32"/>
          <w:highlight w:val="none"/>
        </w:rPr>
        <w:t>5个工作日内持有关资料原件</w:t>
      </w:r>
      <w:r>
        <w:rPr>
          <w:rFonts w:hint="eastAsia" w:eastAsia="仿宋_GB2312"/>
          <w:color w:val="auto"/>
          <w:sz w:val="32"/>
          <w:szCs w:val="32"/>
          <w:highlight w:val="none"/>
          <w:lang w:eastAsia="zh-CN"/>
        </w:rPr>
        <w:t>及复印件</w:t>
      </w:r>
      <w:r>
        <w:rPr>
          <w:rFonts w:eastAsia="仿宋_GB2312"/>
          <w:color w:val="auto"/>
          <w:sz w:val="32"/>
          <w:szCs w:val="32"/>
          <w:highlight w:val="none"/>
        </w:rPr>
        <w:t>（</w:t>
      </w:r>
      <w:r>
        <w:rPr>
          <w:rFonts w:hint="eastAsia" w:eastAsia="仿宋_GB2312"/>
          <w:color w:val="auto"/>
          <w:sz w:val="32"/>
          <w:szCs w:val="32"/>
          <w:highlight w:val="none"/>
          <w:lang w:eastAsia="zh-CN"/>
        </w:rPr>
        <w:t>包括但不限于</w:t>
      </w:r>
      <w:r>
        <w:rPr>
          <w:rFonts w:eastAsia="仿宋_GB2312"/>
          <w:color w:val="auto"/>
          <w:sz w:val="32"/>
          <w:szCs w:val="32"/>
          <w:highlight w:val="none"/>
        </w:rPr>
        <w:t>身份证明材料、营业执照副本、授权文件、竞买保证金交纳证明等）与交易</w:t>
      </w:r>
      <w:r>
        <w:rPr>
          <w:rFonts w:hint="eastAsia" w:eastAsia="仿宋_GB2312"/>
          <w:color w:val="auto"/>
          <w:sz w:val="32"/>
          <w:szCs w:val="32"/>
          <w:highlight w:val="none"/>
        </w:rPr>
        <w:t>机构</w:t>
      </w:r>
      <w:r>
        <w:rPr>
          <w:rFonts w:eastAsia="仿宋_GB2312"/>
          <w:color w:val="auto"/>
          <w:sz w:val="32"/>
          <w:szCs w:val="32"/>
          <w:highlight w:val="none"/>
        </w:rPr>
        <w:t>签订网上挂牌交易《成交确认书》，并</w:t>
      </w:r>
      <w:r>
        <w:rPr>
          <w:rFonts w:hint="eastAsia" w:eastAsia="仿宋_GB2312"/>
          <w:color w:val="auto"/>
          <w:sz w:val="32"/>
          <w:szCs w:val="32"/>
          <w:highlight w:val="none"/>
        </w:rPr>
        <w:t>在10个工作日内</w:t>
      </w:r>
      <w:r>
        <w:rPr>
          <w:rFonts w:eastAsia="仿宋_GB2312"/>
          <w:color w:val="auto"/>
          <w:sz w:val="32"/>
          <w:szCs w:val="32"/>
          <w:highlight w:val="none"/>
        </w:rPr>
        <w:t>与</w:t>
      </w:r>
      <w:r>
        <w:rPr>
          <w:rFonts w:hint="eastAsia" w:eastAsia="仿宋_GB2312"/>
          <w:color w:val="auto"/>
          <w:sz w:val="32"/>
          <w:szCs w:val="32"/>
          <w:highlight w:val="none"/>
        </w:rPr>
        <w:t>自然</w:t>
      </w:r>
      <w:r>
        <w:rPr>
          <w:rFonts w:eastAsia="仿宋_GB2312"/>
          <w:color w:val="auto"/>
          <w:sz w:val="32"/>
          <w:szCs w:val="32"/>
          <w:highlight w:val="none"/>
        </w:rPr>
        <w:t>资源</w:t>
      </w:r>
      <w:r>
        <w:rPr>
          <w:rFonts w:hint="eastAsia" w:eastAsia="仿宋_GB2312"/>
          <w:color w:val="auto"/>
          <w:sz w:val="32"/>
          <w:szCs w:val="32"/>
          <w:highlight w:val="none"/>
        </w:rPr>
        <w:t>管理部门（或其他委托人）</w:t>
      </w:r>
      <w:r>
        <w:rPr>
          <w:rFonts w:eastAsia="仿宋_GB2312"/>
          <w:color w:val="auto"/>
          <w:sz w:val="32"/>
          <w:szCs w:val="32"/>
          <w:highlight w:val="none"/>
        </w:rPr>
        <w:t>签订国有建设用地使用权出让</w:t>
      </w:r>
      <w:r>
        <w:rPr>
          <w:rFonts w:hint="eastAsia" w:eastAsia="仿宋_GB2312"/>
          <w:color w:val="auto"/>
          <w:sz w:val="32"/>
          <w:szCs w:val="32"/>
          <w:highlight w:val="none"/>
        </w:rPr>
        <w:t>（转让）</w:t>
      </w:r>
      <w:r>
        <w:rPr>
          <w:rFonts w:eastAsia="仿宋_GB2312"/>
          <w:color w:val="auto"/>
          <w:sz w:val="32"/>
          <w:szCs w:val="32"/>
          <w:highlight w:val="none"/>
        </w:rPr>
        <w:t>合同或矿业权出让合同。</w:t>
      </w:r>
      <w:bookmarkStart w:id="7" w:name="32"/>
    </w:p>
    <w:p>
      <w:pPr>
        <w:spacing w:line="580" w:lineRule="exact"/>
        <w:ind w:firstLine="643" w:firstLineChars="200"/>
        <w:rPr>
          <w:rFonts w:eastAsia="仿宋_GB2312"/>
          <w:color w:val="auto"/>
          <w:sz w:val="32"/>
          <w:szCs w:val="32"/>
          <w:highlight w:val="none"/>
        </w:rPr>
      </w:pPr>
      <w:r>
        <w:rPr>
          <w:rFonts w:hint="eastAsia" w:ascii="黑体" w:eastAsia="黑体"/>
          <w:b/>
          <w:color w:val="auto"/>
          <w:sz w:val="32"/>
          <w:szCs w:val="32"/>
          <w:highlight w:val="none"/>
        </w:rPr>
        <w:t>第二十</w:t>
      </w:r>
      <w:r>
        <w:rPr>
          <w:rFonts w:hint="eastAsia" w:ascii="黑体" w:eastAsia="黑体"/>
          <w:b/>
          <w:color w:val="auto"/>
          <w:sz w:val="32"/>
          <w:szCs w:val="32"/>
          <w:highlight w:val="none"/>
          <w:lang w:eastAsia="zh-CN"/>
        </w:rPr>
        <w:t>六</w:t>
      </w:r>
      <w:r>
        <w:rPr>
          <w:rFonts w:hint="eastAsia" w:ascii="黑体" w:eastAsia="黑体"/>
          <w:b/>
          <w:color w:val="auto"/>
          <w:sz w:val="32"/>
          <w:szCs w:val="32"/>
          <w:highlight w:val="none"/>
        </w:rPr>
        <w:t>条</w:t>
      </w:r>
      <w:bookmarkEnd w:id="7"/>
      <w:r>
        <w:rPr>
          <w:rFonts w:hint="eastAsia" w:ascii="黑体" w:eastAsia="黑体"/>
          <w:color w:val="auto"/>
          <w:sz w:val="36"/>
          <w:szCs w:val="36"/>
          <w:highlight w:val="none"/>
        </w:rPr>
        <w:t xml:space="preserve"> </w:t>
      </w:r>
      <w:r>
        <w:rPr>
          <w:rFonts w:hint="eastAsia" w:eastAsia="仿宋_GB2312"/>
          <w:color w:val="auto"/>
          <w:sz w:val="32"/>
          <w:szCs w:val="32"/>
          <w:highlight w:val="none"/>
        </w:rPr>
        <w:t xml:space="preserve"> </w:t>
      </w:r>
      <w:r>
        <w:rPr>
          <w:rFonts w:hint="eastAsia" w:eastAsia="仿宋_GB2312"/>
          <w:b/>
          <w:bCs/>
          <w:color w:val="auto"/>
          <w:sz w:val="32"/>
          <w:szCs w:val="32"/>
          <w:highlight w:val="none"/>
        </w:rPr>
        <w:t>国有建设用地使用权</w:t>
      </w:r>
      <w:r>
        <w:rPr>
          <w:rFonts w:eastAsia="仿宋_GB2312"/>
          <w:color w:val="auto"/>
          <w:sz w:val="32"/>
          <w:szCs w:val="32"/>
          <w:highlight w:val="none"/>
        </w:rPr>
        <w:t>成交后，竞得人交纳的竞买保证金抵作成交价款</w:t>
      </w:r>
      <w:r>
        <w:rPr>
          <w:rFonts w:hint="eastAsia" w:eastAsia="仿宋_GB2312"/>
          <w:color w:val="auto"/>
          <w:sz w:val="32"/>
          <w:szCs w:val="32"/>
          <w:highlight w:val="none"/>
          <w:lang w:eastAsia="zh-CN"/>
        </w:rPr>
        <w:t>；</w:t>
      </w:r>
      <w:r>
        <w:rPr>
          <w:rFonts w:eastAsia="仿宋_GB2312"/>
          <w:color w:val="auto"/>
          <w:sz w:val="32"/>
          <w:szCs w:val="32"/>
          <w:highlight w:val="none"/>
        </w:rPr>
        <w:t>未竞得人</w:t>
      </w:r>
      <w:r>
        <w:rPr>
          <w:rFonts w:hint="eastAsia" w:eastAsia="仿宋_GB2312"/>
          <w:color w:val="auto"/>
          <w:sz w:val="32"/>
          <w:szCs w:val="32"/>
          <w:highlight w:val="none"/>
          <w:lang w:eastAsia="zh-CN"/>
        </w:rPr>
        <w:t>缴纳</w:t>
      </w:r>
      <w:r>
        <w:rPr>
          <w:rFonts w:eastAsia="仿宋_GB2312"/>
          <w:color w:val="auto"/>
          <w:sz w:val="32"/>
          <w:szCs w:val="32"/>
          <w:highlight w:val="none"/>
        </w:rPr>
        <w:t>的竞买保证金将于网上挂牌交易活动结束之日起5个工作日内原额退还</w:t>
      </w:r>
      <w:bookmarkStart w:id="8" w:name="33"/>
      <w:r>
        <w:rPr>
          <w:rFonts w:hint="eastAsia" w:eastAsia="仿宋_GB2312"/>
          <w:color w:val="auto"/>
          <w:sz w:val="32"/>
          <w:szCs w:val="32"/>
          <w:highlight w:val="none"/>
        </w:rPr>
        <w:t>，不计利息。</w:t>
      </w:r>
      <w:bookmarkEnd w:id="8"/>
      <w:bookmarkStart w:id="9" w:name="34"/>
    </w:p>
    <w:bookmarkEnd w:id="9"/>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黑体" w:eastAsia="黑体"/>
          <w:b/>
          <w:color w:val="auto"/>
          <w:sz w:val="32"/>
          <w:szCs w:val="32"/>
          <w:highlight w:val="none"/>
        </w:rPr>
        <w:t>第二十</w:t>
      </w:r>
      <w:r>
        <w:rPr>
          <w:rFonts w:hint="eastAsia" w:ascii="黑体" w:eastAsia="黑体"/>
          <w:b/>
          <w:color w:val="auto"/>
          <w:sz w:val="32"/>
          <w:szCs w:val="32"/>
          <w:highlight w:val="none"/>
          <w:lang w:eastAsia="zh-CN"/>
        </w:rPr>
        <w:t>七</w:t>
      </w:r>
      <w:r>
        <w:rPr>
          <w:rFonts w:hint="eastAsia" w:ascii="黑体" w:eastAsia="黑体"/>
          <w:b/>
          <w:color w:val="auto"/>
          <w:sz w:val="32"/>
          <w:szCs w:val="32"/>
          <w:highlight w:val="none"/>
        </w:rPr>
        <w:t>条</w:t>
      </w:r>
      <w:r>
        <w:rPr>
          <w:rFonts w:hint="eastAsia" w:ascii="仿宋_GB2312" w:hAnsi="仿宋_GB2312" w:eastAsia="仿宋_GB2312" w:cs="仿宋_GB2312"/>
          <w:color w:val="auto"/>
          <w:sz w:val="32"/>
          <w:szCs w:val="32"/>
          <w:highlight w:val="none"/>
        </w:rPr>
        <w:t xml:space="preserve"> 有下列情形之一的，交易机构应当发布中止网上交易公告，中止网上交易活动：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（一）司法机关、监察机关等依法要求中止交易活动的；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（二）委托方在网上报价期开始前依法要求中止交易活动的；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（三）涉及建设用地使用权或矿业权使用条件变更等影响标的价格的重要变动需要重新报批的；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（四）因电子病毒入侵、黑客攻击、硬件故障、电力中断、通信线路故障、网络堵塞等不可抗力因素，导致网上交易系统不能正常运行的；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（五）依法应当中止网上交易活动的其他情形。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黑体" w:eastAsia="黑体"/>
          <w:b/>
          <w:color w:val="auto"/>
          <w:sz w:val="32"/>
          <w:szCs w:val="32"/>
          <w:highlight w:val="none"/>
        </w:rPr>
        <w:t>第二十</w:t>
      </w:r>
      <w:r>
        <w:rPr>
          <w:rFonts w:hint="eastAsia" w:ascii="黑体" w:eastAsia="黑体"/>
          <w:b/>
          <w:color w:val="auto"/>
          <w:sz w:val="32"/>
          <w:szCs w:val="32"/>
          <w:highlight w:val="none"/>
          <w:lang w:eastAsia="zh-CN"/>
        </w:rPr>
        <w:t>八</w:t>
      </w:r>
      <w:r>
        <w:rPr>
          <w:rFonts w:hint="eastAsia" w:ascii="黑体" w:eastAsia="黑体"/>
          <w:b/>
          <w:color w:val="auto"/>
          <w:sz w:val="32"/>
          <w:szCs w:val="32"/>
          <w:highlight w:val="none"/>
        </w:rPr>
        <w:t>条</w:t>
      </w:r>
      <w:r>
        <w:rPr>
          <w:rFonts w:hint="eastAsia" w:ascii="仿宋_GB2312" w:hAnsi="仿宋_GB2312" w:eastAsia="仿宋_GB2312" w:cs="仿宋_GB2312"/>
          <w:color w:val="auto"/>
          <w:sz w:val="32"/>
          <w:szCs w:val="32"/>
          <w:highlight w:val="none"/>
        </w:rPr>
        <w:t xml:space="preserve"> 有下列情形之一的，交易机构应当发布终止网上交易公告，终止网上交易活动：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　　（一）司法机关、监察机关等依法要求终止交易活动的；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（二）委托方在网上报价期开始前依法要求终止交易活动的；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（三）涉及建设用地使用权或矿业权纠纷，不能及时解决的；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（四）依法应当终止网上交易活动的其他情形。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黑体" w:eastAsia="黑体"/>
          <w:b/>
          <w:color w:val="auto"/>
          <w:sz w:val="32"/>
          <w:szCs w:val="32"/>
          <w:highlight w:val="none"/>
        </w:rPr>
        <w:t>第</w:t>
      </w:r>
      <w:r>
        <w:rPr>
          <w:rFonts w:hint="eastAsia" w:ascii="黑体" w:eastAsia="黑体"/>
          <w:b/>
          <w:color w:val="auto"/>
          <w:sz w:val="32"/>
          <w:szCs w:val="32"/>
          <w:highlight w:val="none"/>
          <w:lang w:eastAsia="zh-CN"/>
        </w:rPr>
        <w:t>二十九</w:t>
      </w:r>
      <w:r>
        <w:rPr>
          <w:rFonts w:hint="eastAsia" w:ascii="黑体" w:eastAsia="黑体"/>
          <w:b/>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委托人</w:t>
      </w:r>
      <w:r>
        <w:rPr>
          <w:rFonts w:hint="eastAsia" w:ascii="仿宋_GB2312" w:hAnsi="仿宋_GB2312" w:eastAsia="仿宋_GB2312" w:cs="仿宋_GB2312"/>
          <w:color w:val="auto"/>
          <w:sz w:val="32"/>
          <w:szCs w:val="32"/>
          <w:highlight w:val="none"/>
        </w:rPr>
        <w:t>需要中止或终止网上交易的，应当向交易机构出具书面意见。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交易机构提出中止或终止网上交易，需经委托</w:t>
      </w:r>
      <w:r>
        <w:rPr>
          <w:rFonts w:hint="eastAsia" w:ascii="仿宋_GB2312" w:hAnsi="仿宋_GB2312" w:eastAsia="仿宋_GB2312" w:cs="仿宋_GB2312"/>
          <w:color w:val="auto"/>
          <w:sz w:val="32"/>
          <w:szCs w:val="32"/>
          <w:highlight w:val="none"/>
          <w:lang w:eastAsia="zh-CN"/>
        </w:rPr>
        <w:t>人</w:t>
      </w:r>
      <w:r>
        <w:rPr>
          <w:rFonts w:hint="eastAsia" w:ascii="仿宋_GB2312" w:hAnsi="仿宋_GB2312" w:eastAsia="仿宋_GB2312" w:cs="仿宋_GB2312"/>
          <w:color w:val="auto"/>
          <w:sz w:val="32"/>
          <w:szCs w:val="32"/>
          <w:highlight w:val="none"/>
        </w:rPr>
        <w:t>同意，并出具书面意见。交易机构应当及时通过原公告渠道发布中止或终止网上交易的公告，并关闭网上交易系统竞价通道。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黑体" w:eastAsia="黑体"/>
          <w:b/>
          <w:color w:val="auto"/>
          <w:sz w:val="32"/>
          <w:szCs w:val="32"/>
          <w:highlight w:val="none"/>
        </w:rPr>
        <w:t>第</w:t>
      </w:r>
      <w:r>
        <w:rPr>
          <w:rFonts w:hint="eastAsia" w:ascii="黑体" w:eastAsia="黑体"/>
          <w:b/>
          <w:color w:val="auto"/>
          <w:sz w:val="32"/>
          <w:szCs w:val="32"/>
          <w:highlight w:val="none"/>
          <w:lang w:eastAsia="zh-CN"/>
        </w:rPr>
        <w:t>三十</w:t>
      </w:r>
      <w:r>
        <w:rPr>
          <w:rFonts w:hint="eastAsia" w:ascii="黑体" w:eastAsia="黑体"/>
          <w:b/>
          <w:color w:val="auto"/>
          <w:sz w:val="32"/>
          <w:szCs w:val="32"/>
          <w:highlight w:val="none"/>
        </w:rPr>
        <w:t>条</w:t>
      </w:r>
      <w:r>
        <w:rPr>
          <w:rFonts w:hint="eastAsia" w:ascii="仿宋_GB2312" w:hAnsi="仿宋_GB2312" w:eastAsia="仿宋_GB2312" w:cs="仿宋_GB2312"/>
          <w:color w:val="auto"/>
          <w:sz w:val="32"/>
          <w:szCs w:val="32"/>
          <w:highlight w:val="none"/>
        </w:rPr>
        <w:t xml:space="preserve"> 在报价期间出现本规则第二十九条第一款第（四）项情形的，交易机构应当先行在报价界面通知竞买人暂停网上交易活动，并将有关情况上报市</w:t>
      </w:r>
      <w:r>
        <w:rPr>
          <w:rFonts w:hint="eastAsia" w:ascii="仿宋_GB2312" w:hAnsi="仿宋_GB2312" w:eastAsia="仿宋_GB2312" w:cs="仿宋_GB2312"/>
          <w:color w:val="auto"/>
          <w:sz w:val="32"/>
          <w:szCs w:val="32"/>
          <w:highlight w:val="none"/>
          <w:lang w:eastAsia="zh-CN"/>
        </w:rPr>
        <w:t>自然</w:t>
      </w:r>
      <w:r>
        <w:rPr>
          <w:rFonts w:hint="eastAsia" w:ascii="仿宋_GB2312" w:hAnsi="仿宋_GB2312" w:eastAsia="仿宋_GB2312" w:cs="仿宋_GB2312"/>
          <w:color w:val="auto"/>
          <w:sz w:val="32"/>
          <w:szCs w:val="32"/>
          <w:highlight w:val="none"/>
        </w:rPr>
        <w:t>资源</w:t>
      </w:r>
      <w:r>
        <w:rPr>
          <w:rFonts w:hint="eastAsia" w:ascii="仿宋_GB2312" w:hAnsi="仿宋_GB2312" w:eastAsia="仿宋_GB2312" w:cs="仿宋_GB2312"/>
          <w:color w:val="auto"/>
          <w:sz w:val="32"/>
          <w:szCs w:val="32"/>
          <w:highlight w:val="none"/>
          <w:lang w:eastAsia="zh-CN"/>
        </w:rPr>
        <w:t>管理部门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市政数局</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sz w:val="32"/>
          <w:szCs w:val="32"/>
          <w:highlight w:val="none"/>
          <w:lang w:eastAsia="zh-CN"/>
        </w:rPr>
        <w:t>公安等部门</w:t>
      </w:r>
      <w:r>
        <w:rPr>
          <w:rFonts w:hint="eastAsia" w:ascii="仿宋_GB2312" w:hAnsi="仿宋_GB2312" w:eastAsia="仿宋_GB2312" w:cs="仿宋_GB2312"/>
          <w:color w:val="auto"/>
          <w:sz w:val="32"/>
          <w:szCs w:val="32"/>
          <w:highlight w:val="none"/>
        </w:rPr>
        <w:t>，待问题排查、消除后方可恢复交易。</w:t>
      </w:r>
    </w:p>
    <w:p>
      <w:pPr>
        <w:spacing w:line="580" w:lineRule="exact"/>
        <w:ind w:firstLine="640" w:firstLineChars="200"/>
        <w:rPr>
          <w:rFonts w:hint="eastAsia" w:ascii="楷体_GB2312" w:hAnsi="楷体_GB2312" w:eastAsia="楷体_GB2312" w:cs="楷体_GB2312"/>
          <w:color w:val="auto"/>
          <w:sz w:val="32"/>
          <w:szCs w:val="32"/>
          <w:highlight w:val="none"/>
          <w:lang w:eastAsia="zh-CN"/>
        </w:rPr>
      </w:pPr>
      <w:r>
        <w:rPr>
          <w:rFonts w:hint="eastAsia" w:ascii="仿宋_GB2312" w:hAnsi="仿宋_GB2312" w:eastAsia="仿宋_GB2312" w:cs="仿宋_GB2312"/>
          <w:color w:val="auto"/>
          <w:sz w:val="32"/>
          <w:szCs w:val="32"/>
          <w:highlight w:val="none"/>
        </w:rPr>
        <w:t>交易中止后，网上交易系统所提供的竞价结果和竞得确认文件无效。</w:t>
      </w:r>
    </w:p>
    <w:p>
      <w:pPr>
        <w:spacing w:line="580" w:lineRule="exact"/>
        <w:ind w:firstLine="643" w:firstLineChars="200"/>
        <w:rPr>
          <w:rFonts w:hint="eastAsia" w:ascii="楷体_GB2312" w:hAnsi="楷体_GB2312" w:eastAsia="楷体_GB2312" w:cs="楷体_GB2312"/>
          <w:color w:val="auto"/>
          <w:sz w:val="32"/>
          <w:szCs w:val="32"/>
          <w:highlight w:val="none"/>
          <w:lang w:eastAsia="zh-CN"/>
        </w:rPr>
      </w:pPr>
      <w:r>
        <w:rPr>
          <w:rFonts w:hint="eastAsia" w:ascii="黑体" w:eastAsia="黑体"/>
          <w:b/>
          <w:color w:val="auto"/>
          <w:sz w:val="32"/>
          <w:szCs w:val="32"/>
          <w:highlight w:val="none"/>
        </w:rPr>
        <w:t>第三十</w:t>
      </w:r>
      <w:r>
        <w:rPr>
          <w:rFonts w:hint="eastAsia" w:ascii="黑体" w:eastAsia="黑体"/>
          <w:b/>
          <w:color w:val="auto"/>
          <w:sz w:val="32"/>
          <w:szCs w:val="32"/>
          <w:highlight w:val="none"/>
          <w:lang w:eastAsia="zh-CN"/>
        </w:rPr>
        <w:t>一</w:t>
      </w:r>
      <w:r>
        <w:rPr>
          <w:rFonts w:hint="eastAsia" w:ascii="黑体" w:eastAsia="黑体"/>
          <w:b/>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中止事项消除后，在交易可以恢复的情况下，交易机构应当</w:t>
      </w:r>
      <w:r>
        <w:rPr>
          <w:rFonts w:hint="eastAsia" w:ascii="仿宋_GB2312" w:hAnsi="仿宋_GB2312" w:eastAsia="仿宋_GB2312" w:cs="仿宋_GB2312"/>
          <w:color w:val="auto"/>
          <w:sz w:val="32"/>
          <w:szCs w:val="32"/>
          <w:highlight w:val="none"/>
          <w:lang w:eastAsia="zh-CN"/>
        </w:rPr>
        <w:t>按照第九条、第十条要求</w:t>
      </w:r>
      <w:r>
        <w:rPr>
          <w:rFonts w:hint="eastAsia" w:ascii="仿宋_GB2312" w:hAnsi="仿宋_GB2312" w:eastAsia="仿宋_GB2312" w:cs="仿宋_GB2312"/>
          <w:color w:val="auto"/>
          <w:sz w:val="32"/>
          <w:szCs w:val="32"/>
          <w:highlight w:val="none"/>
        </w:rPr>
        <w:t>发布恢复网上交易补充公告，恢复网上交易。</w:t>
      </w:r>
    </w:p>
    <w:p>
      <w:pPr>
        <w:spacing w:line="580" w:lineRule="exact"/>
        <w:ind w:firstLine="643" w:firstLineChars="200"/>
        <w:rPr>
          <w:rFonts w:hint="eastAsia" w:ascii="楷体_GB2312" w:hAnsi="楷体_GB2312" w:eastAsia="楷体_GB2312" w:cs="楷体_GB2312"/>
          <w:color w:val="auto"/>
          <w:sz w:val="32"/>
          <w:szCs w:val="32"/>
          <w:highlight w:val="none"/>
          <w:lang w:eastAsia="zh-CN"/>
        </w:rPr>
      </w:pPr>
      <w:r>
        <w:rPr>
          <w:rFonts w:hint="eastAsia" w:ascii="黑体" w:eastAsia="黑体"/>
          <w:b/>
          <w:color w:val="auto"/>
          <w:sz w:val="32"/>
          <w:szCs w:val="32"/>
          <w:highlight w:val="none"/>
        </w:rPr>
        <w:t>第三十</w:t>
      </w:r>
      <w:r>
        <w:rPr>
          <w:rFonts w:hint="eastAsia" w:ascii="黑体" w:eastAsia="黑体"/>
          <w:b/>
          <w:color w:val="auto"/>
          <w:sz w:val="32"/>
          <w:szCs w:val="32"/>
          <w:highlight w:val="none"/>
          <w:lang w:eastAsia="zh-CN"/>
        </w:rPr>
        <w:t>二</w:t>
      </w:r>
      <w:r>
        <w:rPr>
          <w:rFonts w:hint="eastAsia" w:ascii="黑体" w:eastAsia="黑体"/>
          <w:b/>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竞买人用于竞价的终端设备因电子病毒入侵、黑客攻击、硬件故障、电力中断、通信线路故障、网络堵塞等因素导致不能正常使用的，其后果由竞买人自行承担，网上交易活动不因此而中止或终止。</w:t>
      </w:r>
    </w:p>
    <w:p>
      <w:pPr>
        <w:spacing w:line="580" w:lineRule="exact"/>
        <w:ind w:firstLine="643" w:firstLineChars="200"/>
        <w:rPr>
          <w:rFonts w:hint="eastAsia" w:ascii="楷体_GB2312" w:hAnsi="楷体_GB2312" w:eastAsia="楷体_GB2312" w:cs="楷体_GB2312"/>
          <w:color w:val="auto"/>
          <w:sz w:val="32"/>
          <w:szCs w:val="32"/>
          <w:highlight w:val="none"/>
          <w:lang w:eastAsia="zh-CN"/>
        </w:rPr>
      </w:pPr>
      <w:r>
        <w:rPr>
          <w:rFonts w:hint="eastAsia" w:ascii="黑体" w:eastAsia="黑体"/>
          <w:b/>
          <w:color w:val="auto"/>
          <w:sz w:val="32"/>
          <w:szCs w:val="32"/>
          <w:highlight w:val="none"/>
        </w:rPr>
        <w:t>第三十</w:t>
      </w:r>
      <w:r>
        <w:rPr>
          <w:rFonts w:hint="eastAsia" w:ascii="黑体" w:eastAsia="黑体"/>
          <w:b/>
          <w:color w:val="auto"/>
          <w:sz w:val="32"/>
          <w:szCs w:val="32"/>
          <w:highlight w:val="none"/>
          <w:lang w:eastAsia="zh-CN"/>
        </w:rPr>
        <w:t>三</w:t>
      </w:r>
      <w:r>
        <w:rPr>
          <w:rFonts w:hint="eastAsia" w:ascii="黑体" w:eastAsia="黑体"/>
          <w:b/>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eastAsia="仿宋_GB2312"/>
          <w:color w:val="auto"/>
          <w:sz w:val="32"/>
          <w:szCs w:val="32"/>
          <w:highlight w:val="none"/>
        </w:rPr>
        <w:t>由于不可抗力、网络入侵等因素，导致网上挂牌交易时间的变更、网络堵塞等故障，造成申请人不能及时完成网上注册、下载有关文件、提出竞买申请、交纳竞买保证金、获得竞买资格成为竞买人的，交易</w:t>
      </w:r>
      <w:r>
        <w:rPr>
          <w:rFonts w:hint="eastAsia" w:eastAsia="仿宋_GB2312"/>
          <w:color w:val="auto"/>
          <w:sz w:val="32"/>
          <w:szCs w:val="32"/>
          <w:highlight w:val="none"/>
        </w:rPr>
        <w:t>机构</w:t>
      </w:r>
      <w:r>
        <w:rPr>
          <w:rFonts w:eastAsia="仿宋_GB2312"/>
          <w:color w:val="auto"/>
          <w:sz w:val="32"/>
          <w:szCs w:val="32"/>
          <w:highlight w:val="none"/>
        </w:rPr>
        <w:t>除采取积极补救措施外，不承担由此产生的后果和责任。</w:t>
      </w:r>
    </w:p>
    <w:p>
      <w:pPr>
        <w:spacing w:line="580" w:lineRule="exact"/>
        <w:ind w:firstLine="640" w:firstLineChars="200"/>
        <w:rPr>
          <w:rFonts w:hint="eastAsia" w:eastAsia="仿宋_GB2312"/>
          <w:color w:val="auto"/>
          <w:sz w:val="32"/>
          <w:szCs w:val="32"/>
          <w:highlight w:val="none"/>
        </w:rPr>
      </w:pPr>
    </w:p>
    <w:p>
      <w:pPr>
        <w:spacing w:line="580" w:lineRule="exact"/>
        <w:ind w:firstLine="2891" w:firstLineChars="900"/>
        <w:rPr>
          <w:rFonts w:ascii="黑体" w:eastAsia="黑体"/>
          <w:b/>
          <w:color w:val="auto"/>
          <w:sz w:val="32"/>
          <w:szCs w:val="32"/>
          <w:highlight w:val="none"/>
        </w:rPr>
      </w:pPr>
      <w:r>
        <w:rPr>
          <w:rFonts w:hint="eastAsia" w:ascii="黑体" w:eastAsia="黑体"/>
          <w:b/>
          <w:color w:val="auto"/>
          <w:sz w:val="32"/>
          <w:szCs w:val="32"/>
          <w:highlight w:val="none"/>
        </w:rPr>
        <w:t>第七章  系统管理</w:t>
      </w:r>
    </w:p>
    <w:p>
      <w:pPr>
        <w:spacing w:line="580" w:lineRule="exact"/>
        <w:ind w:firstLine="643" w:firstLineChars="200"/>
        <w:rPr>
          <w:rFonts w:eastAsia="仿宋_GB2312"/>
          <w:color w:val="auto"/>
          <w:sz w:val="32"/>
          <w:szCs w:val="32"/>
          <w:highlight w:val="none"/>
        </w:rPr>
      </w:pPr>
      <w:r>
        <w:rPr>
          <w:rFonts w:hint="eastAsia" w:ascii="黑体" w:eastAsia="黑体"/>
          <w:b/>
          <w:color w:val="auto"/>
          <w:sz w:val="32"/>
          <w:szCs w:val="32"/>
          <w:highlight w:val="none"/>
        </w:rPr>
        <w:t>第三十</w:t>
      </w:r>
      <w:r>
        <w:rPr>
          <w:rFonts w:hint="eastAsia" w:ascii="黑体" w:eastAsia="黑体"/>
          <w:b/>
          <w:color w:val="auto"/>
          <w:sz w:val="32"/>
          <w:szCs w:val="32"/>
          <w:highlight w:val="none"/>
          <w:lang w:eastAsia="zh-CN"/>
        </w:rPr>
        <w:t>四</w:t>
      </w:r>
      <w:r>
        <w:rPr>
          <w:rFonts w:hint="eastAsia" w:ascii="黑体" w:eastAsia="黑体"/>
          <w:b/>
          <w:color w:val="auto"/>
          <w:sz w:val="32"/>
          <w:szCs w:val="32"/>
          <w:highlight w:val="none"/>
        </w:rPr>
        <w:t>条</w:t>
      </w:r>
      <w:r>
        <w:rPr>
          <w:rFonts w:hint="eastAsia" w:eastAsia="仿宋_GB2312"/>
          <w:color w:val="auto"/>
          <w:sz w:val="32"/>
          <w:szCs w:val="32"/>
          <w:highlight w:val="none"/>
        </w:rPr>
        <w:t xml:space="preserve"> </w:t>
      </w:r>
      <w:r>
        <w:rPr>
          <w:rFonts w:eastAsia="仿宋_GB2312"/>
          <w:color w:val="auto"/>
          <w:sz w:val="32"/>
          <w:szCs w:val="32"/>
          <w:highlight w:val="none"/>
        </w:rPr>
        <w:t>揭阳市</w:t>
      </w:r>
      <w:r>
        <w:rPr>
          <w:rFonts w:hint="eastAsia" w:eastAsia="仿宋_GB2312"/>
          <w:color w:val="auto"/>
          <w:sz w:val="32"/>
          <w:szCs w:val="32"/>
          <w:highlight w:val="none"/>
        </w:rPr>
        <w:t>公共资源交易</w:t>
      </w:r>
      <w:r>
        <w:rPr>
          <w:rFonts w:eastAsia="仿宋_GB2312"/>
          <w:color w:val="auto"/>
          <w:sz w:val="32"/>
          <w:szCs w:val="32"/>
          <w:highlight w:val="none"/>
        </w:rPr>
        <w:t>中心负责维护网上交易系统及硬件设备的正常运行，并指定专人作为系统管理员，负责网上交易系统管理。</w:t>
      </w:r>
    </w:p>
    <w:p>
      <w:pPr>
        <w:spacing w:line="580" w:lineRule="exact"/>
        <w:ind w:firstLine="640" w:firstLineChars="200"/>
        <w:rPr>
          <w:rFonts w:eastAsia="仿宋_GB2312"/>
          <w:color w:val="auto"/>
          <w:sz w:val="32"/>
          <w:szCs w:val="32"/>
          <w:highlight w:val="none"/>
        </w:rPr>
      </w:pPr>
      <w:r>
        <w:rPr>
          <w:rFonts w:eastAsia="仿宋_GB2312"/>
          <w:color w:val="auto"/>
          <w:sz w:val="32"/>
          <w:szCs w:val="32"/>
          <w:highlight w:val="none"/>
        </w:rPr>
        <w:t>系统管理员应履行以下规定：</w:t>
      </w:r>
    </w:p>
    <w:p>
      <w:pPr>
        <w:spacing w:line="580" w:lineRule="exact"/>
        <w:ind w:firstLine="640" w:firstLineChars="200"/>
        <w:rPr>
          <w:rFonts w:eastAsia="仿宋_GB2312"/>
          <w:color w:val="auto"/>
          <w:sz w:val="32"/>
          <w:szCs w:val="32"/>
          <w:highlight w:val="none"/>
        </w:rPr>
      </w:pPr>
      <w:r>
        <w:rPr>
          <w:rFonts w:eastAsia="仿宋_GB2312"/>
          <w:color w:val="auto"/>
          <w:sz w:val="32"/>
          <w:szCs w:val="32"/>
          <w:highlight w:val="none"/>
        </w:rPr>
        <w:t>（一）随时监控网上交易系统的运行状况，发现异常立即按照相关的规程进行操作，并及时上报和详细记录；</w:t>
      </w:r>
    </w:p>
    <w:p>
      <w:pPr>
        <w:spacing w:line="580" w:lineRule="exact"/>
        <w:ind w:firstLine="640" w:firstLineChars="200"/>
        <w:rPr>
          <w:rFonts w:eastAsia="仿宋_GB2312"/>
          <w:color w:val="auto"/>
          <w:sz w:val="32"/>
          <w:szCs w:val="32"/>
          <w:highlight w:val="none"/>
        </w:rPr>
      </w:pPr>
      <w:r>
        <w:rPr>
          <w:rFonts w:eastAsia="仿宋_GB2312"/>
          <w:color w:val="auto"/>
          <w:sz w:val="32"/>
          <w:szCs w:val="32"/>
          <w:highlight w:val="none"/>
        </w:rPr>
        <w:t>（二）对</w:t>
      </w:r>
      <w:r>
        <w:rPr>
          <w:rFonts w:hint="eastAsia" w:eastAsia="仿宋_GB2312"/>
          <w:color w:val="auto"/>
          <w:sz w:val="32"/>
          <w:szCs w:val="32"/>
          <w:highlight w:val="none"/>
        </w:rPr>
        <w:t>网上交易</w:t>
      </w:r>
      <w:r>
        <w:rPr>
          <w:rFonts w:eastAsia="仿宋_GB2312"/>
          <w:color w:val="auto"/>
          <w:sz w:val="32"/>
          <w:szCs w:val="32"/>
          <w:highlight w:val="none"/>
        </w:rPr>
        <w:t>系统的配置进行任何更改必须进行详细的记录并上报；</w:t>
      </w:r>
    </w:p>
    <w:p>
      <w:pPr>
        <w:spacing w:line="580" w:lineRule="exact"/>
        <w:ind w:firstLine="640" w:firstLineChars="200"/>
        <w:rPr>
          <w:rFonts w:eastAsia="仿宋_GB2312"/>
          <w:color w:val="auto"/>
          <w:sz w:val="32"/>
          <w:szCs w:val="32"/>
          <w:highlight w:val="none"/>
        </w:rPr>
      </w:pPr>
      <w:r>
        <w:rPr>
          <w:rFonts w:eastAsia="仿宋_GB2312"/>
          <w:color w:val="auto"/>
          <w:sz w:val="32"/>
          <w:szCs w:val="32"/>
          <w:highlight w:val="none"/>
        </w:rPr>
        <w:t>（三）严格执行密码管理规定，妥善保管数字证书，将管理员密码设置得相对复杂，并经常对操作密码进行更改，保证密码不外泄；</w:t>
      </w:r>
    </w:p>
    <w:p>
      <w:pPr>
        <w:spacing w:line="580" w:lineRule="exact"/>
        <w:ind w:firstLine="640" w:firstLineChars="200"/>
        <w:rPr>
          <w:rFonts w:eastAsia="仿宋_GB2312"/>
          <w:color w:val="auto"/>
          <w:sz w:val="32"/>
          <w:szCs w:val="32"/>
          <w:highlight w:val="none"/>
        </w:rPr>
      </w:pPr>
      <w:r>
        <w:rPr>
          <w:rFonts w:eastAsia="仿宋_GB2312"/>
          <w:color w:val="auto"/>
          <w:sz w:val="32"/>
          <w:szCs w:val="32"/>
          <w:highlight w:val="none"/>
        </w:rPr>
        <w:t>（四）对用户的注册信息和保证金交纳数据、竞价记录、宗地底价等相关数据严格保密，不得泄漏；</w:t>
      </w:r>
    </w:p>
    <w:p>
      <w:pPr>
        <w:spacing w:line="580" w:lineRule="exact"/>
        <w:ind w:firstLine="640" w:firstLineChars="200"/>
        <w:rPr>
          <w:rFonts w:eastAsia="仿宋_GB2312"/>
          <w:color w:val="auto"/>
          <w:sz w:val="32"/>
          <w:szCs w:val="32"/>
          <w:highlight w:val="none"/>
        </w:rPr>
      </w:pPr>
      <w:r>
        <w:rPr>
          <w:rFonts w:eastAsia="仿宋_GB2312"/>
          <w:color w:val="auto"/>
          <w:sz w:val="32"/>
          <w:szCs w:val="32"/>
          <w:highlight w:val="none"/>
        </w:rPr>
        <w:t>（五）每天定时对数据库进行备份，在指定物理介质上作永久保存，并确保备份数据的安全保密；</w:t>
      </w:r>
    </w:p>
    <w:p>
      <w:pPr>
        <w:spacing w:line="580" w:lineRule="exact"/>
        <w:ind w:firstLine="640" w:firstLineChars="200"/>
        <w:rPr>
          <w:rFonts w:eastAsia="仿宋_GB2312"/>
          <w:color w:val="auto"/>
          <w:sz w:val="32"/>
          <w:szCs w:val="32"/>
          <w:highlight w:val="none"/>
        </w:rPr>
      </w:pPr>
      <w:r>
        <w:rPr>
          <w:rFonts w:eastAsia="仿宋_GB2312"/>
          <w:color w:val="auto"/>
          <w:sz w:val="32"/>
          <w:szCs w:val="32"/>
          <w:highlight w:val="none"/>
        </w:rPr>
        <w:t>（六）随时关注系统日志，如果发现有不良信息应锁定不良用户，并上报相关情况。</w:t>
      </w:r>
    </w:p>
    <w:p>
      <w:pPr>
        <w:spacing w:line="580" w:lineRule="exact"/>
        <w:ind w:firstLine="643" w:firstLineChars="200"/>
        <w:rPr>
          <w:rFonts w:eastAsia="仿宋_GB2312"/>
          <w:color w:val="auto"/>
          <w:sz w:val="32"/>
          <w:szCs w:val="32"/>
          <w:highlight w:val="none"/>
        </w:rPr>
      </w:pPr>
      <w:r>
        <w:rPr>
          <w:rFonts w:hint="eastAsia" w:ascii="黑体" w:eastAsia="黑体"/>
          <w:b/>
          <w:color w:val="auto"/>
          <w:sz w:val="32"/>
          <w:szCs w:val="32"/>
          <w:highlight w:val="none"/>
        </w:rPr>
        <w:t>第</w:t>
      </w:r>
      <w:r>
        <w:rPr>
          <w:rFonts w:hint="eastAsia" w:ascii="黑体" w:eastAsia="黑体"/>
          <w:b/>
          <w:color w:val="auto"/>
          <w:sz w:val="32"/>
          <w:szCs w:val="32"/>
          <w:highlight w:val="none"/>
          <w:lang w:eastAsia="zh-CN"/>
        </w:rPr>
        <w:t>三十五</w:t>
      </w:r>
      <w:r>
        <w:rPr>
          <w:rFonts w:hint="eastAsia" w:ascii="黑体" w:eastAsia="黑体"/>
          <w:b/>
          <w:color w:val="auto"/>
          <w:sz w:val="32"/>
          <w:szCs w:val="32"/>
          <w:highlight w:val="none"/>
        </w:rPr>
        <w:t>条</w:t>
      </w:r>
      <w:r>
        <w:rPr>
          <w:rFonts w:hint="eastAsia" w:eastAsia="仿宋_GB2312"/>
          <w:color w:val="auto"/>
          <w:sz w:val="36"/>
          <w:szCs w:val="36"/>
          <w:highlight w:val="none"/>
        </w:rPr>
        <w:t xml:space="preserve"> </w:t>
      </w:r>
      <w:r>
        <w:rPr>
          <w:rFonts w:hint="eastAsia" w:eastAsia="仿宋_GB2312"/>
          <w:color w:val="auto"/>
          <w:sz w:val="32"/>
          <w:szCs w:val="32"/>
          <w:highlight w:val="none"/>
        </w:rPr>
        <w:t xml:space="preserve"> </w:t>
      </w:r>
      <w:r>
        <w:rPr>
          <w:rFonts w:eastAsia="仿宋_GB2312"/>
          <w:color w:val="auto"/>
          <w:sz w:val="32"/>
          <w:szCs w:val="32"/>
          <w:highlight w:val="none"/>
        </w:rPr>
        <w:t>用户如果在一天内连续</w:t>
      </w:r>
      <w:r>
        <w:rPr>
          <w:rFonts w:hint="eastAsia" w:eastAsia="仿宋_GB2312"/>
          <w:color w:val="auto"/>
          <w:sz w:val="32"/>
          <w:szCs w:val="32"/>
          <w:highlight w:val="none"/>
        </w:rPr>
        <w:t>六</w:t>
      </w:r>
      <w:r>
        <w:rPr>
          <w:rFonts w:eastAsia="仿宋_GB2312"/>
          <w:color w:val="auto"/>
          <w:sz w:val="32"/>
          <w:szCs w:val="32"/>
          <w:highlight w:val="none"/>
        </w:rPr>
        <w:t>次输错密码，系统将会自动锁定该用户，用户如果需要解锁，必须提供相关证明，经</w:t>
      </w:r>
      <w:r>
        <w:rPr>
          <w:rFonts w:hint="eastAsia" w:eastAsia="仿宋_GB2312"/>
          <w:color w:val="auto"/>
          <w:sz w:val="32"/>
          <w:szCs w:val="32"/>
          <w:highlight w:val="none"/>
        </w:rPr>
        <w:t>数字证书办理机构</w:t>
      </w:r>
      <w:r>
        <w:rPr>
          <w:rFonts w:eastAsia="仿宋_GB2312"/>
          <w:color w:val="auto"/>
          <w:sz w:val="32"/>
          <w:szCs w:val="32"/>
          <w:highlight w:val="none"/>
        </w:rPr>
        <w:t>批准同意后方能解除锁定。</w:t>
      </w:r>
    </w:p>
    <w:p>
      <w:pPr>
        <w:spacing w:line="580" w:lineRule="exact"/>
        <w:ind w:firstLine="643" w:firstLineChars="200"/>
        <w:rPr>
          <w:rFonts w:eastAsia="仿宋_GB2312"/>
          <w:color w:val="auto"/>
          <w:sz w:val="32"/>
          <w:szCs w:val="32"/>
          <w:highlight w:val="none"/>
        </w:rPr>
      </w:pPr>
      <w:r>
        <w:rPr>
          <w:rFonts w:hint="eastAsia" w:ascii="黑体" w:eastAsia="黑体"/>
          <w:b/>
          <w:color w:val="auto"/>
          <w:sz w:val="32"/>
          <w:szCs w:val="32"/>
          <w:highlight w:val="none"/>
        </w:rPr>
        <w:t>第</w:t>
      </w:r>
      <w:r>
        <w:rPr>
          <w:rFonts w:hint="eastAsia" w:ascii="黑体" w:eastAsia="黑体"/>
          <w:b/>
          <w:color w:val="auto"/>
          <w:sz w:val="32"/>
          <w:szCs w:val="32"/>
          <w:highlight w:val="none"/>
          <w:lang w:eastAsia="zh-CN"/>
        </w:rPr>
        <w:t>三十六</w:t>
      </w:r>
      <w:r>
        <w:rPr>
          <w:rFonts w:hint="eastAsia" w:ascii="黑体" w:eastAsia="黑体"/>
          <w:b/>
          <w:color w:val="auto"/>
          <w:sz w:val="32"/>
          <w:szCs w:val="32"/>
          <w:highlight w:val="none"/>
        </w:rPr>
        <w:t>条</w:t>
      </w:r>
      <w:r>
        <w:rPr>
          <w:rFonts w:hint="eastAsia" w:ascii="黑体" w:eastAsia="黑体"/>
          <w:color w:val="auto"/>
          <w:sz w:val="36"/>
          <w:szCs w:val="36"/>
          <w:highlight w:val="none"/>
        </w:rPr>
        <w:t xml:space="preserve"> </w:t>
      </w:r>
      <w:r>
        <w:rPr>
          <w:rFonts w:hint="eastAsia" w:eastAsia="仿宋_GB2312"/>
          <w:color w:val="auto"/>
          <w:sz w:val="32"/>
          <w:szCs w:val="32"/>
          <w:highlight w:val="none"/>
        </w:rPr>
        <w:t xml:space="preserve"> </w:t>
      </w:r>
      <w:r>
        <w:rPr>
          <w:rFonts w:eastAsia="仿宋_GB2312"/>
          <w:color w:val="auto"/>
          <w:sz w:val="32"/>
          <w:szCs w:val="32"/>
          <w:highlight w:val="none"/>
        </w:rPr>
        <w:t>在交易过程中，银行无法将保证金数据正常传输到交易系统，需要采用手工方式对已交纳保证金的竞买人的竞买资格进行确认的，相关竞买</w:t>
      </w:r>
      <w:r>
        <w:rPr>
          <w:rFonts w:hint="eastAsia" w:eastAsia="仿宋_GB2312"/>
          <w:color w:val="auto"/>
          <w:sz w:val="32"/>
          <w:szCs w:val="32"/>
          <w:highlight w:val="none"/>
        </w:rPr>
        <w:t>人</w:t>
      </w:r>
      <w:r>
        <w:rPr>
          <w:rFonts w:eastAsia="仿宋_GB2312"/>
          <w:color w:val="auto"/>
          <w:sz w:val="32"/>
          <w:szCs w:val="32"/>
          <w:highlight w:val="none"/>
        </w:rPr>
        <w:t>和银行必须</w:t>
      </w:r>
      <w:r>
        <w:rPr>
          <w:rFonts w:hint="eastAsia" w:eastAsia="仿宋_GB2312"/>
          <w:color w:val="auto"/>
          <w:sz w:val="32"/>
          <w:szCs w:val="32"/>
          <w:highlight w:val="none"/>
        </w:rPr>
        <w:t>在竞买保证金交纳截止时间之前向交易机构</w:t>
      </w:r>
      <w:r>
        <w:rPr>
          <w:rFonts w:eastAsia="仿宋_GB2312"/>
          <w:color w:val="auto"/>
          <w:sz w:val="32"/>
          <w:szCs w:val="32"/>
          <w:highlight w:val="none"/>
        </w:rPr>
        <w:t>提交相关的证明材料，</w:t>
      </w:r>
      <w:r>
        <w:rPr>
          <w:rFonts w:hint="eastAsia" w:eastAsia="仿宋_GB2312"/>
          <w:color w:val="auto"/>
          <w:sz w:val="32"/>
          <w:szCs w:val="32"/>
          <w:highlight w:val="none"/>
        </w:rPr>
        <w:t>交易机构</w:t>
      </w:r>
      <w:r>
        <w:rPr>
          <w:rFonts w:eastAsia="仿宋_GB2312"/>
          <w:color w:val="auto"/>
          <w:sz w:val="32"/>
          <w:szCs w:val="32"/>
          <w:highlight w:val="none"/>
        </w:rPr>
        <w:t>方能</w:t>
      </w:r>
      <w:r>
        <w:rPr>
          <w:rFonts w:hint="eastAsia" w:eastAsia="仿宋_GB2312"/>
          <w:color w:val="auto"/>
          <w:sz w:val="32"/>
          <w:szCs w:val="32"/>
          <w:highlight w:val="none"/>
        </w:rPr>
        <w:t>进行</w:t>
      </w:r>
      <w:r>
        <w:rPr>
          <w:rFonts w:eastAsia="仿宋_GB2312"/>
          <w:color w:val="auto"/>
          <w:sz w:val="32"/>
          <w:szCs w:val="32"/>
          <w:highlight w:val="none"/>
        </w:rPr>
        <w:t>手工确认，</w:t>
      </w:r>
      <w:r>
        <w:rPr>
          <w:rFonts w:hint="eastAsia" w:eastAsia="仿宋_GB2312"/>
          <w:color w:val="auto"/>
          <w:sz w:val="32"/>
          <w:szCs w:val="32"/>
          <w:highlight w:val="none"/>
        </w:rPr>
        <w:t>并将有关情况告知委托人，</w:t>
      </w:r>
      <w:r>
        <w:rPr>
          <w:rFonts w:eastAsia="仿宋_GB2312"/>
          <w:color w:val="auto"/>
          <w:sz w:val="32"/>
          <w:szCs w:val="32"/>
          <w:highlight w:val="none"/>
        </w:rPr>
        <w:t xml:space="preserve">同时进行详细记录。 </w:t>
      </w:r>
    </w:p>
    <w:p>
      <w:pPr>
        <w:spacing w:line="580" w:lineRule="exact"/>
        <w:ind w:firstLine="640" w:firstLineChars="200"/>
        <w:rPr>
          <w:rFonts w:eastAsia="仿宋_GB2312"/>
          <w:color w:val="auto"/>
          <w:sz w:val="32"/>
          <w:szCs w:val="32"/>
          <w:highlight w:val="none"/>
        </w:rPr>
      </w:pPr>
    </w:p>
    <w:p>
      <w:pPr>
        <w:spacing w:line="580" w:lineRule="exact"/>
        <w:jc w:val="center"/>
        <w:rPr>
          <w:rFonts w:ascii="黑体" w:eastAsia="黑体"/>
          <w:b/>
          <w:color w:val="auto"/>
          <w:sz w:val="32"/>
          <w:szCs w:val="32"/>
          <w:highlight w:val="none"/>
        </w:rPr>
      </w:pPr>
      <w:r>
        <w:rPr>
          <w:rFonts w:hint="eastAsia" w:ascii="黑体" w:eastAsia="黑体"/>
          <w:b/>
          <w:color w:val="auto"/>
          <w:sz w:val="32"/>
          <w:szCs w:val="32"/>
          <w:highlight w:val="none"/>
        </w:rPr>
        <w:t xml:space="preserve">第八章 </w:t>
      </w:r>
      <w:r>
        <w:rPr>
          <w:rFonts w:hint="eastAsia" w:ascii="黑体" w:eastAsia="黑体"/>
          <w:b/>
          <w:color w:val="auto"/>
          <w:sz w:val="32"/>
          <w:szCs w:val="32"/>
          <w:highlight w:val="none"/>
          <w:lang w:eastAsia="zh-CN"/>
        </w:rPr>
        <w:t>其他规定</w:t>
      </w:r>
    </w:p>
    <w:p>
      <w:pPr>
        <w:spacing w:line="600" w:lineRule="exact"/>
        <w:ind w:firstLine="643" w:firstLineChars="200"/>
        <w:rPr>
          <w:rFonts w:eastAsia="仿宋_GB2312"/>
          <w:color w:val="auto"/>
          <w:sz w:val="32"/>
          <w:szCs w:val="32"/>
          <w:highlight w:val="none"/>
        </w:rPr>
      </w:pPr>
      <w:r>
        <w:rPr>
          <w:rFonts w:hint="eastAsia" w:ascii="黑体" w:eastAsia="黑体"/>
          <w:b/>
          <w:color w:val="auto"/>
          <w:sz w:val="32"/>
          <w:szCs w:val="32"/>
          <w:highlight w:val="none"/>
        </w:rPr>
        <w:t>第</w:t>
      </w:r>
      <w:r>
        <w:rPr>
          <w:rFonts w:hint="eastAsia" w:ascii="黑体" w:eastAsia="黑体"/>
          <w:b/>
          <w:color w:val="auto"/>
          <w:sz w:val="32"/>
          <w:szCs w:val="32"/>
          <w:highlight w:val="none"/>
          <w:lang w:eastAsia="zh-CN"/>
        </w:rPr>
        <w:t>三十七</w:t>
      </w:r>
      <w:r>
        <w:rPr>
          <w:rFonts w:hint="eastAsia" w:ascii="黑体" w:eastAsia="黑体"/>
          <w:b/>
          <w:color w:val="auto"/>
          <w:sz w:val="32"/>
          <w:szCs w:val="32"/>
          <w:highlight w:val="none"/>
        </w:rPr>
        <w:t>条</w:t>
      </w:r>
      <w:r>
        <w:rPr>
          <w:rFonts w:hint="eastAsia" w:eastAsia="仿宋_GB2312"/>
          <w:color w:val="auto"/>
          <w:sz w:val="32"/>
          <w:szCs w:val="32"/>
          <w:highlight w:val="none"/>
        </w:rPr>
        <w:t xml:space="preserve">  </w:t>
      </w:r>
      <w:r>
        <w:rPr>
          <w:rFonts w:eastAsia="仿宋_GB2312"/>
          <w:color w:val="auto"/>
          <w:sz w:val="32"/>
          <w:szCs w:val="32"/>
          <w:highlight w:val="none"/>
        </w:rPr>
        <w:t>竞得人有下列行为之一的，竞得结果无效，并由有关部门依法处理；造成损失的，竞得人应依法承担赔偿责任：</w:t>
      </w:r>
    </w:p>
    <w:p>
      <w:pPr>
        <w:spacing w:line="600" w:lineRule="exact"/>
        <w:ind w:firstLine="640" w:firstLineChars="200"/>
        <w:rPr>
          <w:rFonts w:eastAsia="仿宋_GB2312"/>
          <w:color w:val="auto"/>
          <w:sz w:val="32"/>
          <w:szCs w:val="32"/>
          <w:highlight w:val="none"/>
        </w:rPr>
      </w:pPr>
      <w:r>
        <w:rPr>
          <w:rFonts w:eastAsia="仿宋_GB2312"/>
          <w:color w:val="auto"/>
          <w:sz w:val="32"/>
          <w:szCs w:val="32"/>
          <w:highlight w:val="none"/>
        </w:rPr>
        <w:t>（一）</w:t>
      </w:r>
      <w:r>
        <w:rPr>
          <w:rFonts w:hint="eastAsia" w:eastAsia="仿宋_GB2312"/>
          <w:color w:val="auto"/>
          <w:sz w:val="32"/>
          <w:szCs w:val="32"/>
          <w:highlight w:val="none"/>
          <w:lang w:eastAsia="zh-CN"/>
        </w:rPr>
        <w:t>建设用地使用权竞得人不具备竞买资格；</w:t>
      </w:r>
    </w:p>
    <w:p>
      <w:pPr>
        <w:spacing w:line="60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eastAsia="zh-CN"/>
        </w:rPr>
        <w:t>（二）</w:t>
      </w:r>
      <w:r>
        <w:rPr>
          <w:rFonts w:eastAsia="仿宋_GB2312"/>
          <w:color w:val="auto"/>
          <w:sz w:val="32"/>
          <w:szCs w:val="32"/>
          <w:highlight w:val="none"/>
        </w:rPr>
        <w:t xml:space="preserve">提供虚假文件材料、隐瞒重要事实的； </w:t>
      </w:r>
    </w:p>
    <w:p>
      <w:pPr>
        <w:spacing w:line="600" w:lineRule="exact"/>
        <w:ind w:firstLine="640" w:firstLineChars="200"/>
        <w:rPr>
          <w:rFonts w:eastAsia="仿宋_GB2312"/>
          <w:color w:val="auto"/>
          <w:sz w:val="32"/>
          <w:szCs w:val="32"/>
          <w:highlight w:val="none"/>
        </w:rPr>
      </w:pPr>
      <w:r>
        <w:rPr>
          <w:rFonts w:eastAsia="仿宋_GB2312"/>
          <w:color w:val="auto"/>
          <w:sz w:val="32"/>
          <w:szCs w:val="32"/>
          <w:highlight w:val="none"/>
        </w:rPr>
        <w:t>（</w:t>
      </w:r>
      <w:r>
        <w:rPr>
          <w:rFonts w:hint="eastAsia" w:eastAsia="仿宋_GB2312"/>
          <w:color w:val="auto"/>
          <w:sz w:val="32"/>
          <w:szCs w:val="32"/>
          <w:highlight w:val="none"/>
          <w:lang w:eastAsia="zh-CN"/>
        </w:rPr>
        <w:t>三</w:t>
      </w:r>
      <w:r>
        <w:rPr>
          <w:rFonts w:eastAsia="仿宋_GB2312"/>
          <w:color w:val="auto"/>
          <w:sz w:val="32"/>
          <w:szCs w:val="32"/>
          <w:highlight w:val="none"/>
        </w:rPr>
        <w:t>）采取行贿、恶意串通等非法手段竞得的；</w:t>
      </w:r>
    </w:p>
    <w:p>
      <w:pPr>
        <w:spacing w:line="600" w:lineRule="exact"/>
        <w:ind w:firstLine="640" w:firstLineChars="200"/>
        <w:rPr>
          <w:rFonts w:eastAsia="仿宋_GB2312"/>
          <w:color w:val="auto"/>
          <w:sz w:val="32"/>
          <w:szCs w:val="32"/>
          <w:highlight w:val="none"/>
        </w:rPr>
      </w:pPr>
      <w:r>
        <w:rPr>
          <w:rFonts w:eastAsia="仿宋_GB2312"/>
          <w:color w:val="auto"/>
          <w:sz w:val="32"/>
          <w:szCs w:val="32"/>
          <w:highlight w:val="none"/>
        </w:rPr>
        <w:t>（</w:t>
      </w:r>
      <w:r>
        <w:rPr>
          <w:rFonts w:hint="eastAsia" w:eastAsia="仿宋_GB2312"/>
          <w:color w:val="auto"/>
          <w:sz w:val="32"/>
          <w:szCs w:val="32"/>
          <w:highlight w:val="none"/>
          <w:lang w:eastAsia="zh-CN"/>
        </w:rPr>
        <w:t>四</w:t>
      </w:r>
      <w:r>
        <w:rPr>
          <w:rFonts w:eastAsia="仿宋_GB2312"/>
          <w:color w:val="auto"/>
          <w:sz w:val="32"/>
          <w:szCs w:val="32"/>
          <w:highlight w:val="none"/>
        </w:rPr>
        <w:t>）以其他非法手段竞得的。</w:t>
      </w:r>
    </w:p>
    <w:p>
      <w:pPr>
        <w:spacing w:line="600" w:lineRule="exact"/>
        <w:ind w:firstLine="643" w:firstLineChars="200"/>
        <w:rPr>
          <w:rFonts w:eastAsia="仿宋_GB2312"/>
          <w:color w:val="auto"/>
          <w:sz w:val="32"/>
          <w:szCs w:val="32"/>
          <w:highlight w:val="none"/>
        </w:rPr>
      </w:pPr>
      <w:r>
        <w:rPr>
          <w:rFonts w:hint="eastAsia" w:ascii="黑体" w:eastAsia="黑体"/>
          <w:b/>
          <w:color w:val="auto"/>
          <w:sz w:val="32"/>
          <w:szCs w:val="32"/>
          <w:highlight w:val="none"/>
        </w:rPr>
        <w:t>第三十</w:t>
      </w:r>
      <w:r>
        <w:rPr>
          <w:rFonts w:hint="eastAsia" w:ascii="黑体" w:eastAsia="黑体"/>
          <w:b/>
          <w:color w:val="auto"/>
          <w:sz w:val="32"/>
          <w:szCs w:val="32"/>
          <w:highlight w:val="none"/>
          <w:lang w:eastAsia="zh-CN"/>
        </w:rPr>
        <w:t>八</w:t>
      </w:r>
      <w:r>
        <w:rPr>
          <w:rFonts w:hint="eastAsia" w:ascii="黑体" w:eastAsia="黑体"/>
          <w:b/>
          <w:color w:val="auto"/>
          <w:sz w:val="32"/>
          <w:szCs w:val="32"/>
          <w:highlight w:val="none"/>
        </w:rPr>
        <w:t>条</w:t>
      </w:r>
      <w:r>
        <w:rPr>
          <w:rFonts w:hint="eastAsia" w:eastAsia="仿宋_GB2312"/>
          <w:color w:val="auto"/>
          <w:sz w:val="32"/>
          <w:szCs w:val="32"/>
          <w:highlight w:val="none"/>
        </w:rPr>
        <w:t xml:space="preserve">  </w:t>
      </w:r>
      <w:r>
        <w:rPr>
          <w:rFonts w:eastAsia="仿宋_GB2312"/>
          <w:color w:val="auto"/>
          <w:sz w:val="32"/>
          <w:szCs w:val="32"/>
          <w:highlight w:val="none"/>
        </w:rPr>
        <w:t>竞买人的竞买保证金在规定时间内未到账，或虽到账但没有及时在网上交易期限截止</w:t>
      </w:r>
      <w:r>
        <w:rPr>
          <w:rFonts w:hint="eastAsia" w:eastAsia="仿宋_GB2312"/>
          <w:color w:val="auto"/>
          <w:sz w:val="32"/>
          <w:szCs w:val="32"/>
          <w:highlight w:val="none"/>
        </w:rPr>
        <w:t>前</w:t>
      </w:r>
      <w:r>
        <w:rPr>
          <w:rFonts w:eastAsia="仿宋_GB2312"/>
          <w:color w:val="auto"/>
          <w:sz w:val="32"/>
          <w:szCs w:val="32"/>
          <w:highlight w:val="none"/>
        </w:rPr>
        <w:t>进行有效报价的，所造成的一切损失和法律后果由竞买人自行承担。</w:t>
      </w:r>
    </w:p>
    <w:p>
      <w:pPr>
        <w:spacing w:line="600" w:lineRule="exact"/>
        <w:ind w:firstLine="643" w:firstLineChars="200"/>
        <w:rPr>
          <w:rFonts w:eastAsia="仿宋_GB2312"/>
          <w:color w:val="auto"/>
          <w:sz w:val="32"/>
          <w:szCs w:val="32"/>
          <w:highlight w:val="none"/>
        </w:rPr>
      </w:pPr>
      <w:r>
        <w:rPr>
          <w:rFonts w:hint="eastAsia" w:ascii="黑体" w:eastAsia="黑体"/>
          <w:b/>
          <w:color w:val="auto"/>
          <w:sz w:val="32"/>
          <w:szCs w:val="32"/>
          <w:highlight w:val="none"/>
        </w:rPr>
        <w:t>第三十</w:t>
      </w:r>
      <w:r>
        <w:rPr>
          <w:rFonts w:hint="eastAsia" w:ascii="黑体" w:eastAsia="黑体"/>
          <w:b/>
          <w:color w:val="auto"/>
          <w:sz w:val="32"/>
          <w:szCs w:val="32"/>
          <w:highlight w:val="none"/>
          <w:lang w:eastAsia="zh-CN"/>
        </w:rPr>
        <w:t>九</w:t>
      </w:r>
      <w:r>
        <w:rPr>
          <w:rFonts w:hint="eastAsia" w:ascii="黑体" w:eastAsia="黑体"/>
          <w:b/>
          <w:color w:val="auto"/>
          <w:sz w:val="32"/>
          <w:szCs w:val="32"/>
          <w:highlight w:val="none"/>
        </w:rPr>
        <w:t>条</w:t>
      </w:r>
      <w:r>
        <w:rPr>
          <w:rFonts w:hint="eastAsia" w:ascii="黑体" w:eastAsia="黑体"/>
          <w:color w:val="auto"/>
          <w:sz w:val="32"/>
          <w:szCs w:val="32"/>
          <w:highlight w:val="none"/>
        </w:rPr>
        <w:t xml:space="preserve"> </w:t>
      </w:r>
      <w:r>
        <w:rPr>
          <w:rFonts w:hint="eastAsia" w:eastAsia="仿宋_GB2312"/>
          <w:color w:val="auto"/>
          <w:sz w:val="32"/>
          <w:szCs w:val="32"/>
          <w:highlight w:val="none"/>
        </w:rPr>
        <w:t xml:space="preserve"> </w:t>
      </w:r>
      <w:r>
        <w:rPr>
          <w:rFonts w:eastAsia="仿宋_GB2312"/>
          <w:color w:val="auto"/>
          <w:sz w:val="32"/>
          <w:szCs w:val="32"/>
          <w:highlight w:val="none"/>
        </w:rPr>
        <w:t>竞买人在网上交易系统实施的所有行为均被系统服务器自动记录，视为竞买人真实或经合法授权的行为，该行为所引起的法律责任由竞买人承担。</w:t>
      </w:r>
    </w:p>
    <w:p>
      <w:pPr>
        <w:spacing w:line="600" w:lineRule="exact"/>
        <w:ind w:firstLine="643" w:firstLineChars="200"/>
        <w:rPr>
          <w:rFonts w:eastAsia="仿宋_GB2312"/>
          <w:color w:val="auto"/>
          <w:sz w:val="32"/>
          <w:szCs w:val="32"/>
          <w:highlight w:val="none"/>
        </w:rPr>
      </w:pPr>
      <w:r>
        <w:rPr>
          <w:rFonts w:hint="eastAsia" w:ascii="黑体" w:eastAsia="黑体"/>
          <w:b/>
          <w:color w:val="auto"/>
          <w:sz w:val="32"/>
          <w:szCs w:val="32"/>
          <w:highlight w:val="none"/>
        </w:rPr>
        <w:t>第</w:t>
      </w:r>
      <w:r>
        <w:rPr>
          <w:rFonts w:hint="eastAsia" w:ascii="黑体" w:eastAsia="黑体"/>
          <w:b/>
          <w:color w:val="auto"/>
          <w:sz w:val="32"/>
          <w:szCs w:val="32"/>
          <w:highlight w:val="none"/>
          <w:lang w:eastAsia="zh-CN"/>
        </w:rPr>
        <w:t>四十</w:t>
      </w:r>
      <w:r>
        <w:rPr>
          <w:rFonts w:hint="eastAsia" w:ascii="黑体" w:eastAsia="黑体"/>
          <w:b/>
          <w:color w:val="auto"/>
          <w:sz w:val="32"/>
          <w:szCs w:val="32"/>
          <w:highlight w:val="none"/>
        </w:rPr>
        <w:t>条</w:t>
      </w:r>
      <w:r>
        <w:rPr>
          <w:rFonts w:hint="eastAsia" w:eastAsia="仿宋_GB2312"/>
          <w:color w:val="auto"/>
          <w:sz w:val="32"/>
          <w:szCs w:val="32"/>
          <w:highlight w:val="none"/>
        </w:rPr>
        <w:t xml:space="preserve">  </w:t>
      </w:r>
      <w:r>
        <w:rPr>
          <w:rFonts w:eastAsia="仿宋_GB2312"/>
          <w:color w:val="auto"/>
          <w:sz w:val="32"/>
          <w:szCs w:val="32"/>
          <w:highlight w:val="none"/>
        </w:rPr>
        <w:t>竞买人应当妥善保管数字证书和密码。因竞买人电脑操作系统被侵入或其他自身原因导致数字证书遗失或密码泄漏等造成的责任，由竞买人自行承担。</w:t>
      </w:r>
    </w:p>
    <w:p>
      <w:pPr>
        <w:spacing w:line="580" w:lineRule="exact"/>
        <w:ind w:firstLine="643" w:firstLineChars="200"/>
        <w:rPr>
          <w:rFonts w:eastAsia="仿宋_GB2312"/>
          <w:color w:val="auto"/>
          <w:sz w:val="32"/>
          <w:szCs w:val="32"/>
          <w:highlight w:val="none"/>
        </w:rPr>
      </w:pPr>
      <w:r>
        <w:rPr>
          <w:rFonts w:hint="eastAsia" w:ascii="黑体" w:eastAsia="黑体"/>
          <w:b/>
          <w:color w:val="auto"/>
          <w:sz w:val="32"/>
          <w:szCs w:val="32"/>
          <w:highlight w:val="none"/>
        </w:rPr>
        <w:t>第</w:t>
      </w:r>
      <w:r>
        <w:rPr>
          <w:rFonts w:hint="eastAsia" w:ascii="黑体" w:eastAsia="黑体"/>
          <w:b/>
          <w:color w:val="auto"/>
          <w:sz w:val="32"/>
          <w:szCs w:val="32"/>
          <w:highlight w:val="none"/>
          <w:lang w:eastAsia="zh-CN"/>
        </w:rPr>
        <w:t>四十一</w:t>
      </w:r>
      <w:r>
        <w:rPr>
          <w:rFonts w:hint="eastAsia" w:ascii="黑体" w:eastAsia="黑体"/>
          <w:b/>
          <w:color w:val="auto"/>
          <w:sz w:val="32"/>
          <w:szCs w:val="32"/>
          <w:highlight w:val="none"/>
        </w:rPr>
        <w:t>条</w:t>
      </w:r>
      <w:r>
        <w:rPr>
          <w:rFonts w:hint="eastAsia" w:eastAsia="仿宋_GB2312"/>
          <w:color w:val="auto"/>
          <w:sz w:val="36"/>
          <w:szCs w:val="36"/>
          <w:highlight w:val="none"/>
        </w:rPr>
        <w:t xml:space="preserve"> </w:t>
      </w:r>
      <w:r>
        <w:rPr>
          <w:rFonts w:hint="eastAsia" w:eastAsia="仿宋_GB2312"/>
          <w:color w:val="auto"/>
          <w:sz w:val="32"/>
          <w:szCs w:val="32"/>
          <w:highlight w:val="none"/>
        </w:rPr>
        <w:t xml:space="preserve"> </w:t>
      </w:r>
      <w:r>
        <w:rPr>
          <w:rFonts w:eastAsia="仿宋_GB2312"/>
          <w:color w:val="auto"/>
          <w:sz w:val="32"/>
          <w:szCs w:val="32"/>
          <w:highlight w:val="none"/>
        </w:rPr>
        <w:t>在网上交易期间，网上交易系统全天24小时开通，网上交易起止的时间以网上挂牌交易公告中公布的时间为准。有关数据记录的时间以数据信息到达交易系统服务器的时间为准。</w:t>
      </w:r>
    </w:p>
    <w:p>
      <w:pPr>
        <w:spacing w:line="600" w:lineRule="exact"/>
        <w:rPr>
          <w:rFonts w:eastAsia="仿宋_GB2312"/>
          <w:color w:val="auto"/>
          <w:sz w:val="32"/>
          <w:szCs w:val="32"/>
          <w:highlight w:val="none"/>
        </w:rPr>
      </w:pPr>
    </w:p>
    <w:p>
      <w:pPr>
        <w:spacing w:line="600" w:lineRule="exact"/>
        <w:jc w:val="center"/>
        <w:rPr>
          <w:rFonts w:ascii="黑体" w:eastAsia="黑体"/>
          <w:b/>
          <w:color w:val="auto"/>
          <w:sz w:val="32"/>
          <w:szCs w:val="32"/>
          <w:highlight w:val="none"/>
        </w:rPr>
      </w:pPr>
      <w:r>
        <w:rPr>
          <w:rFonts w:hint="eastAsia" w:ascii="黑体" w:eastAsia="黑体"/>
          <w:b/>
          <w:color w:val="auto"/>
          <w:sz w:val="32"/>
          <w:szCs w:val="32"/>
          <w:highlight w:val="none"/>
        </w:rPr>
        <w:t>第</w:t>
      </w:r>
      <w:r>
        <w:rPr>
          <w:rFonts w:hint="eastAsia" w:ascii="黑体" w:eastAsia="黑体"/>
          <w:b/>
          <w:color w:val="auto"/>
          <w:sz w:val="32"/>
          <w:szCs w:val="32"/>
          <w:highlight w:val="none"/>
          <w:lang w:eastAsia="zh-CN"/>
        </w:rPr>
        <w:t>九</w:t>
      </w:r>
      <w:r>
        <w:rPr>
          <w:rFonts w:hint="eastAsia" w:ascii="黑体" w:eastAsia="黑体"/>
          <w:b/>
          <w:color w:val="auto"/>
          <w:sz w:val="32"/>
          <w:szCs w:val="32"/>
          <w:highlight w:val="none"/>
        </w:rPr>
        <w:t>章  附  则</w:t>
      </w:r>
    </w:p>
    <w:p>
      <w:pPr>
        <w:spacing w:line="600" w:lineRule="exact"/>
        <w:jc w:val="center"/>
        <w:rPr>
          <w:rFonts w:ascii="楷体_GB2312" w:eastAsia="楷体_GB2312"/>
          <w:color w:val="auto"/>
          <w:sz w:val="32"/>
          <w:szCs w:val="32"/>
          <w:highlight w:val="none"/>
        </w:rPr>
      </w:pPr>
    </w:p>
    <w:p>
      <w:pPr>
        <w:spacing w:line="600" w:lineRule="exact"/>
        <w:ind w:firstLine="643" w:firstLineChars="200"/>
        <w:rPr>
          <w:rFonts w:eastAsia="仿宋_GB2312"/>
          <w:color w:val="auto"/>
          <w:sz w:val="32"/>
          <w:szCs w:val="32"/>
          <w:highlight w:val="none"/>
        </w:rPr>
      </w:pPr>
      <w:r>
        <w:rPr>
          <w:rFonts w:hint="eastAsia" w:ascii="黑体" w:eastAsia="黑体"/>
          <w:b/>
          <w:color w:val="auto"/>
          <w:sz w:val="32"/>
          <w:szCs w:val="32"/>
          <w:highlight w:val="none"/>
        </w:rPr>
        <w:t>第</w:t>
      </w:r>
      <w:r>
        <w:rPr>
          <w:rFonts w:hint="eastAsia" w:ascii="黑体" w:eastAsia="黑体"/>
          <w:b/>
          <w:color w:val="auto"/>
          <w:sz w:val="32"/>
          <w:szCs w:val="32"/>
          <w:highlight w:val="none"/>
          <w:lang w:eastAsia="zh-CN"/>
        </w:rPr>
        <w:t>四十二</w:t>
      </w:r>
      <w:r>
        <w:rPr>
          <w:rFonts w:hint="eastAsia" w:ascii="黑体" w:eastAsia="黑体"/>
          <w:b/>
          <w:color w:val="auto"/>
          <w:sz w:val="32"/>
          <w:szCs w:val="32"/>
          <w:highlight w:val="none"/>
        </w:rPr>
        <w:t>条</w:t>
      </w:r>
      <w:r>
        <w:rPr>
          <w:rFonts w:hint="eastAsia" w:eastAsia="仿宋_GB2312"/>
          <w:color w:val="auto"/>
          <w:sz w:val="32"/>
          <w:szCs w:val="32"/>
          <w:highlight w:val="none"/>
        </w:rPr>
        <w:t xml:space="preserve">  </w:t>
      </w:r>
      <w:r>
        <w:rPr>
          <w:rFonts w:eastAsia="仿宋_GB2312"/>
          <w:color w:val="auto"/>
          <w:sz w:val="32"/>
          <w:szCs w:val="32"/>
          <w:highlight w:val="none"/>
        </w:rPr>
        <w:t>申请人在参加网上挂牌交易活动之前，应当详细阅读、熟知和严格遵守本规则。</w:t>
      </w:r>
    </w:p>
    <w:p>
      <w:pPr>
        <w:spacing w:line="600" w:lineRule="exact"/>
        <w:ind w:firstLine="643" w:firstLineChars="200"/>
        <w:rPr>
          <w:rFonts w:eastAsia="仿宋_GB2312"/>
          <w:color w:val="auto"/>
          <w:sz w:val="32"/>
          <w:szCs w:val="32"/>
          <w:highlight w:val="none"/>
        </w:rPr>
      </w:pPr>
      <w:r>
        <w:rPr>
          <w:rFonts w:hint="eastAsia" w:ascii="黑体" w:eastAsia="黑体"/>
          <w:b/>
          <w:color w:val="auto"/>
          <w:sz w:val="32"/>
          <w:szCs w:val="32"/>
          <w:highlight w:val="none"/>
        </w:rPr>
        <w:t>第</w:t>
      </w:r>
      <w:r>
        <w:rPr>
          <w:rFonts w:hint="eastAsia" w:ascii="黑体" w:eastAsia="黑体"/>
          <w:b/>
          <w:color w:val="auto"/>
          <w:sz w:val="32"/>
          <w:szCs w:val="32"/>
          <w:highlight w:val="none"/>
          <w:lang w:eastAsia="zh-CN"/>
        </w:rPr>
        <w:t>四十三</w:t>
      </w:r>
      <w:r>
        <w:rPr>
          <w:rFonts w:hint="eastAsia" w:ascii="黑体" w:eastAsia="黑体"/>
          <w:b/>
          <w:color w:val="auto"/>
          <w:sz w:val="32"/>
          <w:szCs w:val="32"/>
          <w:highlight w:val="none"/>
        </w:rPr>
        <w:t>条</w:t>
      </w:r>
      <w:r>
        <w:rPr>
          <w:rFonts w:hint="eastAsia" w:eastAsia="仿宋_GB2312"/>
          <w:color w:val="auto"/>
          <w:sz w:val="32"/>
          <w:szCs w:val="32"/>
          <w:highlight w:val="none"/>
        </w:rPr>
        <w:t xml:space="preserve">  </w:t>
      </w:r>
      <w:r>
        <w:rPr>
          <w:rFonts w:eastAsia="仿宋_GB2312"/>
          <w:color w:val="auto"/>
          <w:sz w:val="32"/>
          <w:szCs w:val="32"/>
          <w:highlight w:val="none"/>
        </w:rPr>
        <w:t>以网上拍卖方式交易国有建设用地使用权和矿业权的，不经过网上报价，按网上拍卖公告规定的时间直接进入网上限时竞价，以每次报价5分钟倒计时的方式进行网上拍卖。除此以外的其他环节均参照本规</w:t>
      </w:r>
      <w:r>
        <w:rPr>
          <w:rFonts w:hint="eastAsia" w:eastAsia="仿宋_GB2312"/>
          <w:color w:val="auto"/>
          <w:sz w:val="32"/>
          <w:szCs w:val="32"/>
          <w:highlight w:val="none"/>
        </w:rPr>
        <w:t>则</w:t>
      </w:r>
      <w:r>
        <w:rPr>
          <w:rFonts w:eastAsia="仿宋_GB2312"/>
          <w:color w:val="auto"/>
          <w:sz w:val="32"/>
          <w:szCs w:val="32"/>
          <w:highlight w:val="none"/>
        </w:rPr>
        <w:t>执行。</w:t>
      </w:r>
    </w:p>
    <w:p>
      <w:pPr>
        <w:spacing w:line="600" w:lineRule="exact"/>
        <w:ind w:firstLine="643" w:firstLineChars="200"/>
        <w:rPr>
          <w:rFonts w:eastAsia="仿宋_GB2312"/>
          <w:color w:val="auto"/>
          <w:sz w:val="32"/>
          <w:szCs w:val="32"/>
          <w:highlight w:val="none"/>
        </w:rPr>
      </w:pPr>
      <w:r>
        <w:rPr>
          <w:rFonts w:hint="eastAsia" w:ascii="黑体" w:eastAsia="黑体"/>
          <w:b/>
          <w:color w:val="auto"/>
          <w:sz w:val="32"/>
          <w:szCs w:val="32"/>
          <w:highlight w:val="none"/>
        </w:rPr>
        <w:t>第</w:t>
      </w:r>
      <w:r>
        <w:rPr>
          <w:rFonts w:hint="eastAsia" w:ascii="黑体" w:eastAsia="黑体"/>
          <w:b/>
          <w:color w:val="auto"/>
          <w:sz w:val="32"/>
          <w:szCs w:val="32"/>
          <w:highlight w:val="none"/>
          <w:lang w:eastAsia="zh-CN"/>
        </w:rPr>
        <w:t>四十四</w:t>
      </w:r>
      <w:r>
        <w:rPr>
          <w:rFonts w:hint="eastAsia" w:ascii="黑体" w:eastAsia="黑体"/>
          <w:b/>
          <w:color w:val="auto"/>
          <w:sz w:val="32"/>
          <w:szCs w:val="32"/>
          <w:highlight w:val="none"/>
        </w:rPr>
        <w:t>条</w:t>
      </w:r>
      <w:r>
        <w:rPr>
          <w:rFonts w:hint="eastAsia" w:eastAsia="仿宋_GB2312"/>
          <w:color w:val="auto"/>
          <w:sz w:val="36"/>
          <w:szCs w:val="36"/>
          <w:highlight w:val="none"/>
        </w:rPr>
        <w:t xml:space="preserve"> </w:t>
      </w:r>
      <w:r>
        <w:rPr>
          <w:rFonts w:hint="eastAsia" w:eastAsia="仿宋_GB2312"/>
          <w:color w:val="auto"/>
          <w:sz w:val="32"/>
          <w:szCs w:val="32"/>
          <w:highlight w:val="none"/>
        </w:rPr>
        <w:t xml:space="preserve"> </w:t>
      </w:r>
      <w:r>
        <w:rPr>
          <w:rFonts w:eastAsia="仿宋_GB2312"/>
          <w:color w:val="auto"/>
          <w:sz w:val="32"/>
          <w:szCs w:val="32"/>
          <w:highlight w:val="none"/>
        </w:rPr>
        <w:t>本规则由揭阳市</w:t>
      </w:r>
      <w:r>
        <w:rPr>
          <w:rFonts w:hint="eastAsia" w:eastAsia="仿宋_GB2312"/>
          <w:color w:val="auto"/>
          <w:sz w:val="32"/>
          <w:szCs w:val="32"/>
          <w:highlight w:val="none"/>
        </w:rPr>
        <w:t>自然</w:t>
      </w:r>
      <w:r>
        <w:rPr>
          <w:rFonts w:eastAsia="仿宋_GB2312"/>
          <w:color w:val="auto"/>
          <w:sz w:val="32"/>
          <w:szCs w:val="32"/>
          <w:highlight w:val="none"/>
        </w:rPr>
        <w:t>资源局负责解释</w:t>
      </w:r>
      <w:r>
        <w:rPr>
          <w:rFonts w:hint="eastAsia" w:eastAsia="仿宋_GB2312"/>
          <w:color w:val="auto"/>
          <w:sz w:val="32"/>
          <w:szCs w:val="32"/>
          <w:highlight w:val="none"/>
        </w:rPr>
        <w:t>。</w:t>
      </w:r>
    </w:p>
    <w:p>
      <w:pPr>
        <w:spacing w:line="600" w:lineRule="exact"/>
        <w:ind w:firstLine="630" w:firstLineChars="196"/>
        <w:rPr>
          <w:rFonts w:eastAsia="仿宋_GB2312"/>
          <w:color w:val="auto"/>
          <w:sz w:val="32"/>
          <w:szCs w:val="32"/>
          <w:highlight w:val="none"/>
        </w:rPr>
      </w:pPr>
      <w:r>
        <w:rPr>
          <w:rFonts w:hint="eastAsia" w:ascii="黑体" w:eastAsia="黑体"/>
          <w:b/>
          <w:color w:val="auto"/>
          <w:sz w:val="32"/>
          <w:szCs w:val="32"/>
          <w:highlight w:val="none"/>
        </w:rPr>
        <w:t>第</w:t>
      </w:r>
      <w:r>
        <w:rPr>
          <w:rFonts w:hint="eastAsia" w:ascii="黑体" w:eastAsia="黑体"/>
          <w:b/>
          <w:color w:val="auto"/>
          <w:sz w:val="32"/>
          <w:szCs w:val="32"/>
          <w:highlight w:val="none"/>
          <w:lang w:eastAsia="zh-CN"/>
        </w:rPr>
        <w:t>四十五</w:t>
      </w:r>
      <w:r>
        <w:rPr>
          <w:rFonts w:hint="eastAsia" w:ascii="黑体" w:eastAsia="黑体"/>
          <w:b/>
          <w:color w:val="auto"/>
          <w:sz w:val="32"/>
          <w:szCs w:val="32"/>
          <w:highlight w:val="none"/>
        </w:rPr>
        <w:t xml:space="preserve">条  </w:t>
      </w:r>
      <w:r>
        <w:rPr>
          <w:rFonts w:eastAsia="仿宋_GB2312"/>
          <w:color w:val="auto"/>
          <w:sz w:val="32"/>
          <w:szCs w:val="32"/>
          <w:highlight w:val="none"/>
        </w:rPr>
        <w:t>本规则自</w:t>
      </w:r>
      <w:r>
        <w:rPr>
          <w:rFonts w:hint="eastAsia" w:eastAsia="仿宋_GB2312"/>
          <w:color w:val="auto"/>
          <w:sz w:val="32"/>
          <w:szCs w:val="32"/>
          <w:highlight w:val="none"/>
        </w:rPr>
        <w:t>201X年X月X日</w:t>
      </w:r>
      <w:r>
        <w:rPr>
          <w:rFonts w:eastAsia="仿宋_GB2312"/>
          <w:color w:val="auto"/>
          <w:sz w:val="32"/>
          <w:szCs w:val="32"/>
          <w:highlight w:val="none"/>
        </w:rPr>
        <w:t>起施行</w:t>
      </w:r>
      <w:r>
        <w:rPr>
          <w:rFonts w:hint="eastAsia" w:eastAsia="仿宋_GB2312"/>
          <w:color w:val="auto"/>
          <w:sz w:val="32"/>
          <w:szCs w:val="32"/>
          <w:highlight w:val="none"/>
        </w:rPr>
        <w:t>，有效期至202X年X月Ｘ日止。</w:t>
      </w:r>
    </w:p>
    <w:p>
      <w:pPr>
        <w:rPr>
          <w:color w:val="auto"/>
          <w:highlight w:val="none"/>
        </w:rPr>
      </w:pPr>
    </w:p>
    <w:sectPr>
      <w:headerReference r:id="rId3" w:type="first"/>
      <w:footerReference r:id="rId6" w:type="first"/>
      <w:footerReference r:id="rId4" w:type="default"/>
      <w:footerReference r:id="rId5" w:type="even"/>
      <w:pgSz w:w="11906" w:h="16838"/>
      <w:pgMar w:top="1757" w:right="1474" w:bottom="1474"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5583555</wp:posOffset>
              </wp:positionH>
              <wp:positionV relativeFrom="paragraph">
                <wp:posOffset>0</wp:posOffset>
              </wp:positionV>
              <wp:extent cx="10477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4775" cy="1828800"/>
                      </a:xfrm>
                      <a:prstGeom prst="rect">
                        <a:avLst/>
                      </a:prstGeom>
                      <a:noFill/>
                      <a:ln w="9525">
                        <a:noFill/>
                      </a:ln>
                      <a:effectLst/>
                    </wps:spPr>
                    <wps:txbx>
                      <w:txbxContent>
                        <w:p>
                          <w:pPr>
                            <w:snapToGrid w:val="0"/>
                            <w:rPr>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15</w:t>
                          </w:r>
                          <w:r>
                            <w:rPr>
                              <w:rFonts w:hint="eastAsia"/>
                              <w:sz w:val="24"/>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left:439.65pt;margin-top:0pt;height:144pt;width:8.25pt;mso-position-horizontal-relative:margin;z-index:251659264;mso-width-relative:page;mso-height-relative:page;" filled="f" stroked="f" coordsize="21600,21600" o:gfxdata="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e4PXLVAAAACAEAAA8AAAAAAAAAAQAgAAAAIgAAAGRycy9kb3ducmV2LnhtbFBLAQIUABQA&#10;AAAIAIdO4kAwxjwYugEAAFUDAAAOAAAAAAAAAAEAIAAAACQBAABkcnMvZTJvRG9jLnhtbFBLBQYA&#10;AAAABgAGAFkBAABQBQAAAAA=&#10;">
              <v:fill on="f" focussize="0,0"/>
              <v:stroke on="f"/>
              <v:imagedata o:title=""/>
              <o:lock v:ext="edit" aspectratio="f"/>
              <v:textbox inset="0mm,0mm,0mm,0mm" style="mso-fit-shape-to-text:t;">
                <w:txbxContent>
                  <w:p>
                    <w:pPr>
                      <w:snapToGrid w:val="0"/>
                      <w:rPr>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15</w:t>
                    </w:r>
                    <w:r>
                      <w:rPr>
                        <w:rFonts w:hint="eastAsia"/>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- 0 -</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t>1</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B7318"/>
    <w:rsid w:val="00010338"/>
    <w:rsid w:val="00023918"/>
    <w:rsid w:val="004A737C"/>
    <w:rsid w:val="0078294A"/>
    <w:rsid w:val="00797D43"/>
    <w:rsid w:val="007A25A9"/>
    <w:rsid w:val="008030B9"/>
    <w:rsid w:val="00812312"/>
    <w:rsid w:val="009139F9"/>
    <w:rsid w:val="00915BDA"/>
    <w:rsid w:val="009B52BF"/>
    <w:rsid w:val="00E54E89"/>
    <w:rsid w:val="00EF50CB"/>
    <w:rsid w:val="00F91585"/>
    <w:rsid w:val="00FD608A"/>
    <w:rsid w:val="00FE7EE2"/>
    <w:rsid w:val="02562258"/>
    <w:rsid w:val="03892E11"/>
    <w:rsid w:val="04B27AB2"/>
    <w:rsid w:val="04F26C4F"/>
    <w:rsid w:val="064E2C96"/>
    <w:rsid w:val="069745B6"/>
    <w:rsid w:val="06A350C3"/>
    <w:rsid w:val="06A96213"/>
    <w:rsid w:val="07EF02C5"/>
    <w:rsid w:val="0885072F"/>
    <w:rsid w:val="088F0E90"/>
    <w:rsid w:val="091C5756"/>
    <w:rsid w:val="09707720"/>
    <w:rsid w:val="09C67D7E"/>
    <w:rsid w:val="0A04614D"/>
    <w:rsid w:val="0A65027A"/>
    <w:rsid w:val="0B44187A"/>
    <w:rsid w:val="0B4C4D79"/>
    <w:rsid w:val="0BE7247F"/>
    <w:rsid w:val="0DA44A9B"/>
    <w:rsid w:val="0E5D32CC"/>
    <w:rsid w:val="0FEF048B"/>
    <w:rsid w:val="100F4C69"/>
    <w:rsid w:val="10AD0B37"/>
    <w:rsid w:val="10AE2C1B"/>
    <w:rsid w:val="113B7318"/>
    <w:rsid w:val="11A01495"/>
    <w:rsid w:val="14833FBB"/>
    <w:rsid w:val="15200EC3"/>
    <w:rsid w:val="1532417F"/>
    <w:rsid w:val="158C7DE1"/>
    <w:rsid w:val="15AA11B0"/>
    <w:rsid w:val="16D41CC6"/>
    <w:rsid w:val="17CD0BF9"/>
    <w:rsid w:val="184545AA"/>
    <w:rsid w:val="19B44A24"/>
    <w:rsid w:val="1A58395D"/>
    <w:rsid w:val="1BBA5A6A"/>
    <w:rsid w:val="1D665650"/>
    <w:rsid w:val="1DB74BE9"/>
    <w:rsid w:val="1E3D523F"/>
    <w:rsid w:val="1F4465FA"/>
    <w:rsid w:val="1FDE10C3"/>
    <w:rsid w:val="20D76D2B"/>
    <w:rsid w:val="224C08FF"/>
    <w:rsid w:val="23126432"/>
    <w:rsid w:val="23672626"/>
    <w:rsid w:val="25CE7D52"/>
    <w:rsid w:val="26257537"/>
    <w:rsid w:val="262F28D4"/>
    <w:rsid w:val="2694643D"/>
    <w:rsid w:val="27C11158"/>
    <w:rsid w:val="28210EDF"/>
    <w:rsid w:val="29203093"/>
    <w:rsid w:val="29762016"/>
    <w:rsid w:val="29CC0D47"/>
    <w:rsid w:val="2AAB3C80"/>
    <w:rsid w:val="2B51007B"/>
    <w:rsid w:val="2C317FAF"/>
    <w:rsid w:val="2C87151D"/>
    <w:rsid w:val="2D5B2CE1"/>
    <w:rsid w:val="2D7D1561"/>
    <w:rsid w:val="2E1D3EBB"/>
    <w:rsid w:val="2E4A1B4A"/>
    <w:rsid w:val="303F662F"/>
    <w:rsid w:val="32026370"/>
    <w:rsid w:val="32307F85"/>
    <w:rsid w:val="335D20CD"/>
    <w:rsid w:val="33F52BFC"/>
    <w:rsid w:val="345B0F43"/>
    <w:rsid w:val="376535C6"/>
    <w:rsid w:val="38BA1CB6"/>
    <w:rsid w:val="38CE10E1"/>
    <w:rsid w:val="38CF0A10"/>
    <w:rsid w:val="390502DB"/>
    <w:rsid w:val="39271FA4"/>
    <w:rsid w:val="3A04058D"/>
    <w:rsid w:val="3A924AB6"/>
    <w:rsid w:val="3C7758EB"/>
    <w:rsid w:val="3D413865"/>
    <w:rsid w:val="3E2F00E4"/>
    <w:rsid w:val="3E54262A"/>
    <w:rsid w:val="3EEF7A70"/>
    <w:rsid w:val="40EA2BB0"/>
    <w:rsid w:val="41D35B85"/>
    <w:rsid w:val="41F32D75"/>
    <w:rsid w:val="42CE5FAF"/>
    <w:rsid w:val="430A3BCB"/>
    <w:rsid w:val="43BC1783"/>
    <w:rsid w:val="45AF1FD4"/>
    <w:rsid w:val="47153BE4"/>
    <w:rsid w:val="47B748DD"/>
    <w:rsid w:val="49C838A9"/>
    <w:rsid w:val="4A7227E3"/>
    <w:rsid w:val="4A920A20"/>
    <w:rsid w:val="4B00315B"/>
    <w:rsid w:val="4BA41294"/>
    <w:rsid w:val="4BCA5D79"/>
    <w:rsid w:val="4D0F2967"/>
    <w:rsid w:val="4D3B4D17"/>
    <w:rsid w:val="4D4F2D86"/>
    <w:rsid w:val="4D8744CB"/>
    <w:rsid w:val="4DA27CFA"/>
    <w:rsid w:val="4E6342D9"/>
    <w:rsid w:val="4EE332DC"/>
    <w:rsid w:val="4F317853"/>
    <w:rsid w:val="50825116"/>
    <w:rsid w:val="53634799"/>
    <w:rsid w:val="53AC6D43"/>
    <w:rsid w:val="53C51E25"/>
    <w:rsid w:val="547A470B"/>
    <w:rsid w:val="556833A5"/>
    <w:rsid w:val="55E3325B"/>
    <w:rsid w:val="578D1DC6"/>
    <w:rsid w:val="592366B0"/>
    <w:rsid w:val="592A50FE"/>
    <w:rsid w:val="59567480"/>
    <w:rsid w:val="59D233EF"/>
    <w:rsid w:val="59F12606"/>
    <w:rsid w:val="5A186165"/>
    <w:rsid w:val="5AE578B1"/>
    <w:rsid w:val="5AF87CA8"/>
    <w:rsid w:val="5BE50D91"/>
    <w:rsid w:val="5C566DC0"/>
    <w:rsid w:val="5D1B5F27"/>
    <w:rsid w:val="5E8316E0"/>
    <w:rsid w:val="5EFA3874"/>
    <w:rsid w:val="5F117B7B"/>
    <w:rsid w:val="609070C1"/>
    <w:rsid w:val="620C2EA7"/>
    <w:rsid w:val="62F306D2"/>
    <w:rsid w:val="631B7A8E"/>
    <w:rsid w:val="63E1554D"/>
    <w:rsid w:val="647F1826"/>
    <w:rsid w:val="64FE6896"/>
    <w:rsid w:val="669B1A96"/>
    <w:rsid w:val="67670A61"/>
    <w:rsid w:val="68471C90"/>
    <w:rsid w:val="6A10327C"/>
    <w:rsid w:val="6B574EF6"/>
    <w:rsid w:val="6BD264BF"/>
    <w:rsid w:val="6C052DD3"/>
    <w:rsid w:val="6CCF7688"/>
    <w:rsid w:val="6CD57DC5"/>
    <w:rsid w:val="6E3E39CD"/>
    <w:rsid w:val="6E7F5A89"/>
    <w:rsid w:val="6EB67724"/>
    <w:rsid w:val="6F0C3D47"/>
    <w:rsid w:val="708559C7"/>
    <w:rsid w:val="713A1B45"/>
    <w:rsid w:val="72A240BE"/>
    <w:rsid w:val="72D72F09"/>
    <w:rsid w:val="751A1BFE"/>
    <w:rsid w:val="76160AC8"/>
    <w:rsid w:val="770C4AB9"/>
    <w:rsid w:val="789F5535"/>
    <w:rsid w:val="78BF1F91"/>
    <w:rsid w:val="7B1D24B4"/>
    <w:rsid w:val="7CA53881"/>
    <w:rsid w:val="7D8876F8"/>
    <w:rsid w:val="7DC827E9"/>
    <w:rsid w:val="7E07185C"/>
    <w:rsid w:val="7E5B0C05"/>
    <w:rsid w:val="7F532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揭阳市城市规划局</Company>
  <Pages>16</Pages>
  <Words>1070</Words>
  <Characters>6104</Characters>
  <Lines>50</Lines>
  <Paragraphs>14</Paragraphs>
  <TotalTime>6</TotalTime>
  <ScaleCrop>false</ScaleCrop>
  <LinksUpToDate>false</LinksUpToDate>
  <CharactersWithSpaces>7160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2020-03-02T09:01:00Z</dcterms:created>
  <dc:creator>admin</dc:creator>
  <cp:lastModifiedBy>admin</cp:lastModifiedBy>
  <cp:lastPrinted>2020-12-01T07:33:00Z</cp:lastPrinted>
  <dcterms:modified xsi:type="dcterms:W3CDTF">2020-12-02T08:55:28Z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