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rightChars="0" w:firstLine="0" w:firstLineChars="0"/>
        <w:jc w:val="both"/>
        <w:textAlignment w:val="auto"/>
        <w:outlineLvl w:val="9"/>
        <w:rPr>
          <w:rFonts w:hint="eastAsia" w:ascii="仿宋" w:hAnsi="仿宋" w:eastAsia="仿宋" w:cs="仿宋"/>
          <w:b w:val="0"/>
          <w:i w:val="0"/>
          <w:caps w:val="0"/>
          <w:color w:val="2D2D2D"/>
          <w:spacing w:val="0"/>
          <w:kern w:val="0"/>
          <w:sz w:val="32"/>
          <w:szCs w:val="32"/>
          <w:shd w:val="clear" w:fill="FFFFFF"/>
          <w:lang w:val="en-US" w:eastAsia="zh-CN" w:bidi="ar"/>
        </w:rPr>
      </w:pPr>
      <w:r>
        <w:rPr>
          <w:rFonts w:hint="eastAsia" w:ascii="仿宋" w:hAnsi="仿宋" w:eastAsia="仿宋" w:cs="仿宋"/>
          <w:b w:val="0"/>
          <w:i w:val="0"/>
          <w:caps w:val="0"/>
          <w:color w:val="2D2D2D"/>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640" w:firstLineChars="0"/>
        <w:jc w:val="center"/>
        <w:textAlignment w:val="auto"/>
        <w:outlineLvl w:val="9"/>
        <w:rPr>
          <w:rFonts w:hint="eastAsia" w:ascii="仿宋" w:hAnsi="仿宋" w:eastAsia="仿宋" w:cs="仿宋"/>
          <w:b w:val="0"/>
          <w:i w:val="0"/>
          <w:caps w:val="0"/>
          <w:color w:val="2D2D2D"/>
          <w:spacing w:val="0"/>
          <w:kern w:val="0"/>
          <w:sz w:val="30"/>
          <w:szCs w:val="30"/>
          <w:shd w:val="clear" w:fill="FFFFFF"/>
          <w:lang w:val="en-US" w:eastAsia="zh-CN" w:bidi="ar"/>
        </w:rPr>
      </w:pPr>
      <w:r>
        <w:rPr>
          <w:rFonts w:hint="eastAsia" w:ascii="仿宋_GB2312" w:hAnsi="仿宋_GB2312" w:eastAsia="仿宋_GB2312" w:cs="Times New Roman"/>
          <w:b w:val="0"/>
          <w:kern w:val="2"/>
          <w:sz w:val="32"/>
          <w:szCs w:val="22"/>
          <w:lang w:val="en-US" w:eastAsia="zh-CN"/>
        </w:rPr>
        <w:t>揭阳市2021年广东省省级促进经济高质量发展专项企业技术改造资金拟入库项目汇总表</w:t>
      </w:r>
    </w:p>
    <w:tbl>
      <w:tblPr>
        <w:tblStyle w:val="7"/>
        <w:tblW w:w="8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332"/>
        <w:gridCol w:w="2839"/>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039"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一、设备事后奖励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揭阳市洽泰利电器有限公司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高速智能电蚊拍生产线技术改造项目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广东宝盛兴实业有限公司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冷轧钢带环保化表面处理生产线技术改造项目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揭阳市汇宝昌电器有限公司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微电机及配件精密加工成型生产线技术改造项目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广东因博检测技术服务有限公司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食品检测公共服务平台技术改造项目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揭阳市芝华鞋业有限公司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EVA塑料拖鞋生产线技术改造项目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广东顺成塑胶科技有限公司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塑胶制品自动化生产技术改造项目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揭阳市长和塑胶薄膜实业有限公司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新型全自动吹膜制袋生产线技术改造项目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广东威武实业有限公司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安全帽自动化生产及配套设备技术改造项目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揭阳市维塑塑胶实业有限公司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日用塑料制品生产线技术改造项目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广东雅得实业有限公司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N95口罩/平面一次性口罩技术改造项目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广东鑫泰家具实业有限公司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金属家具技术改造项目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揭阳市鸿达利鞋业有限公司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流延膜生产线技术改造项目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揭阳通威饲料有限公司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水产饲料高效生产技术改造项目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广东海兴塑胶有限公司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自动化无人注塑车间改建项目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广东热金宝新材料科技有限公司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节能框架窑具生产线（扩产）技术改造项目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广东源诚塑业有限公司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HDPE实壁管生产技术改造项目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揭阳市华龙易拉盖有限公司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六通道易拉盖高速生产线技术改造项目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广东森乐食品有限公司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饼干糕点自动化包装生产线技术改造项目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揭阳市成丰实业有限公司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瓦楞纸板生产线技术升级</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广东九和制药有限公司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中药提取设备技术改造项目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揭阳市康美日用制品有限公司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广东东泰乳业有限公司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应用生物技术改善辅助健康食品技术改造项目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广东蓓尔丽实业有限公司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纸巾纸包装自动化生产线技术改造项目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广东启丰不锈钢有限公司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不锈钢板压延加工技术改造项目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广东合润再生资源有限公司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固废加工扩产增效技术改造项目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广东惠众塑胶五金有限公司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塑胶制品自动化生产及其配套设备技术改造项目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揭阳市昭发塑料制品有限公司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塑料包材技术改造项目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揭阳市业兴五金制品有限公司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高端家具配件自动化生产技术改造</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广东利业光电有限公司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日用塑料制品生产线技术改造项目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广东鸿润发实业有限公司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食品包装塑料容器生产技术改造项目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揭阳海大饲料有限公司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配合饲料生产线技术改造项目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普宁市绿洲胶囊有限公司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阿咖酚散生产线自动化技术改造项目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普宁市新栩纺织有限公司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清梳联合机和自动络筒机节能技术改造项目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普宁市光胜纺织有限公司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年产300吨高支高密针织纺织面料技术改造项目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普宁市瑞和织造实业有限公司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年产250吨高支高密针织纺织面料技术改造项目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普宁市晨盛纺织有限公司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涤纶POY长丝生产线技术改造项目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普宁市盛利丰织造制衣有限公司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针织布生产技术改造项目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普宁市鸿骏实业有限公司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纺织印染生产线技术改造项目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普宁市金编织造有限公司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年新增100吨针织布、花边技术改造项目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普宁市源盛实业有限公司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纺织印染生产线技术改造项目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普宁市楚姿服饰有限公司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年新增150万件无缝内衣技术改造项目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广东妮可儿服饰有限公司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一次性医用口罩生产项目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普宁市联泰印染制衣有限公司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节能环保染色生产线技术改造</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普宁市彬盛织造印染有限公司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印染技术改造项目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广东瑞源科技股份有限公司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年产100万件无缝贴合服装生产线技术改造项目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普宁市南发纺织有限公司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年产400吨高支高密针织纺织面料技术改造项目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普宁市润佳彩印有限公司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年产120万张烫画纸、2万张烫画标改建项目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普宁市新利源彩印有限公司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年新增100吨PP包装材料技术改造项目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普宁市旺旺泰饲料有限公司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畜禽饲料原料烘干技改项目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广东永日科技有限公司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智能电吹风生产线技术改造项目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揭阳市五州印铁制罐有限公司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包装印铁制罐技术改造项目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揭阳市嘉南纺织有限公司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纺织布拉幅定型自动化生产线技术改造项目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揭阳市天阳模具有限公司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轮胎模具高精度数控雕铣生产线技术改造项目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揭阳市三大塑胶厂有限公司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塑料制品高速成型自动化生产线技术改造项目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揭阳市新恒辉石材实业有限公司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石材自动化加工技术改造项目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广东金亨制罐有限公司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金属罐及底盖智能自动化生产线技术改造项目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揭阳市天泓鞋业有限公司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塑料鞋高效自动化生产线技术改造项目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广东国鑫实业股份有限公司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高性能矿渣微粉深加工技术改造项目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揭阳市弘嘉友实业有限公司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微型电机自动化生产线技术改造项目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空港经济区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广东蓝天塑料制品有限公司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塑料制品智能化生产技术改造项目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揭西县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揭西鑫昌顺电子科技有限公司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半导体电子基材涂布生产线技术改造项目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揭西县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039"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二、设备事前奖励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广东秋盛资源股份有限公司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PET复合材料高纯度提炼节能技术一期项目技术改造项目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揭阳市少记科技有限公司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特种纸高精涂布自动化生产线技术改造项目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普宁市新松利织造印染有限公司</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纺织印染印花技术改造项目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普宁市</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rightChars="0" w:firstLine="0" w:firstLineChars="0"/>
        <w:jc w:val="both"/>
        <w:textAlignment w:val="auto"/>
        <w:outlineLvl w:val="9"/>
        <w:rPr>
          <w:rFonts w:hint="default" w:ascii="仿宋" w:hAnsi="仿宋" w:eastAsia="仿宋" w:cs="仿宋"/>
          <w:b w:val="0"/>
          <w:i w:val="0"/>
          <w:caps w:val="0"/>
          <w:color w:val="2D2D2D"/>
          <w:spacing w:val="0"/>
          <w:kern w:val="0"/>
          <w:sz w:val="32"/>
          <w:szCs w:val="32"/>
          <w:shd w:val="clear" w:fill="FFFFFF"/>
          <w:lang w:val="en-US" w:eastAsia="zh-CN" w:bidi="ar"/>
        </w:rPr>
      </w:pPr>
      <w:r>
        <w:rPr>
          <w:rFonts w:hint="default" w:ascii="仿宋" w:hAnsi="仿宋" w:eastAsia="仿宋" w:cs="仿宋"/>
          <w:b w:val="0"/>
          <w:i w:val="0"/>
          <w:caps w:val="0"/>
          <w:color w:val="2D2D2D"/>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rightChars="0" w:firstLine="0" w:firstLineChars="0"/>
        <w:jc w:val="both"/>
        <w:textAlignment w:val="auto"/>
        <w:outlineLvl w:val="9"/>
        <w:rPr>
          <w:rFonts w:hint="eastAsia" w:ascii="仿宋" w:hAnsi="仿宋" w:eastAsia="仿宋" w:cs="仿宋"/>
          <w:b w:val="0"/>
          <w:i w:val="0"/>
          <w:caps w:val="0"/>
          <w:color w:val="2D2D2D"/>
          <w:spacing w:val="0"/>
          <w:kern w:val="0"/>
          <w:sz w:val="32"/>
          <w:szCs w:val="32"/>
          <w:shd w:val="clear" w:fill="FFFFFF"/>
          <w:lang w:val="en-US" w:eastAsia="zh-CN" w:bidi="ar"/>
        </w:rPr>
      </w:pPr>
      <w:r>
        <w:rPr>
          <w:rFonts w:hint="eastAsia" w:ascii="仿宋" w:hAnsi="仿宋" w:eastAsia="仿宋" w:cs="仿宋"/>
          <w:b w:val="0"/>
          <w:i w:val="0"/>
          <w:caps w:val="0"/>
          <w:color w:val="2D2D2D"/>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rightChars="0" w:firstLine="0" w:firstLineChars="0"/>
        <w:jc w:val="center"/>
        <w:textAlignment w:val="auto"/>
        <w:outlineLvl w:val="9"/>
        <w:rPr>
          <w:rFonts w:hint="default" w:ascii="仿宋" w:hAnsi="仿宋" w:eastAsia="仿宋" w:cs="仿宋"/>
          <w:b w:val="0"/>
          <w:i w:val="0"/>
          <w:caps w:val="0"/>
          <w:color w:val="2D2D2D"/>
          <w:spacing w:val="0"/>
          <w:kern w:val="0"/>
          <w:sz w:val="32"/>
          <w:szCs w:val="32"/>
          <w:shd w:val="clear" w:fill="FFFFFF"/>
          <w:lang w:val="en-US" w:eastAsia="zh-CN" w:bidi="ar"/>
        </w:rPr>
      </w:pPr>
      <w:r>
        <w:rPr>
          <w:rFonts w:hint="default" w:ascii="仿宋" w:hAnsi="仿宋" w:eastAsia="仿宋" w:cs="仿宋"/>
          <w:b w:val="0"/>
          <w:i w:val="0"/>
          <w:caps w:val="0"/>
          <w:color w:val="2D2D2D"/>
          <w:spacing w:val="0"/>
          <w:kern w:val="0"/>
          <w:sz w:val="32"/>
          <w:szCs w:val="32"/>
          <w:shd w:val="clear" w:fill="FFFFFF"/>
          <w:lang w:val="en-US" w:eastAsia="zh-CN" w:bidi="ar"/>
        </w:rPr>
        <w:t>揭阳市2021年广东省省级促进经济高质量发展专项产业创新能力和平台建设资金</w:t>
      </w:r>
      <w:r>
        <w:rPr>
          <w:rFonts w:hint="eastAsia" w:ascii="仿宋" w:hAnsi="仿宋" w:eastAsia="仿宋" w:cs="仿宋"/>
          <w:b w:val="0"/>
          <w:i w:val="0"/>
          <w:caps w:val="0"/>
          <w:color w:val="2D2D2D"/>
          <w:spacing w:val="0"/>
          <w:kern w:val="0"/>
          <w:sz w:val="32"/>
          <w:szCs w:val="32"/>
          <w:shd w:val="clear" w:fill="FFFFFF"/>
          <w:lang w:val="en-US" w:eastAsia="zh-CN" w:bidi="ar"/>
        </w:rPr>
        <w:t>拟</w:t>
      </w:r>
      <w:r>
        <w:rPr>
          <w:rFonts w:hint="default" w:ascii="仿宋" w:hAnsi="仿宋" w:eastAsia="仿宋" w:cs="仿宋"/>
          <w:b w:val="0"/>
          <w:i w:val="0"/>
          <w:caps w:val="0"/>
          <w:color w:val="2D2D2D"/>
          <w:spacing w:val="0"/>
          <w:kern w:val="0"/>
          <w:sz w:val="32"/>
          <w:szCs w:val="32"/>
          <w:shd w:val="clear" w:fill="FFFFFF"/>
          <w:lang w:val="en-US" w:eastAsia="zh-CN" w:bidi="ar"/>
        </w:rPr>
        <w:t>入库项目汇总表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rightChars="0" w:firstLine="0" w:firstLineChars="0"/>
        <w:jc w:val="center"/>
        <w:textAlignment w:val="auto"/>
        <w:outlineLvl w:val="9"/>
        <w:rPr>
          <w:rFonts w:hint="default" w:ascii="仿宋" w:hAnsi="仿宋" w:eastAsia="仿宋" w:cs="仿宋"/>
          <w:b w:val="0"/>
          <w:i w:val="0"/>
          <w:caps w:val="0"/>
          <w:color w:val="2D2D2D"/>
          <w:spacing w:val="0"/>
          <w:kern w:val="0"/>
          <w:sz w:val="32"/>
          <w:szCs w:val="32"/>
          <w:shd w:val="clear" w:fill="FFFFFF"/>
          <w:lang w:val="en-US" w:eastAsia="zh-CN" w:bidi="ar"/>
        </w:rPr>
      </w:pPr>
    </w:p>
    <w:tbl>
      <w:tblPr>
        <w:tblStyle w:val="7"/>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805"/>
        <w:gridCol w:w="2262"/>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广东蒙泰高新纤维股份有限公司</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企业技术中心自主创新能力建设项目</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揭东区</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rightChars="0" w:firstLine="0" w:firstLineChars="0"/>
        <w:jc w:val="center"/>
        <w:textAlignment w:val="auto"/>
        <w:outlineLvl w:val="9"/>
        <w:rPr>
          <w:rFonts w:hint="default" w:ascii="仿宋" w:hAnsi="仿宋" w:eastAsia="仿宋" w:cs="仿宋"/>
          <w:b w:val="0"/>
          <w:i w:val="0"/>
          <w:caps w:val="0"/>
          <w:color w:val="2D2D2D"/>
          <w:spacing w:val="0"/>
          <w:kern w:val="0"/>
          <w:sz w:val="32"/>
          <w:szCs w:val="32"/>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3E490D"/>
    <w:rsid w:val="0FCD0C7D"/>
    <w:rsid w:val="10E403DD"/>
    <w:rsid w:val="11C8119D"/>
    <w:rsid w:val="15E51AE0"/>
    <w:rsid w:val="19603492"/>
    <w:rsid w:val="1BC4129D"/>
    <w:rsid w:val="1FCA610B"/>
    <w:rsid w:val="219653ED"/>
    <w:rsid w:val="23964692"/>
    <w:rsid w:val="279E4D0B"/>
    <w:rsid w:val="475364A5"/>
    <w:rsid w:val="47D85A1A"/>
    <w:rsid w:val="4ADE1DAA"/>
    <w:rsid w:val="4AEC0C05"/>
    <w:rsid w:val="507C59C5"/>
    <w:rsid w:val="51280BC3"/>
    <w:rsid w:val="532E6E68"/>
    <w:rsid w:val="601A7199"/>
    <w:rsid w:val="609A769B"/>
    <w:rsid w:val="62C0390B"/>
    <w:rsid w:val="64584512"/>
    <w:rsid w:val="68B6001D"/>
    <w:rsid w:val="6D58656D"/>
    <w:rsid w:val="6E59040B"/>
    <w:rsid w:val="72020A95"/>
    <w:rsid w:val="72602396"/>
    <w:rsid w:val="729F3C73"/>
    <w:rsid w:val="736D7B8B"/>
    <w:rsid w:val="77675657"/>
    <w:rsid w:val="7A986793"/>
    <w:rsid w:val="7BE158A4"/>
    <w:rsid w:val="7C417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jyjj</cp:lastModifiedBy>
  <cp:lastPrinted>2020-08-20T06:49:00Z</cp:lastPrinted>
  <dcterms:modified xsi:type="dcterms:W3CDTF">2020-08-25T07:35:36Z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