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Times New Roman" w:hAnsi="Times New Roman" w:eastAsia="FZXBSJW--GB1-0" w:cs="Times New Roman"/>
          <w:sz w:val="42"/>
        </w:rPr>
      </w:pPr>
    </w:p>
    <w:p>
      <w:pPr>
        <w:spacing w:line="500" w:lineRule="exact"/>
        <w:rPr>
          <w:rFonts w:hint="default" w:ascii="Times New Roman" w:hAnsi="Times New Roman" w:eastAsia="黑体" w:cs="Times New Roman"/>
          <w:kern w:val="0"/>
          <w:sz w:val="32"/>
          <w:szCs w:val="32"/>
        </w:rPr>
      </w:pPr>
      <w:bookmarkStart w:id="0" w:name="_GoBack"/>
      <w:bookmarkEnd w:id="0"/>
      <w:r>
        <w:rPr>
          <w:rFonts w:hint="default" w:ascii="Times New Roman" w:hAnsi="Times New Roman" w:eastAsia="黑体" w:cs="Times New Roman"/>
          <w:kern w:val="0"/>
          <w:sz w:val="32"/>
          <w:szCs w:val="32"/>
        </w:rPr>
        <w:t>附件1</w:t>
      </w:r>
    </w:p>
    <w:p>
      <w:pPr>
        <w:spacing w:line="500" w:lineRule="exact"/>
        <w:rPr>
          <w:rFonts w:hint="default" w:ascii="Times New Roman" w:hAnsi="Times New Roman" w:eastAsia="方正小标宋简体" w:cs="Times New Roman"/>
          <w:kern w:val="0"/>
          <w:sz w:val="44"/>
          <w:szCs w:val="44"/>
        </w:rPr>
      </w:pPr>
    </w:p>
    <w:p>
      <w:pPr>
        <w:spacing w:line="5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促进小微工业企业上规模工作指引</w:t>
      </w:r>
    </w:p>
    <w:p>
      <w:pPr>
        <w:spacing w:line="500" w:lineRule="exact"/>
        <w:jc w:val="center"/>
        <w:rPr>
          <w:rFonts w:hint="default" w:ascii="Times New Roman" w:hAnsi="Times New Roman" w:eastAsia="方正小标宋简体" w:cs="Times New Roman"/>
          <w:kern w:val="0"/>
          <w:sz w:val="44"/>
          <w:szCs w:val="44"/>
        </w:rPr>
      </w:pP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一、奖补对象</w:t>
      </w:r>
    </w:p>
    <w:p>
      <w:pPr>
        <w:spacing w:line="560" w:lineRule="exact"/>
        <w:ind w:firstLine="640" w:firstLineChars="200"/>
        <w:rPr>
          <w:rFonts w:hint="default" w:ascii="Times New Roman" w:hAnsi="Times New Roman" w:eastAsia="仿宋_GB2312" w:cs="Times New Roman"/>
          <w:color w:val="000000"/>
          <w:sz w:val="32"/>
          <w:szCs w:val="32"/>
        </w:rPr>
      </w:pPr>
      <w:r>
        <w:rPr>
          <w:rStyle w:val="7"/>
          <w:rFonts w:hint="default" w:ascii="Times New Roman" w:hAnsi="Times New Roman" w:eastAsia="仿宋_GB2312" w:cs="Times New Roman"/>
          <w:lang w:val="en-US" w:eastAsia="zh-CN"/>
        </w:rPr>
        <w:t>20</w:t>
      </w:r>
      <w:r>
        <w:rPr>
          <w:rFonts w:hint="default" w:ascii="Times New Roman" w:hAnsi="Times New Roman" w:eastAsia="仿宋_GB2312" w:cs="Times New Roman"/>
          <w:sz w:val="32"/>
          <w:szCs w:val="32"/>
        </w:rPr>
        <w:t>20年</w:t>
      </w:r>
      <w:r>
        <w:rPr>
          <w:rFonts w:hint="default" w:ascii="Times New Roman" w:hAnsi="Times New Roman" w:eastAsia="仿宋_GB2312" w:cs="Times New Roman"/>
          <w:color w:val="000000"/>
          <w:sz w:val="32"/>
          <w:szCs w:val="32"/>
        </w:rPr>
        <w:t>度新升规工业企业、2019年“新升规”工业企业在20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年工业增加值增长超过10%的企业以及承担服务活动的相关机构。</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二、资金用途</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根据粤</w:t>
      </w:r>
      <w:r>
        <w:rPr>
          <w:rFonts w:hint="default" w:ascii="Times New Roman" w:hAnsi="Times New Roman" w:eastAsia="仿宋_GB2312" w:cs="Times New Roman"/>
          <w:color w:val="000000"/>
          <w:sz w:val="32"/>
          <w:szCs w:val="32"/>
        </w:rPr>
        <w:t>办函</w:t>
      </w:r>
      <w:r>
        <w:rPr>
          <w:rFonts w:hint="default" w:ascii="Times New Roman" w:hAnsi="Times New Roman" w:eastAsia="仿宋_GB2312" w:cs="Times New Roman"/>
          <w:color w:val="000000"/>
          <w:sz w:val="32"/>
          <w:szCs w:val="32"/>
          <w:lang w:bidi="ar"/>
        </w:rPr>
        <w:t>〔2018〕</w:t>
      </w:r>
      <w:r>
        <w:rPr>
          <w:rFonts w:hint="default" w:ascii="Times New Roman" w:hAnsi="Times New Roman" w:eastAsia="仿宋_GB2312" w:cs="Times New Roman"/>
          <w:color w:val="000000"/>
          <w:sz w:val="32"/>
          <w:szCs w:val="32"/>
        </w:rPr>
        <w:t>273号文精神，以及粤工信融资函〔2019〕1595号要求，资金用于激励企业上规模发展，支持开展企业培训等服务活动。对2020年“新升规”工业企业（包含各种所有制“新升规”工业企业，下同），以及2019年“新升规”工业企业在2020年工业增加值增长超过10%的给予普惠性奖励，每家企业不超过20万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numPr>
          <w:ilvl w:val="0"/>
          <w:numId w:val="1"/>
        </w:numPr>
        <w:autoSpaceDE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中小企业行政主管部门要参照《关于印发省工业和信息化厅经管专项资金管理办法的通知》（粤财工〔2019〕115号）加强资金使用和管理，抓紧制订资金分配方案，在收到省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划拨资金后按规定及时将资金下达到资金使用单位</w:t>
      </w:r>
      <w:r>
        <w:rPr>
          <w:rFonts w:hint="eastAsia" w:eastAsia="仿宋_GB2312" w:cs="Times New Roman"/>
          <w:sz w:val="32"/>
          <w:szCs w:val="32"/>
          <w:lang w:eastAsia="zh-CN"/>
        </w:rPr>
        <w:t>，并报市工信局备案。</w:t>
      </w:r>
    </w:p>
    <w:p>
      <w:pPr>
        <w:numPr>
          <w:ilvl w:val="0"/>
          <w:numId w:val="1"/>
        </w:numPr>
        <w:autoSpaceDE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中小企业行政主管部门要高度重视财政支出进度，切实加强跟踪督促，在收到</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划拨资金后每个月底前将财政支出进度报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，并于</w:t>
      </w:r>
      <w:r>
        <w:rPr>
          <w:rFonts w:hint="default" w:ascii="Times New Roman" w:hAnsi="Times New Roman" w:eastAsia="仿宋_GB2312" w:cs="Times New Roman"/>
          <w:sz w:val="32"/>
          <w:szCs w:val="32"/>
          <w:lang w:eastAsia="zh-CN"/>
        </w:rPr>
        <w:t>当年度</w:t>
      </w:r>
      <w:r>
        <w:rPr>
          <w:rFonts w:hint="default" w:ascii="Times New Roman" w:hAnsi="Times New Roman" w:eastAsia="仿宋_GB2312" w:cs="Times New Roman"/>
          <w:sz w:val="32"/>
          <w:szCs w:val="32"/>
        </w:rPr>
        <w:t>6月底前将奖励资金使用完毕，将情况汇总表（表格附后）报送至</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。对因特殊原因已无法支出或已不需要支出的，应及时履行规定审批程序调整预算项目，当年未使用完毕的资金按照财政结转结余办法办理。</w:t>
      </w:r>
    </w:p>
    <w:p>
      <w:pPr>
        <w:autoSpaceDE w:val="0"/>
        <w:spacing w:line="560" w:lineRule="exact"/>
        <w:ind w:firstLine="640" w:firstLineChars="200"/>
        <w:rPr>
          <w:rFonts w:hint="default" w:ascii="Times New Roman" w:hAnsi="Times New Roman" w:eastAsia="仿宋_GB2312" w:cs="Times New Roman"/>
          <w:strike/>
          <w:sz w:val="32"/>
          <w:szCs w:val="32"/>
        </w:rPr>
      </w:pPr>
      <w:r>
        <w:rPr>
          <w:rFonts w:hint="default" w:ascii="Times New Roman" w:hAnsi="Times New Roman" w:eastAsia="仿宋_GB2312" w:cs="Times New Roman"/>
          <w:sz w:val="32"/>
          <w:szCs w:val="32"/>
        </w:rPr>
        <w:t>（三）请各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抓紧组织项目入库，在保证资金安全的前提下，简化项目申报审核程序，提高工作效率</w:t>
      </w:r>
      <w:r>
        <w:rPr>
          <w:rFonts w:hint="eastAsia" w:eastAsia="仿宋_GB2312" w:cs="Times New Roman"/>
          <w:sz w:val="32"/>
          <w:szCs w:val="32"/>
          <w:lang w:eastAsia="zh-CN"/>
        </w:rPr>
        <w:t>，精简的项目入库流程需经单位党组会集体审议后执行。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）按“谁使用、谁负责”的原则，各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中小企业行政主管部门负责资金使用安全、监督检查、绩效评价、信息公开等，并对资金使用、监督检查、绩效评价等相关资料存档备查。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）项目真实性承诺函，企业承诺严格按照统计部门要求开展统计申报工作，无造假行为。</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2020年新上规项目情况汇总表</w:t>
      </w:r>
    </w:p>
    <w:p>
      <w:pPr>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2.</w:t>
      </w:r>
      <w:r>
        <w:rPr>
          <w:rFonts w:hint="default" w:ascii="Times New Roman" w:hAnsi="Times New Roman" w:eastAsia="仿宋_GB2312" w:cs="Times New Roman"/>
          <w:kern w:val="2"/>
          <w:sz w:val="32"/>
          <w:szCs w:val="32"/>
        </w:rPr>
        <w:t>2019年“新升规”工业企业在2020年工业增加值超</w:t>
      </w:r>
    </w:p>
    <w:p>
      <w:pPr>
        <w:ind w:firstLine="1920" w:firstLineChars="6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过10%项目情况汇总表</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sectPr>
          <w:footerReference r:id="rId6" w:type="first"/>
          <w:footerReference r:id="rId4" w:type="default"/>
          <w:headerReference r:id="rId3" w:type="even"/>
          <w:footerReference r:id="rId5" w:type="even"/>
          <w:pgSz w:w="11906" w:h="16838"/>
          <w:pgMar w:top="1440" w:right="1474" w:bottom="1440" w:left="1588" w:header="851" w:footer="992" w:gutter="0"/>
          <w:pgNumType w:fmt="decimal"/>
          <w:cols w:space="720" w:num="1"/>
          <w:titlePg/>
          <w:docGrid w:type="line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附表1</w:t>
      </w:r>
    </w:p>
    <w:p>
      <w:pPr>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2020年新上规项目情况汇总表</w:t>
      </w:r>
    </w:p>
    <w:p>
      <w:pPr>
        <w:jc w:val="center"/>
        <w:rPr>
          <w:rFonts w:hint="default" w:ascii="Times New Roman" w:hAnsi="Times New Roman" w:eastAsia="方正小标宋简体" w:cs="Times New Roman"/>
          <w:kern w:val="0"/>
          <w:sz w:val="44"/>
          <w:szCs w:val="44"/>
        </w:rPr>
      </w:pPr>
    </w:p>
    <w:p>
      <w:pPr>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填报单位：          填报人：            联系电话：</w:t>
      </w:r>
    </w:p>
    <w:tbl>
      <w:tblPr>
        <w:tblStyle w:val="6"/>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671"/>
        <w:gridCol w:w="1869"/>
        <w:gridCol w:w="90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6"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序号</w:t>
            </w:r>
          </w:p>
        </w:tc>
        <w:tc>
          <w:tcPr>
            <w:tcW w:w="3671"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2020年度</w:t>
            </w:r>
            <w:r>
              <w:rPr>
                <w:rFonts w:hint="eastAsia" w:ascii="Times New Roman" w:hAnsi="Times New Roman" w:eastAsia="黑体" w:cs="Times New Roman"/>
                <w:color w:val="000000"/>
                <w:sz w:val="24"/>
                <w:lang w:eastAsia="zh-CN"/>
              </w:rPr>
              <w:t>预计</w:t>
            </w:r>
            <w:r>
              <w:rPr>
                <w:rFonts w:hint="default" w:ascii="Times New Roman" w:hAnsi="Times New Roman" w:eastAsia="黑体" w:cs="Times New Roman"/>
                <w:color w:val="000000"/>
                <w:sz w:val="24"/>
              </w:rPr>
              <w:t>新上规企业名称</w:t>
            </w:r>
          </w:p>
        </w:tc>
        <w:tc>
          <w:tcPr>
            <w:tcW w:w="1869"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2020年</w:t>
            </w:r>
            <w:r>
              <w:rPr>
                <w:rFonts w:hint="eastAsia" w:ascii="Times New Roman" w:hAnsi="Times New Roman" w:eastAsia="黑体" w:cs="Times New Roman"/>
                <w:color w:val="000000"/>
                <w:sz w:val="24"/>
                <w:lang w:eastAsia="zh-CN"/>
              </w:rPr>
              <w:t>预计</w:t>
            </w:r>
            <w:r>
              <w:rPr>
                <w:rFonts w:hint="default" w:ascii="Times New Roman" w:hAnsi="Times New Roman" w:eastAsia="黑体" w:cs="Times New Roman"/>
                <w:color w:val="000000"/>
                <w:sz w:val="24"/>
              </w:rPr>
              <w:t>主营业务收入（万元）</w:t>
            </w:r>
          </w:p>
        </w:tc>
        <w:tc>
          <w:tcPr>
            <w:tcW w:w="906"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就业人数</w:t>
            </w:r>
          </w:p>
        </w:tc>
        <w:tc>
          <w:tcPr>
            <w:tcW w:w="1390"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bl>
    <w:p>
      <w:pPr>
        <w:spacing w:line="52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附表2</w:t>
      </w:r>
    </w:p>
    <w:p>
      <w:pPr>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kern w:val="0"/>
          <w:sz w:val="44"/>
          <w:szCs w:val="44"/>
        </w:rPr>
        <w:t>2019年“新升规”工业企业在2020年工业增加值超过10%</w:t>
      </w:r>
      <w:r>
        <w:rPr>
          <w:rFonts w:hint="default" w:ascii="Times New Roman" w:hAnsi="Times New Roman" w:eastAsia="方正小标宋简体" w:cs="Times New Roman"/>
          <w:kern w:val="0"/>
          <w:sz w:val="44"/>
          <w:szCs w:val="44"/>
        </w:rPr>
        <w:t>项目情况汇总表</w:t>
      </w:r>
    </w:p>
    <w:p>
      <w:pPr>
        <w:jc w:val="center"/>
        <w:rPr>
          <w:rFonts w:hint="default" w:ascii="Times New Roman" w:hAnsi="Times New Roman" w:eastAsia="方正小标宋简体" w:cs="Times New Roman"/>
          <w:kern w:val="0"/>
          <w:sz w:val="44"/>
          <w:szCs w:val="44"/>
        </w:rPr>
      </w:pPr>
    </w:p>
    <w:p>
      <w:pPr>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填报单位：           填报人：              联系电话：</w:t>
      </w:r>
    </w:p>
    <w:tbl>
      <w:tblPr>
        <w:tblStyle w:val="6"/>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671"/>
        <w:gridCol w:w="1869"/>
        <w:gridCol w:w="90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6"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序号</w:t>
            </w:r>
          </w:p>
        </w:tc>
        <w:tc>
          <w:tcPr>
            <w:tcW w:w="3671"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20</w:t>
            </w:r>
            <w:r>
              <w:rPr>
                <w:rFonts w:hint="default" w:ascii="Times New Roman" w:hAnsi="Times New Roman" w:eastAsia="黑体" w:cs="Times New Roman"/>
                <w:color w:val="000000"/>
                <w:sz w:val="24"/>
                <w:lang w:val="en-US" w:eastAsia="zh-CN"/>
              </w:rPr>
              <w:t>19</w:t>
            </w:r>
            <w:r>
              <w:rPr>
                <w:rFonts w:hint="default" w:ascii="Times New Roman" w:hAnsi="Times New Roman" w:eastAsia="黑体" w:cs="Times New Roman"/>
                <w:color w:val="000000"/>
                <w:sz w:val="24"/>
              </w:rPr>
              <w:t>年度新上规企业名称</w:t>
            </w:r>
          </w:p>
        </w:tc>
        <w:tc>
          <w:tcPr>
            <w:tcW w:w="1869"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2020年</w:t>
            </w:r>
            <w:r>
              <w:rPr>
                <w:rFonts w:hint="eastAsia" w:ascii="Times New Roman" w:hAnsi="Times New Roman" w:eastAsia="黑体" w:cs="Times New Roman"/>
                <w:color w:val="000000"/>
                <w:sz w:val="24"/>
                <w:lang w:eastAsia="zh-CN"/>
              </w:rPr>
              <w:t>预计</w:t>
            </w:r>
            <w:r>
              <w:rPr>
                <w:rFonts w:hint="default" w:ascii="Times New Roman" w:hAnsi="Times New Roman" w:eastAsia="黑体" w:cs="Times New Roman"/>
                <w:color w:val="000000"/>
                <w:sz w:val="24"/>
              </w:rPr>
              <w:t>主营业务收入（万元）</w:t>
            </w:r>
          </w:p>
        </w:tc>
        <w:tc>
          <w:tcPr>
            <w:tcW w:w="906"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就业人数</w:t>
            </w:r>
          </w:p>
        </w:tc>
        <w:tc>
          <w:tcPr>
            <w:tcW w:w="1390" w:type="dxa"/>
            <w:vAlign w:val="center"/>
          </w:tcPr>
          <w:p>
            <w:pPr>
              <w:jc w:val="center"/>
              <w:rPr>
                <w:rFonts w:hint="default" w:ascii="Times New Roman" w:hAnsi="Times New Roman" w:eastAsia="ヒラギノ角ゴ Pro W3" w:cs="Times New Roman"/>
                <w:color w:val="000000"/>
                <w:sz w:val="24"/>
              </w:rPr>
            </w:pPr>
            <w:r>
              <w:rPr>
                <w:rFonts w:hint="default" w:ascii="Times New Roman" w:hAnsi="Times New Roman" w:eastAsia="黑体" w:cs="Times New Roman"/>
                <w:color w:val="000000"/>
                <w:sz w:val="24"/>
              </w:rPr>
              <w:t>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96" w:type="dxa"/>
            <w:vAlign w:val="top"/>
          </w:tcPr>
          <w:p>
            <w:pPr>
              <w:rPr>
                <w:rFonts w:hint="default" w:ascii="Times New Roman" w:hAnsi="Times New Roman" w:eastAsia="ヒラギノ角ゴ Pro W3" w:cs="Times New Roman"/>
                <w:color w:val="000000"/>
                <w:sz w:val="24"/>
              </w:rPr>
            </w:pPr>
          </w:p>
        </w:tc>
        <w:tc>
          <w:tcPr>
            <w:tcW w:w="3671" w:type="dxa"/>
            <w:vAlign w:val="top"/>
          </w:tcPr>
          <w:p>
            <w:pPr>
              <w:rPr>
                <w:rFonts w:hint="default" w:ascii="Times New Roman" w:hAnsi="Times New Roman" w:eastAsia="ヒラギノ角ゴ Pro W3" w:cs="Times New Roman"/>
                <w:color w:val="000000"/>
                <w:sz w:val="24"/>
              </w:rPr>
            </w:pPr>
          </w:p>
        </w:tc>
        <w:tc>
          <w:tcPr>
            <w:tcW w:w="1869" w:type="dxa"/>
            <w:vAlign w:val="top"/>
          </w:tcPr>
          <w:p>
            <w:pPr>
              <w:rPr>
                <w:rFonts w:hint="default" w:ascii="Times New Roman" w:hAnsi="Times New Roman" w:eastAsia="ヒラギノ角ゴ Pro W3" w:cs="Times New Roman"/>
                <w:color w:val="000000"/>
                <w:sz w:val="24"/>
              </w:rPr>
            </w:pPr>
          </w:p>
        </w:tc>
        <w:tc>
          <w:tcPr>
            <w:tcW w:w="906" w:type="dxa"/>
            <w:vAlign w:val="top"/>
          </w:tcPr>
          <w:p>
            <w:pPr>
              <w:rPr>
                <w:rFonts w:hint="default" w:ascii="Times New Roman" w:hAnsi="Times New Roman" w:eastAsia="ヒラギノ角ゴ Pro W3" w:cs="Times New Roman"/>
                <w:color w:val="000000"/>
                <w:sz w:val="24"/>
              </w:rPr>
            </w:pPr>
          </w:p>
        </w:tc>
        <w:tc>
          <w:tcPr>
            <w:tcW w:w="1390" w:type="dxa"/>
            <w:vAlign w:val="top"/>
          </w:tcPr>
          <w:p>
            <w:pPr>
              <w:rPr>
                <w:rFonts w:hint="default" w:ascii="Times New Roman" w:hAnsi="Times New Roman" w:eastAsia="ヒラギノ角ゴ Pro W3" w:cs="Times New Roman"/>
                <w:color w:val="000000"/>
                <w:sz w:val="24"/>
              </w:rPr>
            </w:pPr>
          </w:p>
        </w:tc>
      </w:tr>
    </w:tbl>
    <w:p>
      <w:pPr>
        <w:spacing w:line="520" w:lineRule="exact"/>
        <w:rPr>
          <w:rFonts w:hint="default" w:ascii="Times New Roman" w:hAnsi="Times New Roman" w:eastAsia="黑体" w:cs="Times New Roman"/>
          <w:color w:val="000000"/>
          <w:sz w:val="32"/>
          <w:szCs w:val="32"/>
        </w:rPr>
      </w:pPr>
    </w:p>
    <w:p>
      <w:pPr>
        <w:spacing w:line="52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spacing w:line="520" w:lineRule="exact"/>
        <w:rPr>
          <w:rFonts w:hint="default" w:ascii="Times New Roman" w:hAnsi="Times New Roman" w:eastAsia="黑体" w:cs="Times New Roman"/>
          <w:color w:val="000000"/>
          <w:sz w:val="32"/>
          <w:szCs w:val="32"/>
        </w:rPr>
      </w:pPr>
    </w:p>
    <w:p>
      <w:pPr>
        <w:spacing w:line="5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促进民营经济和中小微工业企业上规模发展</w:t>
      </w:r>
    </w:p>
    <w:p>
      <w:pPr>
        <w:spacing w:line="5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（专精特新等中小微企业贷款补贴）工作指引</w:t>
      </w:r>
    </w:p>
    <w:p>
      <w:pPr>
        <w:spacing w:line="520" w:lineRule="exact"/>
        <w:ind w:firstLine="640" w:firstLineChars="200"/>
        <w:rPr>
          <w:rFonts w:hint="default" w:ascii="Times New Roman" w:hAnsi="Times New Roman" w:eastAsia="黑体" w:cs="Times New Roman"/>
          <w:color w:val="000000"/>
          <w:sz w:val="32"/>
          <w:szCs w:val="32"/>
        </w:rPr>
      </w:pPr>
    </w:p>
    <w:p>
      <w:pPr>
        <w:spacing w:line="52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一、融资担保降费补助</w:t>
      </w:r>
    </w:p>
    <w:p>
      <w:pPr>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（一）扶持对象</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担保降费补助：</w:t>
      </w:r>
      <w:r>
        <w:rPr>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rPr>
        <w:t>市政府性融资担保机构。</w:t>
      </w:r>
    </w:p>
    <w:p>
      <w:pPr>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（二）扶持范围和额度</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对市政府性融资担保机构2020年1月至2020年6月30日新增的、单户担保金额1000万元及以下、平均年化担保费率不超过1.5%的小微企业融资担保业务，按年度业务发生额的0.5%给予补助。</w:t>
      </w:r>
    </w:p>
    <w:p>
      <w:pPr>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（三）申报材料</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担保降费补助：</w:t>
      </w:r>
      <w:r>
        <w:rPr>
          <w:rFonts w:hint="eastAsia" w:eastAsia="仿宋_GB2312" w:cs="Times New Roman"/>
          <w:color w:val="000000"/>
          <w:sz w:val="32"/>
          <w:szCs w:val="32"/>
          <w:lang w:eastAsia="zh-CN"/>
        </w:rPr>
        <w:t>申报文件、</w:t>
      </w:r>
      <w:r>
        <w:rPr>
          <w:rFonts w:hint="default" w:ascii="Times New Roman" w:hAnsi="Times New Roman" w:eastAsia="仿宋_GB2312" w:cs="Times New Roman"/>
          <w:color w:val="000000"/>
          <w:sz w:val="32"/>
          <w:szCs w:val="32"/>
        </w:rPr>
        <w:t>项目真实性承诺函、二级项目绩效目标表、申报单位的法人证书或营业执照、</w:t>
      </w:r>
      <w:r>
        <w:rPr>
          <w:rFonts w:hint="default" w:ascii="Times New Roman" w:hAnsi="Times New Roman" w:eastAsia="仿宋_GB2312" w:cs="Times New Roman"/>
          <w:sz w:val="32"/>
          <w:szCs w:val="32"/>
        </w:rPr>
        <w:t>2019年审计报告</w:t>
      </w:r>
      <w:r>
        <w:rPr>
          <w:rFonts w:hint="default" w:ascii="Times New Roman" w:hAnsi="Times New Roman" w:eastAsia="仿宋_GB2312" w:cs="Times New Roman"/>
          <w:kern w:val="0"/>
          <w:sz w:val="32"/>
          <w:szCs w:val="32"/>
        </w:rPr>
        <w:t>、2020年1月至2020年6月30日担保业务合同</w:t>
      </w:r>
      <w:r>
        <w:rPr>
          <w:rFonts w:hint="default" w:ascii="Times New Roman" w:hAnsi="Times New Roman" w:eastAsia="仿宋_GB2312" w:cs="Times New Roman"/>
          <w:sz w:val="32"/>
          <w:szCs w:val="32"/>
        </w:rPr>
        <w:t>复印件、担保费发票（字迹需清晰且无涂改，否则视为无效）</w:t>
      </w:r>
      <w:r>
        <w:rPr>
          <w:rFonts w:hint="default" w:ascii="Times New Roman" w:hAnsi="Times New Roman" w:eastAsia="仿宋_GB2312" w:cs="Times New Roman"/>
          <w:color w:val="000000"/>
          <w:sz w:val="32"/>
          <w:szCs w:val="32"/>
        </w:rPr>
        <w:t>等。</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color w:val="000000"/>
          <w:sz w:val="32"/>
          <w:szCs w:val="32"/>
        </w:rPr>
        <w:t>以上材料清单为项目单位申报必要材料，各</w:t>
      </w:r>
      <w:r>
        <w:rPr>
          <w:rFonts w:hint="default" w:ascii="Times New Roman" w:hAnsi="Times New Roman" w:eastAsia="仿宋_GB2312" w:cs="Times New Roman"/>
          <w:color w:val="000000"/>
          <w:sz w:val="32"/>
          <w:szCs w:val="32"/>
          <w:lang w:eastAsia="zh-CN"/>
        </w:rPr>
        <w:t>县（市、区）</w:t>
      </w:r>
      <w:r>
        <w:rPr>
          <w:rFonts w:hint="default" w:ascii="Times New Roman" w:hAnsi="Times New Roman" w:eastAsia="仿宋_GB2312" w:cs="Times New Roman"/>
          <w:color w:val="000000"/>
          <w:sz w:val="32"/>
          <w:szCs w:val="32"/>
        </w:rPr>
        <w:t>可根据本地区实际以及项目申报、评审等需要，自行确定其他项目申报材料。</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（四）工作要求</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项目单位不得以同一项目重复申报或多头申报专项资金。</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color w:val="000000"/>
          <w:sz w:val="32"/>
          <w:szCs w:val="32"/>
        </w:rPr>
        <w:t>按“谁使用、谁负责”的原则，各</w:t>
      </w:r>
      <w:r>
        <w:rPr>
          <w:rFonts w:hint="default" w:ascii="Times New Roman" w:hAnsi="Times New Roman" w:eastAsia="仿宋_GB2312" w:cs="Times New Roman"/>
          <w:color w:val="000000"/>
          <w:sz w:val="32"/>
          <w:szCs w:val="32"/>
          <w:lang w:eastAsia="zh-CN"/>
        </w:rPr>
        <w:t>县（市、区）</w:t>
      </w:r>
      <w:r>
        <w:rPr>
          <w:rFonts w:hint="default" w:ascii="Times New Roman" w:hAnsi="Times New Roman" w:eastAsia="仿宋_GB2312" w:cs="Times New Roman"/>
          <w:color w:val="000000"/>
          <w:sz w:val="32"/>
          <w:szCs w:val="32"/>
        </w:rPr>
        <w:t>中小企业行政主管部门负责专项资金使用安全、监督检查、绩效评价、信息公开等，并对项目相关资料存档备查。</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项目单位要切实加强对专项资金使用的管理，严格执行财务规章制度和会计核算办法，自觉接受财政、审计、监察部门的监督检查。财政资金主要用于本机构的担保费补贴，不得将奖励资金用于国家、省级相关财政资金管理办法明文规定的不得支出范围及投资、理财或其他套利活动。</w:t>
      </w:r>
    </w:p>
    <w:p>
      <w:pPr>
        <w:spacing w:line="52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w:t>
      </w:r>
      <w:r>
        <w:rPr>
          <w:rFonts w:hint="default" w:ascii="Times New Roman" w:hAnsi="Times New Roman" w:eastAsia="黑体" w:cs="Times New Roman"/>
          <w:sz w:val="32"/>
          <w:szCs w:val="32"/>
        </w:rPr>
        <w:t>专精特新等中小微企业贷款贴息资金</w:t>
      </w:r>
    </w:p>
    <w:p>
      <w:pPr>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（一）扶持对象</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2020年度新升规工业企业、已认定的省高成长中小企业。</w:t>
      </w:r>
    </w:p>
    <w:p>
      <w:pPr>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（二）扶持范围及额度</w:t>
      </w:r>
    </w:p>
    <w:p>
      <w:pPr>
        <w:spacing w:line="520" w:lineRule="exact"/>
        <w:ind w:firstLine="640" w:firstLineChars="20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szCs w:val="32"/>
        </w:rPr>
        <w:t>上述企业</w:t>
      </w:r>
      <w:r>
        <w:rPr>
          <w:rFonts w:hint="default" w:ascii="Times New Roman" w:hAnsi="Times New Roman" w:eastAsia="仿宋_GB2312" w:cs="Times New Roman"/>
          <w:sz w:val="32"/>
          <w:szCs w:val="32"/>
        </w:rPr>
        <w:t>在2020年1月1日至2020年6月30日期间因商业银行贷款发生的利息支出。</w:t>
      </w:r>
      <w:r>
        <w:rPr>
          <w:rFonts w:hint="default" w:ascii="Times New Roman" w:hAnsi="Times New Roman" w:eastAsia="仿宋_GB2312" w:cs="Times New Roman"/>
          <w:color w:val="000000"/>
          <w:sz w:val="32"/>
        </w:rPr>
        <w:t>单个企业的补助比例最高不超过利息的50%，补助金额最高不超过100万元。</w:t>
      </w:r>
    </w:p>
    <w:p>
      <w:pPr>
        <w:spacing w:line="520"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（三）申报材料</w:t>
      </w:r>
    </w:p>
    <w:p>
      <w:pPr>
        <w:spacing w:line="520" w:lineRule="exact"/>
        <w:ind w:firstLine="640" w:firstLineChars="200"/>
        <w:jc w:val="left"/>
        <w:rPr>
          <w:rFonts w:hint="default" w:ascii="Times New Roman" w:hAnsi="Times New Roman" w:eastAsia="楷体_GB2312" w:cs="Times New Roman"/>
          <w:b/>
          <w:bCs/>
          <w:sz w:val="32"/>
          <w:szCs w:val="32"/>
        </w:rPr>
      </w:pPr>
      <w:r>
        <w:rPr>
          <w:rFonts w:hint="eastAsia" w:eastAsia="仿宋_GB2312" w:cs="Times New Roman"/>
          <w:color w:val="000000"/>
          <w:sz w:val="32"/>
          <w:szCs w:val="32"/>
          <w:lang w:eastAsia="zh-CN"/>
        </w:rPr>
        <w:t>申报文件、</w:t>
      </w:r>
      <w:r>
        <w:rPr>
          <w:rFonts w:hint="default" w:ascii="Times New Roman" w:hAnsi="Times New Roman" w:eastAsia="仿宋_GB2312" w:cs="Times New Roman"/>
          <w:color w:val="000000"/>
          <w:sz w:val="32"/>
          <w:szCs w:val="32"/>
        </w:rPr>
        <w:t>项目真实性承诺函、二级项目绩效目标表、申报单位的法人证书或营业执照、</w:t>
      </w:r>
      <w:r>
        <w:rPr>
          <w:rFonts w:hint="default" w:ascii="Times New Roman" w:hAnsi="Times New Roman" w:eastAsia="仿宋_GB2312" w:cs="Times New Roman"/>
          <w:color w:val="auto"/>
          <w:sz w:val="32"/>
          <w:szCs w:val="32"/>
        </w:rPr>
        <w:t>贷款合同、税务申报表、</w:t>
      </w:r>
      <w:r>
        <w:rPr>
          <w:rFonts w:hint="default" w:ascii="Times New Roman" w:hAnsi="Times New Roman" w:eastAsia="仿宋_GB2312" w:cs="Times New Roman"/>
          <w:sz w:val="32"/>
          <w:szCs w:val="32"/>
        </w:rPr>
        <w:t>银行利息单复印件（字迹需清晰且无涂改，否则视为无效）</w:t>
      </w:r>
      <w:r>
        <w:rPr>
          <w:rFonts w:hint="default" w:ascii="Times New Roman" w:hAnsi="Times New Roman" w:eastAsia="仿宋_GB2312" w:cs="Times New Roman"/>
          <w:color w:val="000000"/>
          <w:sz w:val="32"/>
          <w:szCs w:val="32"/>
        </w:rPr>
        <w:t>等能证明企业真实性及贷款（利息）真实性的材料。以上材料清单为项目单位申报必要材料</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eastAsia="zh-CN"/>
        </w:rPr>
        <w:t>县（市、区）</w:t>
      </w:r>
      <w:r>
        <w:rPr>
          <w:rFonts w:hint="default" w:ascii="Times New Roman" w:hAnsi="Times New Roman" w:eastAsia="仿宋_GB2312" w:cs="Times New Roman"/>
          <w:color w:val="000000"/>
          <w:sz w:val="32"/>
          <w:szCs w:val="32"/>
        </w:rPr>
        <w:t>可根据本地区实际以及项目申报、评审等需要，自行确定其他项目申报材料。</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（四）工作要求</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rPr>
        <w:t>项目单位不得以同一项目重复申报或多头申报专项资金。</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2、按“谁使用、谁负责”的原则，各</w:t>
      </w:r>
      <w:r>
        <w:rPr>
          <w:rFonts w:hint="default" w:ascii="Times New Roman" w:hAnsi="Times New Roman" w:eastAsia="仿宋_GB2312" w:cs="Times New Roman"/>
          <w:color w:val="000000"/>
          <w:sz w:val="32"/>
          <w:szCs w:val="32"/>
          <w:lang w:eastAsia="zh-CN"/>
        </w:rPr>
        <w:t>县（市、区）</w:t>
      </w:r>
      <w:r>
        <w:rPr>
          <w:rFonts w:hint="default" w:ascii="Times New Roman" w:hAnsi="Times New Roman" w:eastAsia="仿宋_GB2312" w:cs="Times New Roman"/>
          <w:color w:val="000000"/>
          <w:sz w:val="32"/>
          <w:szCs w:val="32"/>
        </w:rPr>
        <w:t>中小企业行政主管部门负责专项资金使用安全、监督检查、绩效评价、信息公开等，并对项目相关资料存档备查。</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项目单位要切实加强对专项资金使用的管理，严格执行财务规章制度和会计核算办法，自觉接受财政、审计、监察部门的监督检查。奖励资金主要用于支付企业融资成本，不得将奖励资金用于国家、省级相关财政资金管理办法明文规定的不得支出范围及投资、理财或其他套利活动。</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w:t>
      </w:r>
      <w:r>
        <w:rPr>
          <w:rFonts w:hint="default" w:ascii="Times New Roman" w:hAnsi="Times New Roman" w:eastAsia="黑体" w:cs="Times New Roman"/>
          <w:sz w:val="32"/>
          <w:szCs w:val="32"/>
        </w:rPr>
        <w:t>应收账款融资奖励资金</w:t>
      </w:r>
    </w:p>
    <w:p>
      <w:pPr>
        <w:spacing w:line="560" w:lineRule="exact"/>
        <w:ind w:firstLine="640" w:firstLineChars="20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（一）奖励对象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供应链核心企业。</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（二）奖励条件和额度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1、在广东省境内（不含深圳）依法设立，具有独立企业法人资格。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2、2020年1月1日至2020年6月30日期间通过人民银行征信中心应收账款融资服务平台在线确认，帮助广东省中小企业实现应收账款融资。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3、按帮助广东省中小企业实现应收账款融资年化金额不超过1%的额度给予奖励。</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（三）工作要求</w:t>
      </w:r>
    </w:p>
    <w:p>
      <w:pPr>
        <w:autoSpaceDE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可视需要自行决定是否联合人民银行地方分行共同组织开展该项工作。</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2、项目单位不得以同一项目重复申报或多头申报专项资金。</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按“谁使用、谁负责”的原则，各</w:t>
      </w:r>
      <w:r>
        <w:rPr>
          <w:rFonts w:hint="default" w:ascii="Times New Roman" w:hAnsi="Times New Roman" w:eastAsia="仿宋_GB2312" w:cs="Times New Roman"/>
          <w:color w:val="000000"/>
          <w:sz w:val="32"/>
          <w:szCs w:val="32"/>
          <w:lang w:eastAsia="zh-CN"/>
        </w:rPr>
        <w:t>县（市、区）</w:t>
      </w:r>
      <w:r>
        <w:rPr>
          <w:rFonts w:hint="default" w:ascii="Times New Roman" w:hAnsi="Times New Roman" w:eastAsia="仿宋_GB2312" w:cs="Times New Roman"/>
          <w:color w:val="000000"/>
          <w:sz w:val="32"/>
          <w:szCs w:val="32"/>
        </w:rPr>
        <w:t>中小企业行政主管部门负责专项资金使用安全、监督检查、绩效评价、信息公开等，并对项目相关资料存档备查。</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4、项目单位要切实加强对专项资金使用的管理，严格执行财务规章制度和会计核算办法，自觉接受财政、审计、监察部门的监督检查。奖励资金主要用于支付本企业与人民银行</w:t>
      </w:r>
      <w:r>
        <w:rPr>
          <w:rFonts w:hint="default" w:ascii="Times New Roman" w:hAnsi="Times New Roman" w:eastAsia="仿宋_GB2312" w:cs="Times New Roman"/>
          <w:sz w:val="32"/>
          <w:szCs w:val="32"/>
        </w:rPr>
        <w:t>人民银行征信中心应收账款融资服务平台进行对接所产生的</w:t>
      </w:r>
      <w:r>
        <w:rPr>
          <w:rFonts w:hint="default" w:ascii="Times New Roman" w:hAnsi="Times New Roman" w:eastAsia="仿宋_GB2312" w:cs="Times New Roman"/>
          <w:color w:val="000000"/>
          <w:sz w:val="32"/>
          <w:szCs w:val="32"/>
        </w:rPr>
        <w:t>费用，不得将奖励资金用于国家、省级相关财政资金管理办法明文规定的不得支出范围及投资、理财或其他套利活动。</w:t>
      </w:r>
    </w:p>
    <w:p>
      <w:pPr>
        <w:spacing w:line="560" w:lineRule="exact"/>
        <w:ind w:firstLine="640" w:firstLineChars="200"/>
        <w:rPr>
          <w:rFonts w:hint="default" w:ascii="Times New Roman" w:hAnsi="Times New Roman" w:eastAsia="仿宋_GB2312" w:cs="Times New Roman"/>
          <w:color w:val="000000"/>
          <w:sz w:val="32"/>
          <w:szCs w:val="32"/>
        </w:rPr>
      </w:pPr>
    </w:p>
    <w:p>
      <w:pPr>
        <w:spacing w:line="520" w:lineRule="exact"/>
        <w:ind w:firstLine="640" w:firstLineChars="200"/>
        <w:rPr>
          <w:rFonts w:hint="default" w:ascii="Times New Roman" w:hAnsi="Times New Roman" w:eastAsia="仿宋_GB2312" w:cs="Times New Roman"/>
          <w:color w:val="000000"/>
          <w:sz w:val="32"/>
          <w:szCs w:val="32"/>
        </w:rPr>
      </w:pP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附表：</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1.融资担保降费补助统计表</w:t>
      </w:r>
    </w:p>
    <w:p>
      <w:pPr>
        <w:spacing w:line="520" w:lineRule="exact"/>
        <w:ind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2.中小微企业贷款贴息汇总表</w:t>
      </w:r>
    </w:p>
    <w:p>
      <w:pPr>
        <w:spacing w:line="520" w:lineRule="exact"/>
        <w:ind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3.应收账款融资奖励项目汇总表</w:t>
      </w:r>
    </w:p>
    <w:p>
      <w:pPr>
        <w:widowControl/>
        <w:jc w:val="left"/>
        <w:textAlignment w:val="center"/>
        <w:rPr>
          <w:rFonts w:hint="default" w:ascii="Times New Roman" w:hAnsi="Times New Roman" w:eastAsia="黑体" w:cs="Times New Roman"/>
          <w:bCs/>
          <w:color w:val="000000"/>
          <w:kern w:val="0"/>
          <w:sz w:val="32"/>
          <w:szCs w:val="32"/>
        </w:rPr>
      </w:pPr>
      <w:r>
        <w:rPr>
          <w:rFonts w:hint="default" w:ascii="Times New Roman" w:hAnsi="Times New Roman" w:eastAsia="仿宋_GB2312" w:cs="Times New Roman"/>
          <w:bCs/>
          <w:color w:val="000000"/>
          <w:kern w:val="0"/>
          <w:sz w:val="32"/>
          <w:szCs w:val="32"/>
        </w:rPr>
        <w:br w:type="page"/>
      </w:r>
      <w:r>
        <w:rPr>
          <w:rFonts w:hint="default" w:ascii="Times New Roman" w:hAnsi="Times New Roman" w:eastAsia="黑体" w:cs="Times New Roman"/>
          <w:bCs/>
          <w:color w:val="000000"/>
          <w:kern w:val="0"/>
          <w:sz w:val="32"/>
          <w:szCs w:val="32"/>
        </w:rPr>
        <w:t>附表1</w:t>
      </w:r>
    </w:p>
    <w:p>
      <w:pPr>
        <w:widowControl/>
        <w:jc w:val="center"/>
        <w:textAlignment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color w:val="000000"/>
          <w:sz w:val="44"/>
          <w:szCs w:val="44"/>
        </w:rPr>
        <w:t>融资担保降费补助项目汇总表</w:t>
      </w:r>
    </w:p>
    <w:p>
      <w:pPr>
        <w:widowControl/>
        <w:jc w:val="left"/>
        <w:textAlignment w:val="center"/>
        <w:rPr>
          <w:rFonts w:hint="default" w:ascii="Times New Roman" w:hAnsi="Times New Roman" w:eastAsia="仿宋_GB2312" w:cs="Times New Roman"/>
          <w:bCs/>
          <w:color w:val="000000"/>
          <w:kern w:val="0"/>
          <w:sz w:val="32"/>
          <w:szCs w:val="32"/>
        </w:rPr>
      </w:pPr>
    </w:p>
    <w:p>
      <w:pPr>
        <w:spacing w:line="520" w:lineRule="exact"/>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kern w:val="0"/>
          <w:sz w:val="24"/>
        </w:rPr>
        <w:t>填报单位：          （盖章）                              单位:万元</w:t>
      </w:r>
    </w:p>
    <w:tbl>
      <w:tblPr>
        <w:tblStyle w:val="6"/>
        <w:tblW w:w="9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24"/>
        <w:gridCol w:w="846"/>
        <w:gridCol w:w="1141"/>
        <w:gridCol w:w="1141"/>
        <w:gridCol w:w="1298"/>
        <w:gridCol w:w="1298"/>
        <w:gridCol w:w="1141"/>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20" w:hRule="atLeast"/>
        </w:trPr>
        <w:tc>
          <w:tcPr>
            <w:tcW w:w="824" w:type="dxa"/>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序号</w:t>
            </w:r>
          </w:p>
        </w:tc>
        <w:tc>
          <w:tcPr>
            <w:tcW w:w="846" w:type="dxa"/>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地区</w:t>
            </w:r>
          </w:p>
        </w:tc>
        <w:tc>
          <w:tcPr>
            <w:tcW w:w="1141" w:type="dxa"/>
            <w:vAlign w:val="center"/>
          </w:tcPr>
          <w:p>
            <w:pPr>
              <w:widowControl w:val="0"/>
              <w:jc w:val="center"/>
              <w:textAlignment w:val="auto"/>
              <w:rPr>
                <w:rFonts w:hint="default" w:ascii="Times New Roman" w:hAnsi="Times New Roman" w:eastAsia="黑体" w:cs="Times New Roman"/>
                <w:b w:val="0"/>
                <w:color w:val="000000"/>
                <w:kern w:val="2"/>
                <w:sz w:val="24"/>
              </w:rPr>
            </w:pPr>
            <w:r>
              <w:rPr>
                <w:rFonts w:hint="default" w:ascii="Times New Roman" w:hAnsi="Times New Roman" w:eastAsia="黑体" w:cs="Times New Roman"/>
                <w:b w:val="0"/>
                <w:color w:val="000000"/>
                <w:kern w:val="2"/>
                <w:sz w:val="24"/>
              </w:rPr>
              <w:t>担保机构</w:t>
            </w:r>
          </w:p>
        </w:tc>
        <w:tc>
          <w:tcPr>
            <w:tcW w:w="1141" w:type="dxa"/>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企业名称</w:t>
            </w:r>
          </w:p>
        </w:tc>
        <w:tc>
          <w:tcPr>
            <w:tcW w:w="1298" w:type="dxa"/>
            <w:vAlign w:val="center"/>
          </w:tcPr>
          <w:p>
            <w:pPr>
              <w:widowControl w:val="0"/>
              <w:jc w:val="center"/>
              <w:textAlignment w:val="auto"/>
              <w:rPr>
                <w:rFonts w:hint="default" w:ascii="Times New Roman" w:hAnsi="Times New Roman" w:eastAsia="黑体" w:cs="Times New Roman"/>
                <w:b w:val="0"/>
                <w:color w:val="000000"/>
                <w:kern w:val="2"/>
                <w:sz w:val="24"/>
              </w:rPr>
            </w:pPr>
            <w:r>
              <w:rPr>
                <w:rFonts w:hint="default" w:ascii="Times New Roman" w:hAnsi="Times New Roman" w:eastAsia="黑体" w:cs="Times New Roman"/>
                <w:b w:val="0"/>
                <w:color w:val="000000"/>
                <w:kern w:val="2"/>
                <w:sz w:val="24"/>
              </w:rPr>
              <w:t>担保合同号</w:t>
            </w:r>
          </w:p>
        </w:tc>
        <w:tc>
          <w:tcPr>
            <w:tcW w:w="1298" w:type="dxa"/>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担保额</w:t>
            </w:r>
          </w:p>
        </w:tc>
        <w:tc>
          <w:tcPr>
            <w:tcW w:w="1141" w:type="dxa"/>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担保费</w:t>
            </w:r>
          </w:p>
        </w:tc>
        <w:tc>
          <w:tcPr>
            <w:tcW w:w="1435" w:type="dxa"/>
            <w:vAlign w:val="center"/>
          </w:tcPr>
          <w:p>
            <w:pPr>
              <w:widowControl w:val="0"/>
              <w:jc w:val="center"/>
              <w:textAlignment w:val="auto"/>
              <w:rPr>
                <w:rFonts w:hint="default" w:ascii="Times New Roman" w:hAnsi="Times New Roman" w:eastAsia="黑体" w:cs="Times New Roman"/>
                <w:b w:val="0"/>
                <w:color w:val="000000"/>
                <w:kern w:val="2"/>
                <w:sz w:val="24"/>
              </w:rPr>
            </w:pPr>
            <w:r>
              <w:rPr>
                <w:rFonts w:hint="default" w:ascii="Times New Roman" w:hAnsi="Times New Roman" w:eastAsia="黑体" w:cs="Times New Roman"/>
                <w:b w:val="0"/>
                <w:color w:val="000000"/>
                <w:kern w:val="2"/>
                <w:sz w:val="24"/>
              </w:rPr>
              <w:t>获得代偿/补助金额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24" w:type="dxa"/>
            <w:vAlign w:val="center"/>
          </w:tcPr>
          <w:p>
            <w:pPr>
              <w:jc w:val="center"/>
              <w:rPr>
                <w:rFonts w:hint="default" w:ascii="Times New Roman" w:hAnsi="Times New Roman" w:eastAsia="仿宋_GB2312" w:cs="Times New Roman"/>
                <w:b/>
                <w:color w:val="000000"/>
                <w:sz w:val="24"/>
              </w:rPr>
            </w:pPr>
          </w:p>
        </w:tc>
        <w:tc>
          <w:tcPr>
            <w:tcW w:w="846"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298" w:type="dxa"/>
            <w:vAlign w:val="center"/>
          </w:tcPr>
          <w:p>
            <w:pPr>
              <w:jc w:val="center"/>
              <w:rPr>
                <w:rFonts w:hint="default" w:ascii="Times New Roman" w:hAnsi="Times New Roman" w:eastAsia="仿宋_GB2312" w:cs="Times New Roman"/>
                <w:b/>
                <w:color w:val="000000"/>
                <w:sz w:val="24"/>
              </w:rPr>
            </w:pPr>
          </w:p>
        </w:tc>
        <w:tc>
          <w:tcPr>
            <w:tcW w:w="1141" w:type="dxa"/>
            <w:vAlign w:val="center"/>
          </w:tcPr>
          <w:p>
            <w:pPr>
              <w:jc w:val="center"/>
              <w:rPr>
                <w:rFonts w:hint="default" w:ascii="Times New Roman" w:hAnsi="Times New Roman" w:eastAsia="仿宋_GB2312" w:cs="Times New Roman"/>
                <w:b/>
                <w:color w:val="000000"/>
                <w:sz w:val="24"/>
              </w:rPr>
            </w:pPr>
          </w:p>
        </w:tc>
        <w:tc>
          <w:tcPr>
            <w:tcW w:w="1435" w:type="dxa"/>
            <w:vAlign w:val="center"/>
          </w:tcPr>
          <w:p>
            <w:pPr>
              <w:jc w:val="center"/>
              <w:rPr>
                <w:rFonts w:hint="default" w:ascii="Times New Roman" w:hAnsi="Times New Roman" w:eastAsia="仿宋_GB2312" w:cs="Times New Roman"/>
                <w:b/>
                <w:color w:val="000000"/>
                <w:sz w:val="24"/>
              </w:rPr>
            </w:pPr>
          </w:p>
        </w:tc>
      </w:tr>
    </w:tbl>
    <w:p>
      <w:pPr>
        <w:widowControl/>
        <w:jc w:val="left"/>
        <w:textAlignment w:val="center"/>
        <w:rPr>
          <w:rFonts w:hint="default" w:ascii="Times New Roman" w:hAnsi="Times New Roman" w:eastAsia="黑体" w:cs="Times New Roman"/>
          <w:b/>
          <w:color w:val="000000"/>
          <w:kern w:val="0"/>
          <w:sz w:val="32"/>
          <w:szCs w:val="32"/>
        </w:rPr>
      </w:pPr>
      <w:r>
        <w:rPr>
          <w:rFonts w:hint="default" w:ascii="Times New Roman" w:hAnsi="Times New Roman" w:eastAsia="仿宋_GB2312" w:cs="Times New Roman"/>
          <w:bCs/>
          <w:color w:val="000000"/>
          <w:kern w:val="0"/>
          <w:sz w:val="28"/>
          <w:szCs w:val="28"/>
        </w:rPr>
        <w:t xml:space="preserve">   </w:t>
      </w:r>
      <w:r>
        <w:rPr>
          <w:rFonts w:hint="default" w:ascii="Times New Roman" w:hAnsi="Times New Roman" w:eastAsia="仿宋_GB2312" w:cs="Times New Roman"/>
          <w:bCs/>
          <w:color w:val="000000"/>
          <w:kern w:val="0"/>
          <w:sz w:val="28"/>
          <w:szCs w:val="28"/>
        </w:rPr>
        <w:br w:type="page"/>
      </w:r>
      <w:r>
        <w:rPr>
          <w:rFonts w:hint="default" w:ascii="Times New Roman" w:hAnsi="Times New Roman" w:eastAsia="黑体" w:cs="Times New Roman"/>
          <w:bCs/>
          <w:color w:val="000000"/>
          <w:kern w:val="0"/>
          <w:sz w:val="32"/>
          <w:szCs w:val="32"/>
        </w:rPr>
        <w:t>附表2</w:t>
      </w:r>
    </w:p>
    <w:p>
      <w:pPr>
        <w:widowControl/>
        <w:jc w:val="center"/>
        <w:textAlignment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中小微企业贷款贴息项目汇总表</w:t>
      </w:r>
    </w:p>
    <w:p>
      <w:pPr>
        <w:spacing w:line="5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4"/>
        </w:rPr>
        <w:t>填报单位：          （盖章）                              单位:万元</w:t>
      </w:r>
    </w:p>
    <w:tbl>
      <w:tblPr>
        <w:tblStyle w:val="6"/>
        <w:tblW w:w="8790" w:type="dxa"/>
        <w:tblInd w:w="0" w:type="dxa"/>
        <w:tblLayout w:type="fixed"/>
        <w:tblCellMar>
          <w:top w:w="15" w:type="dxa"/>
          <w:left w:w="15" w:type="dxa"/>
          <w:bottom w:w="15" w:type="dxa"/>
          <w:right w:w="15" w:type="dxa"/>
        </w:tblCellMar>
      </w:tblPr>
      <w:tblGrid>
        <w:gridCol w:w="1084"/>
        <w:gridCol w:w="1112"/>
        <w:gridCol w:w="1500"/>
        <w:gridCol w:w="1707"/>
        <w:gridCol w:w="1500"/>
        <w:gridCol w:w="1887"/>
      </w:tblGrid>
      <w:tr>
        <w:tblPrEx>
          <w:tblLayout w:type="fixed"/>
          <w:tblCellMar>
            <w:top w:w="15" w:type="dxa"/>
            <w:left w:w="15" w:type="dxa"/>
            <w:bottom w:w="15" w:type="dxa"/>
            <w:right w:w="15" w:type="dxa"/>
          </w:tblCellMar>
        </w:tblPrEx>
        <w:trPr>
          <w:trHeight w:val="1320" w:hRule="atLeast"/>
        </w:trPr>
        <w:tc>
          <w:tcPr>
            <w:tcW w:w="1084" w:type="dxa"/>
            <w:tcBorders>
              <w:top w:val="single" w:color="000000" w:sz="4" w:space="0"/>
              <w:left w:val="single" w:color="000000" w:sz="4" w:space="0"/>
              <w:right w:val="single" w:color="000000" w:sz="4" w:space="0"/>
            </w:tcBorders>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序号</w:t>
            </w:r>
          </w:p>
        </w:tc>
        <w:tc>
          <w:tcPr>
            <w:tcW w:w="1112" w:type="dxa"/>
            <w:tcBorders>
              <w:top w:val="single" w:color="000000" w:sz="4" w:space="0"/>
              <w:right w:val="single" w:color="000000" w:sz="4" w:space="0"/>
            </w:tcBorders>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地区</w:t>
            </w:r>
          </w:p>
        </w:tc>
        <w:tc>
          <w:tcPr>
            <w:tcW w:w="1500" w:type="dxa"/>
            <w:tcBorders>
              <w:top w:val="single" w:color="000000" w:sz="4" w:space="0"/>
              <w:right w:val="single" w:color="000000" w:sz="4" w:space="0"/>
            </w:tcBorders>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企业名称</w:t>
            </w:r>
          </w:p>
        </w:tc>
        <w:tc>
          <w:tcPr>
            <w:tcW w:w="1707" w:type="dxa"/>
            <w:tcBorders>
              <w:top w:val="single" w:color="000000" w:sz="4" w:space="0"/>
              <w:right w:val="single" w:color="000000" w:sz="4" w:space="0"/>
            </w:tcBorders>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贷款金额</w:t>
            </w:r>
          </w:p>
        </w:tc>
        <w:tc>
          <w:tcPr>
            <w:tcW w:w="1500" w:type="dxa"/>
            <w:tcBorders>
              <w:top w:val="single" w:color="000000" w:sz="4" w:space="0"/>
              <w:right w:val="single" w:color="000000" w:sz="4" w:space="0"/>
            </w:tcBorders>
            <w:vAlign w:val="center"/>
          </w:tcPr>
          <w:p>
            <w:pPr>
              <w:widowControl w:val="0"/>
              <w:jc w:val="center"/>
              <w:textAlignment w:val="auto"/>
              <w:rPr>
                <w:rFonts w:hint="default" w:ascii="Times New Roman" w:hAnsi="Times New Roman" w:eastAsia="黑体" w:cs="Times New Roman"/>
                <w:b w:val="0"/>
                <w:color w:val="000000"/>
                <w:sz w:val="24"/>
              </w:rPr>
            </w:pPr>
            <w:r>
              <w:rPr>
                <w:rFonts w:hint="default" w:ascii="Times New Roman" w:hAnsi="Times New Roman" w:eastAsia="黑体" w:cs="Times New Roman"/>
                <w:b w:val="0"/>
                <w:color w:val="000000"/>
                <w:kern w:val="2"/>
                <w:sz w:val="24"/>
              </w:rPr>
              <w:t>利息金额</w:t>
            </w:r>
          </w:p>
        </w:tc>
        <w:tc>
          <w:tcPr>
            <w:tcW w:w="1887" w:type="dxa"/>
            <w:tcBorders>
              <w:top w:val="single" w:color="000000" w:sz="4" w:space="0"/>
              <w:right w:val="single" w:color="000000" w:sz="4" w:space="0"/>
            </w:tcBorders>
            <w:vAlign w:val="center"/>
          </w:tcPr>
          <w:p>
            <w:pPr>
              <w:widowControl w:val="0"/>
              <w:jc w:val="center"/>
              <w:textAlignment w:val="auto"/>
              <w:rPr>
                <w:rFonts w:hint="default" w:ascii="Times New Roman" w:hAnsi="Times New Roman" w:eastAsia="黑体" w:cs="Times New Roman"/>
                <w:b w:val="0"/>
                <w:color w:val="000000"/>
                <w:kern w:val="2"/>
                <w:sz w:val="24"/>
              </w:rPr>
            </w:pPr>
            <w:r>
              <w:rPr>
                <w:rFonts w:hint="default" w:ascii="Times New Roman" w:hAnsi="Times New Roman" w:eastAsia="黑体" w:cs="Times New Roman"/>
                <w:b w:val="0"/>
                <w:color w:val="000000"/>
                <w:kern w:val="2"/>
                <w:sz w:val="24"/>
              </w:rPr>
              <w:t>获得贴息</w:t>
            </w:r>
          </w:p>
          <w:p>
            <w:pPr>
              <w:widowControl w:val="0"/>
              <w:jc w:val="center"/>
              <w:textAlignment w:val="auto"/>
              <w:rPr>
                <w:rFonts w:hint="default" w:ascii="Times New Roman" w:hAnsi="Times New Roman" w:eastAsia="黑体" w:cs="Times New Roman"/>
                <w:b w:val="0"/>
                <w:color w:val="000000"/>
                <w:kern w:val="2"/>
                <w:sz w:val="24"/>
              </w:rPr>
            </w:pPr>
            <w:r>
              <w:rPr>
                <w:rFonts w:hint="default" w:ascii="Times New Roman" w:hAnsi="Times New Roman" w:eastAsia="黑体" w:cs="Times New Roman"/>
                <w:b w:val="0"/>
                <w:color w:val="000000"/>
                <w:kern w:val="2"/>
                <w:sz w:val="24"/>
              </w:rPr>
              <w:t>金额</w:t>
            </w:r>
          </w:p>
        </w:tc>
      </w:tr>
      <w:tr>
        <w:tblPrEx>
          <w:tblLayout w:type="fixed"/>
          <w:tblCellMar>
            <w:top w:w="15" w:type="dxa"/>
            <w:left w:w="15" w:type="dxa"/>
            <w:bottom w:w="15" w:type="dxa"/>
            <w:right w:w="15" w:type="dxa"/>
          </w:tblCellMar>
        </w:tblPrEx>
        <w:trPr>
          <w:trHeight w:val="390" w:hRule="atLeast"/>
        </w:trPr>
        <w:tc>
          <w:tcPr>
            <w:tcW w:w="1084" w:type="dxa"/>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000000"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000000" w:sz="4" w:space="0"/>
              <w:bottom w:val="single" w:color="auto" w:sz="4" w:space="0"/>
              <w:right w:val="single" w:color="000000"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r>
        <w:tblPrEx>
          <w:tblLayout w:type="fixed"/>
          <w:tblCellMar>
            <w:top w:w="15" w:type="dxa"/>
            <w:left w:w="15" w:type="dxa"/>
            <w:bottom w:w="15" w:type="dxa"/>
            <w:right w:w="15" w:type="dxa"/>
          </w:tblCellMar>
        </w:tblPrEx>
        <w:trPr>
          <w:trHeight w:val="390" w:hRule="atLeast"/>
        </w:trPr>
        <w:tc>
          <w:tcPr>
            <w:tcW w:w="369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r>
              <w:rPr>
                <w:rFonts w:hint="default" w:ascii="Times New Roman" w:hAnsi="Times New Roman" w:eastAsia="黑体" w:cs="Times New Roman"/>
                <w:b w:val="0"/>
                <w:color w:val="000000"/>
                <w:sz w:val="24"/>
              </w:rPr>
              <w:t>合</w:t>
            </w:r>
            <w:r>
              <w:rPr>
                <w:rFonts w:hint="default" w:ascii="Times New Roman" w:hAnsi="Times New Roman" w:eastAsia="黑体" w:cs="Times New Roman"/>
                <w:color w:val="000000"/>
                <w:sz w:val="24"/>
              </w:rPr>
              <w:t xml:space="preserve">  </w:t>
            </w:r>
            <w:r>
              <w:rPr>
                <w:rFonts w:hint="default" w:ascii="Times New Roman" w:hAnsi="Times New Roman" w:eastAsia="黑体" w:cs="Times New Roman"/>
                <w:b w:val="0"/>
                <w:color w:val="000000"/>
                <w:sz w:val="24"/>
              </w:rPr>
              <w:t>计</w:t>
            </w: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color w:val="000000"/>
                <w:sz w:val="24"/>
              </w:rPr>
            </w:pPr>
          </w:p>
        </w:tc>
      </w:tr>
    </w:tbl>
    <w:p>
      <w:pPr>
        <w:adjustRightInd w:val="0"/>
        <w:snapToGrid w:val="0"/>
        <w:jc w:val="left"/>
        <w:outlineLvl w:val="0"/>
        <w:rPr>
          <w:rFonts w:hint="default" w:ascii="Times New Roman" w:hAnsi="Times New Roman" w:eastAsia="黑体" w:cs="Times New Roman"/>
          <w:bCs/>
          <w:sz w:val="32"/>
          <w:szCs w:val="32"/>
        </w:rPr>
        <w:sectPr>
          <w:footerReference r:id="rId7" w:type="default"/>
          <w:pgSz w:w="11906" w:h="16838"/>
          <w:pgMar w:top="1440" w:right="1440" w:bottom="1440" w:left="1440" w:header="851" w:footer="992" w:gutter="0"/>
          <w:pgNumType w:fmt="decimal"/>
          <w:cols w:space="720" w:num="1"/>
          <w:titlePg/>
          <w:docGrid w:linePitch="312" w:charSpace="0"/>
        </w:sectPr>
      </w:pPr>
    </w:p>
    <w:p>
      <w:pPr>
        <w:adjustRightInd w:val="0"/>
        <w:snapToGrid w:val="0"/>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附表3</w:t>
      </w:r>
    </w:p>
    <w:p>
      <w:pPr>
        <w:adjustRightInd w:val="0"/>
        <w:snapToGrid w:val="0"/>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应收账款融资奖励项目汇总表</w:t>
      </w:r>
    </w:p>
    <w:p>
      <w:pPr>
        <w:rPr>
          <w:rFonts w:hint="default" w:ascii="Times New Roman" w:hAnsi="Times New Roman" w:eastAsia="仿宋_GB2312" w:cs="Times New Roman"/>
          <w:sz w:val="32"/>
          <w:szCs w:val="32"/>
        </w:rPr>
      </w:pPr>
    </w:p>
    <w:p>
      <w:pPr>
        <w:spacing w:line="52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县（市、区）</w:t>
      </w:r>
      <w:r>
        <w:rPr>
          <w:rFonts w:hint="default" w:ascii="Times New Roman" w:hAnsi="Times New Roman" w:eastAsia="仿宋_GB2312" w:cs="Times New Roman"/>
          <w:color w:val="000000"/>
          <w:kern w:val="0"/>
          <w:sz w:val="24"/>
          <w:szCs w:val="24"/>
        </w:rPr>
        <w:t xml:space="preserve">中小企业行政主管部门：（盖章）               联系人：     </w:t>
      </w:r>
      <w:r>
        <w:rPr>
          <w:rFonts w:hint="default" w:ascii="Times New Roman" w:hAnsi="Times New Roman" w:eastAsia="仿宋_GB2312" w:cs="Times New Roman"/>
          <w:color w:val="000000"/>
          <w:kern w:val="0"/>
          <w:sz w:val="24"/>
        </w:rPr>
        <w:t xml:space="preserve">               </w:t>
      </w:r>
      <w:r>
        <w:rPr>
          <w:rFonts w:hint="default" w:ascii="Times New Roman" w:hAnsi="Times New Roman" w:eastAsia="仿宋_GB2312" w:cs="Times New Roman"/>
          <w:color w:val="000000"/>
          <w:kern w:val="0"/>
          <w:sz w:val="24"/>
          <w:szCs w:val="24"/>
        </w:rPr>
        <w:t xml:space="preserve">  联系电话：  </w:t>
      </w:r>
    </w:p>
    <w:tbl>
      <w:tblPr>
        <w:tblStyle w:val="6"/>
        <w:tblW w:w="13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84"/>
        <w:gridCol w:w="3016"/>
        <w:gridCol w:w="1170"/>
        <w:gridCol w:w="1545"/>
        <w:gridCol w:w="1440"/>
        <w:gridCol w:w="1380"/>
        <w:gridCol w:w="139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adjustRightInd w:val="0"/>
              <w:snapToGrid w:val="0"/>
              <w:jc w:val="center"/>
              <w:outlineLvl w:val="0"/>
              <w:rPr>
                <w:rFonts w:hint="default" w:ascii="Times New Roman" w:hAnsi="Times New Roman" w:eastAsia="仿宋_GB2312" w:cs="Times New Roman"/>
                <w:bCs/>
                <w:sz w:val="24"/>
              </w:rPr>
            </w:pPr>
            <w:r>
              <w:rPr>
                <w:rFonts w:hint="default" w:ascii="Times New Roman" w:hAnsi="Times New Roman" w:eastAsia="方正黑体" w:cs="Times New Roman"/>
                <w:bCs/>
                <w:sz w:val="24"/>
              </w:rPr>
              <w:t>序号</w:t>
            </w:r>
          </w:p>
        </w:tc>
        <w:tc>
          <w:tcPr>
            <w:tcW w:w="1784" w:type="dxa"/>
            <w:vAlign w:val="center"/>
          </w:tcPr>
          <w:p>
            <w:pPr>
              <w:adjustRightInd w:val="0"/>
              <w:snapToGrid w:val="0"/>
              <w:jc w:val="center"/>
              <w:outlineLvl w:val="0"/>
              <w:rPr>
                <w:rFonts w:hint="default" w:ascii="Times New Roman" w:hAnsi="Times New Roman" w:eastAsia="仿宋_GB2312" w:cs="Times New Roman"/>
                <w:bCs/>
                <w:sz w:val="24"/>
              </w:rPr>
            </w:pPr>
            <w:r>
              <w:rPr>
                <w:rFonts w:hint="default" w:ascii="Times New Roman" w:hAnsi="Times New Roman" w:eastAsia="方正黑体" w:cs="Times New Roman"/>
                <w:bCs/>
                <w:sz w:val="24"/>
              </w:rPr>
              <w:t>单位名称</w:t>
            </w:r>
          </w:p>
        </w:tc>
        <w:tc>
          <w:tcPr>
            <w:tcW w:w="3016" w:type="dxa"/>
            <w:vAlign w:val="center"/>
          </w:tcPr>
          <w:p>
            <w:pPr>
              <w:adjustRightInd w:val="0"/>
              <w:snapToGrid w:val="0"/>
              <w:jc w:val="center"/>
              <w:outlineLvl w:val="0"/>
              <w:rPr>
                <w:rFonts w:hint="default" w:ascii="Times New Roman" w:hAnsi="Times New Roman" w:eastAsia="仿宋_GB2312" w:cs="Times New Roman"/>
                <w:bCs/>
                <w:sz w:val="24"/>
              </w:rPr>
            </w:pPr>
            <w:r>
              <w:rPr>
                <w:rFonts w:hint="default" w:ascii="Times New Roman" w:hAnsi="Times New Roman" w:eastAsia="方正黑体" w:cs="Times New Roman"/>
                <w:bCs/>
                <w:sz w:val="24"/>
              </w:rPr>
              <w:t>注册地址</w:t>
            </w:r>
          </w:p>
        </w:tc>
        <w:tc>
          <w:tcPr>
            <w:tcW w:w="1170" w:type="dxa"/>
            <w:vAlign w:val="center"/>
          </w:tcPr>
          <w:p>
            <w:pPr>
              <w:adjustRightInd w:val="0"/>
              <w:snapToGrid w:val="0"/>
              <w:jc w:val="center"/>
              <w:outlineLvl w:val="0"/>
              <w:rPr>
                <w:rFonts w:hint="default" w:ascii="Times New Roman" w:hAnsi="Times New Roman" w:eastAsia="方正黑体" w:cs="Times New Roman"/>
                <w:bCs/>
                <w:sz w:val="24"/>
              </w:rPr>
            </w:pPr>
            <w:r>
              <w:rPr>
                <w:rFonts w:hint="default" w:ascii="Times New Roman" w:hAnsi="Times New Roman" w:eastAsia="方正黑体" w:cs="Times New Roman"/>
                <w:bCs/>
                <w:sz w:val="24"/>
              </w:rPr>
              <w:t>项目</w:t>
            </w:r>
          </w:p>
          <w:p>
            <w:pPr>
              <w:adjustRightInd w:val="0"/>
              <w:snapToGrid w:val="0"/>
              <w:jc w:val="center"/>
              <w:outlineLvl w:val="0"/>
              <w:rPr>
                <w:rFonts w:hint="default" w:ascii="Times New Roman" w:hAnsi="Times New Roman" w:eastAsia="仿宋_GB2312" w:cs="Times New Roman"/>
                <w:bCs/>
                <w:sz w:val="24"/>
              </w:rPr>
            </w:pPr>
            <w:r>
              <w:rPr>
                <w:rFonts w:hint="default" w:ascii="Times New Roman" w:hAnsi="Times New Roman" w:eastAsia="方正黑体" w:cs="Times New Roman"/>
                <w:bCs/>
                <w:sz w:val="24"/>
              </w:rPr>
              <w:t>负责人</w:t>
            </w:r>
          </w:p>
        </w:tc>
        <w:tc>
          <w:tcPr>
            <w:tcW w:w="1545" w:type="dxa"/>
            <w:vAlign w:val="center"/>
          </w:tcPr>
          <w:p>
            <w:pPr>
              <w:adjustRightInd w:val="0"/>
              <w:snapToGrid w:val="0"/>
              <w:jc w:val="center"/>
              <w:outlineLvl w:val="0"/>
              <w:rPr>
                <w:rFonts w:hint="default" w:ascii="Times New Roman" w:hAnsi="Times New Roman" w:eastAsia="仿宋_GB2312" w:cs="Times New Roman"/>
                <w:bCs/>
                <w:sz w:val="24"/>
              </w:rPr>
            </w:pPr>
            <w:r>
              <w:rPr>
                <w:rFonts w:hint="default" w:ascii="Times New Roman" w:hAnsi="Times New Roman" w:eastAsia="方正黑体" w:cs="Times New Roman"/>
                <w:bCs/>
                <w:sz w:val="24"/>
              </w:rPr>
              <w:t>联系电话</w:t>
            </w:r>
          </w:p>
        </w:tc>
        <w:tc>
          <w:tcPr>
            <w:tcW w:w="1440" w:type="dxa"/>
            <w:vAlign w:val="center"/>
          </w:tcPr>
          <w:p>
            <w:pPr>
              <w:adjustRightInd w:val="0"/>
              <w:snapToGrid w:val="0"/>
              <w:jc w:val="center"/>
              <w:outlineLvl w:val="0"/>
              <w:rPr>
                <w:rFonts w:hint="default" w:ascii="Times New Roman" w:hAnsi="Times New Roman" w:eastAsia="方正黑体" w:cs="Times New Roman"/>
                <w:bCs/>
                <w:sz w:val="24"/>
              </w:rPr>
            </w:pPr>
            <w:r>
              <w:rPr>
                <w:rFonts w:hint="default" w:ascii="Times New Roman" w:hAnsi="Times New Roman" w:eastAsia="方正黑体" w:cs="Times New Roman"/>
                <w:bCs/>
                <w:sz w:val="24"/>
              </w:rPr>
              <w:t>帮助中小企业融资家数</w:t>
            </w:r>
          </w:p>
        </w:tc>
        <w:tc>
          <w:tcPr>
            <w:tcW w:w="1380" w:type="dxa"/>
            <w:vAlign w:val="center"/>
          </w:tcPr>
          <w:p>
            <w:pPr>
              <w:adjustRightInd w:val="0"/>
              <w:snapToGrid w:val="0"/>
              <w:jc w:val="center"/>
              <w:outlineLvl w:val="0"/>
              <w:rPr>
                <w:rFonts w:hint="default" w:ascii="Times New Roman" w:hAnsi="Times New Roman" w:eastAsia="方正黑体" w:cs="Times New Roman"/>
                <w:bCs/>
                <w:sz w:val="24"/>
              </w:rPr>
            </w:pPr>
            <w:r>
              <w:rPr>
                <w:rFonts w:hint="default" w:ascii="Times New Roman" w:hAnsi="Times New Roman" w:eastAsia="方正黑体" w:cs="Times New Roman"/>
                <w:bCs/>
                <w:sz w:val="24"/>
              </w:rPr>
              <w:t>帮助中小企业融资笔数</w:t>
            </w:r>
          </w:p>
        </w:tc>
        <w:tc>
          <w:tcPr>
            <w:tcW w:w="1395" w:type="dxa"/>
            <w:vAlign w:val="center"/>
          </w:tcPr>
          <w:p>
            <w:pPr>
              <w:adjustRightInd w:val="0"/>
              <w:snapToGrid w:val="0"/>
              <w:jc w:val="center"/>
              <w:outlineLvl w:val="0"/>
              <w:rPr>
                <w:rFonts w:hint="default" w:ascii="Times New Roman" w:hAnsi="Times New Roman" w:eastAsia="方正黑体" w:cs="Times New Roman"/>
                <w:bCs/>
                <w:sz w:val="24"/>
              </w:rPr>
            </w:pPr>
            <w:r>
              <w:rPr>
                <w:rFonts w:hint="default" w:ascii="Times New Roman" w:hAnsi="Times New Roman" w:eastAsia="方正黑体" w:cs="Times New Roman"/>
                <w:bCs/>
                <w:sz w:val="24"/>
              </w:rPr>
              <w:t>帮助中小企业融资年化金额（万元）</w:t>
            </w:r>
          </w:p>
        </w:tc>
        <w:tc>
          <w:tcPr>
            <w:tcW w:w="1188" w:type="dxa"/>
            <w:vAlign w:val="center"/>
          </w:tcPr>
          <w:p>
            <w:pPr>
              <w:adjustRightInd w:val="0"/>
              <w:snapToGrid w:val="0"/>
              <w:jc w:val="center"/>
              <w:outlineLvl w:val="0"/>
              <w:rPr>
                <w:rFonts w:hint="default" w:ascii="Times New Roman" w:hAnsi="Times New Roman" w:eastAsia="方正黑体" w:cs="Times New Roman"/>
                <w:bCs/>
                <w:sz w:val="24"/>
              </w:rPr>
            </w:pPr>
            <w:r>
              <w:rPr>
                <w:rFonts w:hint="default" w:ascii="Times New Roman" w:hAnsi="Times New Roman" w:eastAsia="方正黑体" w:cs="Times New Roman"/>
                <w:bCs/>
                <w:sz w:val="24"/>
              </w:rPr>
              <w:t>获得奖励金额</w:t>
            </w:r>
          </w:p>
          <w:p>
            <w:pPr>
              <w:adjustRightInd w:val="0"/>
              <w:snapToGrid w:val="0"/>
              <w:jc w:val="center"/>
              <w:outlineLvl w:val="0"/>
              <w:rPr>
                <w:rFonts w:hint="default" w:ascii="Times New Roman" w:hAnsi="Times New Roman" w:eastAsia="仿宋_GB2312" w:cs="Times New Roman"/>
                <w:bCs/>
                <w:sz w:val="24"/>
              </w:rPr>
            </w:pPr>
            <w:r>
              <w:rPr>
                <w:rFonts w:hint="default" w:ascii="Times New Roman" w:hAnsi="Times New Roman" w:eastAsia="方正黑体" w:cs="Times New Roman"/>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rFonts w:hint="default" w:ascii="Times New Roman" w:hAnsi="Times New Roman" w:eastAsia="仿宋_GB2312" w:cs="Times New Roman"/>
                <w:bCs/>
                <w:sz w:val="28"/>
                <w:szCs w:val="28"/>
              </w:rPr>
            </w:pPr>
          </w:p>
        </w:tc>
        <w:tc>
          <w:tcPr>
            <w:tcW w:w="1784" w:type="dxa"/>
            <w:vAlign w:val="center"/>
          </w:tcPr>
          <w:p>
            <w:pPr>
              <w:spacing w:line="300" w:lineRule="exact"/>
              <w:jc w:val="center"/>
              <w:rPr>
                <w:rFonts w:hint="default" w:ascii="Times New Roman" w:hAnsi="Times New Roman" w:eastAsia="仿宋_GB2312" w:cs="Times New Roman"/>
                <w:bCs/>
                <w:sz w:val="28"/>
                <w:szCs w:val="28"/>
              </w:rPr>
            </w:pPr>
          </w:p>
        </w:tc>
        <w:tc>
          <w:tcPr>
            <w:tcW w:w="3016" w:type="dxa"/>
            <w:vAlign w:val="center"/>
          </w:tcPr>
          <w:p>
            <w:pPr>
              <w:spacing w:line="300" w:lineRule="exact"/>
              <w:rPr>
                <w:rFonts w:hint="default" w:ascii="Times New Roman" w:hAnsi="Times New Roman" w:eastAsia="仿宋_GB2312" w:cs="Times New Roman"/>
                <w:bCs/>
                <w:sz w:val="28"/>
                <w:szCs w:val="28"/>
              </w:rPr>
            </w:pPr>
          </w:p>
        </w:tc>
        <w:tc>
          <w:tcPr>
            <w:tcW w:w="1170" w:type="dxa"/>
            <w:vAlign w:val="center"/>
          </w:tcPr>
          <w:p>
            <w:pPr>
              <w:spacing w:line="300" w:lineRule="exact"/>
              <w:rPr>
                <w:rFonts w:hint="default" w:ascii="Times New Roman" w:hAnsi="Times New Roman" w:eastAsia="仿宋_GB2312" w:cs="Times New Roman"/>
                <w:bCs/>
                <w:sz w:val="28"/>
                <w:szCs w:val="28"/>
              </w:rPr>
            </w:pPr>
          </w:p>
        </w:tc>
        <w:tc>
          <w:tcPr>
            <w:tcW w:w="1545" w:type="dxa"/>
            <w:vAlign w:val="center"/>
          </w:tcPr>
          <w:p>
            <w:pPr>
              <w:spacing w:line="300" w:lineRule="exact"/>
              <w:rPr>
                <w:rFonts w:hint="default" w:ascii="Times New Roman" w:hAnsi="Times New Roman" w:eastAsia="仿宋_GB2312" w:cs="Times New Roman"/>
                <w:bCs/>
                <w:sz w:val="28"/>
                <w:szCs w:val="28"/>
              </w:rPr>
            </w:pPr>
          </w:p>
        </w:tc>
        <w:tc>
          <w:tcPr>
            <w:tcW w:w="1440" w:type="dxa"/>
            <w:vAlign w:val="center"/>
          </w:tcPr>
          <w:p>
            <w:pPr>
              <w:spacing w:line="300" w:lineRule="exact"/>
              <w:rPr>
                <w:rFonts w:hint="default" w:ascii="Times New Roman" w:hAnsi="Times New Roman" w:eastAsia="仿宋_GB2312" w:cs="Times New Roman"/>
                <w:bCs/>
                <w:sz w:val="28"/>
                <w:szCs w:val="28"/>
              </w:rPr>
            </w:pPr>
          </w:p>
        </w:tc>
        <w:tc>
          <w:tcPr>
            <w:tcW w:w="1380" w:type="dxa"/>
            <w:vAlign w:val="center"/>
          </w:tcPr>
          <w:p>
            <w:pPr>
              <w:spacing w:line="300" w:lineRule="exact"/>
              <w:rPr>
                <w:rFonts w:hint="default" w:ascii="Times New Roman" w:hAnsi="Times New Roman" w:eastAsia="仿宋_GB2312" w:cs="Times New Roman"/>
                <w:bCs/>
                <w:sz w:val="28"/>
                <w:szCs w:val="28"/>
              </w:rPr>
            </w:pPr>
          </w:p>
        </w:tc>
        <w:tc>
          <w:tcPr>
            <w:tcW w:w="1395" w:type="dxa"/>
            <w:vAlign w:val="center"/>
          </w:tcPr>
          <w:p>
            <w:pPr>
              <w:spacing w:line="300" w:lineRule="exact"/>
              <w:rPr>
                <w:rFonts w:hint="default" w:ascii="Times New Roman" w:hAnsi="Times New Roman" w:eastAsia="仿宋_GB2312" w:cs="Times New Roman"/>
                <w:bCs/>
                <w:sz w:val="28"/>
                <w:szCs w:val="28"/>
              </w:rPr>
            </w:pPr>
          </w:p>
        </w:tc>
        <w:tc>
          <w:tcPr>
            <w:tcW w:w="1188" w:type="dxa"/>
            <w:vAlign w:val="center"/>
          </w:tcPr>
          <w:p>
            <w:pPr>
              <w:spacing w:line="300" w:lineRule="exact"/>
              <w:rPr>
                <w:rFonts w:hint="default" w:ascii="Times New Roman" w:hAnsi="Times New Roman" w:eastAsia="仿宋_GB2312" w:cs="Times New Roman"/>
                <w:bCs/>
                <w:sz w:val="28"/>
                <w:szCs w:val="28"/>
              </w:rPr>
            </w:pPr>
          </w:p>
        </w:tc>
      </w:tr>
    </w:tbl>
    <w:p>
      <w:pPr>
        <w:spacing w:line="540" w:lineRule="exact"/>
        <w:jc w:val="left"/>
        <w:rPr>
          <w:rFonts w:hint="default" w:ascii="Times New Roman" w:hAnsi="Times New Roman" w:eastAsia="黑体" w:cs="Times New Roman"/>
          <w:sz w:val="32"/>
          <w:szCs w:val="32"/>
        </w:rPr>
        <w:sectPr>
          <w:pgSz w:w="16838" w:h="11906" w:orient="landscape"/>
          <w:pgMar w:top="1797" w:right="1440" w:bottom="1797" w:left="1440" w:header="851" w:footer="992" w:gutter="0"/>
          <w:pgNumType w:fmt="decimal"/>
          <w:cols w:space="720" w:num="1"/>
          <w:docGrid w:linePitch="312" w:charSpace="0"/>
        </w:sectPr>
      </w:pPr>
    </w:p>
    <w:p>
      <w:pPr>
        <w:rPr>
          <w:rFonts w:hint="default" w:ascii="Times New Roman" w:hAnsi="Times New Roman" w:cs="Times New Roman"/>
        </w:rPr>
      </w:pPr>
      <w:r>
        <w:rPr>
          <w:rFonts w:hint="default" w:ascii="Times New Roman" w:hAnsi="Times New Roman" w:eastAsia="黑体" w:cs="Times New Roman"/>
          <w:sz w:val="32"/>
          <w:szCs w:val="32"/>
        </w:rPr>
        <w:t>附件3</w:t>
      </w:r>
    </w:p>
    <w:p>
      <w:pPr>
        <w:rPr>
          <w:rFonts w:hint="default" w:ascii="Times New Roman" w:hAnsi="Times New Roman" w:cs="Times New Roman"/>
        </w:rPr>
      </w:pPr>
    </w:p>
    <w:p>
      <w:pPr>
        <w:spacing w:line="540" w:lineRule="exact"/>
        <w:jc w:val="left"/>
        <w:rPr>
          <w:rFonts w:hint="default" w:ascii="Times New Roman" w:hAnsi="Times New Roman" w:eastAsia="方正小标宋简体" w:cs="Times New Roman"/>
          <w:sz w:val="44"/>
          <w:szCs w:val="44"/>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促进民营经济和中小微工业企业上规模</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发展（中小企业服务体系建设）</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工作指引</w:t>
      </w:r>
    </w:p>
    <w:p>
      <w:pPr>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一、支持范围</w:t>
      </w:r>
    </w:p>
    <w:p>
      <w:pPr>
        <w:spacing w:line="560" w:lineRule="exact"/>
        <w:ind w:firstLine="640" w:firstLineChars="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支持举办“创客广东”创业创新大赛。请填写《</w:t>
      </w:r>
      <w:r>
        <w:rPr>
          <w:rFonts w:hint="default" w:ascii="Times New Roman" w:hAnsi="Times New Roman" w:eastAsia="仿宋_GB2312" w:cs="Times New Roman"/>
          <w:b w:val="0"/>
          <w:bCs/>
          <w:sz w:val="32"/>
          <w:szCs w:val="32"/>
        </w:rPr>
        <w:t>中小企业服务体系</w:t>
      </w:r>
      <w:r>
        <w:rPr>
          <w:rFonts w:hint="default" w:ascii="Times New Roman" w:hAnsi="Times New Roman" w:eastAsia="仿宋_GB2312" w:cs="Times New Roman"/>
          <w:bCs/>
          <w:sz w:val="32"/>
          <w:szCs w:val="32"/>
        </w:rPr>
        <w:t>建设</w:t>
      </w:r>
      <w:r>
        <w:rPr>
          <w:rFonts w:hint="default" w:ascii="Times New Roman" w:hAnsi="Times New Roman" w:eastAsia="仿宋_GB2312" w:cs="Times New Roman"/>
          <w:b w:val="0"/>
          <w:bCs/>
          <w:sz w:val="32"/>
          <w:szCs w:val="32"/>
        </w:rPr>
        <w:t>项目汇总表</w:t>
      </w:r>
      <w:r>
        <w:rPr>
          <w:rFonts w:hint="default" w:ascii="Times New Roman" w:hAnsi="Times New Roman" w:eastAsia="仿宋_GB2312" w:cs="Times New Roman"/>
          <w:bCs/>
          <w:sz w:val="32"/>
          <w:szCs w:val="32"/>
        </w:rPr>
        <w:t>》并于2020年8月20日前报送</w:t>
      </w:r>
      <w:r>
        <w:rPr>
          <w:rFonts w:hint="default" w:ascii="Times New Roman" w:hAnsi="Times New Roman" w:eastAsia="仿宋_GB2312" w:cs="Times New Roman"/>
          <w:bCs/>
          <w:sz w:val="32"/>
          <w:szCs w:val="32"/>
          <w:lang w:eastAsia="zh-CN"/>
        </w:rPr>
        <w:t>市工业和信息化局</w:t>
      </w:r>
      <w:r>
        <w:rPr>
          <w:rFonts w:hint="default" w:ascii="Times New Roman" w:hAnsi="Times New Roman" w:eastAsia="仿宋_GB2312" w:cs="Times New Roman"/>
          <w:bCs/>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举办赛事活动。包括地市赛，用于补助赛事组织策划、场地物料、专家邀请、宣传推广和服务对接等。其中，地市赛由地市中小企业主管部门主办，最高不超过30万。二是支持获奖项目落地。对“创客广东”大赛省50强项目落地，获得股权融资的，按照不超过融资额度10%给予奖励，最高不超过100万元（已奖补项目除外）。</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“创客广东”地市赛支持对象为有意愿举办并按要求入库的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；支持“创客广东”大赛获奖落地并获得股权融资的项目单位。</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三、工作程序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（1）制定赛事方案。</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统筹</w:t>
      </w:r>
      <w:r>
        <w:rPr>
          <w:rFonts w:hint="default" w:ascii="Times New Roman" w:hAnsi="Times New Roman" w:eastAsia="仿宋_GB2312" w:cs="Times New Roman"/>
          <w:sz w:val="32"/>
          <w:szCs w:val="32"/>
          <w:lang w:eastAsia="zh-CN"/>
        </w:rPr>
        <w:t>赛事承办单位</w:t>
      </w:r>
      <w:r>
        <w:rPr>
          <w:rFonts w:hint="default" w:ascii="Times New Roman" w:hAnsi="Times New Roman" w:eastAsia="仿宋_GB2312" w:cs="Times New Roman"/>
          <w:sz w:val="32"/>
          <w:szCs w:val="32"/>
        </w:rPr>
        <w:t>根据每年大赛通知确定当地“创客广东”地市赛组织方式、承办单位、赛事赛程、专家评审、奖励激励机制设置等；</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（2）组织赛事实施。</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统筹</w:t>
      </w:r>
      <w:r>
        <w:rPr>
          <w:rFonts w:hint="default" w:ascii="Times New Roman" w:hAnsi="Times New Roman" w:eastAsia="仿宋_GB2312" w:cs="Times New Roman"/>
          <w:sz w:val="32"/>
          <w:szCs w:val="32"/>
          <w:lang w:eastAsia="zh-CN"/>
        </w:rPr>
        <w:t>赛事承办单位</w:t>
      </w:r>
      <w:r>
        <w:rPr>
          <w:rFonts w:hint="default" w:ascii="Times New Roman" w:hAnsi="Times New Roman" w:eastAsia="仿宋_GB2312" w:cs="Times New Roman"/>
          <w:sz w:val="32"/>
          <w:szCs w:val="32"/>
        </w:rPr>
        <w:t>组织实施“创客广东”地市赛，积极发动辖区内的企业或团队报名参赛，通过公平公正公开的评审方式决出获奖项目，并及时汇总参赛项目和入围复赛项目上报</w:t>
      </w:r>
      <w:r>
        <w:rPr>
          <w:rFonts w:hint="default" w:ascii="Times New Roman" w:hAnsi="Times New Roman" w:eastAsia="仿宋_GB2312" w:cs="Times New Roman"/>
          <w:sz w:val="32"/>
          <w:szCs w:val="32"/>
          <w:lang w:eastAsia="zh-CN"/>
        </w:rPr>
        <w:t>市，由市上报</w:t>
      </w:r>
      <w:r>
        <w:rPr>
          <w:rFonts w:hint="default" w:ascii="Times New Roman" w:hAnsi="Times New Roman" w:eastAsia="仿宋_GB2312" w:cs="Times New Roman"/>
          <w:sz w:val="32"/>
          <w:szCs w:val="32"/>
        </w:rPr>
        <w:t>大赛秘书处，具体时间节点以正式印发的大赛通知为准；</w:t>
      </w:r>
    </w:p>
    <w:p>
      <w:pPr>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（3）报送赛事总结。地市赛结束30天内，</w:t>
      </w:r>
      <w:r>
        <w:rPr>
          <w:rFonts w:hint="default" w:ascii="Times New Roman" w:hAnsi="Times New Roman" w:eastAsia="仿宋_GB2312" w:cs="Times New Roman"/>
          <w:sz w:val="32"/>
          <w:szCs w:val="32"/>
          <w:lang w:eastAsia="zh-CN"/>
        </w:rPr>
        <w:t>承办单位</w:t>
      </w:r>
      <w:r>
        <w:rPr>
          <w:rFonts w:hint="default" w:ascii="Times New Roman" w:hAnsi="Times New Roman" w:eastAsia="仿宋_GB2312" w:cs="Times New Roman"/>
          <w:sz w:val="32"/>
          <w:szCs w:val="32"/>
        </w:rPr>
        <w:t>将赛事总结（包括参赛项目数、对接龙头企业数、媒体报道数等）报我厅。</w:t>
      </w:r>
    </w:p>
    <w:p>
      <w:pPr>
        <w:spacing w:line="540" w:lineRule="exact"/>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 “创客广东”大赛获奖项目奖励。</w:t>
      </w:r>
      <w:r>
        <w:rPr>
          <w:rFonts w:hint="default" w:ascii="Times New Roman" w:hAnsi="Times New Roman" w:eastAsia="仿宋_GB2312" w:cs="Times New Roman"/>
          <w:color w:val="000000"/>
          <w:sz w:val="32"/>
          <w:szCs w:val="32"/>
          <w:shd w:val="clear" w:color="auto" w:fill="FFFFFF"/>
        </w:rPr>
        <w:t>按照不超过其融资额度的10%（最高不超过100万元）对</w:t>
      </w:r>
      <w:r>
        <w:rPr>
          <w:rFonts w:hint="default" w:ascii="Times New Roman" w:hAnsi="Times New Roman" w:eastAsia="仿宋_GB2312" w:cs="Times New Roman"/>
          <w:sz w:val="32"/>
          <w:szCs w:val="32"/>
        </w:rPr>
        <w:t>“创客广东”获奖落地项目</w:t>
      </w:r>
      <w:r>
        <w:rPr>
          <w:rFonts w:hint="default" w:ascii="Times New Roman" w:hAnsi="Times New Roman" w:eastAsia="仿宋_GB2312" w:cs="Times New Roman"/>
          <w:color w:val="000000"/>
          <w:sz w:val="32"/>
          <w:szCs w:val="32"/>
          <w:shd w:val="clear" w:color="auto" w:fill="FFFFFF"/>
        </w:rPr>
        <w:t>给予奖励。</w:t>
      </w:r>
      <w:r>
        <w:rPr>
          <w:rFonts w:hint="default" w:ascii="Times New Roman" w:hAnsi="Times New Roman" w:eastAsia="仿宋_GB2312" w:cs="Times New Roman"/>
          <w:sz w:val="32"/>
          <w:szCs w:val="32"/>
        </w:rPr>
        <w:t>须在各地项目申报截止日前成功获得股权融资支持（以在银行入账时间和金额为准），其中2019年以前的获奖落地项目，股权融资奖补时间截止到2020年8月20日，逾期不再奖补。</w:t>
      </w:r>
    </w:p>
    <w:p>
      <w:pPr>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四、工作要求</w:t>
      </w:r>
    </w:p>
    <w:p>
      <w:pPr>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（一）按“谁使用、谁负责”的原则，各</w:t>
      </w:r>
      <w:r>
        <w:rPr>
          <w:rFonts w:hint="default" w:ascii="Times New Roman" w:hAnsi="Times New Roman" w:eastAsia="仿宋_GB2312" w:cs="Times New Roman"/>
          <w:bCs/>
          <w:sz w:val="32"/>
          <w:szCs w:val="32"/>
          <w:lang w:eastAsia="zh-CN"/>
        </w:rPr>
        <w:t>县（市、区）</w:t>
      </w:r>
      <w:r>
        <w:rPr>
          <w:rFonts w:hint="default" w:ascii="Times New Roman" w:hAnsi="Times New Roman" w:eastAsia="仿宋_GB2312" w:cs="Times New Roman"/>
          <w:bCs/>
          <w:sz w:val="32"/>
          <w:szCs w:val="32"/>
        </w:rPr>
        <w:t>中小企业行政主管部门要加强资金管理，负责专项资金使用安全、监督检查、绩效评价、信息公开等，并对相关资料存档备查。</w:t>
      </w:r>
    </w:p>
    <w:p>
      <w:pPr>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color w:val="000000"/>
          <w:sz w:val="32"/>
          <w:szCs w:val="32"/>
        </w:rPr>
        <w:t>项目单位要切实加强对专项资金使用的管理，严格执行财务规章制度和会计核算办法，自觉接受财政、审计、监察部门的监督检查。</w:t>
      </w:r>
    </w:p>
    <w:p>
      <w:pPr>
        <w:spacing w:line="560" w:lineRule="exact"/>
        <w:ind w:firstLine="640" w:firstLineChars="200"/>
        <w:rPr>
          <w:rFonts w:hint="default" w:ascii="Times New Roman" w:hAnsi="Times New Roman" w:eastAsia="仿宋_GB2312" w:cs="Times New Roman"/>
          <w:bCs/>
          <w:sz w:val="32"/>
          <w:szCs w:val="32"/>
          <w:u w:val="single"/>
        </w:rPr>
      </w:pPr>
    </w:p>
    <w:p>
      <w:pPr>
        <w:spacing w:line="54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sz w:val="32"/>
          <w:szCs w:val="32"/>
        </w:rPr>
        <w:t>附表：中小企业服务体系建设项目汇总表</w:t>
      </w:r>
    </w:p>
    <w:p>
      <w:pPr>
        <w:widowControl/>
        <w:tabs>
          <w:tab w:val="left" w:pos="381"/>
        </w:tabs>
        <w:jc w:val="left"/>
        <w:rPr>
          <w:rFonts w:hint="default" w:ascii="Times New Roman" w:hAnsi="Times New Roman" w:cs="Times New Roman"/>
        </w:rPr>
        <w:sectPr>
          <w:pgSz w:w="11906" w:h="16838"/>
          <w:pgMar w:top="1440" w:right="1797" w:bottom="1440" w:left="1797" w:header="851" w:footer="992" w:gutter="0"/>
          <w:pgNumType w:fmt="decimal"/>
          <w:cols w:space="720" w:num="1"/>
          <w:docGrid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w:t>
      </w:r>
    </w:p>
    <w:p>
      <w:pPr>
        <w:jc w:val="both"/>
        <w:rPr>
          <w:rFonts w:hint="default" w:ascii="Times New Roman" w:hAnsi="Times New Roman" w:cs="Times New Roman"/>
          <w:b/>
          <w:bCs/>
          <w:sz w:val="44"/>
          <w:szCs w:val="44"/>
        </w:rPr>
      </w:pPr>
    </w:p>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中小企业服务体系建设项目汇总表</w:t>
      </w:r>
    </w:p>
    <w:p>
      <w:pPr>
        <w:rPr>
          <w:rFonts w:hint="default" w:ascii="Times New Roman" w:hAnsi="Times New Roman" w:cs="Times New Roman"/>
        </w:rPr>
      </w:pPr>
      <w:r>
        <w:rPr>
          <w:rFonts w:hint="default" w:ascii="Times New Roman" w:hAnsi="Times New Roman" w:eastAsia="仿宋" w:cs="Times New Roman"/>
          <w:b/>
          <w:bCs/>
          <w:sz w:val="28"/>
          <w:szCs w:val="28"/>
          <w:lang w:eastAsia="zh-CN"/>
        </w:rPr>
        <w:t>县（市、区）</w:t>
      </w:r>
      <w:r>
        <w:rPr>
          <w:rFonts w:hint="default" w:ascii="Times New Roman" w:hAnsi="Times New Roman" w:eastAsia="仿宋" w:cs="Times New Roman"/>
          <w:b/>
          <w:bCs/>
          <w:sz w:val="28"/>
          <w:szCs w:val="28"/>
        </w:rPr>
        <w:t>（盖章）：</w:t>
      </w:r>
    </w:p>
    <w:p>
      <w:pPr>
        <w:ind w:left="630" w:hanging="630" w:hangingChars="300"/>
        <w:jc w:val="left"/>
        <w:rPr>
          <w:rFonts w:hint="default" w:ascii="Times New Roman" w:hAnsi="Times New Roman" w:cs="Times New Roman"/>
        </w:rPr>
      </w:pPr>
    </w:p>
    <w:tbl>
      <w:tblPr>
        <w:tblStyle w:val="6"/>
        <w:tblpPr w:leftFromText="180" w:rightFromText="180" w:vertAnchor="page" w:horzAnchor="page" w:tblpX="1614" w:tblpY="375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51"/>
        <w:gridCol w:w="1575"/>
        <w:gridCol w:w="1235"/>
        <w:gridCol w:w="1897"/>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570" w:type="dxa"/>
            <w:vMerge w:val="restart"/>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1251" w:type="dxa"/>
            <w:vMerge w:val="restart"/>
            <w:vAlign w:val="center"/>
          </w:tcPr>
          <w:p>
            <w:pPr>
              <w:jc w:val="center"/>
              <w:rPr>
                <w:rFonts w:hint="default" w:ascii="Times New Roman" w:hAnsi="Times New Roman" w:eastAsia="黑体" w:cs="Times New Roman"/>
              </w:rPr>
            </w:pPr>
            <w:r>
              <w:rPr>
                <w:rFonts w:hint="default" w:ascii="Times New Roman" w:hAnsi="Times New Roman" w:eastAsia="黑体" w:cs="Times New Roman"/>
              </w:rPr>
              <w:t>项目名称</w:t>
            </w:r>
          </w:p>
        </w:tc>
        <w:tc>
          <w:tcPr>
            <w:tcW w:w="1575" w:type="dxa"/>
            <w:vMerge w:val="restart"/>
            <w:vAlign w:val="center"/>
          </w:tcPr>
          <w:p>
            <w:pPr>
              <w:jc w:val="center"/>
              <w:rPr>
                <w:rFonts w:hint="default" w:ascii="Times New Roman" w:hAnsi="Times New Roman" w:eastAsia="黑体" w:cs="Times New Roman"/>
              </w:rPr>
            </w:pPr>
            <w:r>
              <w:rPr>
                <w:rFonts w:hint="default" w:ascii="Times New Roman" w:hAnsi="Times New Roman" w:eastAsia="黑体" w:cs="Times New Roman"/>
              </w:rPr>
              <w:t>项目（承办）单位</w:t>
            </w:r>
          </w:p>
        </w:tc>
        <w:tc>
          <w:tcPr>
            <w:tcW w:w="3132" w:type="dxa"/>
            <w:gridSpan w:val="2"/>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创客广东大赛落地奖补项目填写</w:t>
            </w:r>
          </w:p>
        </w:tc>
        <w:tc>
          <w:tcPr>
            <w:tcW w:w="996" w:type="dxa"/>
            <w:vMerge w:val="restart"/>
            <w:vAlign w:val="center"/>
          </w:tcPr>
          <w:p>
            <w:pPr>
              <w:jc w:val="center"/>
              <w:rPr>
                <w:rFonts w:hint="default" w:ascii="Times New Roman" w:hAnsi="Times New Roman" w:cs="Times New Roman"/>
              </w:rPr>
            </w:pPr>
            <w:r>
              <w:rPr>
                <w:rFonts w:hint="default" w:ascii="Times New Roman" w:hAnsi="Times New Roman" w:eastAsia="黑体" w:cs="Times New Roman"/>
              </w:rPr>
              <w:t>资金（奖补资金）额度</w:t>
            </w:r>
          </w:p>
        </w:tc>
        <w:tc>
          <w:tcPr>
            <w:tcW w:w="996" w:type="dxa"/>
            <w:vMerge w:val="restart"/>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70" w:type="dxa"/>
            <w:vMerge w:val="continue"/>
            <w:vAlign w:val="top"/>
          </w:tcPr>
          <w:p>
            <w:pPr>
              <w:rPr>
                <w:rFonts w:hint="default" w:ascii="Times New Roman" w:hAnsi="Times New Roman" w:eastAsia="黑体" w:cs="Times New Roman"/>
              </w:rPr>
            </w:pPr>
          </w:p>
        </w:tc>
        <w:tc>
          <w:tcPr>
            <w:tcW w:w="1251" w:type="dxa"/>
            <w:vMerge w:val="continue"/>
            <w:vAlign w:val="top"/>
          </w:tcPr>
          <w:p>
            <w:pPr>
              <w:rPr>
                <w:rFonts w:hint="default" w:ascii="Times New Roman" w:hAnsi="Times New Roman" w:eastAsia="黑体" w:cs="Times New Roman"/>
              </w:rPr>
            </w:pPr>
          </w:p>
        </w:tc>
        <w:tc>
          <w:tcPr>
            <w:tcW w:w="1575" w:type="dxa"/>
            <w:vMerge w:val="continue"/>
            <w:vAlign w:val="top"/>
          </w:tcPr>
          <w:p>
            <w:pPr>
              <w:rPr>
                <w:rFonts w:hint="default" w:ascii="Times New Roman" w:hAnsi="Times New Roman" w:eastAsia="黑体" w:cs="Times New Roman"/>
              </w:rPr>
            </w:pPr>
          </w:p>
        </w:tc>
        <w:tc>
          <w:tcPr>
            <w:tcW w:w="1235"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项目获奖时间</w:t>
            </w:r>
          </w:p>
        </w:tc>
        <w:tc>
          <w:tcPr>
            <w:tcW w:w="1897"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股权融资机构名称、融资额度和时间</w:t>
            </w:r>
          </w:p>
        </w:tc>
        <w:tc>
          <w:tcPr>
            <w:tcW w:w="996" w:type="dxa"/>
            <w:vMerge w:val="continue"/>
            <w:vAlign w:val="center"/>
          </w:tcPr>
          <w:p>
            <w:pPr>
              <w:jc w:val="center"/>
              <w:rPr>
                <w:rFonts w:hint="default" w:ascii="Times New Roman" w:hAnsi="Times New Roman" w:cs="Times New Roman"/>
              </w:rPr>
            </w:pPr>
          </w:p>
        </w:tc>
        <w:tc>
          <w:tcPr>
            <w:tcW w:w="996"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570" w:type="dxa"/>
            <w:vAlign w:val="top"/>
          </w:tcPr>
          <w:p>
            <w:pPr>
              <w:rPr>
                <w:rFonts w:hint="default" w:ascii="Times New Roman" w:hAnsi="Times New Roman" w:cs="Times New Roman"/>
              </w:rPr>
            </w:pPr>
          </w:p>
        </w:tc>
        <w:tc>
          <w:tcPr>
            <w:tcW w:w="1251" w:type="dxa"/>
            <w:vAlign w:val="top"/>
          </w:tcPr>
          <w:p>
            <w:pPr>
              <w:rPr>
                <w:rFonts w:hint="default" w:ascii="Times New Roman" w:hAnsi="Times New Roman" w:cs="Times New Roman"/>
              </w:rPr>
            </w:pPr>
          </w:p>
        </w:tc>
        <w:tc>
          <w:tcPr>
            <w:tcW w:w="1575" w:type="dxa"/>
            <w:vAlign w:val="top"/>
          </w:tcPr>
          <w:p>
            <w:pPr>
              <w:rPr>
                <w:rFonts w:hint="default" w:ascii="Times New Roman" w:hAnsi="Times New Roman" w:cs="Times New Roman"/>
              </w:rPr>
            </w:pPr>
          </w:p>
        </w:tc>
        <w:tc>
          <w:tcPr>
            <w:tcW w:w="1235" w:type="dxa"/>
            <w:vAlign w:val="top"/>
          </w:tcPr>
          <w:p>
            <w:pPr>
              <w:rPr>
                <w:rFonts w:hint="default" w:ascii="Times New Roman" w:hAnsi="Times New Roman" w:cs="Times New Roman"/>
              </w:rPr>
            </w:pPr>
          </w:p>
        </w:tc>
        <w:tc>
          <w:tcPr>
            <w:tcW w:w="1897"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570" w:type="dxa"/>
            <w:vAlign w:val="top"/>
          </w:tcPr>
          <w:p>
            <w:pPr>
              <w:rPr>
                <w:rFonts w:hint="default" w:ascii="Times New Roman" w:hAnsi="Times New Roman" w:cs="Times New Roman"/>
              </w:rPr>
            </w:pPr>
          </w:p>
        </w:tc>
        <w:tc>
          <w:tcPr>
            <w:tcW w:w="1251" w:type="dxa"/>
            <w:vAlign w:val="top"/>
          </w:tcPr>
          <w:p>
            <w:pPr>
              <w:rPr>
                <w:rFonts w:hint="default" w:ascii="Times New Roman" w:hAnsi="Times New Roman" w:cs="Times New Roman"/>
              </w:rPr>
            </w:pPr>
          </w:p>
        </w:tc>
        <w:tc>
          <w:tcPr>
            <w:tcW w:w="1575" w:type="dxa"/>
            <w:vAlign w:val="top"/>
          </w:tcPr>
          <w:p>
            <w:pPr>
              <w:rPr>
                <w:rFonts w:hint="default" w:ascii="Times New Roman" w:hAnsi="Times New Roman" w:cs="Times New Roman"/>
              </w:rPr>
            </w:pPr>
          </w:p>
        </w:tc>
        <w:tc>
          <w:tcPr>
            <w:tcW w:w="1235" w:type="dxa"/>
            <w:vAlign w:val="top"/>
          </w:tcPr>
          <w:p>
            <w:pPr>
              <w:rPr>
                <w:rFonts w:hint="default" w:ascii="Times New Roman" w:hAnsi="Times New Roman" w:cs="Times New Roman"/>
              </w:rPr>
            </w:pPr>
          </w:p>
        </w:tc>
        <w:tc>
          <w:tcPr>
            <w:tcW w:w="1897"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570" w:type="dxa"/>
            <w:vAlign w:val="top"/>
          </w:tcPr>
          <w:p>
            <w:pPr>
              <w:rPr>
                <w:rFonts w:hint="default" w:ascii="Times New Roman" w:hAnsi="Times New Roman" w:cs="Times New Roman"/>
              </w:rPr>
            </w:pPr>
          </w:p>
        </w:tc>
        <w:tc>
          <w:tcPr>
            <w:tcW w:w="1251" w:type="dxa"/>
            <w:vAlign w:val="top"/>
          </w:tcPr>
          <w:p>
            <w:pPr>
              <w:rPr>
                <w:rFonts w:hint="default" w:ascii="Times New Roman" w:hAnsi="Times New Roman" w:cs="Times New Roman"/>
              </w:rPr>
            </w:pPr>
          </w:p>
        </w:tc>
        <w:tc>
          <w:tcPr>
            <w:tcW w:w="1575" w:type="dxa"/>
            <w:vAlign w:val="top"/>
          </w:tcPr>
          <w:p>
            <w:pPr>
              <w:rPr>
                <w:rFonts w:hint="default" w:ascii="Times New Roman" w:hAnsi="Times New Roman" w:cs="Times New Roman"/>
              </w:rPr>
            </w:pPr>
          </w:p>
        </w:tc>
        <w:tc>
          <w:tcPr>
            <w:tcW w:w="1235" w:type="dxa"/>
            <w:vAlign w:val="top"/>
          </w:tcPr>
          <w:p>
            <w:pPr>
              <w:rPr>
                <w:rFonts w:hint="default" w:ascii="Times New Roman" w:hAnsi="Times New Roman" w:cs="Times New Roman"/>
              </w:rPr>
            </w:pPr>
          </w:p>
        </w:tc>
        <w:tc>
          <w:tcPr>
            <w:tcW w:w="1897"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570" w:type="dxa"/>
            <w:vAlign w:val="top"/>
          </w:tcPr>
          <w:p>
            <w:pPr>
              <w:rPr>
                <w:rFonts w:hint="default" w:ascii="Times New Roman" w:hAnsi="Times New Roman" w:cs="Times New Roman"/>
              </w:rPr>
            </w:pPr>
          </w:p>
        </w:tc>
        <w:tc>
          <w:tcPr>
            <w:tcW w:w="1251" w:type="dxa"/>
            <w:vAlign w:val="top"/>
          </w:tcPr>
          <w:p>
            <w:pPr>
              <w:rPr>
                <w:rFonts w:hint="default" w:ascii="Times New Roman" w:hAnsi="Times New Roman" w:cs="Times New Roman"/>
              </w:rPr>
            </w:pPr>
          </w:p>
        </w:tc>
        <w:tc>
          <w:tcPr>
            <w:tcW w:w="1575" w:type="dxa"/>
            <w:vAlign w:val="top"/>
          </w:tcPr>
          <w:p>
            <w:pPr>
              <w:rPr>
                <w:rFonts w:hint="default" w:ascii="Times New Roman" w:hAnsi="Times New Roman" w:cs="Times New Roman"/>
              </w:rPr>
            </w:pPr>
          </w:p>
        </w:tc>
        <w:tc>
          <w:tcPr>
            <w:tcW w:w="1235" w:type="dxa"/>
            <w:vAlign w:val="top"/>
          </w:tcPr>
          <w:p>
            <w:pPr>
              <w:rPr>
                <w:rFonts w:hint="default" w:ascii="Times New Roman" w:hAnsi="Times New Roman" w:cs="Times New Roman"/>
              </w:rPr>
            </w:pPr>
          </w:p>
        </w:tc>
        <w:tc>
          <w:tcPr>
            <w:tcW w:w="1897"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570" w:type="dxa"/>
            <w:vAlign w:val="top"/>
          </w:tcPr>
          <w:p>
            <w:pPr>
              <w:rPr>
                <w:rFonts w:hint="default" w:ascii="Times New Roman" w:hAnsi="Times New Roman" w:cs="Times New Roman"/>
              </w:rPr>
            </w:pPr>
          </w:p>
        </w:tc>
        <w:tc>
          <w:tcPr>
            <w:tcW w:w="1251" w:type="dxa"/>
            <w:vAlign w:val="top"/>
          </w:tcPr>
          <w:p>
            <w:pPr>
              <w:rPr>
                <w:rFonts w:hint="default" w:ascii="Times New Roman" w:hAnsi="Times New Roman" w:cs="Times New Roman"/>
              </w:rPr>
            </w:pPr>
          </w:p>
        </w:tc>
        <w:tc>
          <w:tcPr>
            <w:tcW w:w="1575" w:type="dxa"/>
            <w:vAlign w:val="top"/>
          </w:tcPr>
          <w:p>
            <w:pPr>
              <w:rPr>
                <w:rFonts w:hint="default" w:ascii="Times New Roman" w:hAnsi="Times New Roman" w:cs="Times New Roman"/>
              </w:rPr>
            </w:pPr>
          </w:p>
        </w:tc>
        <w:tc>
          <w:tcPr>
            <w:tcW w:w="1235" w:type="dxa"/>
            <w:vAlign w:val="top"/>
          </w:tcPr>
          <w:p>
            <w:pPr>
              <w:rPr>
                <w:rFonts w:hint="default" w:ascii="Times New Roman" w:hAnsi="Times New Roman" w:cs="Times New Roman"/>
              </w:rPr>
            </w:pPr>
          </w:p>
        </w:tc>
        <w:tc>
          <w:tcPr>
            <w:tcW w:w="1897"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c>
          <w:tcPr>
            <w:tcW w:w="996" w:type="dxa"/>
            <w:vAlign w:val="top"/>
          </w:tcPr>
          <w:p>
            <w:pPr>
              <w:rPr>
                <w:rFonts w:hint="default" w:ascii="Times New Roman" w:hAnsi="Times New Roman" w:cs="Times New Roman"/>
              </w:rPr>
            </w:pPr>
          </w:p>
        </w:tc>
      </w:tr>
    </w:tbl>
    <w:p>
      <w:pPr>
        <w:ind w:left="630" w:hanging="630" w:hangingChars="300"/>
        <w:jc w:val="left"/>
        <w:rPr>
          <w:rFonts w:hint="default" w:ascii="Times New Roman" w:hAnsi="Times New Roman" w:cs="Times New Roman"/>
        </w:rPr>
      </w:pPr>
    </w:p>
    <w:p>
      <w:pPr>
        <w:ind w:left="630" w:hanging="630" w:hangingChars="300"/>
        <w:jc w:val="left"/>
        <w:rPr>
          <w:rFonts w:hint="default" w:ascii="Times New Roman" w:hAnsi="Times New Roman" w:cs="Times New Roman"/>
        </w:rPr>
      </w:pPr>
      <w:r>
        <w:rPr>
          <w:rFonts w:hint="default" w:ascii="Times New Roman" w:hAnsi="Times New Roman" w:cs="Times New Roman"/>
        </w:rPr>
        <w:t>备注：1.项目名称：可填写“中小微企业服务券”、“创客广东地市赛”、“xx项目（创客广东大赛参赛项目名称）落地奖补”。</w:t>
      </w:r>
    </w:p>
    <w:p>
      <w:pPr>
        <w:numPr>
          <w:ilvl w:val="0"/>
          <w:numId w:val="2"/>
        </w:numPr>
        <w:ind w:firstLine="630" w:firstLineChars="300"/>
        <w:jc w:val="left"/>
        <w:rPr>
          <w:rFonts w:hint="default" w:ascii="Times New Roman" w:hAnsi="Times New Roman" w:cs="Times New Roman"/>
        </w:rPr>
      </w:pPr>
      <w:r>
        <w:rPr>
          <w:rFonts w:hint="default" w:ascii="Times New Roman" w:hAnsi="Times New Roman" w:cs="Times New Roman"/>
        </w:rPr>
        <w:t>项目（承办）单位：“中小微企业服务券”、“创客广东地市赛”项目填写中小企业</w:t>
      </w:r>
    </w:p>
    <w:p>
      <w:pPr>
        <w:ind w:firstLine="630" w:firstLineChars="300"/>
        <w:jc w:val="left"/>
        <w:rPr>
          <w:rFonts w:hint="default" w:ascii="Times New Roman" w:hAnsi="Times New Roman" w:cs="Times New Roman"/>
        </w:rPr>
      </w:pPr>
      <w:r>
        <w:rPr>
          <w:rFonts w:hint="default" w:ascii="Times New Roman" w:hAnsi="Times New Roman" w:cs="Times New Roman"/>
        </w:rPr>
        <w:t>主管部门或承办单位（如有）；“创客广东大赛项目名称”填写获奖企业名称。</w:t>
      </w:r>
    </w:p>
    <w:p>
      <w:pPr>
        <w:rPr>
          <w:rFonts w:hint="default" w:ascii="Times New Roman" w:hAnsi="Times New Roman" w:cs="Times New Roman"/>
        </w:rPr>
      </w:pPr>
    </w:p>
    <w:p>
      <w:pPr>
        <w:rPr>
          <w:rFonts w:hint="default" w:ascii="Times New Roman" w:hAnsi="Times New Roman" w:cs="Times New Roman"/>
          <w:sz w:val="24"/>
          <w:lang w:eastAsia="zh-CN"/>
        </w:rPr>
      </w:pPr>
    </w:p>
    <w:sectPr>
      <w:footerReference r:id="rId8" w:type="default"/>
      <w:pgSz w:w="12240" w:h="15840"/>
      <w:pgMar w:top="1440" w:right="1800" w:bottom="1440" w:left="1800" w:header="720" w:footer="720"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imesNewRomanPS-BoldMT">
    <w:altName w:val="宋体"/>
    <w:panose1 w:val="00000000000000000000"/>
    <w:charset w:val="86"/>
    <w:family w:val="auto"/>
    <w:pitch w:val="default"/>
    <w:sig w:usb0="00000000" w:usb1="00000000" w:usb2="00000000" w:usb3="00000000" w:csb0="00040000" w:csb1="0000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ヒラギノ角ゴ Pro W3">
    <w:altName w:val="微软雅黑"/>
    <w:panose1 w:val="0000006B481E6D66666F"/>
    <w:charset w:val="00"/>
    <w:family w:val="roman"/>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30"/>
                              <w:szCs w:val="30"/>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30"/>
                        <w:szCs w:val="30"/>
                        <w:lang w:eastAsia="zh-CN"/>
                      </w:rPr>
                    </w:pP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D6BC"/>
    <w:multiLevelType w:val="singleLevel"/>
    <w:tmpl w:val="92A4D6BC"/>
    <w:lvl w:ilvl="0" w:tentative="0">
      <w:start w:val="2"/>
      <w:numFmt w:val="decimal"/>
      <w:lvlText w:val="%1."/>
      <w:lvlJc w:val="left"/>
      <w:pPr>
        <w:tabs>
          <w:tab w:val="left" w:pos="312"/>
        </w:tabs>
      </w:pPr>
    </w:lvl>
  </w:abstractNum>
  <w:abstractNum w:abstractNumId="1">
    <w:nsid w:val="5C25E0A5"/>
    <w:multiLevelType w:val="singleLevel"/>
    <w:tmpl w:val="5C25E0A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626528"/>
    <w:rsid w:val="1C2B4C62"/>
    <w:rsid w:val="260F4549"/>
    <w:rsid w:val="2E860441"/>
    <w:rsid w:val="35BA68EE"/>
    <w:rsid w:val="3C963229"/>
    <w:rsid w:val="55BB4B90"/>
    <w:rsid w:val="673B0DC2"/>
    <w:rsid w:val="6F76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character" w:customStyle="1" w:styleId="7">
    <w:name w:val="fontstyle01"/>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揭阳市经济和信息化局</Company>
  <Pages>1</Pages>
  <Words>0</Words>
  <Characters>0</Characters>
  <Lines>0</Lines>
  <Paragraphs>0</Paragraphs>
  <TotalTime>271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2020-06-04T02:50:00Z</dcterms:created>
  <dc:creator>Administrator</dc:creator>
  <cp:lastModifiedBy>Administrator</cp:lastModifiedBy>
  <cp:lastPrinted>2020-06-09T08:36:00Z</cp:lastPrinted>
  <dcterms:modified xsi:type="dcterms:W3CDTF">2020-06-11T09:26:03Z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