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仿宋_GB2312"/>
          <w:bCs/>
          <w:color w:val="000000" w:themeColor="text1"/>
          <w:sz w:val="32"/>
          <w:szCs w:val="32"/>
        </w:rPr>
      </w:pPr>
      <w:bookmarkStart w:id="1" w:name="_GoBack"/>
      <w:bookmarkEnd w:id="1"/>
      <w:r>
        <w:rPr>
          <w:rFonts w:hint="eastAsia" w:ascii="黑体" w:hAnsi="黑体" w:eastAsia="黑体" w:cs="仿宋_GB2312"/>
          <w:bCs/>
          <w:color w:val="000000" w:themeColor="text1"/>
          <w:sz w:val="32"/>
          <w:szCs w:val="32"/>
        </w:rPr>
        <w:t>附件1</w:t>
      </w:r>
    </w:p>
    <w:p>
      <w:pPr>
        <w:snapToGrid w:val="0"/>
        <w:spacing w:line="240" w:lineRule="atLeas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揭阳市2020年省科技专项资金</w:t>
      </w:r>
    </w:p>
    <w:p>
      <w:pPr>
        <w:snapToGrid w:val="0"/>
        <w:spacing w:line="240" w:lineRule="atLeas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（“大专项+任务清单”）项目申报指南</w:t>
      </w:r>
    </w:p>
    <w:p>
      <w:pPr>
        <w:snapToGrid w:val="0"/>
        <w:spacing w:line="580" w:lineRule="exact"/>
        <w:rPr>
          <w:rFonts w:ascii="仿宋_GB2312" w:hAnsi="仿宋_GB2312" w:eastAsia="仿宋_GB2312" w:cs="仿宋_GB2312"/>
          <w:bCs/>
          <w:color w:val="000000" w:themeColor="text1"/>
          <w:sz w:val="32"/>
          <w:szCs w:val="32"/>
        </w:rPr>
      </w:pPr>
    </w:p>
    <w:p>
      <w:pPr>
        <w:snapToGrid w:val="0"/>
        <w:spacing w:line="65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一、总体申报要求</w:t>
      </w:r>
    </w:p>
    <w:p>
      <w:pPr>
        <w:snapToGrid w:val="0"/>
        <w:spacing w:line="650" w:lineRule="exact"/>
        <w:ind w:firstLine="643" w:firstLineChars="200"/>
        <w:rPr>
          <w:rFonts w:ascii="楷体_GB2312" w:hAnsi="仿宋_GB2312" w:eastAsia="楷体_GB2312" w:cs="仿宋_GB2312"/>
          <w:b/>
          <w:bCs/>
          <w:color w:val="000000" w:themeColor="text1"/>
          <w:sz w:val="32"/>
          <w:szCs w:val="32"/>
        </w:rPr>
      </w:pPr>
      <w:r>
        <w:rPr>
          <w:rFonts w:hint="eastAsia" w:ascii="楷体_GB2312" w:hAnsi="仿宋_GB2312" w:eastAsia="楷体_GB2312" w:cs="仿宋_GB2312"/>
          <w:b/>
          <w:bCs/>
          <w:color w:val="000000" w:themeColor="text1"/>
          <w:sz w:val="32"/>
          <w:szCs w:val="32"/>
        </w:rPr>
        <w:t>（一）项目申报单位要求</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凡在揭阳市注册，具有独立法人资格､运行管理规范､有一定研发能力､符合所申报项目指南具体要求的科研院所、高等学校、企业，以及其他具备科研开发或科技服务能力的单位，均可单独或联合申报。多家单位联合申报，所列合作单位均须在申报书中加盖公章，或附上申报项目合作协议或合同。</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2、申报单位、项目负责人存在在研市级科技计划项目超过3项（含3项）的，或1项以上（含1项）省、市级项目合同到期一年仍未结题验收的,或两年内承担的省、市级项目“不通过验收”的，将不予受理项目申报。</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3、申报单位、项目负责人须无不良信用记录，所承担的各级科技计划项目在专项资金审计、检查过程中未发现重大违规行为。</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4、生物医学类项目须符合国家卫健委《涉及人的生物医学研究伦理审查办法》规定。</w:t>
      </w:r>
    </w:p>
    <w:p>
      <w:pPr>
        <w:snapToGrid w:val="0"/>
        <w:spacing w:line="650" w:lineRule="exact"/>
        <w:ind w:firstLine="643" w:firstLineChars="200"/>
        <w:rPr>
          <w:rFonts w:ascii="楷体_GB2312" w:hAnsi="仿宋_GB2312" w:eastAsia="楷体_GB2312" w:cs="仿宋_GB2312"/>
          <w:b/>
          <w:bCs/>
          <w:color w:val="000000" w:themeColor="text1"/>
          <w:sz w:val="32"/>
          <w:szCs w:val="32"/>
        </w:rPr>
      </w:pPr>
      <w:r>
        <w:rPr>
          <w:rFonts w:hint="eastAsia" w:ascii="楷体_GB2312" w:hAnsi="仿宋_GB2312" w:eastAsia="楷体_GB2312" w:cs="仿宋_GB2312"/>
          <w:b/>
          <w:bCs/>
          <w:color w:val="000000" w:themeColor="text1"/>
          <w:sz w:val="32"/>
          <w:szCs w:val="32"/>
        </w:rPr>
        <w:t>（二）申报项目要求</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1、申报项目必须是揭阳市2020年省科技专项资金（“大专项+任务清单”）的入库项目。</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2、同一项目不得以任何形式多渠道、跨计划重复申报。申报2020年省科技专项资金（“大专项+任务清单”）的项目不得重复申报2020年揭阳市创新发展专项资金。</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3、申报项目应严格按申报通知要求，认真填写项目申报书，提供满足指南相关条件的附件材料。填写的内容、指标必须真实客观，严禁各种夸大和虚假行为。</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4、企业申报单位必须提供2019年度企业财务审计报告，其审计报告应有二维码或防伪条形码、审计单位审验章及附注，且须作为申报附件材料网上上传。</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申报重点项目的原则上必须是纳入统计部门联网直报的“四上”企业（即规上工业、限上商贸企业、规上服务业、资质内建筑业），申报时须提供上年度《规模以上企业R&amp;D经费支出统计调查表》；重点项目属攻关类项目的还须提供查新报告。</w:t>
      </w:r>
    </w:p>
    <w:p>
      <w:pPr>
        <w:snapToGrid w:val="0"/>
        <w:spacing w:line="65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二、具体项目要求</w:t>
      </w:r>
    </w:p>
    <w:p>
      <w:pPr>
        <w:snapToGrid w:val="0"/>
        <w:spacing w:line="650" w:lineRule="exact"/>
        <w:ind w:firstLine="643" w:firstLineChars="200"/>
        <w:rPr>
          <w:rFonts w:ascii="楷体_GB2312" w:hAnsi="黑体" w:eastAsia="楷体_GB2312" w:cs="黑体"/>
          <w:b/>
          <w:color w:val="000000" w:themeColor="text1"/>
          <w:sz w:val="32"/>
          <w:szCs w:val="32"/>
        </w:rPr>
      </w:pPr>
      <w:r>
        <w:rPr>
          <w:rFonts w:hint="eastAsia" w:ascii="楷体_GB2312" w:hAnsi="黑体" w:eastAsia="楷体_GB2312" w:cs="黑体"/>
          <w:b/>
          <w:color w:val="000000" w:themeColor="text1"/>
          <w:sz w:val="32"/>
          <w:szCs w:val="32"/>
        </w:rPr>
        <w:t>（一）</w:t>
      </w:r>
      <w:r>
        <w:rPr>
          <w:rFonts w:hint="eastAsia" w:ascii="楷体_GB2312" w:hAnsi="黑体" w:eastAsia="楷体_GB2312" w:cs="黑体"/>
          <w:b/>
          <w:color w:val="000000"/>
          <w:sz w:val="32"/>
          <w:szCs w:val="32"/>
        </w:rPr>
        <w:t>提升科技型中小企业创新能力项目</w:t>
      </w:r>
    </w:p>
    <w:p>
      <w:pPr>
        <w:snapToGrid w:val="0"/>
        <w:spacing w:line="65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实施高新技术企业倍增计划，推动高新技术企业树标提质。</w:t>
      </w:r>
      <w:r>
        <w:rPr>
          <w:rFonts w:ascii="仿宋_GB2312" w:hAnsi="仿宋_GB2312" w:eastAsia="仿宋_GB2312" w:cs="仿宋_GB2312"/>
          <w:color w:val="000000"/>
          <w:sz w:val="32"/>
          <w:szCs w:val="32"/>
        </w:rPr>
        <w:t>扶持科技型中小型企业</w:t>
      </w:r>
      <w:r>
        <w:rPr>
          <w:rFonts w:hint="eastAsia" w:ascii="仿宋_GB2312" w:hAnsi="仿宋_GB2312" w:eastAsia="仿宋_GB2312" w:cs="仿宋_GB2312"/>
          <w:color w:val="000000"/>
          <w:sz w:val="32"/>
          <w:szCs w:val="32"/>
        </w:rPr>
        <w:t>开展</w:t>
      </w:r>
      <w:r>
        <w:rPr>
          <w:rFonts w:ascii="仿宋_GB2312" w:hAnsi="仿宋_GB2312" w:eastAsia="仿宋_GB2312" w:cs="仿宋_GB2312"/>
          <w:color w:val="000000"/>
          <w:sz w:val="32"/>
          <w:szCs w:val="32"/>
        </w:rPr>
        <w:t>技术创新</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推动企业完善研发体系</w:t>
      </w:r>
      <w:r>
        <w:rPr>
          <w:rFonts w:hint="eastAsia" w:ascii="仿宋_GB2312" w:hAnsi="仿宋_GB2312" w:eastAsia="仿宋_GB2312" w:cs="仿宋_GB2312"/>
          <w:color w:val="000000"/>
          <w:sz w:val="32"/>
          <w:szCs w:val="32"/>
        </w:rPr>
        <w:t>，支持企业与高校、科研院所开展产学研合作，</w:t>
      </w:r>
      <w:r>
        <w:rPr>
          <w:rFonts w:ascii="仿宋_GB2312" w:hAnsi="仿宋_GB2312" w:eastAsia="仿宋_GB2312" w:cs="仿宋_GB2312"/>
          <w:color w:val="000000"/>
          <w:sz w:val="32"/>
          <w:szCs w:val="32"/>
        </w:rPr>
        <w:t>促进科技成果转化</w:t>
      </w:r>
      <w:r>
        <w:rPr>
          <w:rFonts w:hint="eastAsia" w:ascii="仿宋_GB2312" w:hAnsi="仿宋_GB2312" w:eastAsia="仿宋_GB2312" w:cs="仿宋_GB2312"/>
          <w:color w:val="000000"/>
          <w:sz w:val="32"/>
          <w:szCs w:val="32"/>
        </w:rPr>
        <w:t>。</w:t>
      </w:r>
    </w:p>
    <w:p>
      <w:pPr>
        <w:snapToGrid w:val="0"/>
        <w:spacing w:line="65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1、重点项目</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（1）项目要求</w:t>
      </w:r>
    </w:p>
    <w:p>
      <w:pPr>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重点项目必须与高校科研院所联合申报。申报单位必须满足以下条件之一：</w:t>
      </w:r>
      <w:r>
        <w:rPr>
          <w:rFonts w:hint="eastAsia" w:ascii="仿宋_GB2312" w:hAnsi="仿宋_GB2312" w:eastAsia="仿宋_GB2312" w:cs="仿宋_GB2312"/>
          <w:color w:val="000000"/>
          <w:sz w:val="32"/>
          <w:szCs w:val="32"/>
        </w:rPr>
        <w:t>有效期内</w:t>
      </w:r>
      <w:r>
        <w:rPr>
          <w:rFonts w:ascii="仿宋_GB2312" w:hAnsi="仿宋_GB2312" w:eastAsia="仿宋_GB2312" w:cs="仿宋_GB2312"/>
          <w:color w:val="000000"/>
          <w:sz w:val="32"/>
          <w:szCs w:val="32"/>
        </w:rPr>
        <w:t>高新技术企业</w:t>
      </w:r>
      <w:r>
        <w:rPr>
          <w:rFonts w:hint="eastAsia" w:ascii="仿宋_GB2312" w:hAnsi="仿宋_GB2312" w:eastAsia="仿宋_GB2312" w:cs="仿宋_GB2312"/>
          <w:color w:val="000000"/>
          <w:sz w:val="32"/>
          <w:szCs w:val="32"/>
        </w:rPr>
        <w:t>、经评价的</w:t>
      </w:r>
      <w:r>
        <w:rPr>
          <w:rFonts w:ascii="仿宋_GB2312" w:hAnsi="仿宋_GB2312" w:eastAsia="仿宋_GB2312" w:cs="仿宋_GB2312"/>
          <w:color w:val="000000"/>
          <w:sz w:val="32"/>
          <w:szCs w:val="32"/>
        </w:rPr>
        <w:t>科技型中小企业或技术先进型服务企业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rPr>
        <w:t>高新技术企业培育对象。</w:t>
      </w:r>
    </w:p>
    <w:p>
      <w:pPr>
        <w:spacing w:line="650" w:lineRule="exact"/>
        <w:ind w:firstLine="640" w:firstLineChars="200"/>
        <w:rPr>
          <w:rFonts w:asci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联合申报单位必须签订责权明确的项目合作协议，项目负责人须具有副高以上专业技术职称；项目必须分工明确，计划进度及经费预算合理，知识产权归属清晰；要求项目实施期（2-3年）新增产值500万元以上，</w:t>
      </w:r>
      <w:r>
        <w:rPr>
          <w:rFonts w:hint="eastAsia" w:ascii="仿宋_GB2312" w:hAnsi="仿宋" w:eastAsia="仿宋_GB2312" w:cs="仿宋_GB2312"/>
          <w:color w:val="000000" w:themeColor="text1"/>
          <w:sz w:val="32"/>
          <w:szCs w:val="32"/>
        </w:rPr>
        <w:t>申请发明专利（或PCT国际专利）1件，或获得实用新型专利授权3件以上</w:t>
      </w:r>
      <w:r>
        <w:rPr>
          <w:rFonts w:hint="eastAsia" w:ascii="仿宋_GB2312" w:eastAsia="仿宋_GB2312"/>
          <w:color w:val="000000" w:themeColor="text1"/>
          <w:sz w:val="32"/>
          <w:szCs w:val="32"/>
        </w:rPr>
        <w:t>。</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（2）支持强度</w:t>
      </w:r>
    </w:p>
    <w:p>
      <w:pPr>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重点项目每项目支持30－50万元。</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（3）联系方式</w:t>
      </w:r>
    </w:p>
    <w:p>
      <w:pPr>
        <w:spacing w:line="650" w:lineRule="exact"/>
        <w:ind w:firstLine="640" w:firstLineChars="200"/>
        <w:rPr>
          <w:rFonts w:ascii="楷体_GB2312" w:hAnsi="楷体_GB2312" w:eastAsia="楷体_GB2312" w:cs="楷体_GB2312"/>
          <w:b/>
          <w:bCs/>
          <w:color w:val="000000" w:themeColor="text1"/>
          <w:sz w:val="32"/>
          <w:szCs w:val="32"/>
        </w:rPr>
      </w:pPr>
      <w:r>
        <w:rPr>
          <w:rFonts w:hint="eastAsia" w:ascii="仿宋_GB2312" w:hAnsi="仿宋_GB2312" w:eastAsia="仿宋_GB2312" w:cs="仿宋_GB2312"/>
          <w:color w:val="000000" w:themeColor="text1"/>
          <w:sz w:val="32"/>
          <w:szCs w:val="32"/>
        </w:rPr>
        <w:t>科技创新科：林锐钊，0663-8768138</w:t>
      </w:r>
    </w:p>
    <w:p>
      <w:pPr>
        <w:spacing w:line="65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2、一般项目</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（1）项目要求</w:t>
      </w:r>
    </w:p>
    <w:p>
      <w:pPr>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一般项目申报单位必须是高新技术企业培育对象（申报时出具申报高新技术企业认定的承诺函）。申报单位必须</w:t>
      </w:r>
      <w:r>
        <w:rPr>
          <w:rFonts w:hint="eastAsia" w:ascii="仿宋_GB2312" w:eastAsia="仿宋_GB2312"/>
          <w:color w:val="000000" w:themeColor="text1"/>
          <w:sz w:val="32"/>
          <w:szCs w:val="32"/>
        </w:rPr>
        <w:t>具有较好的研究基础，项目完成后能够获得１项以上的关键技术、装备或自主知识产权（不包括外观专利），</w:t>
      </w:r>
      <w:r>
        <w:rPr>
          <w:rFonts w:hint="eastAsia" w:ascii="仿宋_GB2312" w:eastAsia="仿宋_GB2312" w:cs="仿宋"/>
          <w:color w:val="000000" w:themeColor="text1"/>
          <w:kern w:val="0"/>
          <w:sz w:val="32"/>
          <w:szCs w:val="32"/>
        </w:rPr>
        <w:t>项目实施期（2－3年）新增产值不低于200 万元。</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（2）支持强度</w:t>
      </w:r>
    </w:p>
    <w:p>
      <w:pPr>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一般项目每项目支持20万元。</w:t>
      </w:r>
    </w:p>
    <w:p>
      <w:pPr>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（3）联系方式</w:t>
      </w:r>
    </w:p>
    <w:p>
      <w:pPr>
        <w:spacing w:line="650" w:lineRule="exact"/>
        <w:ind w:firstLine="640" w:firstLineChars="200"/>
        <w:rPr>
          <w:rFonts w:ascii="黑体" w:hAnsi="黑体" w:eastAsia="黑体" w:cs="黑体"/>
          <w:color w:val="000000" w:themeColor="text1"/>
          <w:sz w:val="32"/>
          <w:szCs w:val="32"/>
        </w:rPr>
      </w:pPr>
      <w:r>
        <w:rPr>
          <w:rFonts w:hint="eastAsia" w:ascii="仿宋_GB2312" w:hAnsi="仿宋_GB2312" w:eastAsia="仿宋_GB2312" w:cs="仿宋_GB2312"/>
          <w:color w:val="000000" w:themeColor="text1"/>
          <w:sz w:val="32"/>
          <w:szCs w:val="32"/>
        </w:rPr>
        <w:t>科技创新科：林锐钊，0663-8768138</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楷体_GB2312" w:hAnsi="黑体" w:eastAsia="楷体_GB2312" w:cs="黑体"/>
          <w:b/>
          <w:color w:val="000000" w:themeColor="text1"/>
          <w:sz w:val="32"/>
          <w:szCs w:val="32"/>
        </w:rPr>
        <w:t>（二）</w:t>
      </w:r>
      <w:r>
        <w:rPr>
          <w:rFonts w:hint="eastAsia" w:ascii="楷体_GB2312" w:hAnsi="楷体" w:eastAsia="楷体_GB2312" w:cs="仿宋_GB2312"/>
          <w:b/>
          <w:bCs/>
          <w:sz w:val="32"/>
          <w:szCs w:val="32"/>
        </w:rPr>
        <w:t>乡村振兴战略和农业科技创新项目</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1、项目要求</w:t>
      </w:r>
    </w:p>
    <w:p>
      <w:pPr>
        <w:snapToGrid w:val="0"/>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（1）农业科技创新项目</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开展乡村振兴战略政策研究和市情调研，为揭阳乡村振兴发展提供政策咨询和决策依据。以科技创新促进农业增效、农民增收、农村增绿为方向，支持农业“新品种、新技术、新模式”的引进、试验、示范和推广应用。优先支持农业高新技术企业、农业龙头企业、广东省“星创天地”单位、广东省现代农业创新中心、涉农企业科技特派员工作站，依托单位联合农村科技特派员，与省建档立卡贫困村对接，实施科技精准扶贫、精准脱贫产业项目。</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要求项目具有较好的研究基础，项目完成后能够获得1 项以上的农业关键技术、装备或自主知识产权（不包括外观专利），对产业的发展具有较好的带动和示范效应，实施期（2－3年）新增产值不低于100万元（软科学和基础研究除外）。扶贫项目要求适当降低。</w:t>
      </w:r>
    </w:p>
    <w:p>
      <w:pPr>
        <w:snapToGrid w:val="0"/>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（2）省定贫困村中小学科学室建设项目</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支持省定贫困村农村中小学建立小型科学室或升级改造现有的校园青少年科技教育基地、校园科技活动场所。设置展教区、阅读区、实践区、教学区等功能区域，配备互动性强的展教、实验产品和科普展板、科普图书，嵌入数字化科普信息终端，开展身边科学、健康卫生、绿色环保、低碳生活、安全应急、科技发明创新实践、科学小实验等各类科普活动。</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要求充分利用校园场地，拿出能够符合要求的空间，设置展教区、阅读区、实践区、教学区等功能区域；展教区配备10-20件互动性强的科普展教、实验产品；阅读区摆放科普图书、科普展板及科技创意作品；实践区嵌入数字化科普信息终端1套；开发系列科普教育课程，经常开展身边科学、健康卫生、绿色环保、低碳生活、安全应急、科技发明创新实践、科学小实验等主题科普活动。</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本项目原则上由有省定贫困村的县（市、区）申报，限报一项。</w:t>
      </w:r>
    </w:p>
    <w:p>
      <w:pPr>
        <w:snapToGrid w:val="0"/>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（3）环境保护和可持续发展项目</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气、水、土壤污染防治技术研究或应用示范。开展工业固体废弃物、建筑废弃物、生活垃圾回收利用，畜禽养殖废弃物资源化利用，提高雨水、再生水非常规水资源利用率等相关研究。项目须具有较好的研究基础，项目完成后能够获得1 项以上的关键技术、装备或自主知识产权（不包括外观专利）。</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2、支持强度</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本专题采用竞争性原则每项支持10-30万元。</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3、联系方式</w:t>
      </w:r>
    </w:p>
    <w:p>
      <w:pPr>
        <w:snapToGrid w:val="0"/>
        <w:spacing w:line="650" w:lineRule="exact"/>
        <w:ind w:firstLine="640" w:firstLineChars="200"/>
        <w:rPr>
          <w:rFonts w:ascii="黑体" w:hAnsi="黑体" w:eastAsia="黑体" w:cs="黑体"/>
          <w:color w:val="000000" w:themeColor="text1"/>
          <w:sz w:val="32"/>
          <w:szCs w:val="32"/>
        </w:rPr>
      </w:pPr>
      <w:r>
        <w:rPr>
          <w:rFonts w:hint="eastAsia" w:ascii="仿宋_GB2312" w:hAnsi="仿宋_GB2312" w:eastAsia="仿宋_GB2312" w:cs="仿宋_GB2312"/>
          <w:color w:val="000000" w:themeColor="text1"/>
          <w:sz w:val="32"/>
          <w:szCs w:val="32"/>
        </w:rPr>
        <w:t>科技服务科：黄雪涛，0663-8768747</w:t>
      </w:r>
    </w:p>
    <w:p>
      <w:pPr>
        <w:snapToGrid w:val="0"/>
        <w:spacing w:line="650" w:lineRule="exact"/>
        <w:ind w:firstLine="643" w:firstLineChars="200"/>
        <w:rPr>
          <w:rFonts w:ascii="楷体_GB2312" w:hAnsi="黑体" w:eastAsia="楷体_GB2312" w:cs="黑体"/>
          <w:b/>
          <w:color w:val="000000" w:themeColor="text1"/>
          <w:sz w:val="32"/>
          <w:szCs w:val="32"/>
        </w:rPr>
      </w:pPr>
      <w:r>
        <w:rPr>
          <w:rFonts w:hint="eastAsia" w:ascii="楷体_GB2312" w:hAnsi="黑体" w:eastAsia="楷体_GB2312" w:cs="黑体"/>
          <w:b/>
          <w:color w:val="000000" w:themeColor="text1"/>
          <w:sz w:val="32"/>
          <w:szCs w:val="32"/>
        </w:rPr>
        <w:t>（三）</w:t>
      </w:r>
      <w:r>
        <w:rPr>
          <w:rFonts w:hint="eastAsia" w:ascii="楷体_GB2312" w:hAnsi="楷体" w:eastAsia="楷体_GB2312" w:cs="仿宋_GB2312"/>
          <w:b/>
          <w:bCs/>
          <w:sz w:val="32"/>
          <w:szCs w:val="32"/>
        </w:rPr>
        <w:t>科技服务能力建设项目</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1、项目要求</w:t>
      </w:r>
    </w:p>
    <w:p>
      <w:pPr>
        <w:snapToGrid w:val="0"/>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（1）科技部门能力提升建设</w:t>
      </w:r>
    </w:p>
    <w:p>
      <w:pPr>
        <w:snapToGrid w:val="0"/>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市、县（市、区）科技行政部门围绕提升基层部门创新管理和科技服务能力，组织开展的专项培训和业务拓展活动；支持开展高新技术企业培育、研发平台建设、人才引进、外部创新资源引入以及项目评估、R&amp;D等创新指标运行监测、科技报告等创新服务活动。</w:t>
      </w:r>
    </w:p>
    <w:p>
      <w:pPr>
        <w:snapToGrid w:val="0"/>
        <w:spacing w:line="650" w:lineRule="exact"/>
        <w:ind w:firstLine="643" w:firstLineChars="200"/>
        <w:rPr>
          <w:rFonts w:ascii="仿宋_GB2312" w:hAnsi="楷体_GB2312" w:eastAsia="仿宋_GB2312" w:cs="楷体_GB2312"/>
          <w:b/>
          <w:bCs/>
          <w:color w:val="000000" w:themeColor="text1"/>
          <w:sz w:val="32"/>
          <w:szCs w:val="32"/>
        </w:rPr>
      </w:pPr>
      <w:r>
        <w:rPr>
          <w:rFonts w:hint="eastAsia" w:ascii="仿宋_GB2312" w:hAnsi="楷体_GB2312" w:eastAsia="仿宋_GB2312" w:cs="楷体_GB2312"/>
          <w:b/>
          <w:bCs/>
          <w:color w:val="000000" w:themeColor="text1"/>
          <w:sz w:val="32"/>
          <w:szCs w:val="32"/>
        </w:rPr>
        <w:t>（2）社会服务机构能力建设</w:t>
      </w:r>
    </w:p>
    <w:p>
      <w:pPr>
        <w:snapToGrid w:val="0"/>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围绕提升区域创新能力，优化区域创新生态，完善创新服务链条的目标，</w:t>
      </w:r>
      <w:r>
        <w:rPr>
          <w:rFonts w:hint="eastAsia" w:ascii="仿宋_GB2312" w:hAnsi="仿宋_GB2312" w:eastAsia="仿宋_GB2312" w:cs="仿宋_GB2312"/>
          <w:sz w:val="32"/>
          <w:szCs w:val="32"/>
        </w:rPr>
        <w:t>支持揭阳辖内科技服务机构承接或延伸科技部门服务功能，针对揭阳科技创新短板，开展科技创新服务和创新创业活动。</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科技公共服务机构要求申报单位有行业组织背景，有良好工作基础，团队技术能力强，服务面广，具备技术转移、技术服务、知识产权交易、成果转化和人才引进等开放性、公共性、服务性功能，项目实施期（2-3年）服务企业50家以上，并有10个左右经认定登记的技术合同。</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创新创业活动以后补助的形式进行，资助为推动区域创新创业活动在2019年度自行出资组织或参与省科技厅牵头的区域性创新创业大赛，并能为参与者提供创业辅导、政策咨询、金融投资和创业便利等服务活动。</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2、支持强度</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原则上县（市、区）每个项目支持20－40万元。</w:t>
      </w:r>
    </w:p>
    <w:p>
      <w:pPr>
        <w:snapToGrid w:val="0"/>
        <w:spacing w:line="650" w:lineRule="exact"/>
        <w:ind w:firstLine="643" w:firstLineChars="20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3、联系方式</w:t>
      </w:r>
    </w:p>
    <w:p>
      <w:pPr>
        <w:snapToGrid w:val="0"/>
        <w:spacing w:line="65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科技创新科：林锐钊，0663-8768138</w:t>
      </w:r>
    </w:p>
    <w:p>
      <w:pPr>
        <w:snapToGrid w:val="0"/>
        <w:spacing w:line="660" w:lineRule="exact"/>
        <w:ind w:firstLine="640" w:firstLineChars="200"/>
        <w:rPr>
          <w:rFonts w:ascii="仿宋_GB2312" w:hAnsi="仿宋_GB2312" w:eastAsia="仿宋_GB2312" w:cs="仿宋_GB2312"/>
          <w:color w:val="000000" w:themeColor="text1"/>
          <w:sz w:val="32"/>
          <w:szCs w:val="32"/>
        </w:rPr>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pPr>
    </w:p>
    <w:p>
      <w:pPr>
        <w:rPr>
          <w:rFonts w:ascii="黑体" w:hAnsi="黑体" w:eastAsia="黑体"/>
          <w:color w:val="000000" w:themeColor="text1"/>
          <w:sz w:val="32"/>
          <w:szCs w:val="32"/>
        </w:rPr>
      </w:pPr>
      <w:r>
        <w:rPr>
          <w:rFonts w:hint="eastAsia" w:ascii="黑体" w:hAnsi="黑体" w:eastAsia="黑体"/>
          <w:color w:val="000000" w:themeColor="text1"/>
          <w:sz w:val="32"/>
          <w:szCs w:val="32"/>
        </w:rPr>
        <w:t>附件2</w:t>
      </w:r>
    </w:p>
    <w:p>
      <w:pPr>
        <w:snapToGrid w:val="0"/>
        <w:spacing w:line="240" w:lineRule="atLeast"/>
        <w:jc w:val="center"/>
        <w:rPr>
          <w:rFonts w:ascii="方正小标宋简体" w:hAnsi="宋体" w:eastAsia="方正小标宋简体" w:cs="宋体"/>
          <w:bCs/>
          <w:color w:val="000000" w:themeColor="text1"/>
          <w:sz w:val="40"/>
          <w:szCs w:val="40"/>
        </w:rPr>
      </w:pPr>
      <w:r>
        <w:rPr>
          <w:rFonts w:hint="eastAsia" w:ascii="方正小标宋简体" w:hAnsi="宋体" w:eastAsia="方正小标宋简体" w:cs="宋体"/>
          <w:bCs/>
          <w:color w:val="000000" w:themeColor="text1"/>
          <w:sz w:val="40"/>
          <w:szCs w:val="40"/>
          <w:u w:val="single"/>
        </w:rPr>
        <w:t xml:space="preserve">        </w:t>
      </w:r>
      <w:r>
        <w:rPr>
          <w:rFonts w:hint="eastAsia" w:ascii="方正小标宋简体" w:hAnsi="宋体" w:eastAsia="方正小标宋简体" w:cs="宋体"/>
          <w:bCs/>
          <w:color w:val="000000" w:themeColor="text1"/>
          <w:sz w:val="40"/>
          <w:szCs w:val="40"/>
        </w:rPr>
        <w:t>县（市、区）</w:t>
      </w:r>
      <w:r>
        <w:rPr>
          <w:rFonts w:hint="eastAsia" w:ascii="方正小标宋简体" w:hAnsi="方正小标宋简体" w:eastAsia="方正小标宋简体" w:cs="方正小标宋简体"/>
          <w:color w:val="000000" w:themeColor="text1"/>
          <w:sz w:val="44"/>
          <w:szCs w:val="44"/>
        </w:rPr>
        <w:t>2020年省（“大专项+任务清单”）</w:t>
      </w:r>
      <w:r>
        <w:rPr>
          <w:rFonts w:hint="eastAsia" w:ascii="方正小标宋简体" w:hAnsi="宋体" w:eastAsia="方正小标宋简体" w:cs="宋体"/>
          <w:bCs/>
          <w:color w:val="000000" w:themeColor="text1"/>
          <w:sz w:val="40"/>
          <w:szCs w:val="40"/>
        </w:rPr>
        <w:t>项目汇总表</w:t>
      </w:r>
    </w:p>
    <w:p>
      <w:pPr>
        <w:snapToGrid w:val="0"/>
        <w:spacing w:line="240" w:lineRule="atLeast"/>
        <w:jc w:val="center"/>
        <w:rPr>
          <w:rFonts w:ascii="方正小标宋简体" w:hAnsi="宋体" w:eastAsia="方正小标宋简体" w:cs="宋体"/>
          <w:bCs/>
          <w:color w:val="000000" w:themeColor="text1"/>
          <w:szCs w:val="21"/>
        </w:rPr>
      </w:pPr>
    </w:p>
    <w:p>
      <w:pPr>
        <w:rPr>
          <w:rFonts w:ascii="仿宋_GB2312" w:eastAsia="仿宋_GB2312"/>
          <w:color w:val="000000" w:themeColor="text1"/>
          <w:sz w:val="24"/>
        </w:rPr>
      </w:pPr>
      <w:r>
        <w:rPr>
          <w:rFonts w:hint="eastAsia" w:ascii="仿宋_GB2312" w:eastAsia="仿宋_GB2312"/>
          <w:color w:val="000000" w:themeColor="text1"/>
          <w:sz w:val="24"/>
        </w:rPr>
        <w:t>推荐单位（盖章）：                                                                                       单位：万元</w:t>
      </w:r>
    </w:p>
    <w:tbl>
      <w:tblPr>
        <w:tblStyle w:val="12"/>
        <w:tblW w:w="15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86"/>
        <w:gridCol w:w="2693"/>
        <w:gridCol w:w="1984"/>
        <w:gridCol w:w="993"/>
        <w:gridCol w:w="1559"/>
        <w:gridCol w:w="1276"/>
        <w:gridCol w:w="1417"/>
        <w:gridCol w:w="255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648"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序号</w:t>
            </w:r>
          </w:p>
        </w:tc>
        <w:tc>
          <w:tcPr>
            <w:tcW w:w="1386"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方向类别</w:t>
            </w:r>
          </w:p>
        </w:tc>
        <w:tc>
          <w:tcPr>
            <w:tcW w:w="2693"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项目名称</w:t>
            </w:r>
          </w:p>
        </w:tc>
        <w:tc>
          <w:tcPr>
            <w:tcW w:w="1984" w:type="dxa"/>
          </w:tcPr>
          <w:p>
            <w:pPr>
              <w:spacing w:line="300" w:lineRule="exact"/>
              <w:jc w:val="center"/>
              <w:rPr>
                <w:rFonts w:ascii="黑体" w:hAnsi="黑体" w:eastAsia="黑体"/>
                <w:color w:val="000000" w:themeColor="text1"/>
                <w:sz w:val="24"/>
              </w:rPr>
            </w:pPr>
          </w:p>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承担</w:t>
            </w:r>
            <w:r>
              <w:rPr>
                <w:rFonts w:ascii="黑体" w:hAnsi="黑体" w:eastAsia="黑体"/>
                <w:color w:val="000000" w:themeColor="text1"/>
                <w:sz w:val="24"/>
              </w:rPr>
              <w:t>单位</w:t>
            </w:r>
          </w:p>
        </w:tc>
        <w:tc>
          <w:tcPr>
            <w:tcW w:w="993"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项目</w:t>
            </w:r>
          </w:p>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负责人</w:t>
            </w:r>
          </w:p>
        </w:tc>
        <w:tc>
          <w:tcPr>
            <w:tcW w:w="1559"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联系</w:t>
            </w:r>
            <w:r>
              <w:rPr>
                <w:rFonts w:ascii="黑体" w:hAnsi="黑体" w:eastAsia="黑体"/>
                <w:color w:val="000000" w:themeColor="text1"/>
                <w:sz w:val="24"/>
              </w:rPr>
              <w:t>电话</w:t>
            </w:r>
          </w:p>
        </w:tc>
        <w:tc>
          <w:tcPr>
            <w:tcW w:w="1276"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立项</w:t>
            </w:r>
            <w:r>
              <w:rPr>
                <w:rFonts w:ascii="黑体" w:hAnsi="黑体" w:eastAsia="黑体"/>
                <w:color w:val="000000" w:themeColor="text1"/>
                <w:sz w:val="24"/>
              </w:rPr>
              <w:t>金额</w:t>
            </w:r>
          </w:p>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（万元）</w:t>
            </w:r>
          </w:p>
        </w:tc>
        <w:tc>
          <w:tcPr>
            <w:tcW w:w="1417"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支持方式</w:t>
            </w:r>
          </w:p>
        </w:tc>
        <w:tc>
          <w:tcPr>
            <w:tcW w:w="2552"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预期绩效</w:t>
            </w:r>
          </w:p>
        </w:tc>
        <w:tc>
          <w:tcPr>
            <w:tcW w:w="1275" w:type="dxa"/>
            <w:vAlign w:val="center"/>
          </w:tcPr>
          <w:p>
            <w:pPr>
              <w:spacing w:line="300" w:lineRule="exact"/>
              <w:jc w:val="center"/>
              <w:rPr>
                <w:rFonts w:ascii="黑体" w:hAnsi="黑体" w:eastAsia="黑体"/>
                <w:color w:val="000000" w:themeColor="text1"/>
                <w:sz w:val="24"/>
              </w:rPr>
            </w:pPr>
            <w:r>
              <w:rPr>
                <w:rFonts w:hint="eastAsia" w:ascii="黑体" w:hAnsi="黑体" w:eastAsia="黑体"/>
                <w:color w:val="000000" w:themeColor="text1"/>
                <w:sz w:val="24"/>
              </w:rPr>
              <w:t>所属县区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48" w:type="dxa"/>
            <w:vAlign w:val="center"/>
          </w:tcPr>
          <w:p>
            <w:pPr>
              <w:jc w:val="center"/>
              <w:rPr>
                <w:color w:val="000000" w:themeColor="text1"/>
              </w:rPr>
            </w:pPr>
          </w:p>
        </w:tc>
        <w:tc>
          <w:tcPr>
            <w:tcW w:w="1386" w:type="dxa"/>
            <w:vAlign w:val="center"/>
          </w:tcPr>
          <w:p>
            <w:pPr>
              <w:jc w:val="center"/>
              <w:rPr>
                <w:color w:val="000000" w:themeColor="text1"/>
              </w:rPr>
            </w:pPr>
          </w:p>
        </w:tc>
        <w:tc>
          <w:tcPr>
            <w:tcW w:w="2693" w:type="dxa"/>
            <w:vAlign w:val="center"/>
          </w:tcPr>
          <w:p>
            <w:pPr>
              <w:jc w:val="center"/>
              <w:rPr>
                <w:color w:val="000000" w:themeColor="text1"/>
              </w:rPr>
            </w:pPr>
          </w:p>
        </w:tc>
        <w:tc>
          <w:tcPr>
            <w:tcW w:w="1984" w:type="dxa"/>
          </w:tcPr>
          <w:p>
            <w:pPr>
              <w:jc w:val="center"/>
              <w:rPr>
                <w:color w:val="000000" w:themeColor="text1"/>
              </w:rPr>
            </w:pPr>
          </w:p>
        </w:tc>
        <w:tc>
          <w:tcPr>
            <w:tcW w:w="993" w:type="dxa"/>
          </w:tcPr>
          <w:p>
            <w:pPr>
              <w:jc w:val="center"/>
              <w:rPr>
                <w:color w:val="000000" w:themeColor="text1"/>
              </w:rPr>
            </w:pPr>
          </w:p>
        </w:tc>
        <w:tc>
          <w:tcPr>
            <w:tcW w:w="1559" w:type="dxa"/>
            <w:vAlign w:val="center"/>
          </w:tcPr>
          <w:p>
            <w:pPr>
              <w:jc w:val="center"/>
              <w:rPr>
                <w:color w:val="000000" w:themeColor="text1"/>
              </w:rPr>
            </w:pPr>
          </w:p>
        </w:tc>
        <w:tc>
          <w:tcPr>
            <w:tcW w:w="1276" w:type="dxa"/>
            <w:vAlign w:val="center"/>
          </w:tcPr>
          <w:p>
            <w:pPr>
              <w:jc w:val="center"/>
              <w:rPr>
                <w:color w:val="000000" w:themeColor="text1"/>
              </w:rPr>
            </w:pPr>
          </w:p>
        </w:tc>
        <w:tc>
          <w:tcPr>
            <w:tcW w:w="1417" w:type="dxa"/>
            <w:vAlign w:val="center"/>
          </w:tcPr>
          <w:p>
            <w:pPr>
              <w:jc w:val="center"/>
              <w:rPr>
                <w:color w:val="000000" w:themeColor="text1"/>
              </w:rPr>
            </w:pPr>
          </w:p>
        </w:tc>
        <w:tc>
          <w:tcPr>
            <w:tcW w:w="2552" w:type="dxa"/>
            <w:vAlign w:val="center"/>
          </w:tcPr>
          <w:p>
            <w:pPr>
              <w:jc w:val="center"/>
              <w:rPr>
                <w:color w:val="000000" w:themeColor="text1"/>
              </w:rPr>
            </w:pPr>
          </w:p>
        </w:tc>
        <w:tc>
          <w:tcPr>
            <w:tcW w:w="1275" w:type="dxa"/>
            <w:vAlign w:val="center"/>
          </w:tcPr>
          <w:p>
            <w:pPr>
              <w:jc w:val="center"/>
              <w:rPr>
                <w:color w:val="000000" w:themeColor="text1"/>
              </w:rPr>
            </w:pPr>
          </w:p>
        </w:tc>
      </w:tr>
    </w:tbl>
    <w:p>
      <w:pPr>
        <w:rPr>
          <w:rFonts w:ascii="仿宋_GB2312" w:hAnsi="仿宋_GB2312" w:eastAsia="仿宋_GB2312" w:cs="仿宋_GB2312"/>
          <w:color w:val="000000" w:themeColor="text1"/>
          <w:sz w:val="32"/>
          <w:szCs w:val="32"/>
        </w:rPr>
        <w:sectPr>
          <w:pgSz w:w="16838" w:h="11906" w:orient="landscape"/>
          <w:pgMar w:top="1803" w:right="1440" w:bottom="1803" w:left="1440" w:header="851" w:footer="992" w:gutter="0"/>
          <w:pgNumType w:fmt="numberInDash"/>
          <w:cols w:space="0" w:num="1"/>
          <w:docGrid w:type="lines" w:linePitch="319" w:charSpace="0"/>
        </w:sectPr>
      </w:pPr>
    </w:p>
    <w:p>
      <w:pPr>
        <w:rPr>
          <w:rFonts w:ascii="黑体" w:hAnsi="黑体" w:eastAsia="黑体"/>
          <w:color w:val="000000" w:themeColor="text1"/>
          <w:szCs w:val="21"/>
        </w:rPr>
      </w:pPr>
      <w:bookmarkStart w:id="0" w:name="bmf_file"/>
      <w:bookmarkEnd w:id="0"/>
      <w:r>
        <w:rPr>
          <w:rFonts w:hint="eastAsia" w:ascii="黑体" w:hAnsi="黑体" w:eastAsia="黑体"/>
          <w:color w:val="000000" w:themeColor="text1"/>
          <w:sz w:val="32"/>
          <w:szCs w:val="32"/>
        </w:rPr>
        <w:t>附件3</w:t>
      </w:r>
    </w:p>
    <w:p>
      <w:pPr>
        <w:snapToGrid w:val="0"/>
        <w:spacing w:line="240" w:lineRule="atLeast"/>
        <w:jc w:val="center"/>
        <w:rPr>
          <w:rFonts w:ascii="方正小标宋简体" w:eastAsia="方正小标宋简体"/>
          <w:color w:val="000000" w:themeColor="text1"/>
          <w:spacing w:val="-10"/>
          <w:sz w:val="36"/>
          <w:szCs w:val="36"/>
        </w:rPr>
      </w:pPr>
      <w:r>
        <w:rPr>
          <w:rFonts w:hint="eastAsia" w:ascii="方正小标宋简体" w:eastAsia="方正小标宋简体"/>
          <w:color w:val="000000" w:themeColor="text1"/>
          <w:spacing w:val="-10"/>
          <w:sz w:val="36"/>
          <w:szCs w:val="36"/>
        </w:rPr>
        <w:t>2020年省（“大专项+任务清单”）项目申报情况核实表</w:t>
      </w:r>
    </w:p>
    <w:p>
      <w:pPr>
        <w:snapToGrid w:val="0"/>
        <w:spacing w:line="240" w:lineRule="atLeast"/>
        <w:jc w:val="center"/>
        <w:rPr>
          <w:rFonts w:ascii="仿宋_GB2312" w:eastAsia="仿宋_GB2312"/>
          <w:b/>
          <w:color w:val="000000" w:themeColor="text1"/>
          <w:szCs w:val="21"/>
        </w:rPr>
      </w:pPr>
    </w:p>
    <w:tbl>
      <w:tblPr>
        <w:tblStyle w:val="12"/>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936"/>
        <w:gridCol w:w="133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501" w:type="dxa"/>
            <w:vAlign w:val="center"/>
          </w:tcPr>
          <w:p>
            <w:pPr>
              <w:spacing w:line="360" w:lineRule="exact"/>
              <w:jc w:val="center"/>
              <w:rPr>
                <w:rFonts w:eastAsia="仿宋_GB2312"/>
                <w:color w:val="000000" w:themeColor="text1"/>
                <w:sz w:val="28"/>
                <w:szCs w:val="28"/>
              </w:rPr>
            </w:pPr>
            <w:r>
              <w:rPr>
                <w:rFonts w:hint="eastAsia" w:eastAsia="仿宋_GB2312"/>
                <w:color w:val="000000" w:themeColor="text1"/>
                <w:sz w:val="28"/>
                <w:szCs w:val="28"/>
              </w:rPr>
              <w:t>项目名称</w:t>
            </w:r>
          </w:p>
        </w:tc>
        <w:tc>
          <w:tcPr>
            <w:tcW w:w="3936" w:type="dxa"/>
            <w:vAlign w:val="center"/>
          </w:tcPr>
          <w:p>
            <w:pPr>
              <w:spacing w:line="360" w:lineRule="exact"/>
              <w:rPr>
                <w:rFonts w:eastAsia="仿宋_GB2312"/>
                <w:color w:val="000000" w:themeColor="text1"/>
                <w:sz w:val="28"/>
                <w:szCs w:val="28"/>
              </w:rPr>
            </w:pPr>
          </w:p>
        </w:tc>
        <w:tc>
          <w:tcPr>
            <w:tcW w:w="1336" w:type="dxa"/>
            <w:vAlign w:val="center"/>
          </w:tcPr>
          <w:p>
            <w:pPr>
              <w:spacing w:line="300" w:lineRule="exact"/>
              <w:rPr>
                <w:rFonts w:ascii="仿宋_GB2312" w:hAnsi="华文仿宋" w:eastAsia="仿宋_GB2312"/>
                <w:color w:val="000000" w:themeColor="text1"/>
                <w:sz w:val="28"/>
                <w:szCs w:val="28"/>
              </w:rPr>
            </w:pPr>
            <w:r>
              <w:rPr>
                <w:rFonts w:hint="eastAsia" w:ascii="仿宋_GB2312" w:hAnsi="华文仿宋" w:eastAsia="仿宋_GB2312"/>
                <w:color w:val="000000" w:themeColor="text1"/>
                <w:sz w:val="28"/>
                <w:szCs w:val="28"/>
              </w:rPr>
              <w:t>专题编号</w:t>
            </w:r>
          </w:p>
        </w:tc>
        <w:tc>
          <w:tcPr>
            <w:tcW w:w="1773" w:type="dxa"/>
            <w:vAlign w:val="center"/>
          </w:tcPr>
          <w:p>
            <w:pPr>
              <w:spacing w:line="360" w:lineRule="exact"/>
              <w:rPr>
                <w:rFonts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2501" w:type="dxa"/>
            <w:vAlign w:val="center"/>
          </w:tcPr>
          <w:p>
            <w:pPr>
              <w:spacing w:line="360" w:lineRule="exact"/>
              <w:jc w:val="center"/>
              <w:rPr>
                <w:rFonts w:eastAsia="仿宋_GB2312"/>
                <w:color w:val="000000" w:themeColor="text1"/>
                <w:sz w:val="28"/>
                <w:szCs w:val="28"/>
              </w:rPr>
            </w:pPr>
            <w:r>
              <w:rPr>
                <w:rFonts w:hint="eastAsia" w:eastAsia="仿宋_GB2312"/>
                <w:color w:val="000000" w:themeColor="text1"/>
                <w:sz w:val="28"/>
                <w:szCs w:val="28"/>
              </w:rPr>
              <w:t>企业名称</w:t>
            </w:r>
          </w:p>
        </w:tc>
        <w:tc>
          <w:tcPr>
            <w:tcW w:w="7045" w:type="dxa"/>
            <w:gridSpan w:val="3"/>
            <w:vAlign w:val="center"/>
          </w:tcPr>
          <w:p>
            <w:pPr>
              <w:spacing w:line="360" w:lineRule="exact"/>
              <w:jc w:val="center"/>
              <w:rPr>
                <w:rFonts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501" w:type="dxa"/>
            <w:vAlign w:val="center"/>
          </w:tcPr>
          <w:p>
            <w:pPr>
              <w:spacing w:line="360" w:lineRule="exact"/>
              <w:jc w:val="center"/>
              <w:rPr>
                <w:rFonts w:eastAsia="仿宋_GB2312"/>
                <w:color w:val="000000" w:themeColor="text1"/>
                <w:sz w:val="28"/>
                <w:szCs w:val="28"/>
              </w:rPr>
            </w:pPr>
            <w:r>
              <w:rPr>
                <w:rFonts w:hint="eastAsia" w:eastAsia="仿宋_GB2312"/>
                <w:color w:val="000000" w:themeColor="text1"/>
                <w:sz w:val="28"/>
                <w:szCs w:val="28"/>
              </w:rPr>
              <w:t>是否符合申报条件</w:t>
            </w:r>
          </w:p>
          <w:p>
            <w:pPr>
              <w:spacing w:line="360" w:lineRule="exact"/>
              <w:jc w:val="center"/>
              <w:rPr>
                <w:rFonts w:ascii="仿宋_GB2312" w:eastAsia="仿宋_GB2312"/>
                <w:color w:val="000000" w:themeColor="text1"/>
                <w:szCs w:val="21"/>
              </w:rPr>
            </w:pPr>
            <w:r>
              <w:rPr>
                <w:rFonts w:hint="eastAsia" w:ascii="仿宋_GB2312" w:eastAsia="仿宋_GB2312"/>
                <w:color w:val="000000" w:themeColor="text1"/>
                <w:szCs w:val="21"/>
              </w:rPr>
              <w:t>（9项必备条件）</w:t>
            </w:r>
          </w:p>
        </w:tc>
        <w:tc>
          <w:tcPr>
            <w:tcW w:w="7045" w:type="dxa"/>
            <w:gridSpan w:val="3"/>
            <w:vAlign w:val="center"/>
          </w:tcPr>
          <w:p>
            <w:pPr>
              <w:widowControl/>
              <w:spacing w:line="520" w:lineRule="exact"/>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□1、项目符合申报指南要求；</w:t>
            </w:r>
          </w:p>
          <w:p>
            <w:pPr>
              <w:widowControl/>
              <w:spacing w:line="520" w:lineRule="exact"/>
              <w:ind w:left="600" w:hanging="600" w:hangingChars="25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□2、项目没有获得立项支持或通过变换课题名称等方式再次申报的情况；</w:t>
            </w:r>
          </w:p>
          <w:p>
            <w:pPr>
              <w:widowControl/>
              <w:spacing w:line="520" w:lineRule="exact"/>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□3、</w:t>
            </w:r>
            <w:r>
              <w:rPr>
                <w:rFonts w:hint="eastAsia" w:ascii="仿宋_GB2312" w:hAnsi="宋体" w:eastAsia="仿宋_GB2312" w:cs="宋体"/>
                <w:color w:val="000000" w:themeColor="text1"/>
                <w:spacing w:val="-10"/>
                <w:kern w:val="0"/>
                <w:sz w:val="24"/>
              </w:rPr>
              <w:t>没有在研市级科技计划项目超过3项（含3项）的情况；</w:t>
            </w:r>
          </w:p>
          <w:p>
            <w:pPr>
              <w:widowControl/>
              <w:spacing w:line="520" w:lineRule="exact"/>
              <w:ind w:left="360" w:hanging="360" w:hangingChars="15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□4、没有省、市项目合同到期一年仍未结题验收的情况；</w:t>
            </w:r>
          </w:p>
          <w:p>
            <w:pPr>
              <w:widowControl/>
              <w:spacing w:line="520" w:lineRule="exact"/>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□5、没有两年内承担的省、市级项目“不通过验收” 的情况；</w:t>
            </w:r>
          </w:p>
          <w:p>
            <w:pPr>
              <w:spacing w:line="520" w:lineRule="exact"/>
              <w:ind w:left="600" w:hanging="600" w:hangingChars="250"/>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□6、所承担的各级科技计划在专项资金审计、检查过程中未发现重大违规行为；</w:t>
            </w:r>
          </w:p>
          <w:p>
            <w:pPr>
              <w:spacing w:line="520" w:lineRule="exact"/>
              <w:ind w:left="600" w:hanging="600" w:hangingChars="250"/>
              <w:rPr>
                <w:rFonts w:ascii="仿宋_GB2312" w:hAnsi="宋体" w:eastAsia="仿宋_GB2312" w:cs="宋体"/>
                <w:color w:val="000000"/>
                <w:kern w:val="0"/>
                <w:sz w:val="24"/>
              </w:rPr>
            </w:pPr>
            <w:r>
              <w:rPr>
                <w:rFonts w:hint="eastAsia" w:ascii="仿宋_GB2312" w:hAnsi="宋体" w:eastAsia="仿宋_GB2312" w:cs="宋体"/>
                <w:color w:val="000000"/>
                <w:kern w:val="0"/>
                <w:sz w:val="24"/>
              </w:rPr>
              <w:t>□7、生物医学类项目符合国家卫健委《涉及人的生物医学研究伦理审查办法》规定；</w:t>
            </w:r>
          </w:p>
          <w:p>
            <w:pPr>
              <w:spacing w:line="520" w:lineRule="exact"/>
              <w:ind w:left="600" w:hanging="600" w:hangingChars="250"/>
              <w:rPr>
                <w:rFonts w:ascii="仿宋_GB2312" w:hAnsi="仿宋_GB2312" w:eastAsia="仿宋_GB2312" w:cs="仿宋_GB2312"/>
                <w:color w:val="000000" w:themeColor="text1"/>
                <w:sz w:val="24"/>
              </w:rPr>
            </w:pPr>
            <w:r>
              <w:rPr>
                <w:rFonts w:hint="eastAsia" w:ascii="仿宋_GB2312" w:hAnsi="宋体" w:eastAsia="仿宋_GB2312" w:cs="宋体"/>
                <w:color w:val="000000"/>
                <w:kern w:val="0"/>
                <w:sz w:val="24"/>
              </w:rPr>
              <w:t>□8、项目为</w:t>
            </w:r>
            <w:r>
              <w:rPr>
                <w:rFonts w:hint="eastAsia" w:ascii="仿宋_GB2312" w:hAnsi="仿宋_GB2312" w:eastAsia="仿宋_GB2312" w:cs="仿宋_GB2312"/>
                <w:color w:val="000000" w:themeColor="text1"/>
                <w:sz w:val="24"/>
              </w:rPr>
              <w:t>揭阳市2020年省科技专项资金（“大专项+任务清单”）的入库项目；</w:t>
            </w:r>
          </w:p>
          <w:p>
            <w:pPr>
              <w:spacing w:line="520" w:lineRule="exact"/>
              <w:ind w:left="600" w:hanging="600" w:hangingChars="250"/>
              <w:rPr>
                <w:rFonts w:ascii="仿宋_GB2312" w:hAnsi="宋体" w:eastAsia="仿宋_GB2312" w:cs="宋体"/>
                <w:color w:val="000000" w:themeColor="text1"/>
                <w:kern w:val="0"/>
                <w:sz w:val="24"/>
              </w:rPr>
            </w:pPr>
            <w:r>
              <w:rPr>
                <w:rFonts w:hint="eastAsia" w:ascii="仿宋_GB2312" w:hAnsi="宋体" w:eastAsia="仿宋_GB2312" w:cs="宋体"/>
                <w:color w:val="000000"/>
                <w:kern w:val="0"/>
                <w:sz w:val="24"/>
              </w:rPr>
              <w:t>□9、申报企业是纳入统计部门联网直报的“四上”企业（申报重点项目时原则上必须满足此项条件；申报其他类项目的不用勾选）。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jc w:val="center"/>
        </w:trPr>
        <w:tc>
          <w:tcPr>
            <w:tcW w:w="2501" w:type="dxa"/>
            <w:vAlign w:val="center"/>
          </w:tcPr>
          <w:p>
            <w:pPr>
              <w:spacing w:line="360" w:lineRule="exact"/>
              <w:jc w:val="center"/>
              <w:rPr>
                <w:rFonts w:eastAsia="仿宋_GB2312"/>
                <w:color w:val="000000" w:themeColor="text1"/>
                <w:sz w:val="28"/>
                <w:szCs w:val="28"/>
              </w:rPr>
            </w:pPr>
            <w:r>
              <w:rPr>
                <w:rFonts w:hint="eastAsia" w:eastAsia="仿宋_GB2312"/>
                <w:color w:val="000000" w:themeColor="text1"/>
                <w:sz w:val="28"/>
                <w:szCs w:val="28"/>
              </w:rPr>
              <w:t>申报材料提供情况</w:t>
            </w:r>
          </w:p>
          <w:p>
            <w:pPr>
              <w:spacing w:line="360" w:lineRule="exact"/>
              <w:jc w:val="center"/>
              <w:rPr>
                <w:rFonts w:eastAsia="仿宋_GB2312"/>
                <w:color w:val="000000" w:themeColor="text1"/>
                <w:szCs w:val="21"/>
              </w:rPr>
            </w:pPr>
            <w:r>
              <w:rPr>
                <w:rFonts w:hint="eastAsia" w:eastAsia="仿宋_GB2312"/>
                <w:color w:val="000000" w:themeColor="text1"/>
                <w:szCs w:val="21"/>
              </w:rPr>
              <w:t>（</w:t>
            </w:r>
            <w:r>
              <w:rPr>
                <w:rFonts w:hint="eastAsia" w:ascii="Arial" w:hAnsi="宋体" w:cs="Arial"/>
                <w:color w:val="000000" w:themeColor="text1"/>
                <w:szCs w:val="21"/>
              </w:rPr>
              <w:t>有提供</w:t>
            </w:r>
            <w:r>
              <w:rPr>
                <w:rFonts w:ascii="Arial" w:hAnsi="宋体" w:cs="Arial"/>
                <w:color w:val="000000" w:themeColor="text1"/>
                <w:szCs w:val="21"/>
              </w:rPr>
              <w:t>的选项</w:t>
            </w:r>
            <w:r>
              <w:rPr>
                <w:rFonts w:hint="eastAsia" w:ascii="Arial" w:hAnsi="宋体" w:cs="Arial"/>
                <w:color w:val="000000" w:themeColor="text1"/>
                <w:szCs w:val="21"/>
              </w:rPr>
              <w:t>请</w:t>
            </w:r>
            <w:r>
              <w:rPr>
                <w:rFonts w:ascii="Arial" w:hAnsi="宋体" w:cs="Arial"/>
                <w:color w:val="000000" w:themeColor="text1"/>
                <w:szCs w:val="21"/>
              </w:rPr>
              <w:t>打</w:t>
            </w:r>
            <w:r>
              <w:rPr>
                <w:rFonts w:ascii="Arial" w:hAnsi="Arial" w:cs="Arial"/>
                <w:color w:val="000000" w:themeColor="text1"/>
                <w:szCs w:val="21"/>
              </w:rPr>
              <w:t>√</w:t>
            </w:r>
            <w:r>
              <w:rPr>
                <w:rFonts w:hint="eastAsia" w:eastAsia="仿宋_GB2312"/>
                <w:color w:val="000000" w:themeColor="text1"/>
                <w:szCs w:val="21"/>
              </w:rPr>
              <w:t>）</w:t>
            </w:r>
          </w:p>
        </w:tc>
        <w:tc>
          <w:tcPr>
            <w:tcW w:w="7045" w:type="dxa"/>
            <w:gridSpan w:val="3"/>
            <w:vAlign w:val="center"/>
          </w:tcPr>
          <w:p>
            <w:pPr>
              <w:widowControl/>
              <w:snapToGrid w:val="0"/>
              <w:spacing w:line="360" w:lineRule="auto"/>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□1、营业执照或事业单位法人证书</w:t>
            </w:r>
          </w:p>
          <w:p>
            <w:pPr>
              <w:widowControl/>
              <w:snapToGrid w:val="0"/>
              <w:spacing w:line="360" w:lineRule="auto"/>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□2、2019年度企业审计报告（企业）</w:t>
            </w:r>
          </w:p>
          <w:p>
            <w:pPr>
              <w:pStyle w:val="5"/>
              <w:widowControl/>
              <w:snapToGrid w:val="0"/>
              <w:spacing w:beforeAutospacing="0" w:afterAutospacing="0" w:line="360" w:lineRule="auto"/>
              <w:ind w:left="720" w:right="-181" w:hanging="720" w:hangingChars="300"/>
              <w:rPr>
                <w:rFonts w:ascii="仿宋_GB2312" w:hAnsi="仿宋_GB2312" w:eastAsia="仿宋_GB2312" w:cs="仿宋_GB2312"/>
                <w:color w:val="000000" w:themeColor="text1"/>
              </w:rPr>
            </w:pPr>
            <w:r>
              <w:rPr>
                <w:rFonts w:hint="eastAsia" w:ascii="仿宋_GB2312" w:hAnsi="宋体" w:eastAsia="仿宋_GB2312" w:cs="宋体"/>
                <w:color w:val="000000" w:themeColor="text1"/>
              </w:rPr>
              <w:t>□3、</w:t>
            </w:r>
            <w:r>
              <w:rPr>
                <w:rFonts w:hint="eastAsia" w:ascii="仿宋_GB2312" w:hAnsi="仿宋_GB2312" w:eastAsia="仿宋_GB2312" w:cs="仿宋_GB2312"/>
                <w:color w:val="000000" w:themeColor="text1"/>
              </w:rPr>
              <w:t>《规模以上企业R&amp;D经费支出统计调查表》</w:t>
            </w:r>
            <w:r>
              <w:rPr>
                <w:rFonts w:hint="eastAsia" w:ascii="仿宋_GB2312" w:hAnsi="宋体" w:eastAsia="仿宋_GB2312" w:cs="宋体"/>
                <w:color w:val="000000" w:themeColor="text1"/>
                <w:sz w:val="22"/>
                <w:szCs w:val="22"/>
              </w:rPr>
              <w:t>（重点项目）</w:t>
            </w:r>
          </w:p>
          <w:p>
            <w:pPr>
              <w:pStyle w:val="5"/>
              <w:widowControl/>
              <w:snapToGrid w:val="0"/>
              <w:spacing w:beforeAutospacing="0" w:afterAutospacing="0" w:line="360" w:lineRule="auto"/>
              <w:ind w:left="480" w:right="-181" w:hanging="480" w:hangingChars="200"/>
              <w:rPr>
                <w:rFonts w:ascii="仿宋_GB2312" w:hAnsi="宋体" w:eastAsia="仿宋_GB2312" w:cs="宋体"/>
                <w:color w:val="000000" w:themeColor="text1"/>
              </w:rPr>
            </w:pPr>
            <w:r>
              <w:rPr>
                <w:rFonts w:hint="eastAsia" w:ascii="仿宋_GB2312" w:hAnsi="宋体" w:eastAsia="仿宋_GB2312" w:cs="宋体"/>
                <w:color w:val="000000" w:themeColor="text1"/>
              </w:rPr>
              <w:t>□4、查新证明材料（重点项目）</w:t>
            </w:r>
          </w:p>
          <w:p>
            <w:pPr>
              <w:snapToGrid w:val="0"/>
              <w:spacing w:line="360" w:lineRule="auto"/>
              <w:jc w:val="left"/>
              <w:rPr>
                <w:rFonts w:ascii="仿宋_GB2312" w:hAnsi="宋体" w:eastAsia="仿宋_GB2312" w:cs="宋体"/>
                <w:color w:val="000000" w:themeColor="text1"/>
                <w:kern w:val="0"/>
                <w:sz w:val="24"/>
                <w:u w:val="single"/>
              </w:rPr>
            </w:pPr>
            <w:r>
              <w:rPr>
                <w:rFonts w:hint="eastAsia" w:ascii="仿宋_GB2312" w:hAnsi="宋体" w:eastAsia="仿宋_GB2312" w:cs="宋体"/>
                <w:color w:val="000000" w:themeColor="text1"/>
                <w:kern w:val="0"/>
                <w:sz w:val="24"/>
              </w:rPr>
              <w:t>□5、合作协议（</w:t>
            </w:r>
            <w:r>
              <w:rPr>
                <w:rFonts w:hint="eastAsia" w:ascii="仿宋_GB2312" w:hAnsi="宋体" w:eastAsia="仿宋_GB2312" w:cs="宋体"/>
                <w:color w:val="000000" w:themeColor="text1"/>
                <w:sz w:val="24"/>
              </w:rPr>
              <w:t>重点项目</w:t>
            </w:r>
            <w:r>
              <w:rPr>
                <w:rFonts w:hint="eastAsia" w:ascii="仿宋_GB2312" w:hAnsi="宋体" w:eastAsia="仿宋_GB2312" w:cs="宋体"/>
                <w:color w:val="000000" w:themeColor="text1"/>
                <w:kern w:val="0"/>
                <w:sz w:val="24"/>
              </w:rPr>
              <w:t>）</w:t>
            </w:r>
          </w:p>
        </w:tc>
      </w:tr>
    </w:tbl>
    <w:p>
      <w:pPr>
        <w:rPr>
          <w:rFonts w:eastAsia="仿宋_GB2312"/>
          <w:color w:val="000000" w:themeColor="text1"/>
          <w:sz w:val="24"/>
        </w:rPr>
      </w:pPr>
      <w:r>
        <w:rPr>
          <w:rFonts w:hint="eastAsia" w:eastAsia="仿宋_GB2312"/>
          <w:color w:val="000000" w:themeColor="text1"/>
          <w:sz w:val="24"/>
        </w:rPr>
        <w:t>注：后补助类项目不用填写本表。</w:t>
      </w:r>
    </w:p>
    <w:p>
      <w:pPr>
        <w:rPr>
          <w:rFonts w:ascii="仿宋_GB2312" w:hAnsi="仿宋_GB2312" w:eastAsia="仿宋_GB2312" w:cs="仿宋_GB2312"/>
          <w:color w:val="000000" w:themeColor="text1"/>
          <w:sz w:val="32"/>
          <w:szCs w:val="32"/>
        </w:rPr>
      </w:pPr>
      <w:r>
        <w:rPr>
          <w:rFonts w:eastAsia="仿宋_GB2312"/>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167640</wp:posOffset>
                </wp:positionV>
                <wp:extent cx="2111375" cy="289560"/>
                <wp:effectExtent l="0" t="0" r="3175" b="15240"/>
                <wp:wrapNone/>
                <wp:docPr id="1" name="文本框 2"/>
                <wp:cNvGraphicFramePr/>
                <a:graphic xmlns:a="http://schemas.openxmlformats.org/drawingml/2006/main">
                  <a:graphicData uri="http://schemas.microsoft.com/office/word/2010/wordprocessingShape">
                    <wps:wsp>
                      <wps:cNvSpPr txBox="1"/>
                      <wps:spPr>
                        <a:xfrm>
                          <a:off x="0" y="0"/>
                          <a:ext cx="2111375" cy="289560"/>
                        </a:xfrm>
                        <a:prstGeom prst="rect">
                          <a:avLst/>
                        </a:prstGeom>
                        <a:solidFill>
                          <a:srgbClr val="FFFFFF"/>
                        </a:solidFill>
                        <a:ln w="12700">
                          <a:noFill/>
                        </a:ln>
                      </wps:spPr>
                      <wps:txbx>
                        <w:txbxContent>
                          <w:p>
                            <w:r>
                              <w:rPr>
                                <w:rFonts w:eastAsia="仿宋_GB2312"/>
                                <w:color w:val="000000"/>
                                <w:sz w:val="24"/>
                              </w:rPr>
                              <w:t>企业所属科技部门</w:t>
                            </w:r>
                            <w:r>
                              <w:rPr>
                                <w:rFonts w:hint="eastAsia" w:eastAsia="仿宋_GB2312"/>
                                <w:color w:val="000000"/>
                                <w:sz w:val="24"/>
                              </w:rPr>
                              <w:t>（盖章）</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7.2pt;margin-top:13.2pt;height:22.8pt;width:166.25pt;z-index:251659264;mso-width-relative:margin;mso-height-relative:margin;mso-width-percent:400;mso-height-percent:200;" fillcolor="#FFFFFF" filled="t" stroked="f" coordsize="21600,21600" o:gfxdata="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rO4LB2QAAAAkBAAAPAAAAAAAAAAEAIAAAACIAAABkcnMvZG93bnJldi54bWxQSwEC&#10;FAAUAAAACACHTuJA1sWe6boBAABNAwAADgAAAAAAAAABACAAAAAoAQAAZHJzL2Uyb0RvYy54bWxQ&#10;SwUGAAAAAAYABgBZAQAAVAUAAAAA&#10;">
                <v:fill on="t" focussize="0,0"/>
                <v:stroke on="f" weight="1pt"/>
                <v:imagedata o:title=""/>
                <o:lock v:ext="edit" aspectratio="f"/>
                <v:textbox style="mso-fit-shape-to-text:t;">
                  <w:txbxContent>
                    <w:p>
                      <w:r>
                        <w:rPr>
                          <w:rFonts w:eastAsia="仿宋_GB2312"/>
                          <w:color w:val="000000"/>
                          <w:sz w:val="24"/>
                        </w:rPr>
                        <w:t>企业所属科技部门</w:t>
                      </w:r>
                      <w:r>
                        <w:rPr>
                          <w:rFonts w:hint="eastAsia" w:eastAsia="仿宋_GB2312"/>
                          <w:color w:val="000000"/>
                          <w:sz w:val="24"/>
                        </w:rPr>
                        <w:t>（盖章）</w:t>
                      </w:r>
                    </w:p>
                  </w:txbxContent>
                </v:textbox>
              </v:shape>
            </w:pict>
          </mc:Fallback>
        </mc:AlternateContent>
      </w:r>
      <w:r>
        <w:rPr>
          <w:rFonts w:eastAsia="仿宋_GB2312"/>
          <w:color w:val="000000" w:themeColor="text1"/>
          <w:sz w:val="24"/>
        </w:rPr>
        <w:t xml:space="preserve">核实人员（签名）：                       核实时间：     年    月    </w:t>
      </w:r>
      <w:r>
        <w:rPr>
          <w:rFonts w:hint="eastAsia" w:eastAsia="仿宋_GB2312"/>
          <w:color w:val="000000" w:themeColor="text1"/>
          <w:sz w:val="24"/>
        </w:rPr>
        <w:t>日</w:t>
      </w:r>
    </w:p>
    <w:sectPr>
      <w:headerReference r:id="rId5"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206993"/>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206985"/>
    </w:sdtPr>
    <w:sdtEndPr>
      <w:rPr>
        <w:rFonts w:asciiTheme="minorEastAsia" w:hAnsiTheme="minorEastAsia"/>
        <w:sz w:val="28"/>
        <w:szCs w:val="28"/>
      </w:rPr>
    </w:sdtEnd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AC"/>
    <w:rsid w:val="0000645E"/>
    <w:rsid w:val="000139E1"/>
    <w:rsid w:val="00032502"/>
    <w:rsid w:val="0004319F"/>
    <w:rsid w:val="0006631C"/>
    <w:rsid w:val="0007235E"/>
    <w:rsid w:val="00081BE2"/>
    <w:rsid w:val="00094DC6"/>
    <w:rsid w:val="000D08C3"/>
    <w:rsid w:val="000F327D"/>
    <w:rsid w:val="000F4908"/>
    <w:rsid w:val="000F5C7C"/>
    <w:rsid w:val="00124615"/>
    <w:rsid w:val="00132EF0"/>
    <w:rsid w:val="00144ACB"/>
    <w:rsid w:val="00154F23"/>
    <w:rsid w:val="0018335D"/>
    <w:rsid w:val="001835A3"/>
    <w:rsid w:val="00183739"/>
    <w:rsid w:val="001A207A"/>
    <w:rsid w:val="001E3C3F"/>
    <w:rsid w:val="0021576E"/>
    <w:rsid w:val="002159B3"/>
    <w:rsid w:val="0022004B"/>
    <w:rsid w:val="00222904"/>
    <w:rsid w:val="002232D5"/>
    <w:rsid w:val="002330EC"/>
    <w:rsid w:val="002347B8"/>
    <w:rsid w:val="00243D23"/>
    <w:rsid w:val="002648F7"/>
    <w:rsid w:val="0026670C"/>
    <w:rsid w:val="0028112B"/>
    <w:rsid w:val="00296470"/>
    <w:rsid w:val="002A1164"/>
    <w:rsid w:val="002D35B0"/>
    <w:rsid w:val="002D5314"/>
    <w:rsid w:val="002F345F"/>
    <w:rsid w:val="002F5D7C"/>
    <w:rsid w:val="002F69ED"/>
    <w:rsid w:val="00315E41"/>
    <w:rsid w:val="00316C25"/>
    <w:rsid w:val="0032041A"/>
    <w:rsid w:val="00342534"/>
    <w:rsid w:val="003427E3"/>
    <w:rsid w:val="00352641"/>
    <w:rsid w:val="00353A6F"/>
    <w:rsid w:val="00371C5A"/>
    <w:rsid w:val="00371D66"/>
    <w:rsid w:val="00372334"/>
    <w:rsid w:val="00380978"/>
    <w:rsid w:val="003874FB"/>
    <w:rsid w:val="003900D2"/>
    <w:rsid w:val="003A3793"/>
    <w:rsid w:val="003D47F6"/>
    <w:rsid w:val="003F403B"/>
    <w:rsid w:val="003F48BB"/>
    <w:rsid w:val="004063E1"/>
    <w:rsid w:val="00423234"/>
    <w:rsid w:val="00431D8F"/>
    <w:rsid w:val="00434A6E"/>
    <w:rsid w:val="00435DAB"/>
    <w:rsid w:val="00443AA4"/>
    <w:rsid w:val="0044725B"/>
    <w:rsid w:val="00450D4C"/>
    <w:rsid w:val="00460F9A"/>
    <w:rsid w:val="00463917"/>
    <w:rsid w:val="00476377"/>
    <w:rsid w:val="004766CB"/>
    <w:rsid w:val="00481C7B"/>
    <w:rsid w:val="00485812"/>
    <w:rsid w:val="00486B16"/>
    <w:rsid w:val="00487C88"/>
    <w:rsid w:val="004C1B43"/>
    <w:rsid w:val="004C4C78"/>
    <w:rsid w:val="004C6F6F"/>
    <w:rsid w:val="004D38CF"/>
    <w:rsid w:val="004F253F"/>
    <w:rsid w:val="004F4095"/>
    <w:rsid w:val="004F68A7"/>
    <w:rsid w:val="00517777"/>
    <w:rsid w:val="00521C68"/>
    <w:rsid w:val="00522A03"/>
    <w:rsid w:val="005266D5"/>
    <w:rsid w:val="00526790"/>
    <w:rsid w:val="00533A7C"/>
    <w:rsid w:val="00535443"/>
    <w:rsid w:val="00536A3D"/>
    <w:rsid w:val="005379E4"/>
    <w:rsid w:val="00537D55"/>
    <w:rsid w:val="00543BD9"/>
    <w:rsid w:val="00564FCC"/>
    <w:rsid w:val="00573BC6"/>
    <w:rsid w:val="00577E02"/>
    <w:rsid w:val="005917E0"/>
    <w:rsid w:val="005A07F6"/>
    <w:rsid w:val="005B382D"/>
    <w:rsid w:val="005C21B6"/>
    <w:rsid w:val="005D111C"/>
    <w:rsid w:val="005D2E2C"/>
    <w:rsid w:val="005E2343"/>
    <w:rsid w:val="0060713C"/>
    <w:rsid w:val="00607287"/>
    <w:rsid w:val="00614746"/>
    <w:rsid w:val="0061519E"/>
    <w:rsid w:val="00622502"/>
    <w:rsid w:val="00622DD9"/>
    <w:rsid w:val="00625C7C"/>
    <w:rsid w:val="006300F1"/>
    <w:rsid w:val="00631C6F"/>
    <w:rsid w:val="0063237C"/>
    <w:rsid w:val="00645828"/>
    <w:rsid w:val="00645E24"/>
    <w:rsid w:val="00657FEA"/>
    <w:rsid w:val="00672709"/>
    <w:rsid w:val="00677EDD"/>
    <w:rsid w:val="00683513"/>
    <w:rsid w:val="00686687"/>
    <w:rsid w:val="006A1125"/>
    <w:rsid w:val="006B3183"/>
    <w:rsid w:val="006C5D16"/>
    <w:rsid w:val="006D5BBB"/>
    <w:rsid w:val="006E2532"/>
    <w:rsid w:val="006F4CEA"/>
    <w:rsid w:val="006F6ACC"/>
    <w:rsid w:val="00714237"/>
    <w:rsid w:val="007144FA"/>
    <w:rsid w:val="0071716C"/>
    <w:rsid w:val="00733207"/>
    <w:rsid w:val="00735C6A"/>
    <w:rsid w:val="007508DE"/>
    <w:rsid w:val="00761556"/>
    <w:rsid w:val="00766B03"/>
    <w:rsid w:val="007762A0"/>
    <w:rsid w:val="007773DE"/>
    <w:rsid w:val="007913F0"/>
    <w:rsid w:val="00792001"/>
    <w:rsid w:val="00793A15"/>
    <w:rsid w:val="00795E9B"/>
    <w:rsid w:val="007A00BB"/>
    <w:rsid w:val="007A4E49"/>
    <w:rsid w:val="007B4E87"/>
    <w:rsid w:val="007D02A3"/>
    <w:rsid w:val="007D2EB9"/>
    <w:rsid w:val="00803B31"/>
    <w:rsid w:val="008055AF"/>
    <w:rsid w:val="00811E52"/>
    <w:rsid w:val="0082427D"/>
    <w:rsid w:val="00873169"/>
    <w:rsid w:val="008808F1"/>
    <w:rsid w:val="008829F9"/>
    <w:rsid w:val="008A5343"/>
    <w:rsid w:val="008B3381"/>
    <w:rsid w:val="008C1849"/>
    <w:rsid w:val="008E2E21"/>
    <w:rsid w:val="00900055"/>
    <w:rsid w:val="00901592"/>
    <w:rsid w:val="00926E12"/>
    <w:rsid w:val="00934480"/>
    <w:rsid w:val="00934993"/>
    <w:rsid w:val="009459BF"/>
    <w:rsid w:val="00947965"/>
    <w:rsid w:val="00950E30"/>
    <w:rsid w:val="009568C6"/>
    <w:rsid w:val="00964777"/>
    <w:rsid w:val="00972D74"/>
    <w:rsid w:val="00975DBD"/>
    <w:rsid w:val="009B13DD"/>
    <w:rsid w:val="009B298F"/>
    <w:rsid w:val="009C68BC"/>
    <w:rsid w:val="009D263A"/>
    <w:rsid w:val="009D4571"/>
    <w:rsid w:val="009D72A2"/>
    <w:rsid w:val="00A04135"/>
    <w:rsid w:val="00A061FF"/>
    <w:rsid w:val="00A20928"/>
    <w:rsid w:val="00A274EB"/>
    <w:rsid w:val="00A34E3F"/>
    <w:rsid w:val="00A37C72"/>
    <w:rsid w:val="00A52A0F"/>
    <w:rsid w:val="00A5768C"/>
    <w:rsid w:val="00A6020D"/>
    <w:rsid w:val="00AA3DDA"/>
    <w:rsid w:val="00AA7FA9"/>
    <w:rsid w:val="00AB0904"/>
    <w:rsid w:val="00AC2B42"/>
    <w:rsid w:val="00AE34D9"/>
    <w:rsid w:val="00B1656B"/>
    <w:rsid w:val="00B240DE"/>
    <w:rsid w:val="00B24A85"/>
    <w:rsid w:val="00B301AC"/>
    <w:rsid w:val="00B35986"/>
    <w:rsid w:val="00B35F5A"/>
    <w:rsid w:val="00B4515E"/>
    <w:rsid w:val="00B541E8"/>
    <w:rsid w:val="00B57D24"/>
    <w:rsid w:val="00B7553F"/>
    <w:rsid w:val="00B94DCE"/>
    <w:rsid w:val="00BA3A27"/>
    <w:rsid w:val="00BB1935"/>
    <w:rsid w:val="00BB20E1"/>
    <w:rsid w:val="00BD1029"/>
    <w:rsid w:val="00BD45A7"/>
    <w:rsid w:val="00BD45CF"/>
    <w:rsid w:val="00BE1EBD"/>
    <w:rsid w:val="00C004A2"/>
    <w:rsid w:val="00C23736"/>
    <w:rsid w:val="00C2433E"/>
    <w:rsid w:val="00C944E2"/>
    <w:rsid w:val="00CB671D"/>
    <w:rsid w:val="00CD215D"/>
    <w:rsid w:val="00CD6759"/>
    <w:rsid w:val="00CE0B18"/>
    <w:rsid w:val="00CE66DD"/>
    <w:rsid w:val="00CF1396"/>
    <w:rsid w:val="00D03290"/>
    <w:rsid w:val="00D23369"/>
    <w:rsid w:val="00D456E7"/>
    <w:rsid w:val="00D46532"/>
    <w:rsid w:val="00D51DC6"/>
    <w:rsid w:val="00D61523"/>
    <w:rsid w:val="00D6710A"/>
    <w:rsid w:val="00D704E4"/>
    <w:rsid w:val="00D80E62"/>
    <w:rsid w:val="00D924AC"/>
    <w:rsid w:val="00D96D49"/>
    <w:rsid w:val="00DA450E"/>
    <w:rsid w:val="00DC2253"/>
    <w:rsid w:val="00DD40BF"/>
    <w:rsid w:val="00DD5D7B"/>
    <w:rsid w:val="00DE1681"/>
    <w:rsid w:val="00DE236C"/>
    <w:rsid w:val="00DE6856"/>
    <w:rsid w:val="00DE71EE"/>
    <w:rsid w:val="00E06088"/>
    <w:rsid w:val="00E12156"/>
    <w:rsid w:val="00E24ECF"/>
    <w:rsid w:val="00E31FDA"/>
    <w:rsid w:val="00E57206"/>
    <w:rsid w:val="00E73A10"/>
    <w:rsid w:val="00E920D7"/>
    <w:rsid w:val="00E95A84"/>
    <w:rsid w:val="00EC63AC"/>
    <w:rsid w:val="00ED2A0B"/>
    <w:rsid w:val="00EF16A1"/>
    <w:rsid w:val="00EF1A46"/>
    <w:rsid w:val="00EF52A2"/>
    <w:rsid w:val="00F41C0C"/>
    <w:rsid w:val="00F4273A"/>
    <w:rsid w:val="00F536E9"/>
    <w:rsid w:val="00F71916"/>
    <w:rsid w:val="00F7586F"/>
    <w:rsid w:val="00F81F68"/>
    <w:rsid w:val="00F85628"/>
    <w:rsid w:val="00F87A59"/>
    <w:rsid w:val="00F92778"/>
    <w:rsid w:val="00FA6A00"/>
    <w:rsid w:val="00FB53D7"/>
    <w:rsid w:val="00FC54F2"/>
    <w:rsid w:val="00FE6B55"/>
    <w:rsid w:val="04E779C9"/>
    <w:rsid w:val="04F87E11"/>
    <w:rsid w:val="05552B52"/>
    <w:rsid w:val="057B3BEB"/>
    <w:rsid w:val="05B1230A"/>
    <w:rsid w:val="06567486"/>
    <w:rsid w:val="06B237CF"/>
    <w:rsid w:val="06C22943"/>
    <w:rsid w:val="0B1B5CEA"/>
    <w:rsid w:val="0D376F65"/>
    <w:rsid w:val="0E3F3949"/>
    <w:rsid w:val="10EB1C70"/>
    <w:rsid w:val="1117041C"/>
    <w:rsid w:val="1415464C"/>
    <w:rsid w:val="15570D88"/>
    <w:rsid w:val="1705647C"/>
    <w:rsid w:val="179602A6"/>
    <w:rsid w:val="1A062DCD"/>
    <w:rsid w:val="1A83691A"/>
    <w:rsid w:val="1D9658EC"/>
    <w:rsid w:val="1E3258AF"/>
    <w:rsid w:val="1F6C4FC7"/>
    <w:rsid w:val="20F667DF"/>
    <w:rsid w:val="25AD4958"/>
    <w:rsid w:val="28282EC3"/>
    <w:rsid w:val="296B688A"/>
    <w:rsid w:val="2B756115"/>
    <w:rsid w:val="2B937C28"/>
    <w:rsid w:val="2C795068"/>
    <w:rsid w:val="2D2C322B"/>
    <w:rsid w:val="2D6507B3"/>
    <w:rsid w:val="30042862"/>
    <w:rsid w:val="304825E7"/>
    <w:rsid w:val="30C47DEB"/>
    <w:rsid w:val="312D1960"/>
    <w:rsid w:val="319E2842"/>
    <w:rsid w:val="3294738F"/>
    <w:rsid w:val="356E089E"/>
    <w:rsid w:val="36E20DC1"/>
    <w:rsid w:val="370B71D3"/>
    <w:rsid w:val="38294EFB"/>
    <w:rsid w:val="3966019F"/>
    <w:rsid w:val="3BE640A8"/>
    <w:rsid w:val="3F592822"/>
    <w:rsid w:val="40533BE9"/>
    <w:rsid w:val="411962B2"/>
    <w:rsid w:val="43677462"/>
    <w:rsid w:val="44FE2BE3"/>
    <w:rsid w:val="47010FE7"/>
    <w:rsid w:val="476D6F9F"/>
    <w:rsid w:val="4C23275C"/>
    <w:rsid w:val="4C360FA5"/>
    <w:rsid w:val="4C4D6517"/>
    <w:rsid w:val="4DC11439"/>
    <w:rsid w:val="50700FC1"/>
    <w:rsid w:val="57067CCC"/>
    <w:rsid w:val="58BF76C3"/>
    <w:rsid w:val="59F05CC9"/>
    <w:rsid w:val="5AC668CD"/>
    <w:rsid w:val="5F3A2E12"/>
    <w:rsid w:val="60FB4873"/>
    <w:rsid w:val="6B8E6C81"/>
    <w:rsid w:val="6F5E7FE6"/>
    <w:rsid w:val="6FDA3E55"/>
    <w:rsid w:val="703F319C"/>
    <w:rsid w:val="71235029"/>
    <w:rsid w:val="71730168"/>
    <w:rsid w:val="74673ABB"/>
    <w:rsid w:val="75CE437F"/>
    <w:rsid w:val="761B5A3A"/>
    <w:rsid w:val="780E3BAE"/>
    <w:rsid w:val="7BBD2BF2"/>
    <w:rsid w:val="7BBF1242"/>
    <w:rsid w:val="7CCE1C17"/>
    <w:rsid w:val="7EA34D6A"/>
    <w:rsid w:val="7EAF3D67"/>
    <w:rsid w:val="7EB42846"/>
    <w:rsid w:val="7EEF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uiPriority w:val="0"/>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555555"/>
      <w:u w:val="none"/>
    </w:rPr>
  </w:style>
  <w:style w:type="character" w:styleId="10">
    <w:name w:val="Hyperlink"/>
    <w:basedOn w:val="6"/>
    <w:qFormat/>
    <w:uiPriority w:val="0"/>
    <w:rPr>
      <w:color w:val="555555"/>
      <w:u w:val="none"/>
    </w:rPr>
  </w:style>
  <w:style w:type="character" w:styleId="11">
    <w:name w:val="HTML Code"/>
    <w:basedOn w:val="6"/>
    <w:qFormat/>
    <w:uiPriority w:val="0"/>
    <w:rPr>
      <w:rFonts w:ascii="Courier New" w:hAnsi="Courier New"/>
      <w:sz w:val="20"/>
    </w:rPr>
  </w:style>
  <w:style w:type="character" w:customStyle="1" w:styleId="13">
    <w:name w:val="first-child"/>
    <w:basedOn w:val="6"/>
    <w:qFormat/>
    <w:uiPriority w:val="0"/>
    <w:rPr>
      <w:color w:val="147BE3"/>
      <w:sz w:val="27"/>
      <w:szCs w:val="27"/>
    </w:rPr>
  </w:style>
  <w:style w:type="character" w:customStyle="1" w:styleId="14">
    <w:name w:val="first-child1"/>
    <w:basedOn w:val="6"/>
    <w:qFormat/>
    <w:uiPriority w:val="0"/>
    <w:rPr>
      <w:color w:val="FFFFFF"/>
    </w:rPr>
  </w:style>
  <w:style w:type="character" w:customStyle="1" w:styleId="15">
    <w:name w:val="nth-of-type(2)"/>
    <w:basedOn w:val="6"/>
    <w:qFormat/>
    <w:uiPriority w:val="0"/>
    <w:rPr>
      <w:color w:val="AAAAAA"/>
    </w:rPr>
  </w:style>
  <w:style w:type="character" w:customStyle="1" w:styleId="16">
    <w:name w:val="reltitle"/>
    <w:basedOn w:val="6"/>
    <w:qFormat/>
    <w:uiPriority w:val="0"/>
    <w:rPr>
      <w:sz w:val="39"/>
      <w:szCs w:val="39"/>
    </w:rPr>
  </w:style>
  <w:style w:type="character" w:customStyle="1" w:styleId="17">
    <w:name w:val="reltitle2"/>
    <w:basedOn w:val="6"/>
    <w:qFormat/>
    <w:uiPriority w:val="0"/>
    <w:rPr>
      <w:sz w:val="39"/>
      <w:szCs w:val="39"/>
    </w:rPr>
  </w:style>
  <w:style w:type="character" w:customStyle="1" w:styleId="18">
    <w:name w:val="页脚 Char"/>
    <w:basedOn w:val="6"/>
    <w:link w:val="3"/>
    <w:qFormat/>
    <w:uiPriority w:val="99"/>
    <w:rPr>
      <w:rFonts w:asciiTheme="minorHAnsi" w:hAnsiTheme="minorHAnsi" w:eastAsiaTheme="minorEastAsia" w:cstheme="minorBidi"/>
      <w:kern w:val="2"/>
      <w:sz w:val="18"/>
      <w:szCs w:val="18"/>
    </w:rPr>
  </w:style>
  <w:style w:type="character" w:customStyle="1" w:styleId="1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937FC-A7E0-4DC7-821D-1384AB4F444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767</Words>
  <Characters>4377</Characters>
  <Lines>36</Lines>
  <Paragraphs>10</Paragraphs>
  <TotalTime>1</TotalTime>
  <ScaleCrop>false</ScaleCrop>
  <LinksUpToDate>false</LinksUpToDate>
  <CharactersWithSpaces>5134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2019-12-02T03:32:00Z</dcterms:created>
  <dc:creator>USER</dc:creator>
  <cp:lastModifiedBy>林</cp:lastModifiedBy>
  <cp:lastPrinted>2020-01-15T02:11:00Z</cp:lastPrinted>
  <dcterms:modified xsi:type="dcterms:W3CDTF">2020-01-19T08:38:16Z</dcterms:modified>
  <dc:title>各县（市、区）科技局，各有关单位：</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