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F77" w:rsidRDefault="00406F77"/>
    <w:p w:rsidR="00406F77" w:rsidRDefault="00406F77"/>
    <w:p w:rsidR="00406F77" w:rsidRDefault="00130569">
      <w:pPr>
        <w:jc w:val="center"/>
        <w:rPr>
          <w:rFonts w:asciiTheme="minorEastAsia" w:hAnsiTheme="minorEastAsia"/>
          <w:b/>
          <w:sz w:val="48"/>
          <w:szCs w:val="48"/>
        </w:rPr>
      </w:pPr>
      <w:r>
        <w:rPr>
          <w:rFonts w:asciiTheme="minorEastAsia" w:hAnsiTheme="minorEastAsia" w:hint="eastAsia"/>
          <w:b/>
          <w:sz w:val="48"/>
          <w:szCs w:val="48"/>
        </w:rPr>
        <w:t>揭阳市矿山地质环境保护与治理规划</w:t>
      </w:r>
    </w:p>
    <w:p w:rsidR="00406F77" w:rsidRDefault="00130569">
      <w:pPr>
        <w:jc w:val="center"/>
        <w:rPr>
          <w:rFonts w:asciiTheme="minorEastAsia" w:hAnsiTheme="minorEastAsia"/>
          <w:b/>
          <w:sz w:val="48"/>
          <w:szCs w:val="48"/>
        </w:rPr>
      </w:pPr>
      <w:r>
        <w:rPr>
          <w:rFonts w:asciiTheme="minorEastAsia" w:hAnsiTheme="minorEastAsia" w:hint="eastAsia"/>
          <w:b/>
          <w:sz w:val="48"/>
          <w:szCs w:val="48"/>
        </w:rPr>
        <w:t>（</w:t>
      </w:r>
      <w:r>
        <w:rPr>
          <w:rFonts w:cs="Times New Roman"/>
          <w:b/>
          <w:sz w:val="48"/>
          <w:szCs w:val="48"/>
        </w:rPr>
        <w:t>2019~20</w:t>
      </w:r>
      <w:r>
        <w:rPr>
          <w:rFonts w:cs="Times New Roman" w:hint="eastAsia"/>
          <w:b/>
          <w:sz w:val="48"/>
          <w:szCs w:val="48"/>
        </w:rPr>
        <w:t>25</w:t>
      </w:r>
      <w:r>
        <w:rPr>
          <w:rFonts w:hAnsiTheme="minorEastAsia" w:cs="Times New Roman"/>
          <w:b/>
          <w:sz w:val="48"/>
          <w:szCs w:val="48"/>
        </w:rPr>
        <w:t>年</w:t>
      </w:r>
      <w:r>
        <w:rPr>
          <w:rFonts w:asciiTheme="minorEastAsia" w:hAnsiTheme="minorEastAsia" w:hint="eastAsia"/>
          <w:b/>
          <w:sz w:val="48"/>
          <w:szCs w:val="48"/>
        </w:rPr>
        <w:t>）</w:t>
      </w:r>
    </w:p>
    <w:p w:rsidR="00406F77" w:rsidRDefault="00406F77"/>
    <w:p w:rsidR="00406F77" w:rsidRDefault="00406F77"/>
    <w:p w:rsidR="00406F77" w:rsidRDefault="00406F77"/>
    <w:p w:rsidR="00406F77" w:rsidRDefault="00406F77"/>
    <w:p w:rsidR="00406F77" w:rsidRDefault="00406F77"/>
    <w:p w:rsidR="00406F77" w:rsidRDefault="00406F77"/>
    <w:p w:rsidR="00406F77" w:rsidRDefault="00406F77"/>
    <w:p w:rsidR="00406F77" w:rsidRDefault="00406F77"/>
    <w:p w:rsidR="00406F77" w:rsidRDefault="00406F77"/>
    <w:p w:rsidR="00406F77" w:rsidRDefault="00406F77"/>
    <w:p w:rsidR="00406F77" w:rsidRDefault="00406F77"/>
    <w:p w:rsidR="00406F77" w:rsidRDefault="00406F77"/>
    <w:p w:rsidR="009000EF" w:rsidRDefault="009000EF"/>
    <w:p w:rsidR="00406F77" w:rsidRDefault="00130569">
      <w:pPr>
        <w:jc w:val="center"/>
        <w:rPr>
          <w:rFonts w:asciiTheme="minorEastAsia" w:hAnsiTheme="minorEastAsia"/>
          <w:b/>
          <w:sz w:val="32"/>
          <w:szCs w:val="32"/>
        </w:rPr>
      </w:pPr>
      <w:r>
        <w:rPr>
          <w:rFonts w:asciiTheme="minorEastAsia" w:hAnsiTheme="minorEastAsia" w:hint="eastAsia"/>
          <w:b/>
          <w:sz w:val="32"/>
          <w:szCs w:val="32"/>
        </w:rPr>
        <w:t>揭阳市自然资源局</w:t>
      </w:r>
    </w:p>
    <w:p w:rsidR="00406F77" w:rsidRDefault="00130569">
      <w:pPr>
        <w:jc w:val="center"/>
        <w:rPr>
          <w:rFonts w:asciiTheme="minorEastAsia" w:hAnsiTheme="minorEastAsia"/>
          <w:b/>
          <w:sz w:val="32"/>
          <w:szCs w:val="32"/>
        </w:rPr>
      </w:pPr>
      <w:r>
        <w:rPr>
          <w:rFonts w:asciiTheme="minorEastAsia" w:hAnsiTheme="minorEastAsia" w:hint="eastAsia"/>
          <w:b/>
          <w:sz w:val="32"/>
          <w:szCs w:val="32"/>
        </w:rPr>
        <w:t>2019年04月</w:t>
      </w:r>
    </w:p>
    <w:p w:rsidR="00406F77" w:rsidRDefault="00406F77">
      <w:pPr>
        <w:rPr>
          <w:rFonts w:asciiTheme="minorEastAsia" w:hAnsiTheme="minorEastAsia"/>
          <w:b/>
          <w:sz w:val="32"/>
          <w:szCs w:val="32"/>
        </w:rPr>
      </w:pPr>
    </w:p>
    <w:p w:rsidR="007B67EB" w:rsidRDefault="007B67EB">
      <w:pPr>
        <w:widowControl/>
        <w:spacing w:line="240" w:lineRule="auto"/>
        <w:jc w:val="left"/>
        <w:rPr>
          <w:rFonts w:asciiTheme="minorEastAsia" w:hAnsiTheme="minorEastAsia"/>
          <w:b/>
          <w:sz w:val="32"/>
          <w:szCs w:val="32"/>
        </w:rPr>
      </w:pPr>
      <w:r>
        <w:rPr>
          <w:rFonts w:asciiTheme="minorEastAsia" w:hAnsiTheme="minorEastAsia"/>
          <w:b/>
          <w:sz w:val="32"/>
          <w:szCs w:val="32"/>
        </w:rPr>
        <w:br w:type="page"/>
      </w:r>
    </w:p>
    <w:p w:rsidR="007B67EB" w:rsidRDefault="007B67EB">
      <w:pPr>
        <w:widowControl/>
        <w:spacing w:line="240" w:lineRule="auto"/>
        <w:jc w:val="left"/>
        <w:rPr>
          <w:rFonts w:asciiTheme="minorEastAsia" w:hAnsiTheme="minorEastAsia"/>
          <w:b/>
          <w:sz w:val="32"/>
          <w:szCs w:val="32"/>
        </w:rPr>
      </w:pPr>
      <w:r>
        <w:rPr>
          <w:rFonts w:asciiTheme="minorEastAsia" w:hAnsiTheme="minorEastAsia"/>
          <w:b/>
          <w:sz w:val="32"/>
          <w:szCs w:val="32"/>
        </w:rPr>
        <w:lastRenderedPageBreak/>
        <w:br w:type="page"/>
      </w:r>
    </w:p>
    <w:p w:rsidR="00406F77" w:rsidRDefault="00130569">
      <w:pPr>
        <w:widowControl/>
        <w:spacing w:line="240" w:lineRule="auto"/>
        <w:jc w:val="center"/>
        <w:rPr>
          <w:b/>
          <w:sz w:val="28"/>
          <w:szCs w:val="28"/>
        </w:rPr>
      </w:pPr>
      <w:r>
        <w:rPr>
          <w:rFonts w:hint="eastAsia"/>
          <w:b/>
          <w:sz w:val="28"/>
          <w:szCs w:val="28"/>
        </w:rPr>
        <w:lastRenderedPageBreak/>
        <w:t>目</w:t>
      </w:r>
      <w:r>
        <w:rPr>
          <w:rFonts w:hint="eastAsia"/>
          <w:b/>
          <w:sz w:val="28"/>
          <w:szCs w:val="28"/>
        </w:rPr>
        <w:t xml:space="preserve">   </w:t>
      </w:r>
      <w:r>
        <w:rPr>
          <w:rFonts w:hint="eastAsia"/>
          <w:b/>
          <w:sz w:val="28"/>
          <w:szCs w:val="28"/>
        </w:rPr>
        <w:t>录</w:t>
      </w:r>
    </w:p>
    <w:p w:rsidR="00406F77" w:rsidRDefault="00597F99">
      <w:pPr>
        <w:pStyle w:val="10"/>
        <w:spacing w:line="400" w:lineRule="exact"/>
        <w:rPr>
          <w:rFonts w:asciiTheme="minorHAnsi" w:hAnsiTheme="minorHAnsi"/>
          <w:b w:val="0"/>
          <w:sz w:val="21"/>
        </w:rPr>
      </w:pPr>
      <w:r w:rsidRPr="00597F99">
        <w:fldChar w:fldCharType="begin"/>
      </w:r>
      <w:r w:rsidR="00130569">
        <w:instrText xml:space="preserve"> TOC \o "1-2" \h \z \u </w:instrText>
      </w:r>
      <w:r w:rsidRPr="00597F99">
        <w:fldChar w:fldCharType="separate"/>
      </w:r>
      <w:hyperlink w:anchor="_Toc4746634" w:history="1">
        <w:r w:rsidR="00130569">
          <w:rPr>
            <w:rStyle w:val="af"/>
            <w:rFonts w:hint="eastAsia"/>
            <w:color w:val="auto"/>
          </w:rPr>
          <w:t>一、矿山地质环境现状与形势</w:t>
        </w:r>
        <w:r w:rsidR="00130569">
          <w:tab/>
        </w:r>
        <w:r>
          <w:fldChar w:fldCharType="begin"/>
        </w:r>
        <w:r w:rsidR="00130569">
          <w:instrText xml:space="preserve"> PAGEREF _Toc4746634 \h </w:instrText>
        </w:r>
        <w:r>
          <w:fldChar w:fldCharType="separate"/>
        </w:r>
        <w:r w:rsidR="00372A70">
          <w:rPr>
            <w:noProof/>
          </w:rPr>
          <w:t>1</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35" w:history="1">
        <w:r w:rsidR="00130569">
          <w:rPr>
            <w:rStyle w:val="af"/>
            <w:rFonts w:hint="eastAsia"/>
            <w:color w:val="auto"/>
          </w:rPr>
          <w:t>（一）矿产资源开发利用概况</w:t>
        </w:r>
        <w:r w:rsidR="00130569">
          <w:tab/>
        </w:r>
        <w:r>
          <w:fldChar w:fldCharType="begin"/>
        </w:r>
        <w:r w:rsidR="00130569">
          <w:instrText xml:space="preserve"> PAGEREF _Toc4746635 \h </w:instrText>
        </w:r>
        <w:r>
          <w:fldChar w:fldCharType="separate"/>
        </w:r>
        <w:r w:rsidR="00372A70">
          <w:rPr>
            <w:noProof/>
          </w:rPr>
          <w:t>1</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36" w:history="1">
        <w:r w:rsidR="00130569">
          <w:rPr>
            <w:rStyle w:val="af"/>
            <w:rFonts w:hint="eastAsia"/>
            <w:color w:val="auto"/>
          </w:rPr>
          <w:t>（二）矿山地质环境问题及其危害</w:t>
        </w:r>
        <w:r w:rsidR="00130569">
          <w:tab/>
        </w:r>
        <w:r>
          <w:fldChar w:fldCharType="begin"/>
        </w:r>
        <w:r w:rsidR="00130569">
          <w:instrText xml:space="preserve"> PAGEREF _Toc4746636 \h </w:instrText>
        </w:r>
        <w:r>
          <w:fldChar w:fldCharType="separate"/>
        </w:r>
        <w:r w:rsidR="00372A70">
          <w:rPr>
            <w:noProof/>
          </w:rPr>
          <w:t>2</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37" w:history="1">
        <w:r w:rsidR="00130569">
          <w:rPr>
            <w:rStyle w:val="af"/>
            <w:rFonts w:hint="eastAsia"/>
            <w:color w:val="auto"/>
          </w:rPr>
          <w:t>（三）矿山地质环境保护与治理现状</w:t>
        </w:r>
        <w:r w:rsidR="00130569">
          <w:tab/>
        </w:r>
        <w:r>
          <w:fldChar w:fldCharType="begin"/>
        </w:r>
        <w:r w:rsidR="00130569">
          <w:instrText xml:space="preserve"> PAGEREF _Toc4746637 \h </w:instrText>
        </w:r>
        <w:r>
          <w:fldChar w:fldCharType="separate"/>
        </w:r>
        <w:r w:rsidR="00372A70">
          <w:rPr>
            <w:noProof/>
          </w:rPr>
          <w:t>3</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38" w:history="1">
        <w:r w:rsidR="00130569">
          <w:rPr>
            <w:rStyle w:val="af"/>
            <w:rFonts w:hint="eastAsia"/>
            <w:color w:val="auto"/>
          </w:rPr>
          <w:t>（四）矿山地质环境保护与治理形势</w:t>
        </w:r>
        <w:r w:rsidR="00130569">
          <w:tab/>
        </w:r>
        <w:r>
          <w:fldChar w:fldCharType="begin"/>
        </w:r>
        <w:r w:rsidR="00130569">
          <w:instrText xml:space="preserve"> PAGEREF _Toc4746638 \h </w:instrText>
        </w:r>
        <w:r>
          <w:fldChar w:fldCharType="separate"/>
        </w:r>
        <w:r w:rsidR="00372A70">
          <w:rPr>
            <w:noProof/>
          </w:rPr>
          <w:t>5</w:t>
        </w:r>
        <w:r>
          <w:fldChar w:fldCharType="end"/>
        </w:r>
      </w:hyperlink>
    </w:p>
    <w:p w:rsidR="00406F77" w:rsidRDefault="00597F99">
      <w:pPr>
        <w:pStyle w:val="10"/>
        <w:spacing w:line="400" w:lineRule="exact"/>
        <w:rPr>
          <w:rFonts w:asciiTheme="minorHAnsi" w:hAnsiTheme="minorHAnsi"/>
          <w:b w:val="0"/>
          <w:sz w:val="21"/>
        </w:rPr>
      </w:pPr>
      <w:hyperlink w:anchor="_Toc4746639" w:history="1">
        <w:r w:rsidR="00130569">
          <w:rPr>
            <w:rStyle w:val="af"/>
            <w:rFonts w:hint="eastAsia"/>
            <w:color w:val="auto"/>
          </w:rPr>
          <w:t>二、指导思想、基本原则与规划目标任务</w:t>
        </w:r>
        <w:r w:rsidR="00130569">
          <w:tab/>
        </w:r>
        <w:r>
          <w:fldChar w:fldCharType="begin"/>
        </w:r>
        <w:r w:rsidR="00130569">
          <w:instrText xml:space="preserve"> PAGEREF _Toc4746639 \h </w:instrText>
        </w:r>
        <w:r>
          <w:fldChar w:fldCharType="separate"/>
        </w:r>
        <w:r w:rsidR="00372A70">
          <w:rPr>
            <w:noProof/>
          </w:rPr>
          <w:t>6</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0" w:history="1">
        <w:r w:rsidR="00130569">
          <w:rPr>
            <w:rStyle w:val="af"/>
            <w:rFonts w:hint="eastAsia"/>
            <w:color w:val="auto"/>
          </w:rPr>
          <w:t>（一）指导思想</w:t>
        </w:r>
        <w:r w:rsidR="00130569">
          <w:tab/>
        </w:r>
        <w:r>
          <w:fldChar w:fldCharType="begin"/>
        </w:r>
        <w:r w:rsidR="00130569">
          <w:instrText xml:space="preserve"> PAGEREF _Toc4746640 \h </w:instrText>
        </w:r>
        <w:r>
          <w:fldChar w:fldCharType="separate"/>
        </w:r>
        <w:r w:rsidR="00372A70">
          <w:rPr>
            <w:noProof/>
          </w:rPr>
          <w:t>6</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1" w:history="1">
        <w:r w:rsidR="00130569">
          <w:rPr>
            <w:rStyle w:val="af"/>
            <w:rFonts w:hint="eastAsia"/>
            <w:color w:val="auto"/>
          </w:rPr>
          <w:t>（二）基本原则</w:t>
        </w:r>
        <w:r w:rsidR="00130569">
          <w:tab/>
        </w:r>
        <w:r>
          <w:fldChar w:fldCharType="begin"/>
        </w:r>
        <w:r w:rsidR="00130569">
          <w:instrText xml:space="preserve"> PAGEREF _Toc4746641 \h </w:instrText>
        </w:r>
        <w:r>
          <w:fldChar w:fldCharType="separate"/>
        </w:r>
        <w:r w:rsidR="00372A70">
          <w:rPr>
            <w:noProof/>
          </w:rPr>
          <w:t>7</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2" w:history="1">
        <w:r w:rsidR="00130569">
          <w:rPr>
            <w:rStyle w:val="af"/>
            <w:rFonts w:hint="eastAsia"/>
            <w:color w:val="auto"/>
          </w:rPr>
          <w:t>（三）规划目标</w:t>
        </w:r>
        <w:r w:rsidR="00130569">
          <w:tab/>
        </w:r>
        <w:r>
          <w:fldChar w:fldCharType="begin"/>
        </w:r>
        <w:r w:rsidR="00130569">
          <w:instrText xml:space="preserve"> PAGEREF _Toc4746642 \h </w:instrText>
        </w:r>
        <w:r>
          <w:fldChar w:fldCharType="separate"/>
        </w:r>
        <w:r w:rsidR="00372A70">
          <w:rPr>
            <w:noProof/>
          </w:rPr>
          <w:t>8</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3" w:history="1">
        <w:r w:rsidR="00130569">
          <w:rPr>
            <w:rStyle w:val="af"/>
            <w:rFonts w:hint="eastAsia"/>
            <w:color w:val="auto"/>
          </w:rPr>
          <w:t>（四）主要任务</w:t>
        </w:r>
        <w:r w:rsidR="00130569">
          <w:tab/>
        </w:r>
        <w:r>
          <w:fldChar w:fldCharType="begin"/>
        </w:r>
        <w:r w:rsidR="00130569">
          <w:instrText xml:space="preserve"> PAGEREF _Toc4746643 \h </w:instrText>
        </w:r>
        <w:r>
          <w:fldChar w:fldCharType="separate"/>
        </w:r>
        <w:r w:rsidR="00372A70">
          <w:rPr>
            <w:noProof/>
          </w:rPr>
          <w:t>10</w:t>
        </w:r>
        <w:r>
          <w:fldChar w:fldCharType="end"/>
        </w:r>
      </w:hyperlink>
    </w:p>
    <w:p w:rsidR="00406F77" w:rsidRDefault="00597F99">
      <w:pPr>
        <w:pStyle w:val="10"/>
        <w:spacing w:line="400" w:lineRule="exact"/>
        <w:rPr>
          <w:rFonts w:asciiTheme="minorHAnsi" w:hAnsiTheme="minorHAnsi"/>
          <w:b w:val="0"/>
          <w:sz w:val="21"/>
        </w:rPr>
      </w:pPr>
      <w:hyperlink w:anchor="_Toc4746644" w:history="1">
        <w:r w:rsidR="00130569">
          <w:rPr>
            <w:rStyle w:val="af"/>
            <w:rFonts w:hint="eastAsia"/>
            <w:color w:val="auto"/>
          </w:rPr>
          <w:t>三、矿山地质环境保护与治理分区</w:t>
        </w:r>
        <w:r w:rsidR="00130569">
          <w:tab/>
        </w:r>
        <w:r>
          <w:fldChar w:fldCharType="begin"/>
        </w:r>
        <w:r w:rsidR="00130569">
          <w:instrText xml:space="preserve"> PAGEREF _Toc4746644 \h </w:instrText>
        </w:r>
        <w:r>
          <w:fldChar w:fldCharType="separate"/>
        </w:r>
        <w:r w:rsidR="00372A70">
          <w:rPr>
            <w:noProof/>
          </w:rPr>
          <w:t>12</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5" w:history="1">
        <w:r w:rsidR="00130569">
          <w:rPr>
            <w:rStyle w:val="af"/>
            <w:rFonts w:hint="eastAsia"/>
            <w:color w:val="auto"/>
          </w:rPr>
          <w:t>（一）矿山地质环境保护与预防分区</w:t>
        </w:r>
        <w:r w:rsidR="00130569">
          <w:tab/>
        </w:r>
        <w:r>
          <w:fldChar w:fldCharType="begin"/>
        </w:r>
        <w:r w:rsidR="00130569">
          <w:instrText xml:space="preserve"> PAGEREF _Toc4746645 \h </w:instrText>
        </w:r>
        <w:r>
          <w:fldChar w:fldCharType="separate"/>
        </w:r>
        <w:r w:rsidR="00372A70">
          <w:rPr>
            <w:noProof/>
          </w:rPr>
          <w:t>13</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6" w:history="1">
        <w:r w:rsidR="00130569">
          <w:rPr>
            <w:rStyle w:val="af"/>
            <w:rFonts w:hint="eastAsia"/>
            <w:color w:val="auto"/>
          </w:rPr>
          <w:t>（二）矿山地质环境治理分区</w:t>
        </w:r>
        <w:r w:rsidR="00130569">
          <w:tab/>
        </w:r>
        <w:r>
          <w:fldChar w:fldCharType="begin"/>
        </w:r>
        <w:r w:rsidR="00130569">
          <w:instrText xml:space="preserve"> PAGEREF _Toc4746646 \h </w:instrText>
        </w:r>
        <w:r>
          <w:fldChar w:fldCharType="separate"/>
        </w:r>
        <w:r w:rsidR="00372A70">
          <w:rPr>
            <w:noProof/>
          </w:rPr>
          <w:t>13</w:t>
        </w:r>
        <w:r>
          <w:fldChar w:fldCharType="end"/>
        </w:r>
      </w:hyperlink>
    </w:p>
    <w:p w:rsidR="00406F77" w:rsidRDefault="00597F99">
      <w:pPr>
        <w:pStyle w:val="10"/>
        <w:spacing w:line="400" w:lineRule="exact"/>
        <w:rPr>
          <w:rFonts w:asciiTheme="minorHAnsi" w:hAnsiTheme="minorHAnsi"/>
          <w:b w:val="0"/>
          <w:sz w:val="21"/>
        </w:rPr>
      </w:pPr>
      <w:hyperlink w:anchor="_Toc4746647" w:history="1">
        <w:r w:rsidR="00130569">
          <w:rPr>
            <w:rStyle w:val="af"/>
            <w:rFonts w:hint="eastAsia"/>
            <w:color w:val="auto"/>
          </w:rPr>
          <w:t>四、工作部署及经费概算</w:t>
        </w:r>
        <w:r w:rsidR="00130569">
          <w:tab/>
        </w:r>
        <w:r>
          <w:fldChar w:fldCharType="begin"/>
        </w:r>
        <w:r w:rsidR="00130569">
          <w:instrText xml:space="preserve"> PAGEREF _Toc4746647 \h </w:instrText>
        </w:r>
        <w:r>
          <w:fldChar w:fldCharType="separate"/>
        </w:r>
        <w:r w:rsidR="00372A70">
          <w:rPr>
            <w:noProof/>
          </w:rPr>
          <w:t>14</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8" w:history="1">
        <w:r w:rsidR="00130569">
          <w:rPr>
            <w:rStyle w:val="af"/>
            <w:rFonts w:hint="eastAsia"/>
            <w:color w:val="auto"/>
          </w:rPr>
          <w:t>（一）工作部署</w:t>
        </w:r>
        <w:r w:rsidR="00130569">
          <w:tab/>
        </w:r>
        <w:r>
          <w:fldChar w:fldCharType="begin"/>
        </w:r>
        <w:r w:rsidR="00130569">
          <w:instrText xml:space="preserve"> PAGEREF _Toc4746648 \h </w:instrText>
        </w:r>
        <w:r>
          <w:fldChar w:fldCharType="separate"/>
        </w:r>
        <w:r w:rsidR="00372A70">
          <w:rPr>
            <w:noProof/>
          </w:rPr>
          <w:t>14</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49" w:history="1">
        <w:r w:rsidR="00130569">
          <w:rPr>
            <w:rStyle w:val="af"/>
            <w:rFonts w:hint="eastAsia"/>
            <w:color w:val="auto"/>
          </w:rPr>
          <w:t>（二）治理措施</w:t>
        </w:r>
        <w:r w:rsidR="00130569">
          <w:tab/>
        </w:r>
        <w:r>
          <w:fldChar w:fldCharType="begin"/>
        </w:r>
        <w:r w:rsidR="00130569">
          <w:instrText xml:space="preserve"> PAGEREF _Toc4746649 \h </w:instrText>
        </w:r>
        <w:r>
          <w:fldChar w:fldCharType="separate"/>
        </w:r>
        <w:r w:rsidR="00372A70">
          <w:rPr>
            <w:noProof/>
          </w:rPr>
          <w:t>17</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50" w:history="1">
        <w:r w:rsidR="00130569">
          <w:rPr>
            <w:rStyle w:val="af"/>
            <w:rFonts w:hint="eastAsia"/>
            <w:color w:val="auto"/>
          </w:rPr>
          <w:t>（三）治理效益及经费概算</w:t>
        </w:r>
        <w:r w:rsidR="00130569">
          <w:tab/>
        </w:r>
        <w:r>
          <w:fldChar w:fldCharType="begin"/>
        </w:r>
        <w:r w:rsidR="00130569">
          <w:instrText xml:space="preserve"> PAGEREF _Toc4746650 \h </w:instrText>
        </w:r>
        <w:r>
          <w:fldChar w:fldCharType="separate"/>
        </w:r>
        <w:r w:rsidR="00372A70">
          <w:rPr>
            <w:noProof/>
          </w:rPr>
          <w:t>19</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51" w:history="1">
        <w:r w:rsidR="00130569">
          <w:rPr>
            <w:rStyle w:val="af"/>
            <w:rFonts w:hint="eastAsia"/>
            <w:color w:val="auto"/>
          </w:rPr>
          <w:t>（四）资金筹措</w:t>
        </w:r>
        <w:r w:rsidR="00130569">
          <w:tab/>
        </w:r>
        <w:r>
          <w:fldChar w:fldCharType="begin"/>
        </w:r>
        <w:r w:rsidR="00130569">
          <w:instrText xml:space="preserve"> PAGEREF _Toc4746651 \h </w:instrText>
        </w:r>
        <w:r>
          <w:fldChar w:fldCharType="separate"/>
        </w:r>
        <w:r w:rsidR="00372A70">
          <w:rPr>
            <w:noProof/>
          </w:rPr>
          <w:t>20</w:t>
        </w:r>
        <w:r>
          <w:fldChar w:fldCharType="end"/>
        </w:r>
      </w:hyperlink>
    </w:p>
    <w:p w:rsidR="00406F77" w:rsidRDefault="00597F99">
      <w:pPr>
        <w:pStyle w:val="10"/>
        <w:spacing w:line="400" w:lineRule="exact"/>
        <w:rPr>
          <w:rFonts w:asciiTheme="minorHAnsi" w:hAnsiTheme="minorHAnsi"/>
          <w:b w:val="0"/>
          <w:sz w:val="21"/>
        </w:rPr>
      </w:pPr>
      <w:hyperlink w:anchor="_Toc4746652" w:history="1">
        <w:r w:rsidR="00130569">
          <w:rPr>
            <w:rStyle w:val="af"/>
            <w:rFonts w:hint="eastAsia"/>
            <w:color w:val="auto"/>
          </w:rPr>
          <w:t>五、保障措施</w:t>
        </w:r>
        <w:r w:rsidR="00130569">
          <w:tab/>
        </w:r>
        <w:r>
          <w:fldChar w:fldCharType="begin"/>
        </w:r>
        <w:r w:rsidR="00130569">
          <w:instrText xml:space="preserve"> PAGEREF _Toc4746652 \h </w:instrText>
        </w:r>
        <w:r>
          <w:fldChar w:fldCharType="separate"/>
        </w:r>
        <w:r w:rsidR="00372A70">
          <w:rPr>
            <w:noProof/>
          </w:rPr>
          <w:t>20</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53" w:history="1">
        <w:r w:rsidR="00130569">
          <w:rPr>
            <w:rStyle w:val="af"/>
            <w:rFonts w:hint="eastAsia"/>
            <w:color w:val="auto"/>
          </w:rPr>
          <w:t>（一）加强组织领导、明确部门职责</w:t>
        </w:r>
        <w:r w:rsidR="00130569">
          <w:tab/>
        </w:r>
        <w:r>
          <w:fldChar w:fldCharType="begin"/>
        </w:r>
        <w:r w:rsidR="00130569">
          <w:instrText xml:space="preserve"> PAGEREF _Toc4746653 \h </w:instrText>
        </w:r>
        <w:r>
          <w:fldChar w:fldCharType="separate"/>
        </w:r>
        <w:r w:rsidR="00372A70">
          <w:rPr>
            <w:noProof/>
          </w:rPr>
          <w:t>20</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54" w:history="1">
        <w:r w:rsidR="00130569">
          <w:rPr>
            <w:rStyle w:val="af"/>
            <w:rFonts w:cs="Times New Roman" w:hint="eastAsia"/>
            <w:color w:val="auto"/>
          </w:rPr>
          <w:t>（二）加强规划管理，建立监管体系</w:t>
        </w:r>
        <w:r w:rsidR="00130569">
          <w:tab/>
        </w:r>
        <w:r>
          <w:fldChar w:fldCharType="begin"/>
        </w:r>
        <w:r w:rsidR="00130569">
          <w:instrText xml:space="preserve"> PAGEREF _Toc4746654 \h </w:instrText>
        </w:r>
        <w:r>
          <w:fldChar w:fldCharType="separate"/>
        </w:r>
        <w:r w:rsidR="00372A70">
          <w:rPr>
            <w:noProof/>
          </w:rPr>
          <w:t>21</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55" w:history="1">
        <w:r w:rsidR="00130569">
          <w:rPr>
            <w:rStyle w:val="af"/>
            <w:rFonts w:cs="Times New Roman" w:hint="eastAsia"/>
            <w:color w:val="auto"/>
          </w:rPr>
          <w:t>（三）依靠科技创新，提高治理水平</w:t>
        </w:r>
        <w:r w:rsidR="00130569">
          <w:tab/>
        </w:r>
        <w:r>
          <w:fldChar w:fldCharType="begin"/>
        </w:r>
        <w:r w:rsidR="00130569">
          <w:instrText xml:space="preserve"> PAGEREF _Toc4746655 \h </w:instrText>
        </w:r>
        <w:r>
          <w:fldChar w:fldCharType="separate"/>
        </w:r>
        <w:r w:rsidR="00372A70">
          <w:rPr>
            <w:noProof/>
          </w:rPr>
          <w:t>21</w:t>
        </w:r>
        <w:r>
          <w:fldChar w:fldCharType="end"/>
        </w:r>
      </w:hyperlink>
    </w:p>
    <w:p w:rsidR="00406F77" w:rsidRDefault="00597F99">
      <w:pPr>
        <w:pStyle w:val="20"/>
        <w:tabs>
          <w:tab w:val="right" w:leader="dot" w:pos="8296"/>
        </w:tabs>
        <w:spacing w:line="400" w:lineRule="exact"/>
        <w:ind w:left="480"/>
        <w:rPr>
          <w:rFonts w:asciiTheme="minorHAnsi" w:hAnsiTheme="minorHAnsi"/>
          <w:sz w:val="21"/>
        </w:rPr>
      </w:pPr>
      <w:hyperlink w:anchor="_Toc4746656" w:history="1">
        <w:r w:rsidR="00130569">
          <w:rPr>
            <w:rStyle w:val="af"/>
            <w:rFonts w:cs="Times New Roman" w:hint="eastAsia"/>
            <w:color w:val="auto"/>
          </w:rPr>
          <w:t>（四）拓宽融资渠道，加大政策支持</w:t>
        </w:r>
        <w:r w:rsidR="00130569">
          <w:tab/>
        </w:r>
        <w:r>
          <w:fldChar w:fldCharType="begin"/>
        </w:r>
        <w:r w:rsidR="00130569">
          <w:instrText xml:space="preserve"> PAGEREF _Toc4746656 \h </w:instrText>
        </w:r>
        <w:r>
          <w:fldChar w:fldCharType="separate"/>
        </w:r>
        <w:r w:rsidR="00372A70">
          <w:rPr>
            <w:noProof/>
          </w:rPr>
          <w:t>22</w:t>
        </w:r>
        <w:r>
          <w:fldChar w:fldCharType="end"/>
        </w:r>
      </w:hyperlink>
    </w:p>
    <w:p w:rsidR="00406F77" w:rsidRDefault="00597F99">
      <w:pPr>
        <w:pStyle w:val="20"/>
        <w:tabs>
          <w:tab w:val="right" w:leader="dot" w:pos="8296"/>
        </w:tabs>
        <w:spacing w:line="400" w:lineRule="exact"/>
        <w:ind w:left="480"/>
        <w:rPr>
          <w:rStyle w:val="af"/>
          <w:color w:val="auto"/>
        </w:rPr>
      </w:pPr>
      <w:hyperlink w:anchor="_Toc4746657" w:history="1">
        <w:r w:rsidR="00130569">
          <w:rPr>
            <w:rStyle w:val="af"/>
            <w:rFonts w:cs="Times New Roman" w:hint="eastAsia"/>
            <w:color w:val="auto"/>
          </w:rPr>
          <w:t>（五）强化宣传教育，扩大公众参与</w:t>
        </w:r>
        <w:r w:rsidR="00130569">
          <w:tab/>
        </w:r>
        <w:r>
          <w:fldChar w:fldCharType="begin"/>
        </w:r>
        <w:r w:rsidR="00130569">
          <w:instrText xml:space="preserve"> PAGEREF _Toc4746657 \h </w:instrText>
        </w:r>
        <w:r>
          <w:fldChar w:fldCharType="separate"/>
        </w:r>
        <w:r w:rsidR="00372A70">
          <w:rPr>
            <w:noProof/>
          </w:rPr>
          <w:t>23</w:t>
        </w:r>
        <w:r>
          <w:fldChar w:fldCharType="end"/>
        </w:r>
      </w:hyperlink>
    </w:p>
    <w:p w:rsidR="00406F77" w:rsidRDefault="00406F77"/>
    <w:p w:rsidR="00406F77" w:rsidRDefault="00597F99">
      <w:pPr>
        <w:widowControl/>
        <w:spacing w:line="240" w:lineRule="auto"/>
        <w:jc w:val="left"/>
      </w:pPr>
      <w:r>
        <w:fldChar w:fldCharType="end"/>
      </w:r>
      <w:r w:rsidR="00130569">
        <w:rPr>
          <w:rFonts w:hint="eastAsia"/>
        </w:rPr>
        <w:t>附表</w:t>
      </w:r>
      <w:r w:rsidR="00130569">
        <w:rPr>
          <w:rFonts w:hint="eastAsia"/>
        </w:rPr>
        <w:t>1</w:t>
      </w:r>
      <w:r w:rsidR="00130569">
        <w:rPr>
          <w:rFonts w:hint="eastAsia"/>
        </w:rPr>
        <w:t>：</w:t>
      </w:r>
      <w:r w:rsidR="00130569">
        <w:rPr>
          <w:rFonts w:hint="eastAsia"/>
          <w:szCs w:val="21"/>
        </w:rPr>
        <w:t>揭阳市矿山地质环境</w:t>
      </w:r>
      <w:r w:rsidR="00130569">
        <w:rPr>
          <w:szCs w:val="21"/>
        </w:rPr>
        <w:t>治理</w:t>
      </w:r>
      <w:r w:rsidR="00130569">
        <w:rPr>
          <w:rFonts w:hint="eastAsia"/>
          <w:szCs w:val="21"/>
        </w:rPr>
        <w:t>分</w:t>
      </w:r>
      <w:r w:rsidR="00130569">
        <w:rPr>
          <w:szCs w:val="21"/>
        </w:rPr>
        <w:t>区表</w:t>
      </w:r>
    </w:p>
    <w:p w:rsidR="00406F77" w:rsidRDefault="00130569">
      <w:pPr>
        <w:widowControl/>
        <w:spacing w:line="240" w:lineRule="auto"/>
        <w:jc w:val="left"/>
      </w:pPr>
      <w:r>
        <w:rPr>
          <w:rFonts w:hint="eastAsia"/>
        </w:rPr>
        <w:t>附表</w:t>
      </w:r>
      <w:r>
        <w:rPr>
          <w:rFonts w:hint="eastAsia"/>
        </w:rPr>
        <w:t>2</w:t>
      </w:r>
      <w:r>
        <w:rPr>
          <w:rFonts w:hint="eastAsia"/>
        </w:rPr>
        <w:t>：</w:t>
      </w:r>
      <w:r>
        <w:rPr>
          <w:rFonts w:hAnsiTheme="minorEastAsia" w:cs="Times New Roman"/>
        </w:rPr>
        <w:t>揭阳市矿山地质环境监测点规划表（</w:t>
      </w:r>
      <w:r>
        <w:rPr>
          <w:rFonts w:cs="Times New Roman"/>
        </w:rPr>
        <w:t>2019</w:t>
      </w:r>
      <w:r>
        <w:rPr>
          <w:rFonts w:hAnsiTheme="minorEastAsia" w:cs="Times New Roman"/>
        </w:rPr>
        <w:t>～</w:t>
      </w:r>
      <w:r>
        <w:rPr>
          <w:rFonts w:cs="Times New Roman"/>
        </w:rPr>
        <w:t>2022</w:t>
      </w:r>
      <w:r>
        <w:rPr>
          <w:rFonts w:hAnsiTheme="minorEastAsia" w:cs="Times New Roman"/>
        </w:rPr>
        <w:t>年）</w:t>
      </w:r>
    </w:p>
    <w:p w:rsidR="00406F77" w:rsidRDefault="00130569">
      <w:pPr>
        <w:widowControl/>
        <w:spacing w:line="240" w:lineRule="auto"/>
        <w:jc w:val="left"/>
      </w:pPr>
      <w:r>
        <w:rPr>
          <w:rFonts w:hint="eastAsia"/>
        </w:rPr>
        <w:t>附表</w:t>
      </w:r>
      <w:r>
        <w:rPr>
          <w:rFonts w:hint="eastAsia"/>
        </w:rPr>
        <w:t>3</w:t>
      </w:r>
      <w:r>
        <w:rPr>
          <w:rFonts w:hint="eastAsia"/>
        </w:rPr>
        <w:t>：揭阳市</w:t>
      </w:r>
      <w:r>
        <w:t>矿山地质环境恢复治理工程规划表（</w:t>
      </w:r>
      <w:r>
        <w:t>20</w:t>
      </w:r>
      <w:r>
        <w:rPr>
          <w:rFonts w:hint="eastAsia"/>
        </w:rPr>
        <w:t>19</w:t>
      </w:r>
      <w:r>
        <w:t>～</w:t>
      </w:r>
      <w:r>
        <w:t>202</w:t>
      </w:r>
      <w:r>
        <w:rPr>
          <w:rFonts w:hint="eastAsia"/>
        </w:rPr>
        <w:t>5</w:t>
      </w:r>
      <w:r>
        <w:t>年）</w:t>
      </w:r>
    </w:p>
    <w:p w:rsidR="00735F77" w:rsidRDefault="00735F77">
      <w:pPr>
        <w:widowControl/>
        <w:spacing w:line="240" w:lineRule="auto"/>
        <w:jc w:val="left"/>
      </w:pPr>
    </w:p>
    <w:p w:rsidR="00735F77" w:rsidRDefault="00735F77" w:rsidP="00735F77">
      <w:pPr>
        <w:widowControl/>
        <w:spacing w:line="240" w:lineRule="auto"/>
        <w:jc w:val="left"/>
      </w:pPr>
      <w:r>
        <w:rPr>
          <w:rFonts w:hint="eastAsia"/>
        </w:rPr>
        <w:t>附件</w:t>
      </w:r>
      <w:r>
        <w:rPr>
          <w:rFonts w:hint="eastAsia"/>
        </w:rPr>
        <w:t>1</w:t>
      </w:r>
      <w:r>
        <w:rPr>
          <w:rFonts w:hint="eastAsia"/>
        </w:rPr>
        <w:t>：编制说明</w:t>
      </w:r>
    </w:p>
    <w:p w:rsidR="009000EF" w:rsidRDefault="00294EB4">
      <w:pPr>
        <w:widowControl/>
        <w:spacing w:line="240" w:lineRule="auto"/>
        <w:jc w:val="left"/>
      </w:pPr>
      <w:r>
        <w:rPr>
          <w:rFonts w:hint="eastAsia"/>
        </w:rPr>
        <w:t>附件</w:t>
      </w:r>
      <w:r w:rsidR="00735F77">
        <w:rPr>
          <w:rFonts w:hint="eastAsia"/>
        </w:rPr>
        <w:t>2</w:t>
      </w:r>
      <w:r>
        <w:rPr>
          <w:rFonts w:hint="eastAsia"/>
        </w:rPr>
        <w:t>：评审意见书及审查意见书</w:t>
      </w:r>
    </w:p>
    <w:p w:rsidR="00294EB4" w:rsidRPr="00294EB4" w:rsidRDefault="00294EB4">
      <w:pPr>
        <w:widowControl/>
        <w:spacing w:line="240" w:lineRule="auto"/>
        <w:jc w:val="left"/>
      </w:pPr>
    </w:p>
    <w:p w:rsidR="00406F77" w:rsidRDefault="009000EF">
      <w:pPr>
        <w:widowControl/>
        <w:spacing w:line="240" w:lineRule="auto"/>
        <w:jc w:val="left"/>
      </w:pPr>
      <w:r>
        <w:rPr>
          <w:rFonts w:hint="eastAsia"/>
        </w:rPr>
        <w:t>附图</w:t>
      </w:r>
      <w:r>
        <w:rPr>
          <w:rFonts w:hint="eastAsia"/>
        </w:rPr>
        <w:t>1</w:t>
      </w:r>
      <w:r>
        <w:rPr>
          <w:rFonts w:hint="eastAsia"/>
        </w:rPr>
        <w:t>：</w:t>
      </w:r>
      <w:r w:rsidRPr="009000EF">
        <w:rPr>
          <w:rFonts w:hint="eastAsia"/>
        </w:rPr>
        <w:t>揭阳市矿山地质环境保护与治理规划工作部署图</w:t>
      </w:r>
    </w:p>
    <w:p w:rsidR="007B67EB" w:rsidRDefault="007B67EB">
      <w:pPr>
        <w:widowControl/>
        <w:spacing w:line="240" w:lineRule="auto"/>
        <w:jc w:val="left"/>
      </w:pPr>
      <w:r>
        <w:br w:type="page"/>
      </w:r>
    </w:p>
    <w:p w:rsidR="007B67EB" w:rsidRDefault="007B67EB">
      <w:pPr>
        <w:widowControl/>
        <w:spacing w:line="240" w:lineRule="auto"/>
        <w:jc w:val="left"/>
      </w:pPr>
      <w:r>
        <w:lastRenderedPageBreak/>
        <w:br w:type="page"/>
      </w:r>
    </w:p>
    <w:p w:rsidR="00406F77" w:rsidRDefault="00406F77">
      <w:pPr>
        <w:widowControl/>
        <w:spacing w:line="240" w:lineRule="auto"/>
        <w:jc w:val="left"/>
        <w:sectPr w:rsidR="00406F77">
          <w:footerReference w:type="even" r:id="rId9"/>
          <w:footerReference w:type="default" r:id="rId10"/>
          <w:footerReference w:type="first" r:id="rId11"/>
          <w:pgSz w:w="11906" w:h="16838"/>
          <w:pgMar w:top="1440" w:right="1800" w:bottom="1440" w:left="1800" w:header="851" w:footer="992" w:gutter="0"/>
          <w:pgNumType w:start="1"/>
          <w:cols w:space="425"/>
          <w:docGrid w:type="lines" w:linePitch="381"/>
        </w:sectPr>
      </w:pPr>
    </w:p>
    <w:p w:rsidR="00406F77" w:rsidRDefault="00130569">
      <w:pPr>
        <w:ind w:firstLine="560"/>
        <w:rPr>
          <w:rFonts w:cs="Times New Roman"/>
        </w:rPr>
      </w:pPr>
      <w:r>
        <w:rPr>
          <w:rFonts w:cs="Times New Roman"/>
        </w:rPr>
        <w:lastRenderedPageBreak/>
        <w:t>为深入贯彻</w:t>
      </w:r>
      <w:r>
        <w:rPr>
          <w:rFonts w:cs="Times New Roman" w:hint="eastAsia"/>
        </w:rPr>
        <w:t>落实</w:t>
      </w:r>
      <w:r>
        <w:rPr>
          <w:rFonts w:cs="Times New Roman"/>
        </w:rPr>
        <w:t>党的十九大精神，</w:t>
      </w:r>
      <w:r>
        <w:rPr>
          <w:rFonts w:cs="Times New Roman" w:hint="eastAsia"/>
        </w:rPr>
        <w:t>践行</w:t>
      </w:r>
      <w:r>
        <w:rPr>
          <w:rFonts w:cs="Times New Roman"/>
        </w:rPr>
        <w:t>“</w:t>
      </w:r>
      <w:r>
        <w:rPr>
          <w:rFonts w:cs="Times New Roman"/>
        </w:rPr>
        <w:t>绿水青山就是金山银山</w:t>
      </w:r>
      <w:r>
        <w:rPr>
          <w:rFonts w:cs="Times New Roman"/>
        </w:rPr>
        <w:t>”</w:t>
      </w:r>
      <w:r>
        <w:rPr>
          <w:rFonts w:cs="Times New Roman"/>
        </w:rPr>
        <w:t>的</w:t>
      </w:r>
      <w:r>
        <w:rPr>
          <w:rFonts w:cs="Times New Roman" w:hint="eastAsia"/>
        </w:rPr>
        <w:t>重要理念</w:t>
      </w:r>
      <w:r>
        <w:rPr>
          <w:rFonts w:cs="Times New Roman"/>
        </w:rPr>
        <w:t>，加强生态文明建设，建设绿色矿山，保护生态环境，促进矿产资源勘查开发与经济、社会和环境的协调发展。</w:t>
      </w:r>
    </w:p>
    <w:p w:rsidR="00406F77" w:rsidRDefault="00130569">
      <w:pPr>
        <w:ind w:firstLineChars="200" w:firstLine="480"/>
        <w:rPr>
          <w:rFonts w:cs="Times New Roman"/>
          <w:szCs w:val="28"/>
        </w:rPr>
      </w:pPr>
      <w:r>
        <w:rPr>
          <w:rFonts w:cs="Times New Roman"/>
        </w:rPr>
        <w:t>根据</w:t>
      </w:r>
      <w:r>
        <w:rPr>
          <w:rFonts w:hint="eastAsia"/>
        </w:rPr>
        <w:t>《关于加强矿山地质环境恢复与综合治理的指导意见》（国土资发</w:t>
      </w:r>
      <w:r>
        <w:rPr>
          <w:rFonts w:hint="eastAsia"/>
        </w:rPr>
        <w:t>[2016]63</w:t>
      </w:r>
      <w:r>
        <w:rPr>
          <w:rFonts w:hint="eastAsia"/>
        </w:rPr>
        <w:t>号）、《中共广东省委广东省人民政府关于加快推进生态文明建设的实施意见》、</w:t>
      </w:r>
      <w:r>
        <w:rPr>
          <w:rFonts w:cs="Times New Roman"/>
        </w:rPr>
        <w:t>《广东省推进矿山地质环境恢复和综合治理工作方案》（粤国土资地环发〔</w:t>
      </w:r>
      <w:r>
        <w:rPr>
          <w:rFonts w:cs="Times New Roman"/>
        </w:rPr>
        <w:t>2016</w:t>
      </w:r>
      <w:r>
        <w:rPr>
          <w:rFonts w:cs="Times New Roman"/>
        </w:rPr>
        <w:t>〕</w:t>
      </w:r>
      <w:r>
        <w:rPr>
          <w:rFonts w:cs="Times New Roman"/>
        </w:rPr>
        <w:t>154</w:t>
      </w:r>
      <w:r>
        <w:rPr>
          <w:rFonts w:cs="Times New Roman"/>
        </w:rPr>
        <w:t>号）</w:t>
      </w:r>
      <w:r>
        <w:rPr>
          <w:rFonts w:cs="Times New Roman" w:hint="eastAsia"/>
        </w:rPr>
        <w:t>等文件精神</w:t>
      </w:r>
      <w:r>
        <w:rPr>
          <w:rFonts w:cs="Times New Roman"/>
        </w:rPr>
        <w:t>，</w:t>
      </w:r>
      <w:r>
        <w:rPr>
          <w:rFonts w:hint="eastAsia"/>
        </w:rPr>
        <w:t>揭阳市自然资源</w:t>
      </w:r>
      <w:r>
        <w:rPr>
          <w:rFonts w:cs="Times New Roman"/>
        </w:rPr>
        <w:t>局等相关部门制定</w:t>
      </w:r>
      <w:r>
        <w:rPr>
          <w:rFonts w:cs="Times New Roman" w:hint="eastAsia"/>
        </w:rPr>
        <w:t>了</w:t>
      </w:r>
      <w:r>
        <w:rPr>
          <w:rFonts w:cs="Times New Roman"/>
        </w:rPr>
        <w:t>《</w:t>
      </w:r>
      <w:r>
        <w:rPr>
          <w:rFonts w:cs="Times New Roman" w:hint="eastAsia"/>
        </w:rPr>
        <w:t>揭阳</w:t>
      </w:r>
      <w:r>
        <w:rPr>
          <w:rFonts w:cs="Times New Roman"/>
        </w:rPr>
        <w:t>市推进矿山地质环境恢复和综合治理工作方案》（</w:t>
      </w:r>
      <w:r>
        <w:rPr>
          <w:rFonts w:hint="eastAsia"/>
        </w:rPr>
        <w:t>揭国土资发</w:t>
      </w:r>
      <w:r>
        <w:rPr>
          <w:rFonts w:hint="eastAsia"/>
        </w:rPr>
        <w:t>[2017]5</w:t>
      </w:r>
      <w:r>
        <w:rPr>
          <w:rFonts w:hint="eastAsia"/>
        </w:rPr>
        <w:t>号）</w:t>
      </w:r>
      <w:r>
        <w:rPr>
          <w:rFonts w:cs="Times New Roman"/>
        </w:rPr>
        <w:t>，在</w:t>
      </w:r>
      <w:r>
        <w:rPr>
          <w:rFonts w:hint="eastAsia"/>
        </w:rPr>
        <w:t>《揭阳市矿产资源总体规划（</w:t>
      </w:r>
      <w:r>
        <w:rPr>
          <w:rFonts w:hint="eastAsia"/>
        </w:rPr>
        <w:t>2016~2020</w:t>
      </w:r>
      <w:r>
        <w:rPr>
          <w:rFonts w:hint="eastAsia"/>
        </w:rPr>
        <w:t>年）》、</w:t>
      </w:r>
      <w:r>
        <w:rPr>
          <w:rFonts w:cs="Times New Roman"/>
        </w:rPr>
        <w:t>《</w:t>
      </w:r>
      <w:r>
        <w:rPr>
          <w:rFonts w:cs="Times New Roman" w:hint="eastAsia"/>
        </w:rPr>
        <w:t>揭阳</w:t>
      </w:r>
      <w:r>
        <w:rPr>
          <w:rFonts w:cs="Times New Roman"/>
        </w:rPr>
        <w:t>市矿山地质环境详细调查报告</w:t>
      </w:r>
      <w:r>
        <w:rPr>
          <w:rFonts w:cs="Times New Roman" w:hint="eastAsia"/>
        </w:rPr>
        <w:t>（</w:t>
      </w:r>
      <w:r>
        <w:rPr>
          <w:rFonts w:cs="Times New Roman" w:hint="eastAsia"/>
        </w:rPr>
        <w:t>2019</w:t>
      </w:r>
      <w:r>
        <w:rPr>
          <w:rFonts w:cs="Times New Roman" w:hint="eastAsia"/>
        </w:rPr>
        <w:t>年</w:t>
      </w:r>
      <w:r>
        <w:rPr>
          <w:rFonts w:cs="Times New Roman" w:hint="eastAsia"/>
        </w:rPr>
        <w:t>3</w:t>
      </w:r>
      <w:r>
        <w:rPr>
          <w:rFonts w:cs="Times New Roman" w:hint="eastAsia"/>
        </w:rPr>
        <w:t>月）</w:t>
      </w:r>
      <w:r>
        <w:rPr>
          <w:rFonts w:cs="Times New Roman"/>
        </w:rPr>
        <w:t>》的基础上，编制《</w:t>
      </w:r>
      <w:r>
        <w:rPr>
          <w:rFonts w:cs="Times New Roman" w:hint="eastAsia"/>
          <w:szCs w:val="28"/>
        </w:rPr>
        <w:t>揭阳</w:t>
      </w:r>
      <w:r>
        <w:rPr>
          <w:rFonts w:cs="Times New Roman"/>
          <w:szCs w:val="28"/>
        </w:rPr>
        <w:t>市矿山地质环境</w:t>
      </w:r>
      <w:r>
        <w:rPr>
          <w:rFonts w:cs="Times New Roman" w:hint="eastAsia"/>
          <w:szCs w:val="28"/>
        </w:rPr>
        <w:t>保护与治理规划</w:t>
      </w:r>
      <w:r>
        <w:rPr>
          <w:rFonts w:cs="Times New Roman"/>
          <w:szCs w:val="28"/>
        </w:rPr>
        <w:t>（</w:t>
      </w:r>
      <w:r>
        <w:rPr>
          <w:rFonts w:cs="Times New Roman"/>
          <w:szCs w:val="28"/>
        </w:rPr>
        <w:t>20</w:t>
      </w:r>
      <w:r>
        <w:rPr>
          <w:rFonts w:cs="Times New Roman" w:hint="eastAsia"/>
          <w:szCs w:val="28"/>
        </w:rPr>
        <w:t>19~</w:t>
      </w:r>
      <w:r>
        <w:rPr>
          <w:rFonts w:cs="Times New Roman"/>
          <w:szCs w:val="28"/>
        </w:rPr>
        <w:t>2025</w:t>
      </w:r>
      <w:r>
        <w:rPr>
          <w:rFonts w:cs="Times New Roman"/>
          <w:szCs w:val="28"/>
        </w:rPr>
        <w:t>年）》（以下简称</w:t>
      </w:r>
      <w:r>
        <w:rPr>
          <w:rFonts w:cs="Times New Roman"/>
          <w:szCs w:val="28"/>
        </w:rPr>
        <w:t>“</w:t>
      </w:r>
      <w:r>
        <w:rPr>
          <w:rFonts w:cs="Times New Roman"/>
          <w:szCs w:val="28"/>
        </w:rPr>
        <w:t>《规划》</w:t>
      </w:r>
      <w:r>
        <w:rPr>
          <w:rFonts w:cs="Times New Roman"/>
          <w:szCs w:val="28"/>
        </w:rPr>
        <w:t>”</w:t>
      </w:r>
      <w:r>
        <w:rPr>
          <w:rFonts w:cs="Times New Roman"/>
          <w:szCs w:val="28"/>
        </w:rPr>
        <w:t>）。</w:t>
      </w:r>
    </w:p>
    <w:p w:rsidR="00406F77" w:rsidRDefault="00130569">
      <w:pPr>
        <w:ind w:firstLine="560"/>
        <w:rPr>
          <w:rFonts w:cs="Times New Roman"/>
          <w:szCs w:val="28"/>
        </w:rPr>
      </w:pPr>
      <w:r>
        <w:rPr>
          <w:rFonts w:cs="Times New Roman"/>
          <w:szCs w:val="28"/>
        </w:rPr>
        <w:t>《规划》是</w:t>
      </w:r>
      <w:r>
        <w:rPr>
          <w:rFonts w:cs="Times New Roman" w:hint="eastAsia"/>
          <w:szCs w:val="28"/>
        </w:rPr>
        <w:t>我市</w:t>
      </w:r>
      <w:r>
        <w:rPr>
          <w:rFonts w:cs="Times New Roman"/>
          <w:szCs w:val="28"/>
        </w:rPr>
        <w:t>矿山地质</w:t>
      </w:r>
      <w:r>
        <w:rPr>
          <w:rFonts w:cs="Times New Roman" w:hint="eastAsia"/>
          <w:szCs w:val="28"/>
        </w:rPr>
        <w:t>保护与治理</w:t>
      </w:r>
      <w:r>
        <w:rPr>
          <w:rFonts w:cs="Times New Roman"/>
          <w:szCs w:val="28"/>
        </w:rPr>
        <w:t>的指导性文件，是</w:t>
      </w:r>
      <w:r>
        <w:rPr>
          <w:rFonts w:cs="Times New Roman" w:hint="eastAsia"/>
          <w:szCs w:val="28"/>
        </w:rPr>
        <w:t>依法</w:t>
      </w:r>
      <w:r>
        <w:rPr>
          <w:rFonts w:cs="Times New Roman"/>
          <w:szCs w:val="28"/>
        </w:rPr>
        <w:t>审批和监督管理矿山地质环境保护与恢复治理活动的重要依据。</w:t>
      </w:r>
    </w:p>
    <w:p w:rsidR="00406F77" w:rsidRDefault="00130569">
      <w:pPr>
        <w:ind w:firstLine="560"/>
        <w:rPr>
          <w:rFonts w:cs="Times New Roman"/>
          <w:szCs w:val="28"/>
        </w:rPr>
      </w:pPr>
      <w:r>
        <w:rPr>
          <w:rFonts w:cs="Times New Roman"/>
          <w:szCs w:val="28"/>
        </w:rPr>
        <w:t>《规划》适用于</w:t>
      </w:r>
      <w:r>
        <w:rPr>
          <w:rFonts w:cs="Times New Roman" w:hint="eastAsia"/>
          <w:szCs w:val="28"/>
        </w:rPr>
        <w:t>揭阳市</w:t>
      </w:r>
      <w:r>
        <w:rPr>
          <w:rFonts w:cs="Times New Roman"/>
          <w:szCs w:val="28"/>
        </w:rPr>
        <w:t>所辖行政区域内</w:t>
      </w:r>
      <w:r>
        <w:rPr>
          <w:rFonts w:cs="Times New Roman" w:hint="eastAsia"/>
          <w:szCs w:val="28"/>
        </w:rPr>
        <w:t>所有</w:t>
      </w:r>
      <w:r>
        <w:rPr>
          <w:rFonts w:cs="Times New Roman"/>
          <w:szCs w:val="28"/>
        </w:rPr>
        <w:t>在建、生产、</w:t>
      </w:r>
      <w:r>
        <w:rPr>
          <w:rFonts w:cs="Times New Roman" w:hint="eastAsia"/>
          <w:szCs w:val="28"/>
        </w:rPr>
        <w:t>闭坑</w:t>
      </w:r>
      <w:r>
        <w:rPr>
          <w:rFonts w:cs="Times New Roman"/>
          <w:szCs w:val="28"/>
        </w:rPr>
        <w:t>、政策性关闭</w:t>
      </w:r>
      <w:r>
        <w:rPr>
          <w:rFonts w:cs="Times New Roman" w:hint="eastAsia"/>
          <w:szCs w:val="28"/>
        </w:rPr>
        <w:t>、废弃</w:t>
      </w:r>
      <w:r>
        <w:rPr>
          <w:rFonts w:cs="Times New Roman"/>
          <w:szCs w:val="28"/>
        </w:rPr>
        <w:t>等矿山。</w:t>
      </w:r>
    </w:p>
    <w:p w:rsidR="00406F77" w:rsidRDefault="00130569">
      <w:pPr>
        <w:ind w:firstLineChars="200" w:firstLine="480"/>
      </w:pPr>
      <w:r>
        <w:rPr>
          <w:rFonts w:cs="Times New Roman"/>
          <w:szCs w:val="28"/>
        </w:rPr>
        <w:t>《规划》以</w:t>
      </w:r>
      <w:r>
        <w:rPr>
          <w:rFonts w:cs="Times New Roman"/>
          <w:szCs w:val="28"/>
        </w:rPr>
        <w:t>201</w:t>
      </w:r>
      <w:r>
        <w:rPr>
          <w:rFonts w:cs="Times New Roman" w:hint="eastAsia"/>
          <w:szCs w:val="28"/>
        </w:rPr>
        <w:t>8</w:t>
      </w:r>
      <w:r>
        <w:rPr>
          <w:rFonts w:cs="Times New Roman"/>
          <w:szCs w:val="28"/>
        </w:rPr>
        <w:t>年为基准年，规划期为</w:t>
      </w:r>
      <w:r>
        <w:rPr>
          <w:rFonts w:cs="Times New Roman"/>
          <w:szCs w:val="28"/>
        </w:rPr>
        <w:t>20</w:t>
      </w:r>
      <w:r>
        <w:rPr>
          <w:rFonts w:cs="Times New Roman" w:hint="eastAsia"/>
          <w:szCs w:val="28"/>
        </w:rPr>
        <w:t>19~</w:t>
      </w:r>
      <w:r>
        <w:rPr>
          <w:rFonts w:cs="Times New Roman"/>
          <w:szCs w:val="28"/>
        </w:rPr>
        <w:t>20</w:t>
      </w:r>
      <w:r>
        <w:rPr>
          <w:rFonts w:cs="Times New Roman" w:hint="eastAsia"/>
          <w:szCs w:val="28"/>
        </w:rPr>
        <w:t>25</w:t>
      </w:r>
      <w:r>
        <w:rPr>
          <w:rFonts w:cs="Times New Roman"/>
          <w:szCs w:val="28"/>
        </w:rPr>
        <w:t>年。</w:t>
      </w:r>
    </w:p>
    <w:p w:rsidR="00406F77" w:rsidRDefault="00130569">
      <w:pPr>
        <w:pStyle w:val="1"/>
        <w:ind w:firstLineChars="150" w:firstLine="452"/>
      </w:pPr>
      <w:bookmarkStart w:id="0" w:name="_Toc3362652"/>
      <w:bookmarkStart w:id="1" w:name="_Toc4746634"/>
      <w:r>
        <w:rPr>
          <w:rFonts w:hint="eastAsia"/>
        </w:rPr>
        <w:t>一、矿山地质环境现状</w:t>
      </w:r>
      <w:bookmarkEnd w:id="0"/>
      <w:r>
        <w:rPr>
          <w:rFonts w:hint="eastAsia"/>
        </w:rPr>
        <w:t>与形势</w:t>
      </w:r>
      <w:bookmarkEnd w:id="1"/>
    </w:p>
    <w:p w:rsidR="00406F77" w:rsidRDefault="00130569">
      <w:pPr>
        <w:pStyle w:val="2"/>
        <w:ind w:firstLineChars="100" w:firstLine="281"/>
      </w:pPr>
      <w:bookmarkStart w:id="2" w:name="_Toc4746635"/>
      <w:bookmarkStart w:id="3" w:name="_Toc3362653"/>
      <w:r>
        <w:rPr>
          <w:rFonts w:hint="eastAsia"/>
        </w:rPr>
        <w:t>（一）矿产资源开发利用概况</w:t>
      </w:r>
      <w:bookmarkEnd w:id="2"/>
      <w:bookmarkEnd w:id="3"/>
    </w:p>
    <w:p w:rsidR="00406F77" w:rsidRDefault="00130569">
      <w:pPr>
        <w:ind w:firstLine="480"/>
        <w:rPr>
          <w:b/>
        </w:rPr>
      </w:pPr>
      <w:r>
        <w:rPr>
          <w:rFonts w:hint="eastAsia"/>
          <w:b/>
        </w:rPr>
        <w:t>1</w:t>
      </w:r>
      <w:r>
        <w:rPr>
          <w:rFonts w:hint="eastAsia"/>
          <w:b/>
        </w:rPr>
        <w:t>、矿产资源概况</w:t>
      </w:r>
    </w:p>
    <w:p w:rsidR="00406F77" w:rsidRDefault="00130569">
      <w:pPr>
        <w:autoSpaceDE w:val="0"/>
        <w:autoSpaceDN w:val="0"/>
        <w:adjustRightInd w:val="0"/>
        <w:ind w:firstLineChars="200" w:firstLine="480"/>
        <w:rPr>
          <w:rFonts w:cs="Times New Roman"/>
          <w:szCs w:val="24"/>
        </w:rPr>
      </w:pPr>
      <w:r>
        <w:rPr>
          <w:rFonts w:hAnsiTheme="minorEastAsia" w:cs="Times New Roman"/>
        </w:rPr>
        <w:t>揭阳市地处广东省东南沿海，紧靠北回归线，蕴藏着较为丰富的矿产资源。根据《揭阳市矿产资源总体规划（</w:t>
      </w:r>
      <w:r>
        <w:rPr>
          <w:rFonts w:cs="Times New Roman"/>
        </w:rPr>
        <w:t>2016~2020</w:t>
      </w:r>
      <w:r>
        <w:rPr>
          <w:rFonts w:hAnsiTheme="minorEastAsia" w:cs="Times New Roman"/>
        </w:rPr>
        <w:t>年）》，全市已发现矿产</w:t>
      </w:r>
      <w:r>
        <w:rPr>
          <w:rFonts w:cs="Times New Roman"/>
        </w:rPr>
        <w:t>29</w:t>
      </w:r>
      <w:r>
        <w:rPr>
          <w:rFonts w:hAnsiTheme="minorEastAsia" w:cs="Times New Roman"/>
        </w:rPr>
        <w:t>种，</w:t>
      </w:r>
      <w:r>
        <w:rPr>
          <w:rFonts w:eastAsia="宋体" w:hAnsi="宋体" w:cs="Times New Roman"/>
          <w:szCs w:val="24"/>
        </w:rPr>
        <w:t>矿产地（矿点）</w:t>
      </w:r>
      <w:r>
        <w:rPr>
          <w:rFonts w:eastAsia="宋体" w:cs="Times New Roman"/>
          <w:szCs w:val="24"/>
        </w:rPr>
        <w:t xml:space="preserve">176 </w:t>
      </w:r>
      <w:r>
        <w:rPr>
          <w:rFonts w:eastAsia="宋体" w:hAnsi="宋体" w:cs="Times New Roman"/>
          <w:szCs w:val="24"/>
        </w:rPr>
        <w:t>处。在</w:t>
      </w:r>
      <w:r>
        <w:rPr>
          <w:rFonts w:eastAsia="宋体" w:cs="Times New Roman"/>
          <w:szCs w:val="24"/>
        </w:rPr>
        <w:t xml:space="preserve">29 </w:t>
      </w:r>
      <w:r>
        <w:rPr>
          <w:rFonts w:eastAsia="宋体" w:hAnsi="宋体" w:cs="Times New Roman"/>
          <w:szCs w:val="24"/>
        </w:rPr>
        <w:t>种矿产中，能源矿产</w:t>
      </w:r>
      <w:r>
        <w:rPr>
          <w:rFonts w:eastAsia="宋体" w:cs="Times New Roman"/>
          <w:szCs w:val="24"/>
        </w:rPr>
        <w:t xml:space="preserve">2 </w:t>
      </w:r>
      <w:r>
        <w:rPr>
          <w:rFonts w:eastAsia="宋体" w:hAnsi="宋体" w:cs="Times New Roman"/>
          <w:szCs w:val="24"/>
        </w:rPr>
        <w:t>种，矿产地</w:t>
      </w:r>
      <w:r>
        <w:rPr>
          <w:rFonts w:eastAsia="宋体" w:cs="Times New Roman"/>
          <w:szCs w:val="24"/>
        </w:rPr>
        <w:t xml:space="preserve">17 </w:t>
      </w:r>
      <w:r>
        <w:rPr>
          <w:rFonts w:eastAsia="宋体" w:hAnsi="宋体" w:cs="Times New Roman"/>
          <w:szCs w:val="24"/>
        </w:rPr>
        <w:t>处；金属矿产</w:t>
      </w:r>
      <w:r>
        <w:rPr>
          <w:rFonts w:eastAsia="宋体" w:cs="Times New Roman"/>
          <w:szCs w:val="24"/>
        </w:rPr>
        <w:t xml:space="preserve">13 </w:t>
      </w:r>
      <w:r>
        <w:rPr>
          <w:rFonts w:eastAsia="宋体" w:hAnsi="宋体" w:cs="Times New Roman"/>
          <w:szCs w:val="24"/>
        </w:rPr>
        <w:t>种，矿产地</w:t>
      </w:r>
      <w:r>
        <w:rPr>
          <w:rFonts w:eastAsia="宋体" w:cs="Times New Roman"/>
          <w:szCs w:val="24"/>
        </w:rPr>
        <w:t xml:space="preserve">65 </w:t>
      </w:r>
      <w:r>
        <w:rPr>
          <w:rFonts w:eastAsia="宋体" w:hAnsi="宋体" w:cs="Times New Roman"/>
          <w:szCs w:val="24"/>
        </w:rPr>
        <w:t>处；非金属矿产</w:t>
      </w:r>
      <w:r>
        <w:rPr>
          <w:rFonts w:eastAsia="宋体" w:cs="Times New Roman"/>
          <w:szCs w:val="24"/>
        </w:rPr>
        <w:t>12</w:t>
      </w:r>
      <w:r>
        <w:rPr>
          <w:rFonts w:eastAsia="宋体" w:hAnsi="宋体" w:cs="Times New Roman"/>
          <w:szCs w:val="24"/>
        </w:rPr>
        <w:t>种，矿产地</w:t>
      </w:r>
      <w:r>
        <w:rPr>
          <w:rFonts w:eastAsia="宋体" w:cs="Times New Roman"/>
          <w:szCs w:val="24"/>
        </w:rPr>
        <w:t xml:space="preserve"> 78 </w:t>
      </w:r>
      <w:r>
        <w:rPr>
          <w:rFonts w:eastAsia="宋体" w:hAnsi="宋体" w:cs="Times New Roman"/>
          <w:szCs w:val="24"/>
        </w:rPr>
        <w:t>处；水气矿产</w:t>
      </w:r>
      <w:r>
        <w:rPr>
          <w:rFonts w:eastAsia="宋体" w:cs="Times New Roman"/>
          <w:szCs w:val="24"/>
        </w:rPr>
        <w:t xml:space="preserve">2 </w:t>
      </w:r>
      <w:r>
        <w:rPr>
          <w:rFonts w:eastAsia="宋体" w:hAnsi="宋体" w:cs="Times New Roman"/>
          <w:szCs w:val="24"/>
        </w:rPr>
        <w:t>种，矿产地</w:t>
      </w:r>
      <w:r>
        <w:rPr>
          <w:rFonts w:eastAsia="宋体" w:cs="Times New Roman"/>
          <w:szCs w:val="24"/>
        </w:rPr>
        <w:t xml:space="preserve">16 </w:t>
      </w:r>
      <w:r>
        <w:rPr>
          <w:rFonts w:eastAsia="宋体" w:hAnsi="宋体" w:cs="Times New Roman"/>
          <w:szCs w:val="24"/>
        </w:rPr>
        <w:t>处。</w:t>
      </w:r>
      <w:r>
        <w:rPr>
          <w:rFonts w:eastAsia="宋体" w:hAnsi="宋体" w:cs="Times New Roman"/>
          <w:szCs w:val="24"/>
        </w:rPr>
        <w:lastRenderedPageBreak/>
        <w:t>储量规模达中、大型的矿产</w:t>
      </w:r>
      <w:r>
        <w:rPr>
          <w:rFonts w:eastAsia="宋体" w:cs="Times New Roman"/>
          <w:szCs w:val="24"/>
        </w:rPr>
        <w:t xml:space="preserve">9 </w:t>
      </w:r>
      <w:r>
        <w:rPr>
          <w:rFonts w:eastAsia="宋体" w:hAnsi="宋体" w:cs="Times New Roman"/>
          <w:szCs w:val="24"/>
        </w:rPr>
        <w:t>种，矿产地</w:t>
      </w:r>
      <w:r>
        <w:rPr>
          <w:rFonts w:eastAsia="宋体" w:cs="Times New Roman"/>
          <w:szCs w:val="24"/>
        </w:rPr>
        <w:t xml:space="preserve">19 </w:t>
      </w:r>
      <w:r>
        <w:rPr>
          <w:rFonts w:eastAsia="宋体" w:hAnsi="宋体" w:cs="Times New Roman"/>
          <w:szCs w:val="24"/>
        </w:rPr>
        <w:t>处。</w:t>
      </w:r>
    </w:p>
    <w:p w:rsidR="00406F77" w:rsidRDefault="00130569">
      <w:pPr>
        <w:autoSpaceDE w:val="0"/>
        <w:autoSpaceDN w:val="0"/>
        <w:adjustRightInd w:val="0"/>
        <w:ind w:firstLineChars="200" w:firstLine="480"/>
        <w:rPr>
          <w:rFonts w:cs="Times New Roman"/>
        </w:rPr>
      </w:pPr>
      <w:r>
        <w:rPr>
          <w:rFonts w:hAnsiTheme="minorEastAsia" w:cs="Times New Roman"/>
        </w:rPr>
        <w:t>全市矿产资源主要特点为建筑用花岗岩、饰面用花岗岩和矿泉水等资源储量丰富，为</w:t>
      </w:r>
      <w:r>
        <w:rPr>
          <w:rFonts w:hAnsiTheme="minorEastAsia" w:cs="Times New Roman" w:hint="eastAsia"/>
        </w:rPr>
        <w:t>我</w:t>
      </w:r>
      <w:r>
        <w:rPr>
          <w:rFonts w:hAnsiTheme="minorEastAsia" w:cs="Times New Roman"/>
        </w:rPr>
        <w:t>市的优势矿种；建筑用花岗岩分布广，开发利用程度相对较高；矿泉水水质良好，有较好的开发利用潜力。</w:t>
      </w:r>
    </w:p>
    <w:p w:rsidR="00406F77" w:rsidRDefault="00130569">
      <w:pPr>
        <w:ind w:firstLineChars="200" w:firstLine="482"/>
        <w:rPr>
          <w:b/>
        </w:rPr>
      </w:pPr>
      <w:r>
        <w:rPr>
          <w:rFonts w:hint="eastAsia"/>
          <w:b/>
        </w:rPr>
        <w:t>2</w:t>
      </w:r>
      <w:r>
        <w:rPr>
          <w:rFonts w:hint="eastAsia"/>
          <w:b/>
        </w:rPr>
        <w:t>、矿产资源开发利用现状</w:t>
      </w:r>
    </w:p>
    <w:p w:rsidR="00406F77" w:rsidRDefault="00130569">
      <w:pPr>
        <w:ind w:firstLine="480"/>
        <w:rPr>
          <w:color w:val="FF0000"/>
        </w:rPr>
      </w:pPr>
      <w:r>
        <w:rPr>
          <w:rFonts w:eastAsia="宋体" w:hAnsi="宋体" w:cs="Times New Roman"/>
          <w:szCs w:val="24"/>
        </w:rPr>
        <w:t>揭阳市矿产资源开发利用历史悠久，有记载的开采年限可追溯到宋朝初年。到民国初年，大量开采的矿产有锡、铁、煤及稀土矿。</w:t>
      </w:r>
      <w:r>
        <w:rPr>
          <w:rFonts w:hAnsi="宋体" w:hint="eastAsia"/>
          <w:szCs w:val="24"/>
        </w:rPr>
        <w:t>根据揭阳市矿山调查，揭阳市</w:t>
      </w:r>
      <w:r>
        <w:rPr>
          <w:rFonts w:hAnsi="宋体" w:hint="eastAsia"/>
          <w:szCs w:val="24"/>
        </w:rPr>
        <w:t>41</w:t>
      </w:r>
      <w:r>
        <w:rPr>
          <w:rFonts w:hAnsi="宋体" w:hint="eastAsia"/>
          <w:szCs w:val="24"/>
        </w:rPr>
        <w:t>个矿山中，有</w:t>
      </w:r>
      <w:r>
        <w:rPr>
          <w:rFonts w:hAnsi="宋体" w:hint="eastAsia"/>
          <w:szCs w:val="24"/>
        </w:rPr>
        <w:t>38</w:t>
      </w:r>
      <w:r>
        <w:rPr>
          <w:rFonts w:hAnsi="宋体" w:hint="eastAsia"/>
          <w:szCs w:val="24"/>
        </w:rPr>
        <w:t>个矿山已登记办理采矿许可证。按照行政区划分，揭东区</w:t>
      </w:r>
      <w:r>
        <w:rPr>
          <w:rFonts w:hAnsi="宋体" w:hint="eastAsia"/>
          <w:szCs w:val="24"/>
        </w:rPr>
        <w:t>9</w:t>
      </w:r>
      <w:r>
        <w:rPr>
          <w:rFonts w:hAnsi="宋体" w:hint="eastAsia"/>
          <w:szCs w:val="24"/>
        </w:rPr>
        <w:t>个、产业园</w:t>
      </w:r>
      <w:r>
        <w:rPr>
          <w:rFonts w:hAnsi="宋体" w:hint="eastAsia"/>
          <w:szCs w:val="24"/>
        </w:rPr>
        <w:t>2</w:t>
      </w:r>
      <w:r>
        <w:rPr>
          <w:rFonts w:hAnsi="宋体" w:hint="eastAsia"/>
          <w:szCs w:val="24"/>
        </w:rPr>
        <w:t>个、揭西县</w:t>
      </w:r>
      <w:r>
        <w:rPr>
          <w:rFonts w:hAnsi="宋体" w:hint="eastAsia"/>
          <w:szCs w:val="24"/>
        </w:rPr>
        <w:t>9</w:t>
      </w:r>
      <w:r>
        <w:rPr>
          <w:rFonts w:hAnsi="宋体" w:hint="eastAsia"/>
          <w:szCs w:val="24"/>
        </w:rPr>
        <w:t>个、普宁市</w:t>
      </w:r>
      <w:r>
        <w:rPr>
          <w:rFonts w:hAnsi="宋体" w:hint="eastAsia"/>
          <w:szCs w:val="24"/>
        </w:rPr>
        <w:t>9</w:t>
      </w:r>
      <w:r>
        <w:rPr>
          <w:rFonts w:hAnsi="宋体" w:hint="eastAsia"/>
          <w:szCs w:val="24"/>
        </w:rPr>
        <w:t>个、惠来县</w:t>
      </w:r>
      <w:r>
        <w:rPr>
          <w:rFonts w:hAnsi="宋体" w:hint="eastAsia"/>
          <w:szCs w:val="24"/>
        </w:rPr>
        <w:t>11</w:t>
      </w:r>
      <w:r>
        <w:rPr>
          <w:rFonts w:hAnsi="宋体" w:hint="eastAsia"/>
          <w:szCs w:val="24"/>
        </w:rPr>
        <w:t>个、大南山侨区</w:t>
      </w:r>
      <w:r>
        <w:rPr>
          <w:rFonts w:hAnsi="宋体" w:hint="eastAsia"/>
          <w:szCs w:val="24"/>
        </w:rPr>
        <w:t>1</w:t>
      </w:r>
      <w:r>
        <w:rPr>
          <w:rFonts w:hAnsi="宋体" w:hint="eastAsia"/>
          <w:szCs w:val="24"/>
        </w:rPr>
        <w:t>个。</w:t>
      </w:r>
      <w:r>
        <w:t>按矿山生产状态划分，</w:t>
      </w:r>
      <w:r>
        <w:rPr>
          <w:rFonts w:hAnsi="宋体" w:hint="eastAsia"/>
        </w:rPr>
        <w:t>在建矿山</w:t>
      </w:r>
      <w:r>
        <w:rPr>
          <w:rFonts w:hAnsi="宋体" w:hint="eastAsia"/>
        </w:rPr>
        <w:t>1</w:t>
      </w:r>
      <w:r>
        <w:rPr>
          <w:rFonts w:hAnsi="宋体" w:hint="eastAsia"/>
        </w:rPr>
        <w:t>个、</w:t>
      </w:r>
      <w:r>
        <w:rPr>
          <w:rFonts w:hAnsi="宋体"/>
        </w:rPr>
        <w:t>生产矿山</w:t>
      </w:r>
      <w:r>
        <w:rPr>
          <w:rFonts w:hint="eastAsia"/>
        </w:rPr>
        <w:t>28</w:t>
      </w:r>
      <w:r>
        <w:rPr>
          <w:rFonts w:hAnsi="宋体"/>
        </w:rPr>
        <w:t>个</w:t>
      </w:r>
      <w:r>
        <w:rPr>
          <w:rFonts w:hAnsi="宋体" w:hint="eastAsia"/>
        </w:rPr>
        <w:t>、政策性关闭矿山</w:t>
      </w:r>
      <w:r>
        <w:rPr>
          <w:rFonts w:hAnsi="宋体" w:hint="eastAsia"/>
        </w:rPr>
        <w:t>4</w:t>
      </w:r>
      <w:r>
        <w:rPr>
          <w:rFonts w:hAnsi="宋体" w:hint="eastAsia"/>
        </w:rPr>
        <w:t>个、废弃矿山</w:t>
      </w:r>
      <w:r>
        <w:rPr>
          <w:rFonts w:hAnsi="宋体" w:hint="eastAsia"/>
        </w:rPr>
        <w:t>8</w:t>
      </w:r>
      <w:r>
        <w:rPr>
          <w:rFonts w:hAnsi="宋体" w:hint="eastAsia"/>
        </w:rPr>
        <w:t>个</w:t>
      </w:r>
      <w:r>
        <w:rPr>
          <w:rFonts w:hint="eastAsia"/>
        </w:rPr>
        <w:t>；按矿产资源类别划分有水气矿产矿山</w:t>
      </w:r>
      <w:r>
        <w:rPr>
          <w:rFonts w:hint="eastAsia"/>
        </w:rPr>
        <w:t>3</w:t>
      </w:r>
      <w:r>
        <w:rPr>
          <w:rFonts w:hint="eastAsia"/>
        </w:rPr>
        <w:t>个，建材类非金属矿产</w:t>
      </w:r>
      <w:r>
        <w:t>矿山</w:t>
      </w:r>
      <w:r>
        <w:rPr>
          <w:rFonts w:hint="eastAsia"/>
        </w:rPr>
        <w:t>37</w:t>
      </w:r>
      <w:r>
        <w:rPr>
          <w:rFonts w:hint="eastAsia"/>
        </w:rPr>
        <w:t>个，有色金属矿山</w:t>
      </w:r>
      <w:r>
        <w:rPr>
          <w:rFonts w:hint="eastAsia"/>
        </w:rPr>
        <w:t>1</w:t>
      </w:r>
      <w:r>
        <w:rPr>
          <w:rFonts w:hint="eastAsia"/>
        </w:rPr>
        <w:t>个；按矿山规模划分有</w:t>
      </w:r>
      <w:r>
        <w:t>大型矿山</w:t>
      </w:r>
      <w:r>
        <w:rPr>
          <w:rFonts w:hint="eastAsia"/>
        </w:rPr>
        <w:t>29</w:t>
      </w:r>
      <w:r>
        <w:t>个</w:t>
      </w:r>
      <w:r>
        <w:rPr>
          <w:rFonts w:hint="eastAsia"/>
        </w:rPr>
        <w:t>、小型矿山</w:t>
      </w:r>
      <w:r>
        <w:rPr>
          <w:rFonts w:hint="eastAsia"/>
        </w:rPr>
        <w:t>12</w:t>
      </w:r>
      <w:r>
        <w:rPr>
          <w:rFonts w:hint="eastAsia"/>
        </w:rPr>
        <w:t>个。非金属</w:t>
      </w:r>
      <w:r>
        <w:t>矿山</w:t>
      </w:r>
      <w:r>
        <w:rPr>
          <w:rFonts w:hint="eastAsia"/>
        </w:rPr>
        <w:t>开采方式均为露天开采，有色金属矿及矿泉水为井工开采。</w:t>
      </w:r>
    </w:p>
    <w:p w:rsidR="00406F77" w:rsidRDefault="00130569">
      <w:pPr>
        <w:pStyle w:val="2"/>
        <w:ind w:firstLineChars="100" w:firstLine="281"/>
      </w:pPr>
      <w:bookmarkStart w:id="4" w:name="_Toc3362654"/>
      <w:bookmarkStart w:id="5" w:name="_Toc4746636"/>
      <w:r>
        <w:rPr>
          <w:rFonts w:hint="eastAsia"/>
        </w:rPr>
        <w:t>（二）矿山地质环境问题及其危害</w:t>
      </w:r>
      <w:bookmarkEnd w:id="4"/>
      <w:bookmarkEnd w:id="5"/>
    </w:p>
    <w:p w:rsidR="00406F77" w:rsidRDefault="00130569">
      <w:pPr>
        <w:pStyle w:val="2421"/>
        <w:spacing w:line="360" w:lineRule="auto"/>
        <w:ind w:firstLine="480"/>
        <w:rPr>
          <w:rFonts w:ascii="Times New Roman" w:hAnsi="Times New Roman" w:cs="Times New Roman"/>
        </w:rPr>
      </w:pPr>
      <w:r>
        <w:rPr>
          <w:rFonts w:hint="eastAsia"/>
        </w:rPr>
        <w:t>多年来，随着矿业经济的快速发展及矿业开采活动的增加，给社会带来巨大效益的同时也带来了一系列的矿山地质环境问题。根据实地调查，</w:t>
      </w:r>
      <w:r>
        <w:rPr>
          <w:rFonts w:ascii="Times New Roman" w:hAnsi="Times New Roman" w:cs="Times New Roman" w:hint="eastAsia"/>
        </w:rPr>
        <w:t>揭阳市</w:t>
      </w:r>
      <w:r>
        <w:rPr>
          <w:rFonts w:ascii="Times New Roman" w:hAnsi="Times New Roman" w:cs="Times New Roman"/>
        </w:rPr>
        <w:t>矿山地质环境问题主要有：矿山地质灾害、占用</w:t>
      </w:r>
      <w:r>
        <w:rPr>
          <w:rFonts w:ascii="Times New Roman" w:hAnsi="Times New Roman" w:cs="Times New Roman" w:hint="eastAsia"/>
        </w:rPr>
        <w:t>损坏</w:t>
      </w:r>
      <w:r>
        <w:rPr>
          <w:rFonts w:ascii="Times New Roman" w:hAnsi="Times New Roman" w:cs="Times New Roman"/>
        </w:rPr>
        <w:t>土地资源</w:t>
      </w:r>
      <w:r>
        <w:rPr>
          <w:rFonts w:ascii="Times New Roman" w:hAnsi="Times New Roman" w:cs="Times New Roman" w:hint="eastAsia"/>
        </w:rPr>
        <w:t>与</w:t>
      </w:r>
      <w:r>
        <w:rPr>
          <w:rFonts w:ascii="Times New Roman" w:hAnsi="Times New Roman" w:cs="Times New Roman"/>
        </w:rPr>
        <w:t>地形地貌景观</w:t>
      </w:r>
      <w:r>
        <w:rPr>
          <w:rFonts w:ascii="Times New Roman" w:hAnsi="Times New Roman" w:cs="Times New Roman" w:hint="eastAsia"/>
        </w:rPr>
        <w:t>破坏、</w:t>
      </w:r>
      <w:r>
        <w:rPr>
          <w:rFonts w:ascii="Times New Roman" w:hAnsi="Times New Roman" w:cs="Times New Roman"/>
        </w:rPr>
        <w:t>含水层</w:t>
      </w:r>
      <w:r>
        <w:rPr>
          <w:rFonts w:ascii="Times New Roman" w:hAnsi="Times New Roman" w:cs="Times New Roman" w:hint="eastAsia"/>
        </w:rPr>
        <w:t>影响与</w:t>
      </w:r>
      <w:r>
        <w:rPr>
          <w:rFonts w:ascii="Times New Roman" w:hAnsi="Times New Roman" w:cs="Times New Roman"/>
        </w:rPr>
        <w:t>破坏</w:t>
      </w:r>
      <w:r>
        <w:rPr>
          <w:rFonts w:ascii="Times New Roman" w:hAnsi="Times New Roman" w:cs="Times New Roman" w:hint="eastAsia"/>
        </w:rPr>
        <w:t>和</w:t>
      </w:r>
      <w:r>
        <w:rPr>
          <w:rFonts w:cs="Times New Roman"/>
        </w:rPr>
        <w:t>矿山</w:t>
      </w:r>
      <w:r>
        <w:rPr>
          <w:rFonts w:cs="Times New Roman" w:hint="eastAsia"/>
        </w:rPr>
        <w:t>固体废弃物及矿坑积水对环境的影响</w:t>
      </w:r>
      <w:r>
        <w:rPr>
          <w:rFonts w:ascii="Times New Roman" w:hAnsi="Times New Roman" w:cs="Times New Roman"/>
        </w:rPr>
        <w:t>等</w:t>
      </w:r>
      <w:r>
        <w:rPr>
          <w:rFonts w:ascii="Times New Roman" w:hAnsi="Times New Roman" w:cs="Times New Roman" w:hint="eastAsia"/>
        </w:rPr>
        <w:t>四</w:t>
      </w:r>
      <w:r>
        <w:rPr>
          <w:rFonts w:ascii="Times New Roman" w:hAnsi="Times New Roman" w:cs="Times New Roman"/>
        </w:rPr>
        <w:t>大类，其中</w:t>
      </w:r>
      <w:r>
        <w:rPr>
          <w:rFonts w:ascii="Times New Roman" w:hAnsi="Times New Roman" w:cs="Times New Roman" w:hint="eastAsia"/>
        </w:rPr>
        <w:t>占用损坏</w:t>
      </w:r>
      <w:r>
        <w:rPr>
          <w:rFonts w:ascii="Times New Roman" w:hAnsi="Times New Roman" w:cs="Times New Roman"/>
        </w:rPr>
        <w:t>土地资源</w:t>
      </w:r>
      <w:r>
        <w:rPr>
          <w:rFonts w:ascii="Times New Roman" w:hAnsi="Times New Roman" w:cs="Times New Roman" w:hint="eastAsia"/>
        </w:rPr>
        <w:t>与地形地貌景观破坏为最主要地质环境问题，造成了部分土地资源无法利用而荒芜化</w:t>
      </w:r>
      <w:r>
        <w:rPr>
          <w:rFonts w:ascii="Times New Roman" w:hAnsi="Times New Roman" w:cs="Times New Roman"/>
        </w:rPr>
        <w:t>。</w:t>
      </w:r>
      <w:r>
        <w:rPr>
          <w:rFonts w:ascii="Times New Roman" w:hAnsi="Times New Roman" w:cs="Times New Roman" w:hint="eastAsia"/>
        </w:rPr>
        <w:t>近几年，虽然国家投入了大量的资金对因矿业活动产生的矿山地质环境问题进行治理，但仍然存在较严重的矿山地质环境问题，现就揭阳市存在的矿山地质环境问题现状分述如下：</w:t>
      </w:r>
    </w:p>
    <w:p w:rsidR="00406F77" w:rsidRDefault="00130569">
      <w:pPr>
        <w:ind w:firstLine="480"/>
        <w:rPr>
          <w:b/>
        </w:rPr>
      </w:pPr>
      <w:r>
        <w:rPr>
          <w:rFonts w:hint="eastAsia"/>
          <w:b/>
        </w:rPr>
        <w:t>1</w:t>
      </w:r>
      <w:r>
        <w:rPr>
          <w:rFonts w:hint="eastAsia"/>
          <w:b/>
        </w:rPr>
        <w:t>、矿山地质灾害</w:t>
      </w:r>
    </w:p>
    <w:p w:rsidR="00406F77" w:rsidRDefault="00130569">
      <w:pPr>
        <w:ind w:firstLineChars="200" w:firstLine="480"/>
      </w:pPr>
      <w:r>
        <w:rPr>
          <w:rFonts w:hint="eastAsia"/>
        </w:rPr>
        <w:t>经本次调查统计，截止至</w:t>
      </w:r>
      <w:r>
        <w:rPr>
          <w:rFonts w:hint="eastAsia"/>
        </w:rPr>
        <w:t>2018</w:t>
      </w:r>
      <w:r>
        <w:rPr>
          <w:rFonts w:hint="eastAsia"/>
        </w:rPr>
        <w:t>年</w:t>
      </w:r>
      <w:r>
        <w:rPr>
          <w:rFonts w:hint="eastAsia"/>
        </w:rPr>
        <w:t>12</w:t>
      </w:r>
      <w:r>
        <w:rPr>
          <w:rFonts w:hint="eastAsia"/>
        </w:rPr>
        <w:t>月底，揭阳市因矿山开采活动形成高陡</w:t>
      </w:r>
      <w:r>
        <w:rPr>
          <w:rFonts w:hint="eastAsia"/>
        </w:rPr>
        <w:lastRenderedPageBreak/>
        <w:t>边坡可能发生地质灾害的隐患共</w:t>
      </w:r>
      <w:r>
        <w:rPr>
          <w:rFonts w:hint="eastAsia"/>
        </w:rPr>
        <w:t>16</w:t>
      </w:r>
      <w:r>
        <w:rPr>
          <w:rFonts w:hint="eastAsia"/>
        </w:rPr>
        <w:t>处，地质灾害类型主要以崩塌、滑坡为主。</w:t>
      </w:r>
    </w:p>
    <w:p w:rsidR="00406F77" w:rsidRDefault="00130569">
      <w:pPr>
        <w:ind w:firstLineChars="200" w:firstLine="480"/>
      </w:pPr>
      <w:r>
        <w:rPr>
          <w:rFonts w:hint="eastAsia"/>
        </w:rPr>
        <w:t>崩塌、滑坡地质灾害隐患主要为矿山因露天开采形成的高陡裸露边坡在外界条件影响下可能诱发的灾害，多具有普遍性、多发性、规模小的特点。地质灾害隐患在揭东区、揭西县、普宁市、惠来县等县（区、市）采石场均有分布，矿山生产状态有生产矿山、废弃矿山、政策性关闭矿山。</w:t>
      </w:r>
    </w:p>
    <w:p w:rsidR="00406F77" w:rsidRDefault="00130569">
      <w:pPr>
        <w:ind w:firstLine="480"/>
        <w:rPr>
          <w:b/>
        </w:rPr>
      </w:pPr>
      <w:r>
        <w:rPr>
          <w:rFonts w:hint="eastAsia"/>
          <w:b/>
        </w:rPr>
        <w:t>2</w:t>
      </w:r>
      <w:r>
        <w:rPr>
          <w:rFonts w:hint="eastAsia"/>
          <w:b/>
        </w:rPr>
        <w:t>、占用损坏土地资源与地形地貌景观破坏</w:t>
      </w:r>
    </w:p>
    <w:p w:rsidR="00406F77" w:rsidRDefault="00130569">
      <w:pPr>
        <w:ind w:firstLineChars="200" w:firstLine="480"/>
      </w:pPr>
      <w:r>
        <w:rPr>
          <w:rFonts w:hint="eastAsia"/>
        </w:rPr>
        <w:t>揭阳市矿山开采矿种主要为建筑用花岗岩、饰面用花岗岩、长石、闪长岩、矿泉水、铅锌矿等，其中露天开采的建筑用花岗岩等非金属矿在开采活动过程中形成的采坑、工业场地等，不仅占用和损坏了大量的土地资源，也严重破坏了地形地貌景观。</w:t>
      </w:r>
    </w:p>
    <w:p w:rsidR="00406F77" w:rsidRDefault="00130569">
      <w:pPr>
        <w:ind w:firstLineChars="200" w:firstLine="480"/>
        <w:rPr>
          <w:rFonts w:asciiTheme="minorEastAsia" w:hAnsiTheme="minorEastAsia"/>
          <w:szCs w:val="24"/>
        </w:rPr>
      </w:pPr>
      <w:r>
        <w:rPr>
          <w:rFonts w:asciiTheme="minorEastAsia" w:hAnsiTheme="minorEastAsia"/>
          <w:szCs w:val="24"/>
        </w:rPr>
        <w:t>全市</w:t>
      </w:r>
      <w:r>
        <w:rPr>
          <w:rFonts w:hint="eastAsia"/>
        </w:rPr>
        <w:t>因采矿活动造成不同程度的山体破坏共</w:t>
      </w:r>
      <w:r>
        <w:rPr>
          <w:rFonts w:hint="eastAsia"/>
        </w:rPr>
        <w:t>41</w:t>
      </w:r>
      <w:r>
        <w:rPr>
          <w:rFonts w:hint="eastAsia"/>
        </w:rPr>
        <w:t>处，</w:t>
      </w:r>
      <w:r>
        <w:rPr>
          <w:rFonts w:asciiTheme="minorEastAsia" w:hAnsiTheme="minorEastAsia"/>
          <w:szCs w:val="24"/>
        </w:rPr>
        <w:t>各类矿山挖损及占用</w:t>
      </w:r>
      <w:r>
        <w:rPr>
          <w:rFonts w:asciiTheme="minorEastAsia" w:hAnsiTheme="minorEastAsia" w:hint="eastAsia"/>
          <w:szCs w:val="24"/>
        </w:rPr>
        <w:t>损坏</w:t>
      </w:r>
      <w:r>
        <w:rPr>
          <w:rFonts w:asciiTheme="minorEastAsia" w:hAnsiTheme="minorEastAsia"/>
          <w:szCs w:val="24"/>
        </w:rPr>
        <w:t>土地</w:t>
      </w:r>
      <w:r>
        <w:rPr>
          <w:rFonts w:asciiTheme="minorEastAsia" w:hAnsiTheme="minorEastAsia" w:hint="eastAsia"/>
          <w:szCs w:val="24"/>
        </w:rPr>
        <w:t>资源</w:t>
      </w:r>
      <w:r>
        <w:rPr>
          <w:rFonts w:asciiTheme="minorEastAsia" w:hAnsiTheme="minorEastAsia"/>
          <w:szCs w:val="24"/>
        </w:rPr>
        <w:t>总面</w:t>
      </w:r>
      <w:r>
        <w:t>积为</w:t>
      </w:r>
      <w:r>
        <w:rPr>
          <w:rFonts w:hint="eastAsia"/>
        </w:rPr>
        <w:t>750.00</w:t>
      </w:r>
      <w:r>
        <w:t>公顷</w:t>
      </w:r>
      <w:r>
        <w:rPr>
          <w:rFonts w:hint="eastAsia"/>
        </w:rPr>
        <w:t>。其中在建矿山、生产矿山山体破坏</w:t>
      </w:r>
      <w:r>
        <w:rPr>
          <w:rFonts w:hint="eastAsia"/>
        </w:rPr>
        <w:t>28</w:t>
      </w:r>
      <w:r>
        <w:rPr>
          <w:rFonts w:hint="eastAsia"/>
        </w:rPr>
        <w:t>处，</w:t>
      </w:r>
      <w:r>
        <w:rPr>
          <w:rFonts w:asciiTheme="minorEastAsia" w:hAnsiTheme="minorEastAsia"/>
          <w:szCs w:val="24"/>
        </w:rPr>
        <w:t>挖损及占用</w:t>
      </w:r>
      <w:r>
        <w:rPr>
          <w:rFonts w:asciiTheme="minorEastAsia" w:hAnsiTheme="minorEastAsia" w:hint="eastAsia"/>
          <w:szCs w:val="24"/>
        </w:rPr>
        <w:t>损坏</w:t>
      </w:r>
      <w:r>
        <w:rPr>
          <w:rFonts w:asciiTheme="minorEastAsia" w:hAnsiTheme="minorEastAsia"/>
          <w:szCs w:val="24"/>
        </w:rPr>
        <w:t>土地</w:t>
      </w:r>
      <w:r>
        <w:rPr>
          <w:rFonts w:hint="eastAsia"/>
        </w:rPr>
        <w:t>资源面积为</w:t>
      </w:r>
      <w:r>
        <w:rPr>
          <w:rFonts w:hint="eastAsia"/>
        </w:rPr>
        <w:t>462.10</w:t>
      </w:r>
      <w:r>
        <w:rPr>
          <w:rFonts w:hint="eastAsia"/>
        </w:rPr>
        <w:t>公顷；政策性关闭矿山、废弃矿山山体破坏</w:t>
      </w:r>
      <w:r>
        <w:rPr>
          <w:rFonts w:hint="eastAsia"/>
        </w:rPr>
        <w:t>13</w:t>
      </w:r>
      <w:r>
        <w:rPr>
          <w:rFonts w:hint="eastAsia"/>
        </w:rPr>
        <w:t>处，</w:t>
      </w:r>
      <w:r>
        <w:rPr>
          <w:rFonts w:asciiTheme="minorEastAsia" w:hAnsiTheme="minorEastAsia"/>
          <w:szCs w:val="24"/>
        </w:rPr>
        <w:t>挖损及占用</w:t>
      </w:r>
      <w:r>
        <w:rPr>
          <w:rFonts w:asciiTheme="minorEastAsia" w:hAnsiTheme="minorEastAsia" w:hint="eastAsia"/>
          <w:szCs w:val="24"/>
        </w:rPr>
        <w:t>损坏</w:t>
      </w:r>
      <w:r>
        <w:rPr>
          <w:rFonts w:asciiTheme="minorEastAsia" w:hAnsiTheme="minorEastAsia"/>
          <w:szCs w:val="24"/>
        </w:rPr>
        <w:t>土地</w:t>
      </w:r>
      <w:r>
        <w:rPr>
          <w:rFonts w:hint="eastAsia"/>
        </w:rPr>
        <w:t>资源面积为</w:t>
      </w:r>
      <w:r>
        <w:rPr>
          <w:rFonts w:hint="eastAsia"/>
        </w:rPr>
        <w:t>287.90</w:t>
      </w:r>
      <w:r>
        <w:rPr>
          <w:rFonts w:hint="eastAsia"/>
        </w:rPr>
        <w:t>公顷。</w:t>
      </w:r>
    </w:p>
    <w:p w:rsidR="00406F77" w:rsidRDefault="00130569">
      <w:pPr>
        <w:pStyle w:val="2"/>
        <w:ind w:firstLineChars="100" w:firstLine="281"/>
      </w:pPr>
      <w:bookmarkStart w:id="6" w:name="_Toc4746637"/>
      <w:bookmarkStart w:id="7" w:name="_Toc3362655"/>
      <w:r>
        <w:rPr>
          <w:rFonts w:hint="eastAsia"/>
        </w:rPr>
        <w:t>（三）矿山地质环境保护与治理现状</w:t>
      </w:r>
      <w:bookmarkEnd w:id="6"/>
      <w:bookmarkEnd w:id="7"/>
    </w:p>
    <w:p w:rsidR="00406F77" w:rsidRDefault="00130569">
      <w:pPr>
        <w:ind w:firstLineChars="200" w:firstLine="482"/>
        <w:rPr>
          <w:b/>
        </w:rPr>
      </w:pPr>
      <w:r>
        <w:rPr>
          <w:rFonts w:hint="eastAsia"/>
          <w:b/>
        </w:rPr>
        <w:t>1</w:t>
      </w:r>
      <w:r>
        <w:rPr>
          <w:rFonts w:hint="eastAsia"/>
          <w:b/>
        </w:rPr>
        <w:t>、矿山地质环境保护现状</w:t>
      </w:r>
    </w:p>
    <w:p w:rsidR="00406F77" w:rsidRDefault="00130569">
      <w:pPr>
        <w:ind w:firstLineChars="200" w:firstLine="480"/>
      </w:pPr>
      <w:r>
        <w:rPr>
          <w:rFonts w:hint="eastAsia"/>
        </w:rPr>
        <w:t>近年来，揭阳市认真贯彻落实《中华人民共和国矿产资源法》、《中华人民共和国环境保护法》等有关法律法规要求，将矿山地质环境保护与治理作为一项生态文明建设的一项重要工作内容，明确了“在保护中开发，在开发中保护”的总体原则，切实加强了矿产资源保护和合理利用，体现了矿山地质环境保护和治理的重要性。各地各部门积极坚持健全完善矿山地质环境保护制度，落实矿山企业矿山地质环境治理恢复责任，加大资金投入，创新治理方法，从而使矿山地质环境保护工作取得一定成效。各级自然资源主管部门及有关部门积极履行矿山地质环境保护与治理监管职责，齐抓共管，推动矿山地质环境保护与治理工作的开展。</w:t>
      </w:r>
    </w:p>
    <w:p w:rsidR="00406F77" w:rsidRDefault="00130569">
      <w:pPr>
        <w:ind w:firstLineChars="200" w:firstLine="480"/>
      </w:pPr>
      <w:r>
        <w:rPr>
          <w:rFonts w:hint="eastAsia"/>
        </w:rPr>
        <w:lastRenderedPageBreak/>
        <w:t>（</w:t>
      </w:r>
      <w:r>
        <w:rPr>
          <w:rFonts w:hint="eastAsia"/>
        </w:rPr>
        <w:t>1</w:t>
      </w:r>
      <w:r>
        <w:rPr>
          <w:rFonts w:hint="eastAsia"/>
        </w:rPr>
        <w:t>）制度进一步健全完善</w:t>
      </w:r>
    </w:p>
    <w:p w:rsidR="00406F77" w:rsidRDefault="00130569">
      <w:pPr>
        <w:ind w:firstLineChars="200" w:firstLine="480"/>
      </w:pPr>
      <w:r>
        <w:rPr>
          <w:rFonts w:hint="eastAsia"/>
        </w:rPr>
        <w:t>揭阳市坚持贯彻落实广东省委、省政府印发的《关于加快推进我省生态文明建设的实施意见》，开展矿山地质环境恢复和综合治理，结合《省财政厅省国土资源厅省环境保护厅关于转发</w:t>
      </w:r>
      <w:r>
        <w:rPr>
          <w:rFonts w:hint="eastAsia"/>
        </w:rPr>
        <w:t>&lt;</w:t>
      </w:r>
      <w:r>
        <w:rPr>
          <w:rFonts w:hint="eastAsia"/>
        </w:rPr>
        <w:t>财政部国土资源部环境保护部关于取消矿山地质环境治理恢复保证金建立矿山地质环境治理恢复基金的指导意见</w:t>
      </w:r>
      <w:r>
        <w:rPr>
          <w:rFonts w:hint="eastAsia"/>
        </w:rPr>
        <w:t>&gt;</w:t>
      </w:r>
      <w:r>
        <w:rPr>
          <w:rFonts w:hint="eastAsia"/>
        </w:rPr>
        <w:t>》的通知，取消矿山企业保证金制度，加强矿山地质环境治理恢复基金管理，进一步健全完善了矿山地质环境保护与恢复治理制度，推动了矿山地质环境保护与治理恢复工作。</w:t>
      </w:r>
    </w:p>
    <w:p w:rsidR="00406F77" w:rsidRDefault="00130569">
      <w:pPr>
        <w:ind w:firstLineChars="200" w:firstLine="480"/>
      </w:pPr>
      <w:r>
        <w:rPr>
          <w:rFonts w:hint="eastAsia"/>
        </w:rPr>
        <w:t>（</w:t>
      </w:r>
      <w:r>
        <w:rPr>
          <w:rFonts w:hint="eastAsia"/>
        </w:rPr>
        <w:t>2</w:t>
      </w:r>
      <w:r>
        <w:rPr>
          <w:rFonts w:hint="eastAsia"/>
        </w:rPr>
        <w:t>）进一步落实矿山企业矿山地质环境治理恢复责任</w:t>
      </w:r>
    </w:p>
    <w:p w:rsidR="00406F77" w:rsidRDefault="00130569">
      <w:pPr>
        <w:ind w:firstLineChars="200" w:firstLine="480"/>
      </w:pPr>
      <w:r>
        <w:rPr>
          <w:rFonts w:hint="eastAsia"/>
        </w:rPr>
        <w:t>各部门严格依据“谁破坏、谁治理”原则，落实企业承担矿山地质环境治理恢复的责任，遵循“边开采、边治理”原则，组织矿山企业编制了矿山地质环境保护与土地复垦方案。对生产矿山的矿山地质环境保护与治理恢复方案执行情况以及基金计提和使用等情况开展监督检查，督促矿山企业严格执行矿山地质环境保护与恢复治理方案，自觉履行矿山地质环境恢复治理义务。</w:t>
      </w:r>
    </w:p>
    <w:p w:rsidR="00406F77" w:rsidRDefault="00130569">
      <w:pPr>
        <w:ind w:firstLineChars="200" w:firstLine="480"/>
      </w:pPr>
      <w:r>
        <w:rPr>
          <w:rFonts w:hint="eastAsia"/>
        </w:rPr>
        <w:t>（</w:t>
      </w:r>
      <w:r>
        <w:rPr>
          <w:rFonts w:hint="eastAsia"/>
        </w:rPr>
        <w:t>3</w:t>
      </w:r>
      <w:r>
        <w:rPr>
          <w:rFonts w:hint="eastAsia"/>
        </w:rPr>
        <w:t>）严格执行矿产资源总体规划</w:t>
      </w:r>
    </w:p>
    <w:p w:rsidR="00406F77" w:rsidRDefault="00130569">
      <w:pPr>
        <w:ind w:firstLine="480"/>
      </w:pPr>
      <w:r>
        <w:rPr>
          <w:rFonts w:hint="eastAsia"/>
        </w:rPr>
        <w:t>严格执行揭阳市矿产资源规划分区原则，对矿产资源开发利用结构、格局、开采总量进行了规划，使矿产资源回采率、选矿回收率和综合利用率得到了提高。加强采矿权登记管理，严格禁止在规划禁采区设立采矿权，从源头上减少矿产资源开采对地质环境的影响。</w:t>
      </w:r>
    </w:p>
    <w:p w:rsidR="00406F77" w:rsidRDefault="00130569">
      <w:pPr>
        <w:ind w:firstLine="480"/>
        <w:rPr>
          <w:b/>
        </w:rPr>
      </w:pPr>
      <w:r>
        <w:rPr>
          <w:rFonts w:hint="eastAsia"/>
          <w:b/>
        </w:rPr>
        <w:t>2</w:t>
      </w:r>
      <w:r>
        <w:rPr>
          <w:rFonts w:hint="eastAsia"/>
          <w:b/>
        </w:rPr>
        <w:t>、矿山地质环境调查工作</w:t>
      </w:r>
    </w:p>
    <w:p w:rsidR="00406F77" w:rsidRDefault="00130569">
      <w:pPr>
        <w:ind w:firstLine="480"/>
      </w:pPr>
      <w:r>
        <w:rPr>
          <w:rFonts w:hint="eastAsia"/>
        </w:rPr>
        <w:t>截止</w:t>
      </w:r>
      <w:r>
        <w:rPr>
          <w:rFonts w:hint="eastAsia"/>
        </w:rPr>
        <w:t>2018</w:t>
      </w:r>
      <w:r>
        <w:rPr>
          <w:rFonts w:hint="eastAsia"/>
        </w:rPr>
        <w:t>年底，我市通过开展</w:t>
      </w:r>
      <w:r>
        <w:rPr>
          <w:rFonts w:hint="eastAsia"/>
        </w:rPr>
        <w:t>41</w:t>
      </w:r>
      <w:r>
        <w:rPr>
          <w:rFonts w:hint="eastAsia"/>
        </w:rPr>
        <w:t>个矿山的矿山地质环境详细调查项目，涵盖了揭阳市内所有持证矿山。</w:t>
      </w:r>
    </w:p>
    <w:p w:rsidR="00406F77" w:rsidRDefault="00130569">
      <w:pPr>
        <w:ind w:firstLine="480"/>
      </w:pPr>
      <w:r>
        <w:rPr>
          <w:rFonts w:hint="eastAsia"/>
        </w:rPr>
        <w:t>通过调查，基本摸清了全市矿山地质环境背景条件、矿产资源及其开发活动对矿山地质环境的影响，如矿山开发对土地资源、地形地貌景观、含水层和水土环境的影响；基本查明了矿山开发引起的地质环境问题及潜在危害，包括矿山地</w:t>
      </w:r>
      <w:r>
        <w:rPr>
          <w:rFonts w:hint="eastAsia"/>
        </w:rPr>
        <w:lastRenderedPageBreak/>
        <w:t>质灾害的类型、规模、分布、危害；调查评价了矿山地质环境治理措施及效果，总体了解了矿山地质环境保护与治理现状，为加强矿山地质环境监督管理和开展恢复治理提供了基础资料和依据。</w:t>
      </w:r>
    </w:p>
    <w:p w:rsidR="00406F77" w:rsidRDefault="00130569">
      <w:pPr>
        <w:ind w:firstLineChars="200" w:firstLine="482"/>
        <w:rPr>
          <w:b/>
        </w:rPr>
      </w:pPr>
      <w:r>
        <w:rPr>
          <w:rFonts w:hint="eastAsia"/>
          <w:b/>
        </w:rPr>
        <w:t>3</w:t>
      </w:r>
      <w:r>
        <w:rPr>
          <w:rFonts w:hint="eastAsia"/>
          <w:b/>
        </w:rPr>
        <w:t>、矿山地质环境治理现状</w:t>
      </w:r>
    </w:p>
    <w:p w:rsidR="00406F77" w:rsidRDefault="00130569">
      <w:pPr>
        <w:ind w:firstLine="480"/>
      </w:pPr>
      <w:r>
        <w:rPr>
          <w:rFonts w:hint="eastAsia"/>
        </w:rPr>
        <w:t>近年来，全市大部分持证矿山均开展了不同程度的恢复治理工作，主要为地貌景观改造、复绿等地质环境治理工程，共进行复垦、复绿面积约</w:t>
      </w:r>
      <w:r>
        <w:rPr>
          <w:rFonts w:hint="eastAsia"/>
        </w:rPr>
        <w:t>35.04</w:t>
      </w:r>
      <w:r>
        <w:rPr>
          <w:rFonts w:hint="eastAsia"/>
        </w:rPr>
        <w:t>公顷，共投入治理资金约</w:t>
      </w:r>
      <w:r>
        <w:rPr>
          <w:rFonts w:hint="eastAsia"/>
        </w:rPr>
        <w:t>2248.32</w:t>
      </w:r>
      <w:r>
        <w:rPr>
          <w:rFonts w:hint="eastAsia"/>
        </w:rPr>
        <w:t>万元。从治理的矿山来看，部分矿山地质环境问题得到了有效的治理，总体上，复垦、复绿的矿山治理效果良好。</w:t>
      </w:r>
    </w:p>
    <w:p w:rsidR="00406F77" w:rsidRDefault="00130569">
      <w:pPr>
        <w:pStyle w:val="2"/>
        <w:ind w:firstLineChars="100" w:firstLine="281"/>
      </w:pPr>
      <w:bookmarkStart w:id="8" w:name="_Toc3362656"/>
      <w:bookmarkStart w:id="9" w:name="_Toc4746638"/>
      <w:r>
        <w:rPr>
          <w:rFonts w:hint="eastAsia"/>
        </w:rPr>
        <w:t>（四）矿山地质环境保护与治理</w:t>
      </w:r>
      <w:bookmarkEnd w:id="8"/>
      <w:r>
        <w:rPr>
          <w:rFonts w:hint="eastAsia"/>
        </w:rPr>
        <w:t>形势</w:t>
      </w:r>
      <w:bookmarkEnd w:id="9"/>
    </w:p>
    <w:p w:rsidR="00406F77" w:rsidRDefault="00130569">
      <w:pPr>
        <w:ind w:firstLineChars="200" w:firstLine="482"/>
        <w:rPr>
          <w:rFonts w:cs="Times New Roman"/>
          <w:b/>
          <w:szCs w:val="24"/>
        </w:rPr>
      </w:pPr>
      <w:bookmarkStart w:id="10" w:name="_Toc3362657"/>
      <w:r>
        <w:rPr>
          <w:rFonts w:cs="Times New Roman" w:hint="eastAsia"/>
          <w:b/>
          <w:szCs w:val="24"/>
        </w:rPr>
        <w:t>1</w:t>
      </w:r>
      <w:r>
        <w:rPr>
          <w:rFonts w:cs="Times New Roman" w:hint="eastAsia"/>
          <w:b/>
          <w:szCs w:val="24"/>
        </w:rPr>
        <w:t>、矿山地质环境保护监督制度需进一步完善</w:t>
      </w:r>
    </w:p>
    <w:p w:rsidR="00406F77" w:rsidRDefault="00130569">
      <w:pPr>
        <w:ind w:firstLineChars="200" w:firstLine="480"/>
      </w:pPr>
      <w:r>
        <w:rPr>
          <w:rFonts w:hint="eastAsia"/>
        </w:rPr>
        <w:t>除了</w:t>
      </w:r>
      <w:r>
        <w:t>《中华人民共和国矿产资源法》、《中华人民共和国环境保护法》、《矿山地质环境保护规定》</w:t>
      </w:r>
      <w:r>
        <w:rPr>
          <w:rFonts w:hint="eastAsia"/>
        </w:rPr>
        <w:t>等法律法规</w:t>
      </w:r>
      <w:r>
        <w:t>中提出原则性的要求</w:t>
      </w:r>
      <w:r>
        <w:rPr>
          <w:rFonts w:hint="eastAsia"/>
        </w:rPr>
        <w:t>，更具针对性、可操作性的配套管理办法尚不完善，未能形成系列管理规定。</w:t>
      </w:r>
    </w:p>
    <w:p w:rsidR="00406F77" w:rsidRDefault="00130569">
      <w:pPr>
        <w:ind w:firstLineChars="200" w:firstLine="480"/>
        <w:rPr>
          <w:rFonts w:hAnsiTheme="minorEastAsia" w:cs="Times New Roman"/>
          <w:szCs w:val="24"/>
        </w:rPr>
      </w:pPr>
      <w:r>
        <w:rPr>
          <w:rFonts w:hAnsiTheme="minorEastAsia" w:cs="Times New Roman"/>
          <w:szCs w:val="24"/>
        </w:rPr>
        <w:t>在管理体制上，矿产资源开发及地质环境保护分散在多个部门管理，监督管理力量还比较薄弱，</w:t>
      </w:r>
      <w:r>
        <w:rPr>
          <w:rFonts w:hAnsiTheme="minorEastAsia" w:cs="Times New Roman" w:hint="eastAsia"/>
          <w:szCs w:val="24"/>
        </w:rPr>
        <w:t>未能形成统一协调管理机制</w:t>
      </w:r>
      <w:r>
        <w:rPr>
          <w:rFonts w:hAnsiTheme="minorEastAsia" w:cs="Times New Roman"/>
          <w:szCs w:val="24"/>
        </w:rPr>
        <w:t>，存在交叉管理等冲突，矿山地质环境保护和恢复治理资金投入不足，技术支撑能力还不强，这些都影响了我市矿山环境保护与治理工作。全市矿山地质保护与恢复治理工作有待全面规划、统一协调和有序推进。</w:t>
      </w:r>
    </w:p>
    <w:p w:rsidR="00406F77" w:rsidRDefault="00130569">
      <w:pPr>
        <w:ind w:firstLineChars="200" w:firstLine="482"/>
        <w:rPr>
          <w:rFonts w:cs="Times New Roman"/>
          <w:b/>
          <w:szCs w:val="24"/>
        </w:rPr>
      </w:pPr>
      <w:r>
        <w:rPr>
          <w:rFonts w:cs="Times New Roman"/>
          <w:b/>
          <w:szCs w:val="24"/>
        </w:rPr>
        <w:t>2</w:t>
      </w:r>
      <w:r>
        <w:rPr>
          <w:rFonts w:cs="Times New Roman"/>
          <w:b/>
          <w:szCs w:val="24"/>
        </w:rPr>
        <w:t>、</w:t>
      </w:r>
      <w:r>
        <w:rPr>
          <w:rFonts w:cs="Times New Roman" w:hint="eastAsia"/>
          <w:b/>
          <w:szCs w:val="24"/>
        </w:rPr>
        <w:t>矿山</w:t>
      </w:r>
      <w:r>
        <w:rPr>
          <w:rFonts w:cs="Times New Roman"/>
          <w:b/>
          <w:szCs w:val="24"/>
        </w:rPr>
        <w:t>地质环境问题突出</w:t>
      </w:r>
    </w:p>
    <w:p w:rsidR="00406F77" w:rsidRDefault="00130569">
      <w:pPr>
        <w:ind w:firstLineChars="200" w:firstLine="480"/>
        <w:rPr>
          <w:rFonts w:cs="Times New Roman"/>
          <w:szCs w:val="24"/>
        </w:rPr>
      </w:pPr>
      <w:r>
        <w:rPr>
          <w:rFonts w:cs="Times New Roman"/>
          <w:szCs w:val="24"/>
        </w:rPr>
        <w:t>据统计，我</w:t>
      </w:r>
      <w:r>
        <w:rPr>
          <w:rFonts w:cs="Times New Roman" w:hint="eastAsia"/>
          <w:szCs w:val="24"/>
        </w:rPr>
        <w:t>市</w:t>
      </w:r>
      <w:r>
        <w:rPr>
          <w:rFonts w:cs="Times New Roman"/>
          <w:szCs w:val="24"/>
        </w:rPr>
        <w:t>因采矿活动引发的矿山地质环境问题主要有：占用与破坏土地资源、地质灾害、地形地貌景观破坏、地下含水层破坏与污染等四类，其中以占用与破坏土地资源问题最为严重。截至</w:t>
      </w:r>
      <w:r>
        <w:rPr>
          <w:rFonts w:cs="Times New Roman"/>
          <w:szCs w:val="24"/>
        </w:rPr>
        <w:t>2018</w:t>
      </w:r>
      <w:r>
        <w:rPr>
          <w:rFonts w:cs="Times New Roman"/>
          <w:szCs w:val="24"/>
        </w:rPr>
        <w:t>年底，全市</w:t>
      </w:r>
      <w:r>
        <w:rPr>
          <w:rFonts w:cs="Times New Roman"/>
          <w:szCs w:val="24"/>
        </w:rPr>
        <w:t>41</w:t>
      </w:r>
      <w:r>
        <w:rPr>
          <w:rFonts w:cs="Times New Roman"/>
          <w:szCs w:val="24"/>
        </w:rPr>
        <w:t>个矿山占用与破坏各类土地总面积达</w:t>
      </w:r>
      <w:r>
        <w:rPr>
          <w:rFonts w:cs="Times New Roman"/>
          <w:szCs w:val="24"/>
        </w:rPr>
        <w:t>750</w:t>
      </w:r>
      <w:r>
        <w:rPr>
          <w:rFonts w:cs="Times New Roman"/>
          <w:szCs w:val="24"/>
        </w:rPr>
        <w:t>公顷；</w:t>
      </w:r>
      <w:r>
        <w:rPr>
          <w:rFonts w:cs="Times New Roman" w:hint="eastAsia"/>
          <w:szCs w:val="24"/>
        </w:rPr>
        <w:t>存在</w:t>
      </w:r>
      <w:r>
        <w:rPr>
          <w:rFonts w:cs="Times New Roman"/>
          <w:szCs w:val="24"/>
        </w:rPr>
        <w:t>开发矿产资源诱发的地质灾害隐患</w:t>
      </w:r>
      <w:r>
        <w:rPr>
          <w:rFonts w:cs="Times New Roman"/>
          <w:szCs w:val="24"/>
        </w:rPr>
        <w:t>16</w:t>
      </w:r>
      <w:r>
        <w:rPr>
          <w:rFonts w:cs="Times New Roman"/>
          <w:szCs w:val="24"/>
        </w:rPr>
        <w:t>处；露天开采建筑用花岗岩等非金属矿严重破坏了地形地貌景观，并造成了较严重的水土</w:t>
      </w:r>
      <w:r>
        <w:rPr>
          <w:rFonts w:cs="Times New Roman"/>
          <w:szCs w:val="24"/>
        </w:rPr>
        <w:lastRenderedPageBreak/>
        <w:t>流失。</w:t>
      </w:r>
    </w:p>
    <w:p w:rsidR="00406F77" w:rsidRDefault="00130569">
      <w:pPr>
        <w:ind w:firstLineChars="200" w:firstLine="482"/>
        <w:rPr>
          <w:b/>
        </w:rPr>
      </w:pPr>
      <w:r>
        <w:rPr>
          <w:rFonts w:hint="eastAsia"/>
          <w:b/>
        </w:rPr>
        <w:t>3</w:t>
      </w:r>
      <w:r>
        <w:rPr>
          <w:rFonts w:hint="eastAsia"/>
          <w:b/>
        </w:rPr>
        <w:t>、历史遗留矿山地质环境问题未能根治</w:t>
      </w:r>
    </w:p>
    <w:p w:rsidR="00406F77" w:rsidRDefault="00130569">
      <w:pPr>
        <w:pStyle w:val="af7"/>
        <w:rPr>
          <w:color w:val="auto"/>
        </w:rPr>
      </w:pPr>
      <w:r>
        <w:rPr>
          <w:rFonts w:hint="eastAsia"/>
          <w:bCs w:val="0"/>
          <w:color w:val="auto"/>
        </w:rPr>
        <w:t>受历史上非法采矿和民采民选活动影响，加上部分矿山企业环境保护意识淡薄，遗留了很多的矿山地质环境问题。我市矿产资源开发利用依然比较粗放，矿山企业管理不够规范、部分技术设施落后，造成地形地貌景观破坏等地质环境问题突出，治理难度大。</w:t>
      </w:r>
      <w:r>
        <w:rPr>
          <w:rFonts w:hint="eastAsia"/>
          <w:color w:val="auto"/>
        </w:rPr>
        <w:t>近年来，我市加大了对历史遗留矿山地质环境恢复治理方面的投入，部分历史遗留矿山的地质环境问题的到了初步解决，</w:t>
      </w:r>
      <w:r>
        <w:rPr>
          <w:rFonts w:hint="eastAsia"/>
          <w:bCs w:val="0"/>
          <w:color w:val="auto"/>
        </w:rPr>
        <w:t>然而</w:t>
      </w:r>
      <w:r>
        <w:rPr>
          <w:rFonts w:hint="eastAsia"/>
          <w:color w:val="auto"/>
        </w:rPr>
        <w:t>要彻底解决历史遗留矿山地质环境问题，治理任务仍然艰巨。</w:t>
      </w:r>
    </w:p>
    <w:p w:rsidR="00406F77" w:rsidRDefault="00130569">
      <w:pPr>
        <w:ind w:firstLineChars="200" w:firstLine="482"/>
        <w:rPr>
          <w:b/>
        </w:rPr>
      </w:pPr>
      <w:r>
        <w:rPr>
          <w:rFonts w:hint="eastAsia"/>
          <w:b/>
        </w:rPr>
        <w:t>4</w:t>
      </w:r>
      <w:r>
        <w:rPr>
          <w:rFonts w:hint="eastAsia"/>
          <w:b/>
        </w:rPr>
        <w:t>、矿山地质环境动态监测体系尚未建立</w:t>
      </w:r>
    </w:p>
    <w:p w:rsidR="00406F77" w:rsidRDefault="00130569">
      <w:pPr>
        <w:ind w:firstLine="480"/>
      </w:pPr>
      <w:r>
        <w:rPr>
          <w:rFonts w:hint="eastAsia"/>
        </w:rPr>
        <w:t>矿山地质环境动态监测是矿山地质环境管理的重要基础，要探索建立在日常巡查基础上，应用科技手段逐步建立覆盖全市的矿山地质环境动态监测信息系统和数据库，从而实现实时监控全市矿山地质环境问题、矿山开发利用现状等，为合理开发矿产资源、保护矿山地质地质环境提供基础资料和决策支持。</w:t>
      </w:r>
    </w:p>
    <w:p w:rsidR="00406F77" w:rsidRDefault="00130569">
      <w:pPr>
        <w:ind w:firstLineChars="200" w:firstLine="482"/>
        <w:rPr>
          <w:b/>
        </w:rPr>
      </w:pPr>
      <w:r>
        <w:rPr>
          <w:rFonts w:hint="eastAsia"/>
          <w:b/>
        </w:rPr>
        <w:t>5</w:t>
      </w:r>
      <w:r>
        <w:rPr>
          <w:rFonts w:hint="eastAsia"/>
          <w:b/>
        </w:rPr>
        <w:t>、矿山企业对矿山地质环境治理自觉性、主动性不高</w:t>
      </w:r>
    </w:p>
    <w:p w:rsidR="00406F77" w:rsidRDefault="00130569">
      <w:pPr>
        <w:ind w:firstLine="480"/>
      </w:pPr>
      <w:r>
        <w:rPr>
          <w:rFonts w:hint="eastAsia"/>
        </w:rPr>
        <w:t>在开展矿山地质环境保护与治理工作过程中，部分矿山企业的自觉意识、主动意识不强，重经济效益，轻环境保护，对产生的矿山地质环境问题应付了事、能拖则拖，可能会造成矿山地质环境问题的加剧，新形势下，急需加强矿山企业地质环境保护与恢复治理意识，加强矿山安全生产意识，矿山生产应严格执行相关法律法规的规定。</w:t>
      </w:r>
    </w:p>
    <w:p w:rsidR="00406F77" w:rsidRDefault="00130569">
      <w:pPr>
        <w:pStyle w:val="1"/>
        <w:ind w:firstLineChars="150" w:firstLine="452"/>
      </w:pPr>
      <w:bookmarkStart w:id="11" w:name="_Toc4746639"/>
      <w:r>
        <w:rPr>
          <w:rFonts w:hint="eastAsia"/>
        </w:rPr>
        <w:t>二、指导思想、基本原则与</w:t>
      </w:r>
      <w:bookmarkEnd w:id="10"/>
      <w:r>
        <w:rPr>
          <w:rFonts w:hint="eastAsia"/>
        </w:rPr>
        <w:t>规划目标</w:t>
      </w:r>
      <w:bookmarkEnd w:id="11"/>
    </w:p>
    <w:p w:rsidR="00406F77" w:rsidRDefault="00130569">
      <w:pPr>
        <w:pStyle w:val="2"/>
        <w:ind w:firstLineChars="100" w:firstLine="281"/>
      </w:pPr>
      <w:bookmarkStart w:id="12" w:name="_Toc4746640"/>
      <w:bookmarkStart w:id="13" w:name="_Toc3362658"/>
      <w:r>
        <w:rPr>
          <w:rFonts w:hint="eastAsia"/>
        </w:rPr>
        <w:t>（一）指导思想</w:t>
      </w:r>
      <w:bookmarkEnd w:id="12"/>
      <w:bookmarkEnd w:id="13"/>
    </w:p>
    <w:p w:rsidR="00406F77" w:rsidRDefault="00130569">
      <w:pPr>
        <w:ind w:firstLine="480"/>
        <w:rPr>
          <w:rFonts w:cs="Times New Roman"/>
          <w:kern w:val="0"/>
          <w:szCs w:val="24"/>
        </w:rPr>
      </w:pPr>
      <w:r>
        <w:rPr>
          <w:rFonts w:hAnsiTheme="minorEastAsia" w:cs="Times New Roman" w:hint="eastAsia"/>
          <w:szCs w:val="24"/>
        </w:rPr>
        <w:t>以习近平新时代中国特色社会主义思想为指导，全面贯彻落实党的十九大和十九届二中、三中全会精神，深入贯彻习近平总书记对广东重要讲话和重要指示批示精神，</w:t>
      </w:r>
      <w:r>
        <w:rPr>
          <w:rFonts w:hAnsiTheme="minorEastAsia" w:cs="Times New Roman"/>
          <w:szCs w:val="24"/>
        </w:rPr>
        <w:t>按照《中共中央国务院关于加快推进生态文明建设的意见》和《中共</w:t>
      </w:r>
      <w:r>
        <w:rPr>
          <w:rFonts w:hAnsiTheme="minorEastAsia" w:cs="Times New Roman"/>
          <w:szCs w:val="24"/>
        </w:rPr>
        <w:lastRenderedPageBreak/>
        <w:t>中央国务院关于印发生态文明体制改革总体方案的通知》要求，将矿山地质环境恢复和综合治理摆在生态环境保护和治理工作的重要位置，加强矿山地质环境保护，强化资源管理对自然生态的源头保护作用。</w:t>
      </w:r>
      <w:r>
        <w:rPr>
          <w:rFonts w:hAnsiTheme="minorEastAsia" w:cs="Times New Roman"/>
          <w:kern w:val="0"/>
          <w:szCs w:val="24"/>
        </w:rPr>
        <w:t>坚持</w:t>
      </w:r>
      <w:r>
        <w:rPr>
          <w:rFonts w:cs="Times New Roman"/>
          <w:kern w:val="0"/>
          <w:szCs w:val="24"/>
        </w:rPr>
        <w:t>“</w:t>
      </w:r>
      <w:r>
        <w:rPr>
          <w:rFonts w:hAnsiTheme="minorEastAsia" w:cs="Times New Roman"/>
          <w:kern w:val="0"/>
          <w:szCs w:val="24"/>
        </w:rPr>
        <w:t>在保护中开发、在开发中保护</w:t>
      </w:r>
      <w:r>
        <w:rPr>
          <w:rFonts w:cs="Times New Roman"/>
          <w:kern w:val="0"/>
          <w:szCs w:val="24"/>
        </w:rPr>
        <w:t>”</w:t>
      </w:r>
      <w:r>
        <w:rPr>
          <w:rFonts w:hAnsiTheme="minorEastAsia" w:cs="Times New Roman"/>
          <w:kern w:val="0"/>
          <w:szCs w:val="24"/>
        </w:rPr>
        <w:t>的方针，按照</w:t>
      </w:r>
      <w:r>
        <w:rPr>
          <w:rFonts w:cs="Times New Roman"/>
          <w:kern w:val="0"/>
          <w:szCs w:val="24"/>
        </w:rPr>
        <w:t>“</w:t>
      </w:r>
      <w:r>
        <w:rPr>
          <w:rFonts w:hAnsiTheme="minorEastAsia" w:cs="Times New Roman"/>
          <w:kern w:val="0"/>
          <w:szCs w:val="24"/>
        </w:rPr>
        <w:t>谁开发谁保护、谁破坏谁治理、谁投资谁受益</w:t>
      </w:r>
      <w:r>
        <w:rPr>
          <w:rFonts w:cs="Times New Roman"/>
          <w:kern w:val="0"/>
          <w:szCs w:val="24"/>
        </w:rPr>
        <w:t>”</w:t>
      </w:r>
      <w:r>
        <w:rPr>
          <w:rFonts w:hAnsiTheme="minorEastAsia" w:cs="Times New Roman"/>
          <w:kern w:val="0"/>
          <w:szCs w:val="24"/>
        </w:rPr>
        <w:t>的原则，以自然规律为准则，以可持续发展、人与自然和谐为目标，促进矿产资源开发利用与生态文明建设高度融合，</w:t>
      </w:r>
      <w:r>
        <w:rPr>
          <w:rFonts w:hAnsiTheme="minorEastAsia" w:cs="Times New Roman"/>
          <w:szCs w:val="24"/>
        </w:rPr>
        <w:t>尽快统筹解决矿山地质环境问题，全面推进揭阳市矿山地质环境恢复和综合治理工作，</w:t>
      </w:r>
      <w:r>
        <w:rPr>
          <w:rFonts w:hAnsiTheme="minorEastAsia" w:cs="Times New Roman"/>
          <w:kern w:val="0"/>
          <w:szCs w:val="24"/>
        </w:rPr>
        <w:t>努力实现</w:t>
      </w:r>
      <w:r>
        <w:rPr>
          <w:rFonts w:hAnsiTheme="minorEastAsia" w:cs="Times New Roman" w:hint="eastAsia"/>
          <w:kern w:val="0"/>
          <w:szCs w:val="24"/>
        </w:rPr>
        <w:t>矿产资源开发与</w:t>
      </w:r>
      <w:r>
        <w:rPr>
          <w:rFonts w:hAnsiTheme="minorEastAsia" w:cs="Times New Roman"/>
          <w:kern w:val="0"/>
          <w:szCs w:val="24"/>
        </w:rPr>
        <w:t>生态环境</w:t>
      </w:r>
      <w:r>
        <w:rPr>
          <w:rFonts w:hAnsiTheme="minorEastAsia" w:cs="Times New Roman" w:hint="eastAsia"/>
          <w:kern w:val="0"/>
          <w:szCs w:val="24"/>
        </w:rPr>
        <w:t>协调发展</w:t>
      </w:r>
      <w:r>
        <w:rPr>
          <w:rFonts w:hAnsiTheme="minorEastAsia" w:cs="Times New Roman"/>
          <w:kern w:val="0"/>
          <w:szCs w:val="24"/>
        </w:rPr>
        <w:t>。</w:t>
      </w:r>
    </w:p>
    <w:p w:rsidR="00406F77" w:rsidRDefault="00130569">
      <w:pPr>
        <w:pStyle w:val="2"/>
        <w:ind w:firstLineChars="100" w:firstLine="281"/>
      </w:pPr>
      <w:bookmarkStart w:id="14" w:name="_Toc4746641"/>
      <w:bookmarkStart w:id="15" w:name="_Toc3362659"/>
      <w:r>
        <w:rPr>
          <w:rFonts w:hint="eastAsia"/>
        </w:rPr>
        <w:t>（二）基本原则</w:t>
      </w:r>
      <w:bookmarkEnd w:id="14"/>
      <w:bookmarkEnd w:id="15"/>
    </w:p>
    <w:p w:rsidR="00406F77" w:rsidRDefault="00130569">
      <w:pPr>
        <w:ind w:firstLine="480"/>
        <w:rPr>
          <w:b/>
        </w:rPr>
      </w:pPr>
      <w:r>
        <w:rPr>
          <w:rFonts w:hint="eastAsia"/>
          <w:b/>
        </w:rPr>
        <w:t>1</w:t>
      </w:r>
      <w:r>
        <w:rPr>
          <w:rFonts w:hint="eastAsia"/>
          <w:b/>
        </w:rPr>
        <w:t>、保护优先，源头管控</w:t>
      </w:r>
    </w:p>
    <w:p w:rsidR="00406F77" w:rsidRDefault="00130569">
      <w:pPr>
        <w:ind w:firstLine="480"/>
      </w:pPr>
      <w:r>
        <w:rPr>
          <w:rFonts w:hint="eastAsia"/>
        </w:rPr>
        <w:t>坚持保护优先，加快完善资源开发与环境保护相互协调的矿产资源开发管理制度体系，从源头控制矿山地质环境问题。落实主体功能区规划要求，统筹保护与开发，把矿山生态地质环境保护放在优先位置，强化矿产开发管理对生态环境的源头保护作用。严格矿产开发准入，严格生产过程监管，严格责任追究，把矿山地质环境恢复和综合治理的责任落实到矿产开发“事前、事中、事后”的全过程。</w:t>
      </w:r>
    </w:p>
    <w:p w:rsidR="00406F77" w:rsidRDefault="00130569">
      <w:pPr>
        <w:ind w:firstLine="480"/>
        <w:rPr>
          <w:b/>
        </w:rPr>
      </w:pPr>
      <w:r>
        <w:rPr>
          <w:rFonts w:hint="eastAsia"/>
          <w:b/>
        </w:rPr>
        <w:t>2</w:t>
      </w:r>
      <w:r>
        <w:rPr>
          <w:rFonts w:hint="eastAsia"/>
          <w:b/>
        </w:rPr>
        <w:t>、统筹规划，综合治理</w:t>
      </w:r>
    </w:p>
    <w:p w:rsidR="00406F77" w:rsidRDefault="00130569">
      <w:pPr>
        <w:ind w:firstLine="560"/>
        <w:rPr>
          <w:rFonts w:cs="Times New Roman"/>
          <w:kern w:val="0"/>
        </w:rPr>
      </w:pPr>
      <w:r>
        <w:rPr>
          <w:rFonts w:cs="Times New Roman"/>
          <w:kern w:val="0"/>
        </w:rPr>
        <w:t>在全面查清全市矿山地质环境现状的基础上，统筹规划。将矿山地质环境治理与矿产资源开发利用管理、地质灾害防治矿山生态环境保护等规划项目的实施，以及帮扶脱贫、新农村建设、生态旅游等有机结合起来。</w:t>
      </w:r>
      <w:r>
        <w:rPr>
          <w:rFonts w:hint="eastAsia"/>
        </w:rPr>
        <w:t>统筹推进历史遗留和生产矿山地质环境问题的全面恢复治理。</w:t>
      </w:r>
    </w:p>
    <w:p w:rsidR="00406F77" w:rsidRDefault="00130569">
      <w:pPr>
        <w:ind w:firstLine="480"/>
        <w:rPr>
          <w:b/>
        </w:rPr>
      </w:pPr>
      <w:r>
        <w:rPr>
          <w:rFonts w:hint="eastAsia"/>
          <w:b/>
        </w:rPr>
        <w:t>3</w:t>
      </w:r>
      <w:r>
        <w:rPr>
          <w:rFonts w:hint="eastAsia"/>
          <w:b/>
        </w:rPr>
        <w:t>、因地制宜，精准复绿</w:t>
      </w:r>
    </w:p>
    <w:p w:rsidR="00406F77" w:rsidRDefault="00130569">
      <w:pPr>
        <w:ind w:firstLineChars="200" w:firstLine="480"/>
      </w:pPr>
      <w:r>
        <w:rPr>
          <w:rFonts w:hint="eastAsia"/>
        </w:rPr>
        <w:t>坚持倡导和培育绿色矿业，构建矿产资源开发与矿山地质环境保护新格局，深入持续开展矿山复绿行动。推进废弃矿山的山、水、田、林、湖综合治理，宜农则农、宜林则林、宜园则园、宜水则水，充分结合全民义务植树等活动，精准</w:t>
      </w:r>
      <w:r>
        <w:rPr>
          <w:rFonts w:hint="eastAsia"/>
        </w:rPr>
        <w:lastRenderedPageBreak/>
        <w:t>加快恢复矿区的青山绿水。发展绿色矿业，鼓励矿山企业按照高效利用资源、保护环境、促进矿地和谐的绿色矿业发展要求，建设绿色矿山，加快建设资源节约型和环境友好型企业。</w:t>
      </w:r>
    </w:p>
    <w:p w:rsidR="00406F77" w:rsidRDefault="00130569">
      <w:pPr>
        <w:ind w:firstLineChars="200" w:firstLine="482"/>
        <w:rPr>
          <w:b/>
        </w:rPr>
      </w:pPr>
      <w:r>
        <w:rPr>
          <w:rFonts w:hint="eastAsia"/>
          <w:b/>
        </w:rPr>
        <w:t>4</w:t>
      </w:r>
      <w:r>
        <w:rPr>
          <w:rFonts w:hint="eastAsia"/>
          <w:b/>
        </w:rPr>
        <w:t>、创新科技，简化管理</w:t>
      </w:r>
    </w:p>
    <w:p w:rsidR="00406F77" w:rsidRDefault="00130569">
      <w:pPr>
        <w:ind w:firstLine="480"/>
      </w:pPr>
      <w:r>
        <w:rPr>
          <w:rFonts w:hint="eastAsia"/>
        </w:rPr>
        <w:t>坚持创新，进一步破除矿山地质环境恢复和综合治理的投入、政策、科研等机制障碍。创新矿山废弃土地复垦利用、集体土地流转利用等政策，引导社会资金、资源、资产要素投入，积极探索第三方治理方式，充分调动各方面积极性，加快治理。鼓励矿山企业与相关机构开展技术科技创新。</w:t>
      </w:r>
    </w:p>
    <w:p w:rsidR="00406F77" w:rsidRDefault="00130569">
      <w:pPr>
        <w:ind w:firstLine="480"/>
        <w:rPr>
          <w:b/>
        </w:rPr>
      </w:pPr>
      <w:r>
        <w:rPr>
          <w:rFonts w:hint="eastAsia"/>
          <w:b/>
        </w:rPr>
        <w:t>5</w:t>
      </w:r>
      <w:r>
        <w:rPr>
          <w:rFonts w:hint="eastAsia"/>
          <w:b/>
        </w:rPr>
        <w:t>、开放共享，和谐发展</w:t>
      </w:r>
    </w:p>
    <w:p w:rsidR="00406F77" w:rsidRDefault="00130569">
      <w:pPr>
        <w:ind w:firstLine="480"/>
      </w:pPr>
      <w:r>
        <w:rPr>
          <w:rFonts w:hint="eastAsia"/>
        </w:rPr>
        <w:t>坚持开放共享，将矿山地质环境恢复和综合治理与相关产业发展融合推进。鼓励引进国外矿山地质环境恢复和综合治理的新技术和新模式，积极开展国际合作；探索矿山地质环境恢复和综合治理与地产开发、旅游、养老疗养、养殖、种植等产业的融合发展；鼓励矿山企业留地留技留利益于企业职工和矿区群众，总结推广用矿区土地入股分红参与矿山地质环境恢复和综合治理的经验，引导企业职工、矿区群众积极参与矿山地质环境恢复和综合治理，形成人、矿、地和谐发展。</w:t>
      </w:r>
    </w:p>
    <w:p w:rsidR="00406F77" w:rsidRDefault="00130569">
      <w:pPr>
        <w:pStyle w:val="2"/>
        <w:ind w:firstLineChars="100" w:firstLine="281"/>
      </w:pPr>
      <w:bookmarkStart w:id="16" w:name="_Toc3362660"/>
      <w:bookmarkStart w:id="17" w:name="_Toc4746642"/>
      <w:r>
        <w:rPr>
          <w:rFonts w:hint="eastAsia"/>
        </w:rPr>
        <w:t>（三）规划目标</w:t>
      </w:r>
      <w:bookmarkEnd w:id="16"/>
      <w:bookmarkEnd w:id="17"/>
    </w:p>
    <w:p w:rsidR="00406F77" w:rsidRDefault="00130569">
      <w:pPr>
        <w:ind w:firstLine="480"/>
        <w:rPr>
          <w:b/>
        </w:rPr>
      </w:pPr>
      <w:r>
        <w:rPr>
          <w:rFonts w:hint="eastAsia"/>
          <w:b/>
        </w:rPr>
        <w:t>1</w:t>
      </w:r>
      <w:r>
        <w:rPr>
          <w:rFonts w:hint="eastAsia"/>
          <w:b/>
        </w:rPr>
        <w:t>、总体目标</w:t>
      </w:r>
    </w:p>
    <w:p w:rsidR="00406F77" w:rsidRDefault="00130569">
      <w:pPr>
        <w:ind w:firstLine="480"/>
      </w:pPr>
      <w:r>
        <w:rPr>
          <w:rFonts w:hint="eastAsia"/>
        </w:rPr>
        <w:t>到</w:t>
      </w:r>
      <w:r>
        <w:rPr>
          <w:rFonts w:hint="eastAsia"/>
        </w:rPr>
        <w:t>2025</w:t>
      </w:r>
      <w:r>
        <w:rPr>
          <w:rFonts w:hint="eastAsia"/>
        </w:rPr>
        <w:t>年底</w:t>
      </w:r>
      <w:r>
        <w:rPr>
          <w:rFonts w:hint="eastAsia"/>
        </w:rPr>
        <w:t>,</w:t>
      </w:r>
      <w:r>
        <w:rPr>
          <w:rFonts w:hint="eastAsia"/>
        </w:rPr>
        <w:t>矿产资源开发利用对环境的影响破坏得到有效控制，历史遗留的矿山地质环境问题逐步得到治理，全市矿山地质环境质量整体向好发展，矿山地质环境管理制度得到进一步完善，全市矿山基本形成绿色矿山格局。</w:t>
      </w:r>
    </w:p>
    <w:p w:rsidR="00406F77" w:rsidRDefault="00130569">
      <w:pPr>
        <w:ind w:firstLine="562"/>
        <w:rPr>
          <w:rFonts w:cs="Times New Roman"/>
          <w:kern w:val="0"/>
        </w:rPr>
      </w:pPr>
      <w:r>
        <w:rPr>
          <w:rFonts w:cs="Times New Roman" w:hint="eastAsia"/>
          <w:kern w:val="0"/>
        </w:rPr>
        <w:t>（</w:t>
      </w:r>
      <w:r>
        <w:rPr>
          <w:rFonts w:cs="Times New Roman" w:hint="eastAsia"/>
          <w:kern w:val="0"/>
        </w:rPr>
        <w:t>1</w:t>
      </w:r>
      <w:r>
        <w:rPr>
          <w:rFonts w:cs="Times New Roman" w:hint="eastAsia"/>
          <w:kern w:val="0"/>
        </w:rPr>
        <w:t>）</w:t>
      </w:r>
      <w:r>
        <w:rPr>
          <w:rFonts w:cs="Times New Roman"/>
          <w:kern w:val="0"/>
        </w:rPr>
        <w:t>完善管理制度</w:t>
      </w:r>
    </w:p>
    <w:p w:rsidR="00406F77" w:rsidRDefault="00130569">
      <w:pPr>
        <w:ind w:firstLine="562"/>
        <w:rPr>
          <w:rFonts w:cs="Times New Roman"/>
          <w:kern w:val="0"/>
        </w:rPr>
      </w:pPr>
      <w:r>
        <w:rPr>
          <w:rFonts w:cs="Times New Roman" w:hint="eastAsia"/>
          <w:kern w:val="0"/>
        </w:rPr>
        <w:t>进一步梳理</w:t>
      </w:r>
      <w:r>
        <w:rPr>
          <w:rFonts w:cs="Times New Roman"/>
          <w:kern w:val="0"/>
        </w:rPr>
        <w:t>完善矿山地质环境治理的监督管理体制，明确监管责任主体及监督检查的职责分工；</w:t>
      </w:r>
      <w:r>
        <w:rPr>
          <w:rFonts w:cs="Times New Roman" w:hint="eastAsia"/>
          <w:kern w:val="0"/>
        </w:rPr>
        <w:t>各</w:t>
      </w:r>
      <w:r>
        <w:rPr>
          <w:rFonts w:cs="Times New Roman"/>
          <w:kern w:val="0"/>
        </w:rPr>
        <w:t>相关部门</w:t>
      </w:r>
      <w:r>
        <w:rPr>
          <w:rFonts w:cs="Times New Roman" w:hint="eastAsia"/>
          <w:kern w:val="0"/>
        </w:rPr>
        <w:t>探索</w:t>
      </w:r>
      <w:r>
        <w:rPr>
          <w:rFonts w:cs="Times New Roman"/>
          <w:kern w:val="0"/>
        </w:rPr>
        <w:t>建立联防体系，</w:t>
      </w:r>
      <w:r>
        <w:rPr>
          <w:rFonts w:cs="Times New Roman" w:hint="eastAsia"/>
          <w:kern w:val="0"/>
        </w:rPr>
        <w:t>构建政府主动、部门联动、</w:t>
      </w:r>
      <w:r>
        <w:rPr>
          <w:rFonts w:cs="Times New Roman" w:hint="eastAsia"/>
          <w:kern w:val="0"/>
        </w:rPr>
        <w:lastRenderedPageBreak/>
        <w:t>企业落实的治理体系</w:t>
      </w:r>
      <w:r>
        <w:rPr>
          <w:rFonts w:cs="Times New Roman"/>
          <w:kern w:val="0"/>
        </w:rPr>
        <w:t>。合理利用停采矿山资源，实现社会、经济、资源效益与生态环境效益协调统一。</w:t>
      </w:r>
    </w:p>
    <w:p w:rsidR="00406F77" w:rsidRDefault="00130569">
      <w:pPr>
        <w:ind w:firstLine="562"/>
        <w:rPr>
          <w:rFonts w:cs="Times New Roman"/>
          <w:kern w:val="0"/>
        </w:rPr>
      </w:pPr>
      <w:r>
        <w:rPr>
          <w:rFonts w:cs="Times New Roman" w:hint="eastAsia"/>
          <w:kern w:val="0"/>
        </w:rPr>
        <w:t>（</w:t>
      </w:r>
      <w:r>
        <w:rPr>
          <w:rFonts w:cs="Times New Roman" w:hint="eastAsia"/>
          <w:kern w:val="0"/>
        </w:rPr>
        <w:t>2</w:t>
      </w:r>
      <w:r>
        <w:rPr>
          <w:rFonts w:cs="Times New Roman" w:hint="eastAsia"/>
          <w:kern w:val="0"/>
        </w:rPr>
        <w:t>）探索</w:t>
      </w:r>
      <w:r>
        <w:rPr>
          <w:rFonts w:cs="Times New Roman"/>
          <w:kern w:val="0"/>
        </w:rPr>
        <w:t>建立监测系统</w:t>
      </w:r>
    </w:p>
    <w:p w:rsidR="00406F77" w:rsidRDefault="00130569">
      <w:pPr>
        <w:ind w:firstLine="562"/>
        <w:rPr>
          <w:rFonts w:cs="Times New Roman"/>
          <w:color w:val="FF0000"/>
          <w:szCs w:val="28"/>
        </w:rPr>
      </w:pPr>
      <w:r>
        <w:rPr>
          <w:rFonts w:cs="Times New Roman" w:hint="eastAsia"/>
          <w:kern w:val="0"/>
        </w:rPr>
        <w:t>探索</w:t>
      </w:r>
      <w:r>
        <w:rPr>
          <w:rFonts w:cs="Times New Roman"/>
          <w:kern w:val="0"/>
        </w:rPr>
        <w:t>建立矿山地质环境详细调查与综合治理信息监管系统，</w:t>
      </w:r>
      <w:r>
        <w:rPr>
          <w:rFonts w:cs="Times New Roman"/>
          <w:szCs w:val="28"/>
        </w:rPr>
        <w:t>采用数字化、电子化监测重点治理区内的矿山地质环境问题。</w:t>
      </w:r>
      <w:r>
        <w:rPr>
          <w:rFonts w:cs="Times New Roman"/>
          <w:kern w:val="0"/>
        </w:rPr>
        <w:t>全面掌握矿山详细情况，</w:t>
      </w:r>
      <w:r>
        <w:rPr>
          <w:rFonts w:cs="Times New Roman"/>
          <w:szCs w:val="28"/>
        </w:rPr>
        <w:t>提高管理效率，加强管理水平，</w:t>
      </w:r>
      <w:r>
        <w:rPr>
          <w:rFonts w:cs="Times New Roman"/>
          <w:kern w:val="0"/>
        </w:rPr>
        <w:t>实现动态监测跟踪管理，为经济社会发展需要提供基础资料和依据。</w:t>
      </w:r>
    </w:p>
    <w:p w:rsidR="00406F77" w:rsidRDefault="00130569">
      <w:pPr>
        <w:ind w:firstLine="562"/>
        <w:rPr>
          <w:rFonts w:cs="Times New Roman"/>
        </w:rPr>
      </w:pPr>
      <w:r>
        <w:rPr>
          <w:rFonts w:cs="Times New Roman" w:hint="eastAsia"/>
        </w:rPr>
        <w:t>（</w:t>
      </w:r>
      <w:r>
        <w:rPr>
          <w:rFonts w:cs="Times New Roman" w:hint="eastAsia"/>
        </w:rPr>
        <w:t>3</w:t>
      </w:r>
      <w:r>
        <w:rPr>
          <w:rFonts w:cs="Times New Roman" w:hint="eastAsia"/>
        </w:rPr>
        <w:t>）</w:t>
      </w:r>
      <w:r>
        <w:rPr>
          <w:rFonts w:cs="Times New Roman"/>
        </w:rPr>
        <w:t>开展治理工作</w:t>
      </w:r>
    </w:p>
    <w:p w:rsidR="00406F77" w:rsidRDefault="00130569">
      <w:pPr>
        <w:ind w:firstLine="562"/>
        <w:rPr>
          <w:rFonts w:cs="Times New Roman"/>
          <w:szCs w:val="28"/>
        </w:rPr>
      </w:pPr>
      <w:r>
        <w:rPr>
          <w:rFonts w:cs="Times New Roman"/>
        </w:rPr>
        <w:t>明确矿山地质环境保护与治理任务和工作进度，科学布局、统筹安排，</w:t>
      </w:r>
      <w:r>
        <w:rPr>
          <w:rFonts w:cs="Times New Roman" w:hint="eastAsia"/>
        </w:rPr>
        <w:t>按轻重缓急原则，</w:t>
      </w:r>
      <w:r>
        <w:rPr>
          <w:rFonts w:cs="Times New Roman"/>
        </w:rPr>
        <w:t>分步实施。</w:t>
      </w:r>
      <w:r>
        <w:rPr>
          <w:rFonts w:cs="Times New Roman"/>
          <w:szCs w:val="28"/>
        </w:rPr>
        <w:t>划分重点治理区与一般治理区，按照灾害类型、灾害影响程度分门别类提出详细治理措施及建议。</w:t>
      </w:r>
    </w:p>
    <w:p w:rsidR="00406F77" w:rsidRDefault="00130569">
      <w:pPr>
        <w:ind w:firstLine="480"/>
        <w:rPr>
          <w:b/>
        </w:rPr>
      </w:pPr>
      <w:r>
        <w:rPr>
          <w:rFonts w:hint="eastAsia"/>
          <w:b/>
        </w:rPr>
        <w:t>2</w:t>
      </w:r>
      <w:r>
        <w:rPr>
          <w:rFonts w:hint="eastAsia"/>
          <w:b/>
        </w:rPr>
        <w:t>、阶段目标</w:t>
      </w:r>
    </w:p>
    <w:p w:rsidR="00406F77" w:rsidRDefault="00130569">
      <w:pPr>
        <w:ind w:firstLine="480"/>
        <w:rPr>
          <w:b/>
          <w:color w:val="FF0000"/>
        </w:rPr>
      </w:pPr>
      <w:r>
        <w:rPr>
          <w:rFonts w:cs="Times New Roman" w:hint="eastAsia"/>
        </w:rPr>
        <w:t>本期矿山地质环境保护与治理规划分为近期和中期，近期（</w:t>
      </w:r>
      <w:r>
        <w:rPr>
          <w:rFonts w:cs="Times New Roman" w:hint="eastAsia"/>
        </w:rPr>
        <w:t>2019~2022</w:t>
      </w:r>
      <w:r>
        <w:rPr>
          <w:rFonts w:cs="Times New Roman" w:hint="eastAsia"/>
        </w:rPr>
        <w:t>年）完成</w:t>
      </w:r>
      <w:r>
        <w:rPr>
          <w:rFonts w:cs="Times New Roman" w:hint="eastAsia"/>
        </w:rPr>
        <w:t>6</w:t>
      </w:r>
      <w:r>
        <w:rPr>
          <w:rFonts w:cs="Times New Roman" w:hint="eastAsia"/>
        </w:rPr>
        <w:t>个重点治理区矿山治理任务，中期（</w:t>
      </w:r>
      <w:r>
        <w:rPr>
          <w:rFonts w:cs="Times New Roman" w:hint="eastAsia"/>
        </w:rPr>
        <w:t>2023~2025</w:t>
      </w:r>
      <w:r>
        <w:rPr>
          <w:rFonts w:cs="Times New Roman" w:hint="eastAsia"/>
        </w:rPr>
        <w:t>年）再完成一批重点治理区矿山治理任务，远期（</w:t>
      </w:r>
      <w:r>
        <w:rPr>
          <w:rFonts w:cs="Times New Roman" w:hint="eastAsia"/>
        </w:rPr>
        <w:t>2026~2030</w:t>
      </w:r>
      <w:r>
        <w:rPr>
          <w:rFonts w:cs="Times New Roman" w:hint="eastAsia"/>
        </w:rPr>
        <w:t>年）基本完成我市矿山地质环境问题治理任务。</w:t>
      </w:r>
    </w:p>
    <w:p w:rsidR="00406F77" w:rsidRDefault="00130569">
      <w:pPr>
        <w:ind w:firstLine="480"/>
      </w:pPr>
      <w:r>
        <w:rPr>
          <w:rFonts w:hint="eastAsia"/>
        </w:rPr>
        <w:t>（</w:t>
      </w:r>
      <w:r>
        <w:rPr>
          <w:rFonts w:hint="eastAsia"/>
        </w:rPr>
        <w:t>1</w:t>
      </w:r>
      <w:r>
        <w:rPr>
          <w:rFonts w:hint="eastAsia"/>
        </w:rPr>
        <w:t>）近期目标（</w:t>
      </w:r>
      <w:r>
        <w:rPr>
          <w:rFonts w:hint="eastAsia"/>
        </w:rPr>
        <w:t>2019~2022</w:t>
      </w:r>
      <w:r>
        <w:rPr>
          <w:rFonts w:hint="eastAsia"/>
        </w:rPr>
        <w:t>年）</w:t>
      </w:r>
    </w:p>
    <w:p w:rsidR="00406F77" w:rsidRDefault="00130569">
      <w:pPr>
        <w:ind w:firstLine="480"/>
      </w:pPr>
      <w:r>
        <w:rPr>
          <w:rFonts w:hint="eastAsia"/>
        </w:rPr>
        <w:t>规划到</w:t>
      </w:r>
      <w:r>
        <w:rPr>
          <w:rFonts w:hint="eastAsia"/>
        </w:rPr>
        <w:t>2022</w:t>
      </w:r>
      <w:r>
        <w:rPr>
          <w:rFonts w:hint="eastAsia"/>
        </w:rPr>
        <w:t>年底，全市矿山地质环境管理机制逐步完善，部分突出和迫切的矿山环境问题得到有效治理，矿业开发对周边环境影响进一步减少，矿山地质环境质量明显提高。</w:t>
      </w:r>
    </w:p>
    <w:p w:rsidR="00406F77" w:rsidRDefault="00130569">
      <w:pPr>
        <w:ind w:firstLine="480"/>
      </w:pPr>
      <w:r>
        <w:rPr>
          <w:rFonts w:ascii="仿宋" w:eastAsia="仿宋" w:hAnsi="仿宋" w:hint="eastAsia"/>
        </w:rPr>
        <w:t>①</w:t>
      </w:r>
      <w:r>
        <w:rPr>
          <w:rFonts w:hint="eastAsia"/>
        </w:rPr>
        <w:t>逐步完善矿山地质环境管理机制和矿山地质环境保护与土地复垦方案编制制度，全市各持证矿山地质环境保护与土地复垦方案编制率达到</w:t>
      </w:r>
      <w:r>
        <w:rPr>
          <w:rFonts w:hint="eastAsia"/>
        </w:rPr>
        <w:t>100%</w:t>
      </w:r>
      <w:r>
        <w:rPr>
          <w:rFonts w:hint="eastAsia"/>
        </w:rPr>
        <w:t>；贯彻执行矿山地质环境治理恢复基金的指导意见，落实企业矿山地质环境治理恢复责任。</w:t>
      </w:r>
    </w:p>
    <w:p w:rsidR="00406F77" w:rsidRDefault="00130569">
      <w:pPr>
        <w:ind w:firstLine="480"/>
      </w:pPr>
      <w:r>
        <w:rPr>
          <w:rFonts w:ascii="宋体" w:eastAsia="宋体" w:hAnsi="宋体" w:hint="eastAsia"/>
        </w:rPr>
        <w:lastRenderedPageBreak/>
        <w:t>②</w:t>
      </w:r>
      <w:r>
        <w:rPr>
          <w:rFonts w:hint="eastAsia"/>
        </w:rPr>
        <w:t>建立绿色矿山标准体系和管理制度。</w:t>
      </w:r>
      <w:r>
        <w:rPr>
          <w:rFonts w:eastAsia="宋体" w:hAnsi="宋体" w:cs="Times New Roman" w:hint="eastAsia"/>
        </w:rPr>
        <w:t>结合矿山具体情况，</w:t>
      </w:r>
      <w:r>
        <w:rPr>
          <w:rFonts w:hint="eastAsia"/>
        </w:rPr>
        <w:t>逐步</w:t>
      </w:r>
      <w:r>
        <w:rPr>
          <w:rFonts w:ascii="宋体" w:eastAsia="宋体" w:hAnsi="宋体" w:hint="eastAsia"/>
        </w:rPr>
        <w:t>建</w:t>
      </w:r>
      <w:r>
        <w:rPr>
          <w:rFonts w:eastAsia="宋体" w:hAnsi="宋体" w:cs="Times New Roman"/>
        </w:rPr>
        <w:t>立</w:t>
      </w:r>
      <w:r>
        <w:rPr>
          <w:rFonts w:eastAsia="宋体" w:cs="Times New Roman" w:hint="eastAsia"/>
        </w:rPr>
        <w:t>6</w:t>
      </w:r>
      <w:r>
        <w:rPr>
          <w:rFonts w:eastAsia="宋体" w:hAnsi="宋体" w:cs="Times New Roman"/>
        </w:rPr>
        <w:t>处</w:t>
      </w:r>
      <w:r>
        <w:rPr>
          <w:rFonts w:eastAsia="宋体" w:hAnsi="宋体" w:cs="Times New Roman" w:hint="eastAsia"/>
        </w:rPr>
        <w:t>地质环境综合治理示范矿山，为全市</w:t>
      </w:r>
      <w:r>
        <w:rPr>
          <w:rFonts w:hint="eastAsia"/>
        </w:rPr>
        <w:t>矿山治理积累管理经验，指导其他矿山地质环境治理工作。</w:t>
      </w:r>
    </w:p>
    <w:p w:rsidR="00406F77" w:rsidRDefault="00130569">
      <w:pPr>
        <w:ind w:firstLine="544"/>
        <w:rPr>
          <w:rFonts w:cs="Times New Roman"/>
          <w:bCs/>
          <w:spacing w:val="-4"/>
          <w:kern w:val="0"/>
        </w:rPr>
      </w:pPr>
      <w:r>
        <w:rPr>
          <w:rFonts w:ascii="宋体" w:eastAsia="宋体" w:hAnsi="宋体" w:hint="eastAsia"/>
        </w:rPr>
        <w:t>③</w:t>
      </w:r>
      <w:r>
        <w:rPr>
          <w:rFonts w:cs="Times New Roman"/>
          <w:spacing w:val="-4"/>
          <w:kern w:val="0"/>
        </w:rPr>
        <w:t>建立重点矿山地质环境群测群防体系</w:t>
      </w:r>
      <w:r>
        <w:rPr>
          <w:rFonts w:cs="Times New Roman" w:hint="eastAsia"/>
          <w:spacing w:val="-4"/>
          <w:kern w:val="0"/>
        </w:rPr>
        <w:t>。</w:t>
      </w:r>
      <w:r>
        <w:rPr>
          <w:rFonts w:cs="Times New Roman"/>
          <w:spacing w:val="-4"/>
          <w:kern w:val="0"/>
        </w:rPr>
        <w:t>按矿山地质环境危害表现形式的不同，</w:t>
      </w:r>
      <w:r>
        <w:rPr>
          <w:rFonts w:cs="Times New Roman" w:hint="eastAsia"/>
          <w:spacing w:val="-4"/>
          <w:kern w:val="0"/>
        </w:rPr>
        <w:t>探索</w:t>
      </w:r>
      <w:r>
        <w:rPr>
          <w:rFonts w:cs="Times New Roman"/>
          <w:kern w:val="0"/>
        </w:rPr>
        <w:t>建立</w:t>
      </w:r>
      <w:r>
        <w:rPr>
          <w:rFonts w:cs="Times New Roman" w:hint="eastAsia"/>
          <w:kern w:val="0"/>
        </w:rPr>
        <w:t>全市</w:t>
      </w:r>
      <w:r>
        <w:rPr>
          <w:rFonts w:cs="Times New Roman"/>
          <w:kern w:val="0"/>
        </w:rPr>
        <w:t>矿山地质环境信息数据库</w:t>
      </w:r>
      <w:r>
        <w:rPr>
          <w:rFonts w:cs="Times New Roman" w:hint="eastAsia"/>
          <w:kern w:val="0"/>
        </w:rPr>
        <w:t>，</w:t>
      </w:r>
      <w:r>
        <w:rPr>
          <w:rFonts w:cs="Times New Roman"/>
          <w:kern w:val="0"/>
        </w:rPr>
        <w:t>实现矿山地质环境治理数据动态更新和实时查询，提高政府决策和快速处理矿山地质环境突发性事故的能力和水平</w:t>
      </w:r>
      <w:r>
        <w:rPr>
          <w:rFonts w:cs="Times New Roman" w:hint="eastAsia"/>
          <w:kern w:val="0"/>
        </w:rPr>
        <w:t>。本期计划初步建立</w:t>
      </w:r>
      <w:r>
        <w:rPr>
          <w:rFonts w:cs="Times New Roman" w:hint="eastAsia"/>
          <w:kern w:val="0"/>
        </w:rPr>
        <w:t>6</w:t>
      </w:r>
      <w:r>
        <w:rPr>
          <w:rFonts w:cs="Times New Roman" w:hint="eastAsia"/>
          <w:kern w:val="0"/>
        </w:rPr>
        <w:t>处重点</w:t>
      </w:r>
      <w:r>
        <w:rPr>
          <w:rFonts w:cs="Times New Roman"/>
          <w:kern w:val="0"/>
        </w:rPr>
        <w:t>矿山地质环境动态监测系统，</w:t>
      </w:r>
    </w:p>
    <w:p w:rsidR="00406F77" w:rsidRDefault="00130569">
      <w:pPr>
        <w:ind w:firstLine="480"/>
      </w:pPr>
      <w:r>
        <w:rPr>
          <w:rFonts w:hint="eastAsia"/>
        </w:rPr>
        <w:t>（</w:t>
      </w:r>
      <w:r>
        <w:rPr>
          <w:rFonts w:hint="eastAsia"/>
        </w:rPr>
        <w:t>2</w:t>
      </w:r>
      <w:r>
        <w:rPr>
          <w:rFonts w:hint="eastAsia"/>
        </w:rPr>
        <w:t>）中期目标（</w:t>
      </w:r>
      <w:r>
        <w:rPr>
          <w:rFonts w:hint="eastAsia"/>
        </w:rPr>
        <w:t>2023~2025</w:t>
      </w:r>
      <w:r>
        <w:rPr>
          <w:rFonts w:hint="eastAsia"/>
        </w:rPr>
        <w:t>年）</w:t>
      </w:r>
    </w:p>
    <w:p w:rsidR="00406F77" w:rsidRDefault="00130569">
      <w:pPr>
        <w:ind w:firstLine="480"/>
      </w:pPr>
      <w:r>
        <w:rPr>
          <w:rFonts w:hint="eastAsia"/>
        </w:rPr>
        <w:t>规划到</w:t>
      </w:r>
      <w:r>
        <w:rPr>
          <w:rFonts w:hint="eastAsia"/>
        </w:rPr>
        <w:t>2025</w:t>
      </w:r>
      <w:r>
        <w:rPr>
          <w:rFonts w:hint="eastAsia"/>
        </w:rPr>
        <w:t>年底，</w:t>
      </w:r>
      <w:r>
        <w:rPr>
          <w:rFonts w:cs="Times New Roman" w:hint="eastAsia"/>
          <w:kern w:val="0"/>
        </w:rPr>
        <w:t>再完成一批重点治理区</w:t>
      </w:r>
      <w:r>
        <w:rPr>
          <w:rFonts w:cs="Times New Roman"/>
          <w:kern w:val="0"/>
        </w:rPr>
        <w:t>治理工作任务。</w:t>
      </w:r>
      <w:r>
        <w:rPr>
          <w:rFonts w:hint="eastAsia"/>
        </w:rPr>
        <w:t>“三区两线”可视范围内的矿山地质环境问题治理得到明显成效。初步建立全市矿山地质环境动态监测体系、空间数据库和信息管理系统，实现对全市矿山地质环境的实时有效监控，全面掌握全市矿山地质环境动态变化情况。</w:t>
      </w:r>
    </w:p>
    <w:p w:rsidR="00406F77" w:rsidRDefault="00130569">
      <w:pPr>
        <w:ind w:firstLine="480"/>
      </w:pPr>
      <w:r>
        <w:rPr>
          <w:rFonts w:hint="eastAsia"/>
        </w:rPr>
        <w:t>（</w:t>
      </w:r>
      <w:r>
        <w:rPr>
          <w:rFonts w:hint="eastAsia"/>
        </w:rPr>
        <w:t>3</w:t>
      </w:r>
      <w:r>
        <w:rPr>
          <w:rFonts w:hint="eastAsia"/>
        </w:rPr>
        <w:t>）远期目标（</w:t>
      </w:r>
      <w:r>
        <w:rPr>
          <w:rFonts w:hint="eastAsia"/>
        </w:rPr>
        <w:t>2026~2030</w:t>
      </w:r>
      <w:r>
        <w:rPr>
          <w:rFonts w:hint="eastAsia"/>
        </w:rPr>
        <w:t>年）</w:t>
      </w:r>
    </w:p>
    <w:p w:rsidR="00406F77" w:rsidRDefault="00130569">
      <w:pPr>
        <w:ind w:firstLine="480"/>
      </w:pPr>
      <w:r>
        <w:rPr>
          <w:rFonts w:hint="eastAsia"/>
        </w:rPr>
        <w:t>展望至</w:t>
      </w:r>
      <w:r>
        <w:rPr>
          <w:rFonts w:hint="eastAsia"/>
        </w:rPr>
        <w:t>2030</w:t>
      </w:r>
      <w:r>
        <w:rPr>
          <w:rFonts w:hint="eastAsia"/>
        </w:rPr>
        <w:t>年底，</w:t>
      </w:r>
      <w:r>
        <w:rPr>
          <w:rFonts w:cs="Times New Roman" w:hint="eastAsia"/>
          <w:kern w:val="0"/>
        </w:rPr>
        <w:t>我市基本完成矿山地质环境问题治理工作</w:t>
      </w:r>
      <w:r>
        <w:rPr>
          <w:rFonts w:cs="Times New Roman"/>
          <w:kern w:val="0"/>
        </w:rPr>
        <w:t>。</w:t>
      </w:r>
      <w:r>
        <w:rPr>
          <w:rFonts w:hint="eastAsia"/>
        </w:rPr>
        <w:t>基本建立全市矿山地质环境动态监测体系、空间数据库和信息管理系统。</w:t>
      </w:r>
    </w:p>
    <w:p w:rsidR="00406F77" w:rsidRDefault="00130569">
      <w:pPr>
        <w:pStyle w:val="2"/>
        <w:ind w:firstLineChars="100" w:firstLine="281"/>
      </w:pPr>
      <w:bookmarkStart w:id="18" w:name="_Toc4746643"/>
      <w:r>
        <w:rPr>
          <w:rFonts w:hint="eastAsia"/>
        </w:rPr>
        <w:t>（四）主要任务</w:t>
      </w:r>
      <w:bookmarkEnd w:id="18"/>
    </w:p>
    <w:p w:rsidR="00406F77" w:rsidRDefault="00130569">
      <w:pPr>
        <w:ind w:firstLine="480"/>
      </w:pPr>
      <w:r>
        <w:rPr>
          <w:rFonts w:hint="eastAsia"/>
        </w:rPr>
        <w:t>围绕矿山地质环境保护与治理规划目标，结合全市矿山地质环境现状与形势，提出矿山地质环境保护与治理工作任务：</w:t>
      </w:r>
    </w:p>
    <w:p w:rsidR="00406F77" w:rsidRDefault="00130569">
      <w:pPr>
        <w:ind w:firstLine="480"/>
        <w:rPr>
          <w:b/>
        </w:rPr>
      </w:pPr>
      <w:r>
        <w:rPr>
          <w:rFonts w:hint="eastAsia"/>
          <w:b/>
        </w:rPr>
        <w:t>1</w:t>
      </w:r>
      <w:r>
        <w:rPr>
          <w:rFonts w:hint="eastAsia"/>
          <w:b/>
        </w:rPr>
        <w:t>、初步建立矿山地质环境监测体系建设</w:t>
      </w:r>
    </w:p>
    <w:p w:rsidR="00406F77" w:rsidRDefault="00130569">
      <w:pPr>
        <w:ind w:firstLineChars="200" w:firstLine="480"/>
        <w:rPr>
          <w:rFonts w:cs="Times New Roman"/>
          <w:szCs w:val="24"/>
        </w:rPr>
      </w:pPr>
      <w:r>
        <w:rPr>
          <w:rFonts w:hAnsiTheme="minorEastAsia" w:cs="Times New Roman" w:hint="eastAsia"/>
          <w:szCs w:val="24"/>
        </w:rPr>
        <w:t>规划近期，探索</w:t>
      </w:r>
      <w:r>
        <w:rPr>
          <w:rFonts w:hAnsiTheme="minorEastAsia" w:cs="Times New Roman"/>
          <w:szCs w:val="24"/>
        </w:rPr>
        <w:t>建立矿山地质环境监测体系，实施矿山地质环境监测工程，以矿山企业自主监测，主管部门委托监测单位定期监测与应急监测相结合的市、县（市、区）、矿山企业构成的三级监测体系。初步建成市级</w:t>
      </w:r>
      <w:r>
        <w:rPr>
          <w:rFonts w:hAnsiTheme="minorEastAsia" w:cs="Times New Roman" w:hint="eastAsia"/>
          <w:szCs w:val="24"/>
        </w:rPr>
        <w:t>重点监测</w:t>
      </w:r>
      <w:r>
        <w:rPr>
          <w:rFonts w:hAnsiTheme="minorEastAsia" w:cs="Times New Roman"/>
          <w:szCs w:val="24"/>
        </w:rPr>
        <w:t>矿山地质环境动态监测体系，</w:t>
      </w:r>
      <w:r>
        <w:rPr>
          <w:rFonts w:hAnsiTheme="minorEastAsia" w:cs="Times New Roman" w:hint="eastAsia"/>
          <w:szCs w:val="24"/>
        </w:rPr>
        <w:t>及时</w:t>
      </w:r>
      <w:r>
        <w:rPr>
          <w:rFonts w:hAnsiTheme="minorEastAsia" w:cs="Times New Roman"/>
          <w:szCs w:val="24"/>
        </w:rPr>
        <w:t>掌握我市</w:t>
      </w:r>
      <w:r>
        <w:rPr>
          <w:rFonts w:hAnsiTheme="minorEastAsia" w:cs="Times New Roman" w:hint="eastAsia"/>
          <w:szCs w:val="24"/>
        </w:rPr>
        <w:t>重点监测</w:t>
      </w:r>
      <w:r>
        <w:rPr>
          <w:rFonts w:hAnsiTheme="minorEastAsia" w:cs="Times New Roman"/>
          <w:szCs w:val="24"/>
        </w:rPr>
        <w:t>矿山地质环境动态变化及发展趋势，为开展矿山地质环境管理决策提供依据。</w:t>
      </w:r>
    </w:p>
    <w:p w:rsidR="00406F77" w:rsidRDefault="00130569">
      <w:pPr>
        <w:ind w:firstLine="480"/>
        <w:rPr>
          <w:b/>
        </w:rPr>
      </w:pPr>
      <w:r>
        <w:rPr>
          <w:rFonts w:hint="eastAsia"/>
          <w:b/>
        </w:rPr>
        <w:lastRenderedPageBreak/>
        <w:t>2</w:t>
      </w:r>
      <w:r>
        <w:rPr>
          <w:rFonts w:hint="eastAsia"/>
          <w:b/>
        </w:rPr>
        <w:t>、加大矿山地质环境保护力度</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color w:val="auto"/>
          <w:szCs w:val="24"/>
        </w:rPr>
        <w:t>严格矿山开发的环境保护准入管理，加强矿山地质环境分区保护。督促矿山企业严格按照《矿产资源开发利用方案》、《矿山地质环境保护与土地复垦方案》等审批方案要求，合理开发利用矿产资源并切实做好环境保护工作。</w:t>
      </w:r>
    </w:p>
    <w:p w:rsidR="00406F77" w:rsidRDefault="00130569">
      <w:pPr>
        <w:ind w:firstLine="480"/>
        <w:rPr>
          <w:b/>
        </w:rPr>
      </w:pPr>
      <w:r>
        <w:rPr>
          <w:rFonts w:hint="eastAsia"/>
          <w:b/>
        </w:rPr>
        <w:t>3</w:t>
      </w:r>
      <w:r>
        <w:rPr>
          <w:rFonts w:hint="eastAsia"/>
          <w:b/>
        </w:rPr>
        <w:t>、加快推进矿山地质环境恢复治理</w:t>
      </w:r>
    </w:p>
    <w:p w:rsidR="00406F77" w:rsidRDefault="00130569">
      <w:pPr>
        <w:ind w:firstLineChars="200" w:firstLine="480"/>
        <w:rPr>
          <w:rFonts w:hAnsiTheme="minorEastAsia" w:cs="Times New Roman"/>
          <w:szCs w:val="24"/>
        </w:rPr>
      </w:pPr>
      <w:r>
        <w:rPr>
          <w:rFonts w:hAnsiTheme="minorEastAsia" w:cs="Times New Roman"/>
          <w:szCs w:val="24"/>
        </w:rPr>
        <w:t>明确治理责任</w:t>
      </w:r>
      <w:r>
        <w:rPr>
          <w:rFonts w:cs="Times New Roman" w:hint="eastAsia"/>
          <w:szCs w:val="24"/>
        </w:rPr>
        <w:t>，</w:t>
      </w:r>
      <w:r>
        <w:rPr>
          <w:rFonts w:hAnsiTheme="minorEastAsia" w:cs="Times New Roman"/>
          <w:szCs w:val="24"/>
        </w:rPr>
        <w:t>突出治理重点</w:t>
      </w:r>
      <w:r>
        <w:rPr>
          <w:rFonts w:cs="Times New Roman" w:hint="eastAsia"/>
          <w:szCs w:val="24"/>
        </w:rPr>
        <w:t>，</w:t>
      </w:r>
      <w:r>
        <w:rPr>
          <w:rFonts w:hAnsiTheme="minorEastAsia" w:cs="Times New Roman"/>
          <w:szCs w:val="24"/>
        </w:rPr>
        <w:t>创新机制，加强监管，加快推进全市矿山地质环境恢复治理工作。</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hint="eastAsia"/>
          <w:color w:val="auto"/>
          <w:szCs w:val="24"/>
        </w:rPr>
        <w:t>各地政府（管委会）要结合本地实际，</w:t>
      </w:r>
      <w:r>
        <w:rPr>
          <w:rFonts w:ascii="Times New Roman" w:eastAsiaTheme="minorEastAsia" w:hAnsiTheme="minorEastAsia" w:cs="Times New Roman"/>
          <w:color w:val="auto"/>
          <w:szCs w:val="24"/>
        </w:rPr>
        <w:t>提出具体矿山地质环境综合治理任务、治理方法、预期效果等。地方政府尤其是县（市、区）政府</w:t>
      </w:r>
      <w:r>
        <w:rPr>
          <w:rFonts w:ascii="Times New Roman" w:eastAsiaTheme="minorEastAsia" w:hAnsiTheme="minorEastAsia" w:cs="Times New Roman" w:hint="eastAsia"/>
          <w:color w:val="auto"/>
          <w:szCs w:val="24"/>
        </w:rPr>
        <w:t>（管委会）</w:t>
      </w:r>
      <w:r>
        <w:rPr>
          <w:rFonts w:ascii="Times New Roman" w:eastAsiaTheme="minorEastAsia" w:hAnsiTheme="minorEastAsia" w:cs="Times New Roman"/>
          <w:color w:val="auto"/>
          <w:szCs w:val="24"/>
        </w:rPr>
        <w:t>是历史遗留矿山地质环境治理的责任主体，</w:t>
      </w:r>
      <w:r>
        <w:rPr>
          <w:rFonts w:ascii="Times New Roman" w:eastAsiaTheme="minorEastAsia" w:hAnsiTheme="minorEastAsia" w:cs="Times New Roman" w:hint="eastAsia"/>
          <w:color w:val="auto"/>
          <w:szCs w:val="24"/>
        </w:rPr>
        <w:t>要</w:t>
      </w:r>
      <w:r>
        <w:rPr>
          <w:rFonts w:ascii="Times New Roman" w:eastAsiaTheme="minorEastAsia" w:hAnsiTheme="minorEastAsia" w:cs="Times New Roman"/>
          <w:color w:val="auto"/>
          <w:szCs w:val="24"/>
        </w:rPr>
        <w:t>切实履行好主体责任，多渠道筹措资金，鼓励社会资本的投入，加大历史遗留矿山地质环境治理恢复力度。历史遗留矿山地质环境恢复治理，要贯彻落实</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谁治理、谁受益</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的原则，积极探索构建</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政府主导、政策扶持、社会参与、开发式治理、市场化运作</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的矿山地质环境治理新模式。</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hint="eastAsia"/>
          <w:color w:val="auto"/>
          <w:szCs w:val="24"/>
        </w:rPr>
        <w:t>各地政府（管委会）要</w:t>
      </w:r>
      <w:r>
        <w:rPr>
          <w:rFonts w:ascii="Times New Roman" w:eastAsiaTheme="minorEastAsia" w:hAnsiTheme="minorEastAsia" w:cs="Times New Roman"/>
          <w:color w:val="auto"/>
          <w:szCs w:val="24"/>
        </w:rPr>
        <w:t>针对矿山不同的特点，进行分类处理区别对待，借鉴学习梅州市</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客天下</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茂名市油页岩等地的成功经验做法，结合每个矿山及周边地区的地形地貌、社会、经济等实际，引导矿山治理宜农则农、宜林则林、宜园则园、宜水则水，将矿山石场治理与扶贫、旅游、养老、疗养、养殖、种植、房地产开发等产业融合发展。</w:t>
      </w:r>
    </w:p>
    <w:p w:rsidR="00406F77" w:rsidRDefault="00130569">
      <w:pPr>
        <w:ind w:firstLineChars="200" w:firstLine="482"/>
        <w:rPr>
          <w:rFonts w:cs="Times New Roman"/>
          <w:b/>
          <w:szCs w:val="24"/>
        </w:rPr>
      </w:pPr>
      <w:r>
        <w:rPr>
          <w:rFonts w:hAnsiTheme="minorEastAsia" w:cs="Times New Roman" w:hint="eastAsia"/>
          <w:b/>
          <w:szCs w:val="24"/>
        </w:rPr>
        <w:t>4</w:t>
      </w:r>
      <w:r>
        <w:rPr>
          <w:rFonts w:hAnsiTheme="minorEastAsia" w:cs="Times New Roman"/>
          <w:b/>
          <w:szCs w:val="24"/>
        </w:rPr>
        <w:t>、矿山地质环境管理制度建设</w:t>
      </w:r>
    </w:p>
    <w:p w:rsidR="00406F77" w:rsidRDefault="00130569">
      <w:pPr>
        <w:ind w:firstLineChars="200" w:firstLine="480"/>
        <w:rPr>
          <w:rFonts w:cs="Times New Roman"/>
          <w:szCs w:val="24"/>
        </w:rPr>
      </w:pPr>
      <w:r>
        <w:rPr>
          <w:rFonts w:hAnsiTheme="minorEastAsia" w:cs="Times New Roman"/>
          <w:szCs w:val="24"/>
        </w:rPr>
        <w:t>（</w:t>
      </w:r>
      <w:r>
        <w:rPr>
          <w:rFonts w:cs="Times New Roman"/>
          <w:szCs w:val="24"/>
        </w:rPr>
        <w:t>1</w:t>
      </w:r>
      <w:r>
        <w:rPr>
          <w:rFonts w:hAnsiTheme="minorEastAsia" w:cs="Times New Roman"/>
          <w:szCs w:val="24"/>
        </w:rPr>
        <w:t>）进一步完善矿山地质环境恢复治理保证金制度</w:t>
      </w:r>
    </w:p>
    <w:p w:rsidR="00406F77" w:rsidRDefault="00130569">
      <w:pPr>
        <w:ind w:firstLineChars="200" w:firstLine="480"/>
        <w:rPr>
          <w:rFonts w:cs="Times New Roman"/>
          <w:szCs w:val="24"/>
        </w:rPr>
      </w:pPr>
      <w:r>
        <w:rPr>
          <w:rFonts w:hAnsiTheme="minorEastAsia" w:cs="Times New Roman"/>
          <w:szCs w:val="24"/>
        </w:rPr>
        <w:t>结合实际，加强监督管理，建立矿山地质环境治理恢复基金制度，完善配套措施，督促采矿权人按照</w:t>
      </w:r>
      <w:r>
        <w:rPr>
          <w:rFonts w:cs="Times New Roman"/>
          <w:szCs w:val="24"/>
        </w:rPr>
        <w:t>“</w:t>
      </w:r>
      <w:r>
        <w:rPr>
          <w:rFonts w:hAnsiTheme="minorEastAsia" w:cs="Times New Roman"/>
          <w:szCs w:val="24"/>
        </w:rPr>
        <w:t>边开采、边治理</w:t>
      </w:r>
      <w:r>
        <w:rPr>
          <w:rFonts w:cs="Times New Roman"/>
          <w:szCs w:val="24"/>
        </w:rPr>
        <w:t>”</w:t>
      </w:r>
      <w:r>
        <w:rPr>
          <w:rFonts w:hAnsiTheme="minorEastAsia" w:cs="Times New Roman"/>
          <w:szCs w:val="24"/>
        </w:rPr>
        <w:t>的原则切实履行矿山地质环境保护与恢复治理责任。</w:t>
      </w:r>
    </w:p>
    <w:p w:rsidR="00406F77" w:rsidRDefault="00130569">
      <w:pPr>
        <w:ind w:firstLineChars="200" w:firstLine="480"/>
        <w:rPr>
          <w:rFonts w:cs="Times New Roman"/>
          <w:szCs w:val="24"/>
        </w:rPr>
      </w:pPr>
      <w:r>
        <w:rPr>
          <w:rFonts w:hAnsiTheme="minorEastAsia" w:cs="Times New Roman"/>
          <w:szCs w:val="24"/>
        </w:rPr>
        <w:lastRenderedPageBreak/>
        <w:t>（</w:t>
      </w:r>
      <w:r>
        <w:rPr>
          <w:rFonts w:cs="Times New Roman"/>
          <w:szCs w:val="24"/>
        </w:rPr>
        <w:t>2</w:t>
      </w:r>
      <w:r>
        <w:rPr>
          <w:rFonts w:hAnsiTheme="minorEastAsia" w:cs="Times New Roman"/>
          <w:szCs w:val="24"/>
        </w:rPr>
        <w:t>）建立矿山地质环境治理监督机制</w:t>
      </w:r>
    </w:p>
    <w:p w:rsidR="00406F77" w:rsidRDefault="00130569">
      <w:pPr>
        <w:ind w:firstLineChars="200" w:firstLine="480"/>
        <w:rPr>
          <w:rFonts w:cs="Times New Roman"/>
          <w:szCs w:val="24"/>
        </w:rPr>
      </w:pPr>
      <w:r>
        <w:rPr>
          <w:rFonts w:hAnsiTheme="minorEastAsia" w:cs="Times New Roman"/>
          <w:szCs w:val="24"/>
          <w:lang w:val="zh-CN"/>
        </w:rPr>
        <w:t>建立和</w:t>
      </w:r>
      <w:r>
        <w:rPr>
          <w:rFonts w:hAnsiTheme="minorEastAsia" w:cs="Times New Roman"/>
          <w:szCs w:val="24"/>
        </w:rPr>
        <w:t>完善</w:t>
      </w:r>
      <w:r>
        <w:rPr>
          <w:rFonts w:hAnsiTheme="minorEastAsia" w:cs="Times New Roman"/>
          <w:szCs w:val="24"/>
          <w:lang w:val="zh-CN"/>
        </w:rPr>
        <w:t>矿山地质环境治理工作</w:t>
      </w:r>
      <w:r>
        <w:rPr>
          <w:rFonts w:hAnsiTheme="minorEastAsia" w:cs="Times New Roman"/>
          <w:szCs w:val="24"/>
        </w:rPr>
        <w:t>监督检查</w:t>
      </w:r>
      <w:r>
        <w:rPr>
          <w:rFonts w:hAnsiTheme="minorEastAsia" w:cs="Times New Roman"/>
          <w:szCs w:val="24"/>
          <w:lang w:val="zh-CN"/>
        </w:rPr>
        <w:t>制度，定期或不定期检查矿山地质环境保护与恢复治理方案执行情况</w:t>
      </w:r>
      <w:r>
        <w:rPr>
          <w:rFonts w:hAnsiTheme="minorEastAsia" w:cs="Times New Roman"/>
          <w:szCs w:val="24"/>
        </w:rPr>
        <w:t>和</w:t>
      </w:r>
      <w:r>
        <w:rPr>
          <w:rFonts w:hAnsiTheme="minorEastAsia" w:cs="Times New Roman"/>
          <w:szCs w:val="24"/>
          <w:lang w:val="zh-CN"/>
        </w:rPr>
        <w:t>治理工程</w:t>
      </w:r>
      <w:r>
        <w:rPr>
          <w:rFonts w:hAnsiTheme="minorEastAsia" w:cs="Times New Roman"/>
          <w:szCs w:val="24"/>
        </w:rPr>
        <w:t>项目的实施进展情况</w:t>
      </w:r>
      <w:r>
        <w:rPr>
          <w:rFonts w:hAnsiTheme="minorEastAsia" w:cs="Times New Roman"/>
          <w:szCs w:val="24"/>
          <w:lang w:val="zh-CN"/>
        </w:rPr>
        <w:t>。</w:t>
      </w:r>
    </w:p>
    <w:p w:rsidR="00406F77" w:rsidRDefault="00130569">
      <w:pPr>
        <w:ind w:firstLineChars="200" w:firstLine="480"/>
        <w:rPr>
          <w:rFonts w:cs="Times New Roman"/>
          <w:szCs w:val="24"/>
        </w:rPr>
      </w:pPr>
      <w:r>
        <w:rPr>
          <w:rFonts w:hAnsiTheme="minorEastAsia" w:cs="Times New Roman"/>
          <w:szCs w:val="24"/>
        </w:rPr>
        <w:t>（</w:t>
      </w:r>
      <w:r>
        <w:rPr>
          <w:rFonts w:cs="Times New Roman"/>
          <w:szCs w:val="24"/>
        </w:rPr>
        <w:t>3</w:t>
      </w:r>
      <w:r>
        <w:rPr>
          <w:rFonts w:hAnsiTheme="minorEastAsia" w:cs="Times New Roman"/>
          <w:szCs w:val="24"/>
        </w:rPr>
        <w:t>）建立矿山地质环境统计报表制度</w:t>
      </w:r>
    </w:p>
    <w:p w:rsidR="00406F77" w:rsidRDefault="00130569">
      <w:pPr>
        <w:ind w:firstLineChars="200" w:firstLine="480"/>
        <w:rPr>
          <w:rFonts w:cs="Times New Roman"/>
          <w:b/>
          <w:szCs w:val="24"/>
        </w:rPr>
      </w:pPr>
      <w:r>
        <w:rPr>
          <w:rFonts w:hAnsiTheme="minorEastAsia" w:cs="Times New Roman"/>
          <w:szCs w:val="24"/>
          <w:lang w:val="zh-CN"/>
        </w:rPr>
        <w:t>进一步建立健全矿山地质环境统计报表制度，生产矿山的统计报表由矿山企业负责填报，关闭矿山的统计报表由所在地县级</w:t>
      </w:r>
      <w:r>
        <w:rPr>
          <w:rFonts w:hAnsiTheme="minorEastAsia" w:cs="Times New Roman" w:hint="eastAsia"/>
          <w:szCs w:val="24"/>
          <w:lang w:val="zh-CN"/>
        </w:rPr>
        <w:t>自然</w:t>
      </w:r>
      <w:r>
        <w:rPr>
          <w:rFonts w:hAnsiTheme="minorEastAsia" w:cs="Times New Roman"/>
          <w:szCs w:val="24"/>
          <w:lang w:val="zh-CN"/>
        </w:rPr>
        <w:t>资源行政主管部门负责填报，并定期</w:t>
      </w:r>
      <w:r>
        <w:rPr>
          <w:rFonts w:hAnsiTheme="minorEastAsia" w:cs="Times New Roman" w:hint="eastAsia"/>
          <w:szCs w:val="24"/>
          <w:lang w:val="zh-CN"/>
        </w:rPr>
        <w:t>巡查、检查，</w:t>
      </w:r>
      <w:r>
        <w:rPr>
          <w:rFonts w:hAnsiTheme="minorEastAsia" w:cs="Times New Roman"/>
          <w:szCs w:val="24"/>
        </w:rPr>
        <w:t>逐级上报</w:t>
      </w:r>
      <w:r>
        <w:rPr>
          <w:rFonts w:hAnsiTheme="minorEastAsia" w:cs="Times New Roman"/>
          <w:szCs w:val="24"/>
          <w:lang w:val="zh-CN"/>
        </w:rPr>
        <w:t>。</w:t>
      </w:r>
    </w:p>
    <w:p w:rsidR="00406F77" w:rsidRDefault="00130569">
      <w:pPr>
        <w:ind w:firstLineChars="200" w:firstLine="482"/>
        <w:rPr>
          <w:rFonts w:cs="Times New Roman"/>
          <w:b/>
          <w:szCs w:val="24"/>
        </w:rPr>
      </w:pPr>
      <w:r>
        <w:rPr>
          <w:rFonts w:hAnsiTheme="minorEastAsia" w:cs="Times New Roman" w:hint="eastAsia"/>
          <w:b/>
          <w:szCs w:val="24"/>
        </w:rPr>
        <w:t>5</w:t>
      </w:r>
      <w:r>
        <w:rPr>
          <w:rFonts w:hAnsiTheme="minorEastAsia" w:cs="Times New Roman"/>
          <w:b/>
          <w:szCs w:val="24"/>
        </w:rPr>
        <w:t>、建设技术支撑体系</w:t>
      </w:r>
    </w:p>
    <w:p w:rsidR="00406F77" w:rsidRDefault="00130569">
      <w:pPr>
        <w:ind w:firstLineChars="200" w:firstLine="480"/>
        <w:rPr>
          <w:rFonts w:cs="Times New Roman"/>
          <w:szCs w:val="24"/>
        </w:rPr>
      </w:pPr>
      <w:r>
        <w:rPr>
          <w:rFonts w:hAnsiTheme="minorEastAsia" w:cs="Times New Roman"/>
          <w:szCs w:val="24"/>
        </w:rPr>
        <w:t>开展矿山恢复治理技术研究，强化矿山地质环境保护与恢复治理技术支撑体系建设。</w:t>
      </w:r>
    </w:p>
    <w:p w:rsidR="00406F77" w:rsidRDefault="00130569">
      <w:pPr>
        <w:ind w:firstLineChars="200" w:firstLine="480"/>
        <w:rPr>
          <w:rFonts w:cs="Times New Roman"/>
          <w:szCs w:val="24"/>
        </w:rPr>
      </w:pPr>
      <w:r>
        <w:rPr>
          <w:rFonts w:hAnsiTheme="minorEastAsia" w:cs="Times New Roman"/>
          <w:szCs w:val="24"/>
        </w:rPr>
        <w:t>（</w:t>
      </w:r>
      <w:r>
        <w:rPr>
          <w:rFonts w:cs="Times New Roman"/>
          <w:szCs w:val="24"/>
        </w:rPr>
        <w:t>1</w:t>
      </w:r>
      <w:r>
        <w:rPr>
          <w:rFonts w:hAnsiTheme="minorEastAsia" w:cs="Times New Roman"/>
          <w:szCs w:val="24"/>
        </w:rPr>
        <w:t>）</w:t>
      </w:r>
      <w:r>
        <w:rPr>
          <w:rFonts w:hAnsiTheme="minorEastAsia" w:cs="Times New Roman" w:hint="eastAsia"/>
          <w:szCs w:val="24"/>
        </w:rPr>
        <w:t>探索建立</w:t>
      </w:r>
      <w:r>
        <w:rPr>
          <w:rFonts w:hAnsiTheme="minorEastAsia" w:cs="Times New Roman"/>
          <w:szCs w:val="24"/>
        </w:rPr>
        <w:t>矿山地质环境管理信息系统</w:t>
      </w:r>
    </w:p>
    <w:p w:rsidR="00406F77" w:rsidRDefault="00130569">
      <w:pPr>
        <w:ind w:firstLineChars="200" w:firstLine="480"/>
        <w:rPr>
          <w:rFonts w:cs="Times New Roman"/>
          <w:szCs w:val="24"/>
        </w:rPr>
      </w:pPr>
      <w:r>
        <w:rPr>
          <w:rFonts w:hAnsiTheme="minorEastAsia" w:cs="Times New Roman" w:hint="eastAsia"/>
          <w:szCs w:val="24"/>
        </w:rPr>
        <w:t>探索建立</w:t>
      </w:r>
      <w:r>
        <w:rPr>
          <w:rFonts w:hAnsiTheme="minorEastAsia" w:cs="Times New Roman"/>
          <w:szCs w:val="24"/>
        </w:rPr>
        <w:t>揭阳市矿山地质环境管理信息系统，实现全市矿山地质环境信息动态更新、实时发布，为开展矿山地质环境监督管理和决策提供重要依据。</w:t>
      </w:r>
    </w:p>
    <w:p w:rsidR="00406F77" w:rsidRDefault="00130569">
      <w:pPr>
        <w:ind w:firstLineChars="200" w:firstLine="480"/>
        <w:rPr>
          <w:rFonts w:cs="Times New Roman"/>
          <w:szCs w:val="24"/>
        </w:rPr>
      </w:pPr>
      <w:r>
        <w:rPr>
          <w:rFonts w:hAnsiTheme="minorEastAsia" w:cs="Times New Roman"/>
          <w:szCs w:val="24"/>
        </w:rPr>
        <w:t>（</w:t>
      </w:r>
      <w:r>
        <w:rPr>
          <w:rFonts w:cs="Times New Roman"/>
          <w:szCs w:val="24"/>
        </w:rPr>
        <w:t>2</w:t>
      </w:r>
      <w:r>
        <w:rPr>
          <w:rFonts w:hAnsiTheme="minorEastAsia" w:cs="Times New Roman"/>
          <w:szCs w:val="24"/>
        </w:rPr>
        <w:t>）</w:t>
      </w:r>
      <w:r>
        <w:rPr>
          <w:rFonts w:hAnsiTheme="minorEastAsia" w:cs="Times New Roman" w:hint="eastAsia"/>
          <w:szCs w:val="24"/>
        </w:rPr>
        <w:t>严格落实</w:t>
      </w:r>
      <w:r>
        <w:rPr>
          <w:rFonts w:hAnsiTheme="minorEastAsia" w:cs="Times New Roman"/>
          <w:szCs w:val="24"/>
        </w:rPr>
        <w:t>矿山地质环境相关技术标准</w:t>
      </w:r>
    </w:p>
    <w:p w:rsidR="00406F77" w:rsidRDefault="00130569">
      <w:pPr>
        <w:ind w:firstLineChars="200" w:firstLine="480"/>
        <w:rPr>
          <w:rFonts w:cs="Times New Roman"/>
          <w:b/>
          <w:szCs w:val="24"/>
        </w:rPr>
      </w:pPr>
      <w:r>
        <w:rPr>
          <w:rFonts w:hAnsiTheme="minorEastAsia" w:cs="Times New Roman" w:hint="eastAsia"/>
          <w:kern w:val="0"/>
          <w:szCs w:val="24"/>
        </w:rPr>
        <w:t>严格落实</w:t>
      </w:r>
      <w:r>
        <w:rPr>
          <w:rFonts w:hAnsiTheme="minorEastAsia" w:cs="Times New Roman"/>
          <w:kern w:val="0"/>
          <w:szCs w:val="24"/>
        </w:rPr>
        <w:t>国家有关矿山地质环境监测、影响评价、治理项目施工和验收技术标准</w:t>
      </w:r>
      <w:r>
        <w:rPr>
          <w:rFonts w:hAnsiTheme="minorEastAsia" w:cs="Times New Roman" w:hint="eastAsia"/>
          <w:kern w:val="0"/>
          <w:szCs w:val="24"/>
        </w:rPr>
        <w:t>，确保相关治理项目合标合规</w:t>
      </w:r>
      <w:r>
        <w:rPr>
          <w:rFonts w:hAnsiTheme="minorEastAsia" w:cs="Times New Roman"/>
          <w:kern w:val="0"/>
          <w:szCs w:val="24"/>
        </w:rPr>
        <w:t>。</w:t>
      </w:r>
    </w:p>
    <w:p w:rsidR="00406F77" w:rsidRDefault="00130569">
      <w:pPr>
        <w:ind w:firstLineChars="200" w:firstLine="480"/>
        <w:rPr>
          <w:rFonts w:cs="Times New Roman"/>
          <w:szCs w:val="24"/>
        </w:rPr>
      </w:pPr>
      <w:r>
        <w:rPr>
          <w:rFonts w:hAnsiTheme="minorEastAsia" w:cs="Times New Roman"/>
          <w:szCs w:val="24"/>
        </w:rPr>
        <w:t>（</w:t>
      </w:r>
      <w:r>
        <w:rPr>
          <w:rFonts w:cs="Times New Roman"/>
          <w:szCs w:val="24"/>
        </w:rPr>
        <w:t>3</w:t>
      </w:r>
      <w:r>
        <w:rPr>
          <w:rFonts w:hAnsiTheme="minorEastAsia" w:cs="Times New Roman"/>
          <w:szCs w:val="24"/>
        </w:rPr>
        <w:t>）加强矿山地质环境监测预警和治理技术研究</w:t>
      </w:r>
    </w:p>
    <w:p w:rsidR="00406F77" w:rsidRDefault="00130569">
      <w:pPr>
        <w:ind w:firstLineChars="200" w:firstLine="480"/>
        <w:rPr>
          <w:rFonts w:cs="Times New Roman"/>
          <w:b/>
          <w:szCs w:val="24"/>
        </w:rPr>
      </w:pPr>
      <w:r>
        <w:rPr>
          <w:rFonts w:hAnsiTheme="minorEastAsia" w:cs="Times New Roman"/>
          <w:szCs w:val="24"/>
        </w:rPr>
        <w:t>加强</w:t>
      </w:r>
      <w:r>
        <w:rPr>
          <w:rFonts w:hAnsiTheme="minorEastAsia" w:cs="Times New Roman"/>
          <w:kern w:val="0"/>
          <w:szCs w:val="24"/>
        </w:rPr>
        <w:t>矿山地质环境监测、预警预报技术</w:t>
      </w:r>
      <w:r>
        <w:rPr>
          <w:rFonts w:hAnsiTheme="minorEastAsia" w:cs="Times New Roman"/>
          <w:szCs w:val="24"/>
        </w:rPr>
        <w:t>，</w:t>
      </w:r>
      <w:r>
        <w:rPr>
          <w:rFonts w:hAnsiTheme="minorEastAsia" w:cs="Times New Roman"/>
          <w:kern w:val="0"/>
          <w:szCs w:val="24"/>
        </w:rPr>
        <w:t>以及</w:t>
      </w:r>
      <w:r>
        <w:rPr>
          <w:rFonts w:hAnsiTheme="minorEastAsia" w:cs="Times New Roman"/>
          <w:szCs w:val="24"/>
        </w:rPr>
        <w:t>不同地区、不同矿种、不同开采方式的矿山地质环境治理技术方法研究</w:t>
      </w:r>
      <w:r>
        <w:rPr>
          <w:rFonts w:hAnsiTheme="minorEastAsia" w:cs="Times New Roman"/>
          <w:kern w:val="0"/>
          <w:szCs w:val="24"/>
        </w:rPr>
        <w:t>，提高我市矿山地质环境监测、预警预报能力和治理技术水平。</w:t>
      </w:r>
    </w:p>
    <w:p w:rsidR="00406F77" w:rsidRDefault="002C66DC">
      <w:pPr>
        <w:pStyle w:val="1"/>
        <w:ind w:firstLineChars="150" w:firstLine="452"/>
      </w:pPr>
      <w:bookmarkStart w:id="19" w:name="_Toc3362662"/>
      <w:bookmarkStart w:id="20" w:name="_Toc4746644"/>
      <w:r>
        <w:rPr>
          <w:rFonts w:hint="eastAsia"/>
        </w:rPr>
        <w:t>三</w:t>
      </w:r>
      <w:r w:rsidR="00130569">
        <w:rPr>
          <w:rFonts w:hint="eastAsia"/>
        </w:rPr>
        <w:t>、矿山地质环境保护与治理分区</w:t>
      </w:r>
      <w:bookmarkEnd w:id="19"/>
      <w:bookmarkEnd w:id="20"/>
    </w:p>
    <w:p w:rsidR="00406F77" w:rsidRDefault="00130569">
      <w:pPr>
        <w:ind w:firstLineChars="200" w:firstLine="480"/>
      </w:pPr>
      <w:r>
        <w:rPr>
          <w:rFonts w:hint="eastAsia"/>
        </w:rPr>
        <w:t>根据揭阳市矿山地质环境详细调查最新成果，结合《广东省矿山地质环境保护与治理规划》（</w:t>
      </w:r>
      <w:r>
        <w:rPr>
          <w:rFonts w:hint="eastAsia"/>
        </w:rPr>
        <w:t>2015~2020</w:t>
      </w:r>
      <w:r>
        <w:rPr>
          <w:rFonts w:hint="eastAsia"/>
        </w:rPr>
        <w:t>年）、《揭阳市矿产资源总体规划》（</w:t>
      </w:r>
      <w:r>
        <w:rPr>
          <w:rFonts w:hint="eastAsia"/>
        </w:rPr>
        <w:t>2016~2020</w:t>
      </w:r>
      <w:r>
        <w:rPr>
          <w:rFonts w:hint="eastAsia"/>
        </w:rPr>
        <w:t>年）</w:t>
      </w:r>
      <w:r>
        <w:rPr>
          <w:rFonts w:hint="eastAsia"/>
        </w:rPr>
        <w:lastRenderedPageBreak/>
        <w:t>中有关矿山地质环境保护和治理分区的结果，充分考虑开采矿产资源对生态环境的影响，以及重点矿山地质环境问题现状特征、发育情况和影响范围等划分矿山地质环境治理分区。</w:t>
      </w:r>
    </w:p>
    <w:p w:rsidR="00406F77" w:rsidRDefault="00130569">
      <w:pPr>
        <w:pStyle w:val="2"/>
        <w:ind w:firstLineChars="100" w:firstLine="281"/>
      </w:pPr>
      <w:bookmarkStart w:id="21" w:name="_Toc3362663"/>
      <w:bookmarkStart w:id="22" w:name="_Toc4746645"/>
      <w:r>
        <w:rPr>
          <w:rFonts w:hint="eastAsia"/>
        </w:rPr>
        <w:t>（一）矿山地质环境保护与预防分区</w:t>
      </w:r>
      <w:bookmarkEnd w:id="21"/>
      <w:bookmarkEnd w:id="22"/>
    </w:p>
    <w:p w:rsidR="00406F77" w:rsidRDefault="00130569">
      <w:pPr>
        <w:ind w:firstLineChars="200" w:firstLine="482"/>
        <w:rPr>
          <w:rFonts w:cs="Times New Roman"/>
          <w:b/>
          <w:szCs w:val="24"/>
        </w:rPr>
      </w:pPr>
      <w:r>
        <w:rPr>
          <w:rFonts w:cs="Times New Roman" w:hint="eastAsia"/>
          <w:b/>
          <w:szCs w:val="24"/>
        </w:rPr>
        <w:t>1</w:t>
      </w:r>
      <w:r>
        <w:rPr>
          <w:rFonts w:hAnsiTheme="minorEastAsia" w:cs="Times New Roman"/>
          <w:b/>
          <w:szCs w:val="24"/>
        </w:rPr>
        <w:t>、</w:t>
      </w:r>
      <w:r>
        <w:rPr>
          <w:rFonts w:hAnsiTheme="minorEastAsia" w:cs="Times New Roman" w:hint="eastAsia"/>
          <w:b/>
          <w:szCs w:val="24"/>
        </w:rPr>
        <w:t>矿山地质环境保护区</w:t>
      </w:r>
    </w:p>
    <w:p w:rsidR="00406F77" w:rsidRDefault="00130569">
      <w:pPr>
        <w:ind w:firstLineChars="200" w:firstLine="480"/>
        <w:rPr>
          <w:rFonts w:cs="Times New Roman"/>
        </w:rPr>
      </w:pPr>
      <w:r>
        <w:rPr>
          <w:rFonts w:cs="Times New Roman" w:hint="eastAsia"/>
        </w:rPr>
        <w:t>矿山地质环境保护区</w:t>
      </w:r>
      <w:r>
        <w:rPr>
          <w:rFonts w:cs="Times New Roman"/>
        </w:rPr>
        <w:t>指</w:t>
      </w:r>
      <w:r>
        <w:rPr>
          <w:rStyle w:val="af2"/>
        </w:rPr>
        <w:t>国家和地方政府规定的矿产资源</w:t>
      </w:r>
      <w:r>
        <w:rPr>
          <w:rStyle w:val="af2"/>
          <w:rFonts w:hint="eastAsia"/>
        </w:rPr>
        <w:t>禁止开采区</w:t>
      </w:r>
      <w:r>
        <w:rPr>
          <w:rStyle w:val="af2"/>
        </w:rPr>
        <w:t>及储备保护区</w:t>
      </w:r>
      <w:r>
        <w:rPr>
          <w:rStyle w:val="af2"/>
          <w:rFonts w:hint="eastAsia"/>
        </w:rPr>
        <w:t>，</w:t>
      </w:r>
      <w:r>
        <w:rPr>
          <w:rStyle w:val="af2"/>
        </w:rPr>
        <w:t>主要包括</w:t>
      </w:r>
      <w:r>
        <w:rPr>
          <w:rStyle w:val="af2"/>
          <w:rFonts w:hint="eastAsia"/>
        </w:rPr>
        <w:t>自然保护区、</w:t>
      </w:r>
      <w:r>
        <w:rPr>
          <w:rStyle w:val="af2"/>
        </w:rPr>
        <w:t>森林公园、旅游风景名胜区、</w:t>
      </w:r>
      <w:r>
        <w:rPr>
          <w:rStyle w:val="af2"/>
          <w:rFonts w:hint="eastAsia"/>
        </w:rPr>
        <w:t>生态公益林、</w:t>
      </w:r>
      <w:r>
        <w:rPr>
          <w:rStyle w:val="af2"/>
        </w:rPr>
        <w:t>城市饮用水源地</w:t>
      </w:r>
      <w:r>
        <w:rPr>
          <w:rStyle w:val="af2"/>
          <w:rFonts w:hint="eastAsia"/>
        </w:rPr>
        <w:t>保护区</w:t>
      </w:r>
      <w:r>
        <w:rPr>
          <w:rStyle w:val="af2"/>
        </w:rPr>
        <w:t>、地质</w:t>
      </w:r>
      <w:r>
        <w:rPr>
          <w:rStyle w:val="af2"/>
          <w:rFonts w:hint="eastAsia"/>
        </w:rPr>
        <w:t>遗迹保护区</w:t>
      </w:r>
      <w:r>
        <w:rPr>
          <w:rStyle w:val="af2"/>
        </w:rPr>
        <w:t>、基本农田保护区、</w:t>
      </w:r>
      <w:r>
        <w:rPr>
          <w:rStyle w:val="af2"/>
          <w:rFonts w:hint="eastAsia"/>
        </w:rPr>
        <w:t>国防工程设施圈定的军</w:t>
      </w:r>
      <w:r>
        <w:rPr>
          <w:rStyle w:val="af2"/>
          <w:rFonts w:hint="eastAsia"/>
          <w:color w:val="auto"/>
        </w:rPr>
        <w:t>事禁区、</w:t>
      </w:r>
      <w:r>
        <w:rPr>
          <w:rStyle w:val="af2"/>
          <w:color w:val="auto"/>
        </w:rPr>
        <w:t>重点交通干线直观可视范围内以及其它不允许开采的区域等。</w:t>
      </w:r>
      <w:r>
        <w:rPr>
          <w:rFonts w:cs="Times New Roman" w:hint="eastAsia"/>
        </w:rPr>
        <w:t>保护区内不得新设矿业权</w:t>
      </w:r>
      <w:r>
        <w:rPr>
          <w:rFonts w:cs="Times New Roman"/>
        </w:rPr>
        <w:t>，禁止开展与资源和环境保护功能不相符的勘查开采活动，对</w:t>
      </w:r>
      <w:r>
        <w:rPr>
          <w:rFonts w:cs="Times New Roman" w:hint="eastAsia"/>
        </w:rPr>
        <w:t>原有</w:t>
      </w:r>
      <w:r>
        <w:rPr>
          <w:rFonts w:cs="Times New Roman"/>
        </w:rPr>
        <w:t>已建矿山实行逐步关闭并及时复垦、复绿。</w:t>
      </w:r>
    </w:p>
    <w:p w:rsidR="00406F77" w:rsidRDefault="00130569">
      <w:pPr>
        <w:ind w:firstLineChars="200" w:firstLine="480"/>
        <w:rPr>
          <w:rFonts w:cs="Times New Roman"/>
          <w:szCs w:val="28"/>
        </w:rPr>
      </w:pPr>
      <w:r>
        <w:rPr>
          <w:rFonts w:cs="Times New Roman"/>
        </w:rPr>
        <w:t>保护区共设立</w:t>
      </w:r>
      <w:r>
        <w:rPr>
          <w:rFonts w:cs="Times New Roman" w:hint="eastAsia"/>
        </w:rPr>
        <w:t>31</w:t>
      </w:r>
      <w:r>
        <w:rPr>
          <w:rFonts w:cs="Times New Roman"/>
        </w:rPr>
        <w:t>处，面积约</w:t>
      </w:r>
      <w:r>
        <w:rPr>
          <w:rFonts w:cs="Times New Roman" w:hint="eastAsia"/>
        </w:rPr>
        <w:t>1472.29</w:t>
      </w:r>
      <w:r>
        <w:rPr>
          <w:rFonts w:cs="Times New Roman"/>
        </w:rPr>
        <w:t>平方千米。</w:t>
      </w:r>
    </w:p>
    <w:p w:rsidR="00406F77" w:rsidRDefault="00130569">
      <w:pPr>
        <w:ind w:firstLineChars="200" w:firstLine="482"/>
        <w:rPr>
          <w:rFonts w:cs="Times New Roman"/>
          <w:b/>
          <w:szCs w:val="24"/>
        </w:rPr>
      </w:pPr>
      <w:r>
        <w:rPr>
          <w:rFonts w:cs="Times New Roman" w:hint="eastAsia"/>
          <w:b/>
          <w:szCs w:val="24"/>
        </w:rPr>
        <w:t>2</w:t>
      </w:r>
      <w:r>
        <w:rPr>
          <w:rFonts w:hAnsiTheme="minorEastAsia" w:cs="Times New Roman"/>
          <w:b/>
          <w:szCs w:val="24"/>
        </w:rPr>
        <w:t>、</w:t>
      </w:r>
      <w:r>
        <w:rPr>
          <w:rFonts w:hAnsiTheme="minorEastAsia" w:cs="Times New Roman" w:hint="eastAsia"/>
          <w:b/>
          <w:szCs w:val="24"/>
        </w:rPr>
        <w:t>矿山地质环境预防区</w:t>
      </w:r>
    </w:p>
    <w:p w:rsidR="00406F77" w:rsidRDefault="00130569">
      <w:pPr>
        <w:ind w:firstLineChars="200" w:firstLine="480"/>
        <w:rPr>
          <w:rStyle w:val="af2"/>
        </w:rPr>
      </w:pPr>
      <w:r>
        <w:rPr>
          <w:rFonts w:hint="eastAsia"/>
        </w:rPr>
        <w:t>矿山地质环境预防区</w:t>
      </w:r>
      <w:r>
        <w:rPr>
          <w:rStyle w:val="12"/>
          <w:rFonts w:hint="eastAsia"/>
        </w:rPr>
        <w:t>主要包括</w:t>
      </w:r>
      <w:r>
        <w:rPr>
          <w:rStyle w:val="af2"/>
        </w:rPr>
        <w:t>国家和地方政府规定的矿产资源</w:t>
      </w:r>
      <w:r>
        <w:rPr>
          <w:rStyle w:val="af2"/>
          <w:rFonts w:hint="eastAsia"/>
        </w:rPr>
        <w:t>集中</w:t>
      </w:r>
      <w:r>
        <w:rPr>
          <w:rStyle w:val="af2"/>
        </w:rPr>
        <w:t>开采区和鼓励</w:t>
      </w:r>
      <w:r>
        <w:rPr>
          <w:rStyle w:val="af2"/>
          <w:rFonts w:hint="eastAsia"/>
        </w:rPr>
        <w:t>（备选）</w:t>
      </w:r>
      <w:r>
        <w:rPr>
          <w:rStyle w:val="af2"/>
        </w:rPr>
        <w:t>开采区</w:t>
      </w:r>
      <w:r>
        <w:rPr>
          <w:rStyle w:val="af2"/>
          <w:rFonts w:hint="eastAsia"/>
        </w:rPr>
        <w:t>。对</w:t>
      </w:r>
      <w:r>
        <w:t>在矿山地质环境预防区内开展矿产资源开发活动，设立较高的环境准入门槛，促使矿山企业在矿产资源开发过程中加强</w:t>
      </w:r>
      <w:r>
        <w:rPr>
          <w:rFonts w:hint="eastAsia"/>
        </w:rPr>
        <w:t>地质环境的保护和问题</w:t>
      </w:r>
      <w:r>
        <w:t>预防，最大限度地避免诱发崩塌、滑坡、地下含水层破坏、地形地貌景观破坏，以及土地和植被资源损毁；限制对大气、水土环境污染严重，危害人类及动植物生存安全的矿产资源开发活动；加大对矿山地质环境的监测投入，掌握矿山地质环境发展动态趋势，及时采取保护预防措施。</w:t>
      </w:r>
    </w:p>
    <w:p w:rsidR="00406F77" w:rsidRDefault="00130569">
      <w:pPr>
        <w:ind w:firstLineChars="200" w:firstLine="480"/>
        <w:rPr>
          <w:rFonts w:cs="Times New Roman"/>
          <w:szCs w:val="28"/>
        </w:rPr>
      </w:pPr>
      <w:bookmarkStart w:id="23" w:name="_Toc3362665"/>
      <w:r>
        <w:rPr>
          <w:rFonts w:cs="Times New Roman" w:hint="eastAsia"/>
        </w:rPr>
        <w:t>预防</w:t>
      </w:r>
      <w:r>
        <w:rPr>
          <w:rFonts w:cs="Times New Roman"/>
        </w:rPr>
        <w:t>区共设立</w:t>
      </w:r>
      <w:r>
        <w:rPr>
          <w:rFonts w:cs="Times New Roman" w:hint="eastAsia"/>
        </w:rPr>
        <w:t>27</w:t>
      </w:r>
      <w:r>
        <w:rPr>
          <w:rFonts w:cs="Times New Roman"/>
        </w:rPr>
        <w:t>处，面积约</w:t>
      </w:r>
      <w:r>
        <w:rPr>
          <w:rFonts w:cs="Times New Roman" w:hint="eastAsia"/>
        </w:rPr>
        <w:t>117.05</w:t>
      </w:r>
      <w:r>
        <w:rPr>
          <w:rFonts w:cs="Times New Roman"/>
        </w:rPr>
        <w:t>平方千米。</w:t>
      </w:r>
    </w:p>
    <w:p w:rsidR="00406F77" w:rsidRDefault="00130569">
      <w:pPr>
        <w:pStyle w:val="2"/>
        <w:ind w:firstLineChars="100" w:firstLine="281"/>
      </w:pPr>
      <w:bookmarkStart w:id="24" w:name="_Toc4746646"/>
      <w:r>
        <w:rPr>
          <w:rFonts w:hint="eastAsia"/>
        </w:rPr>
        <w:t>（二）矿山地质环境</w:t>
      </w:r>
      <w:bookmarkEnd w:id="23"/>
      <w:r>
        <w:rPr>
          <w:rFonts w:hint="eastAsia"/>
        </w:rPr>
        <w:t>治理分区</w:t>
      </w:r>
      <w:bookmarkEnd w:id="24"/>
    </w:p>
    <w:p w:rsidR="00406F77" w:rsidRDefault="00130569">
      <w:pPr>
        <w:ind w:firstLineChars="200" w:firstLine="482"/>
        <w:rPr>
          <w:rFonts w:cs="Times New Roman"/>
          <w:b/>
          <w:szCs w:val="24"/>
        </w:rPr>
      </w:pPr>
      <w:r>
        <w:rPr>
          <w:rFonts w:cs="Times New Roman" w:hint="eastAsia"/>
          <w:b/>
          <w:szCs w:val="24"/>
        </w:rPr>
        <w:t>1</w:t>
      </w:r>
      <w:r>
        <w:rPr>
          <w:rFonts w:hAnsiTheme="minorEastAsia" w:cs="Times New Roman"/>
          <w:b/>
          <w:szCs w:val="24"/>
        </w:rPr>
        <w:t>、</w:t>
      </w:r>
      <w:r>
        <w:rPr>
          <w:rFonts w:hAnsiTheme="minorEastAsia" w:cs="Times New Roman" w:hint="eastAsia"/>
          <w:b/>
          <w:szCs w:val="24"/>
        </w:rPr>
        <w:t>矿山地质环境重点治理区</w:t>
      </w:r>
    </w:p>
    <w:p w:rsidR="00406F77" w:rsidRDefault="00130569">
      <w:pPr>
        <w:ind w:firstLine="480"/>
      </w:pPr>
      <w:r>
        <w:rPr>
          <w:rFonts w:hint="eastAsia"/>
        </w:rPr>
        <w:lastRenderedPageBreak/>
        <w:t>根据矿山地质环境调查现状评价分区结果及矿山环境发展变化趋势，确定矿山地质环境影响严重区作为矿山地质环境重点治理区（附表</w:t>
      </w:r>
      <w:r>
        <w:rPr>
          <w:rFonts w:hint="eastAsia"/>
        </w:rPr>
        <w:t>1</w:t>
      </w:r>
      <w:r>
        <w:rPr>
          <w:rFonts w:hint="eastAsia"/>
        </w:rPr>
        <w:t>）。规划共划分</w:t>
      </w:r>
      <w:r>
        <w:rPr>
          <w:rFonts w:hint="eastAsia"/>
        </w:rPr>
        <w:t>31</w:t>
      </w:r>
      <w:r>
        <w:rPr>
          <w:rFonts w:hint="eastAsia"/>
        </w:rPr>
        <w:t>个重点治理区，总面积</w:t>
      </w:r>
      <w:r>
        <w:rPr>
          <w:rFonts w:hint="eastAsia"/>
        </w:rPr>
        <w:t>7.4821</w:t>
      </w:r>
      <w:r w:rsidR="006A37F3">
        <w:rPr>
          <w:rFonts w:hint="eastAsia"/>
        </w:rPr>
        <w:t>平方千米</w:t>
      </w:r>
      <w:r>
        <w:rPr>
          <w:rFonts w:hint="eastAsia"/>
        </w:rPr>
        <w:t>。主要包括矿山地质问题严重的露天集中开采区、“三区两线”可视范围内历史遗留矿山，以及矿山地质环境恢复治理后将产生明显的社会效益、环境效益、经济效益的区域。在重点治理区范围内，对生产矿山要按照“边开采，边治理”原则进行综合治理；历史遗留矿山由地方政府优先负责治理，同时制定优惠政策，按照“谁投资，谁受益”原则，鼓励多元化投入资金，从而开展历史遗留矿山地质环境问题综合治理工作。</w:t>
      </w:r>
    </w:p>
    <w:p w:rsidR="00406F77" w:rsidRDefault="00130569">
      <w:pPr>
        <w:ind w:firstLineChars="200" w:firstLine="482"/>
        <w:rPr>
          <w:rFonts w:cs="Times New Roman"/>
          <w:b/>
          <w:szCs w:val="24"/>
        </w:rPr>
      </w:pPr>
      <w:r>
        <w:rPr>
          <w:rFonts w:cs="Times New Roman" w:hint="eastAsia"/>
          <w:b/>
          <w:szCs w:val="24"/>
        </w:rPr>
        <w:t>2</w:t>
      </w:r>
      <w:r>
        <w:rPr>
          <w:rFonts w:hAnsiTheme="minorEastAsia" w:cs="Times New Roman"/>
          <w:b/>
          <w:szCs w:val="24"/>
        </w:rPr>
        <w:t>、</w:t>
      </w:r>
      <w:r>
        <w:rPr>
          <w:rFonts w:hAnsiTheme="minorEastAsia" w:cs="Times New Roman" w:hint="eastAsia"/>
          <w:b/>
          <w:szCs w:val="24"/>
        </w:rPr>
        <w:t>矿山地质环境一般治理区</w:t>
      </w:r>
    </w:p>
    <w:p w:rsidR="00406F77" w:rsidRDefault="00130569">
      <w:pPr>
        <w:ind w:firstLine="480"/>
      </w:pPr>
      <w:r>
        <w:rPr>
          <w:rFonts w:cs="Times New Roman" w:hint="eastAsia"/>
        </w:rPr>
        <w:t>矿山地质环境影响轻微的矿山划分为一般治理区，规划共划分</w:t>
      </w:r>
      <w:r>
        <w:rPr>
          <w:rFonts w:hint="eastAsia"/>
        </w:rPr>
        <w:t>3</w:t>
      </w:r>
      <w:r>
        <w:rPr>
          <w:rFonts w:hint="eastAsia"/>
        </w:rPr>
        <w:t>个一般治理区，总面积为</w:t>
      </w:r>
      <w:r>
        <w:rPr>
          <w:rFonts w:hint="eastAsia"/>
        </w:rPr>
        <w:t>0.0179</w:t>
      </w:r>
      <w:r>
        <w:rPr>
          <w:rFonts w:hint="eastAsia"/>
        </w:rPr>
        <w:t>平方千米。一般治理区主要是矿产资源开发对地质环境和景观生态破坏程度相对较轻，矿山地质环境对环境、经济发展造成一定影响的区域。具体保护措施与重点治理区保护措施基本相同。在生产过程中要加强对矿山地质环境保护与治理的监督与管理，防止矿山地质环境进一步破坏，切实做好矿山地质环境保护与治理恢复工作。</w:t>
      </w:r>
    </w:p>
    <w:p w:rsidR="00406F77" w:rsidRDefault="002C66DC">
      <w:pPr>
        <w:pStyle w:val="1"/>
        <w:ind w:firstLineChars="150" w:firstLine="452"/>
      </w:pPr>
      <w:bookmarkStart w:id="25" w:name="_Toc3362667"/>
      <w:bookmarkStart w:id="26" w:name="_Toc4746647"/>
      <w:r>
        <w:rPr>
          <w:rFonts w:hint="eastAsia"/>
        </w:rPr>
        <w:t>四</w:t>
      </w:r>
      <w:r w:rsidR="00130569">
        <w:rPr>
          <w:rFonts w:hint="eastAsia"/>
        </w:rPr>
        <w:t>、</w:t>
      </w:r>
      <w:bookmarkEnd w:id="25"/>
      <w:r w:rsidR="00130569">
        <w:rPr>
          <w:rFonts w:hint="eastAsia"/>
        </w:rPr>
        <w:t>工作部署及经费概算</w:t>
      </w:r>
      <w:bookmarkEnd w:id="26"/>
    </w:p>
    <w:p w:rsidR="00406F77" w:rsidRDefault="00130569">
      <w:pPr>
        <w:pStyle w:val="2"/>
        <w:ind w:firstLineChars="100" w:firstLine="281"/>
        <w:rPr>
          <w:rFonts w:cs="Times New Roman"/>
        </w:rPr>
      </w:pPr>
      <w:bookmarkStart w:id="27" w:name="_Toc4746648"/>
      <w:r>
        <w:rPr>
          <w:rFonts w:hint="eastAsia"/>
        </w:rPr>
        <w:t>（一）工作部署</w:t>
      </w:r>
      <w:bookmarkEnd w:id="27"/>
    </w:p>
    <w:p w:rsidR="00406F77" w:rsidRDefault="00130569">
      <w:pPr>
        <w:ind w:firstLine="560"/>
        <w:rPr>
          <w:rFonts w:cs="Times New Roman"/>
        </w:rPr>
      </w:pPr>
      <w:r>
        <w:rPr>
          <w:rFonts w:cs="Times New Roman"/>
        </w:rPr>
        <w:t>矿山地质环境治理工作</w:t>
      </w:r>
      <w:r>
        <w:rPr>
          <w:rFonts w:cs="Times New Roman" w:hint="eastAsia"/>
        </w:rPr>
        <w:t>依据</w:t>
      </w:r>
      <w:r>
        <w:rPr>
          <w:rFonts w:cs="Times New Roman"/>
        </w:rPr>
        <w:t>“</w:t>
      </w:r>
      <w:r>
        <w:rPr>
          <w:rFonts w:cs="Times New Roman"/>
        </w:rPr>
        <w:t>加强管理，确保安全，宜用则用，宜治则治</w:t>
      </w:r>
      <w:r>
        <w:rPr>
          <w:rFonts w:cs="Times New Roman"/>
        </w:rPr>
        <w:t>”</w:t>
      </w:r>
      <w:r>
        <w:rPr>
          <w:rFonts w:cs="Times New Roman"/>
        </w:rPr>
        <w:t>的原则，结合矿山地质环境的危害程度、所处位置、经济社会发展需要及治理经费筹措等综合情况，按轻重缓急合理安排治理工作，对矿山地质环境实施近期治理和</w:t>
      </w:r>
      <w:r>
        <w:rPr>
          <w:rFonts w:cs="Times New Roman" w:hint="eastAsia"/>
        </w:rPr>
        <w:t>中</w:t>
      </w:r>
      <w:r>
        <w:rPr>
          <w:rFonts w:cs="Times New Roman"/>
        </w:rPr>
        <w:t>期治理。</w:t>
      </w:r>
    </w:p>
    <w:p w:rsidR="00406F77" w:rsidRDefault="00130569">
      <w:pPr>
        <w:ind w:firstLine="480"/>
        <w:rPr>
          <w:b/>
        </w:rPr>
      </w:pPr>
      <w:r>
        <w:rPr>
          <w:rFonts w:hint="eastAsia"/>
          <w:b/>
        </w:rPr>
        <w:t>1</w:t>
      </w:r>
      <w:r>
        <w:rPr>
          <w:rFonts w:hint="eastAsia"/>
          <w:b/>
        </w:rPr>
        <w:t>、矿山地质环境监测体系建设</w:t>
      </w:r>
    </w:p>
    <w:p w:rsidR="00406F77" w:rsidRDefault="00130569">
      <w:pPr>
        <w:ind w:firstLine="562"/>
        <w:rPr>
          <w:rFonts w:cs="Times New Roman"/>
          <w:b/>
        </w:rPr>
      </w:pPr>
      <w:r>
        <w:rPr>
          <w:rFonts w:cs="Times New Roman" w:hint="eastAsia"/>
          <w:b/>
        </w:rPr>
        <w:t>（</w:t>
      </w:r>
      <w:r>
        <w:rPr>
          <w:rFonts w:cs="Times New Roman" w:hint="eastAsia"/>
          <w:b/>
        </w:rPr>
        <w:t>1</w:t>
      </w:r>
      <w:r>
        <w:rPr>
          <w:rFonts w:cs="Times New Roman" w:hint="eastAsia"/>
          <w:b/>
        </w:rPr>
        <w:t>）近期工作安排</w:t>
      </w:r>
    </w:p>
    <w:p w:rsidR="00406F77" w:rsidRDefault="00130569">
      <w:pPr>
        <w:ind w:firstLineChars="200" w:firstLine="480"/>
        <w:rPr>
          <w:rFonts w:hAnsiTheme="minorEastAsia" w:cs="Times New Roman"/>
          <w:szCs w:val="24"/>
        </w:rPr>
      </w:pPr>
      <w:r>
        <w:rPr>
          <w:rFonts w:cs="Times New Roman"/>
          <w:szCs w:val="24"/>
        </w:rPr>
        <w:lastRenderedPageBreak/>
        <w:t>2022</w:t>
      </w:r>
      <w:r>
        <w:rPr>
          <w:rFonts w:hAnsiTheme="minorEastAsia" w:cs="Times New Roman"/>
          <w:szCs w:val="24"/>
        </w:rPr>
        <w:t>年底前，以矿山开采集中区为重点，选择矿山地质环境问题突出的</w:t>
      </w:r>
      <w:r>
        <w:rPr>
          <w:rFonts w:hAnsiTheme="minorEastAsia" w:cs="Times New Roman" w:hint="eastAsia"/>
          <w:szCs w:val="24"/>
        </w:rPr>
        <w:t>揭阳市揭东区惠盛石料有限公司、揭西县坪上镇员西采石场、普宁市振睦碎石场有限公司、惠来县华建创展贸易有限公司仙庵镇点埔采石场、惠来县仙庵镇顶溪村大尖山石场有限公司、</w:t>
      </w:r>
      <w:r>
        <w:rPr>
          <w:rFonts w:hAnsiTheme="minorEastAsia" w:cs="Times New Roman"/>
          <w:szCs w:val="24"/>
        </w:rPr>
        <w:t>惠来县生龙矿产资源开发有限公司钟丘洋多金属矿区</w:t>
      </w:r>
      <w:r>
        <w:rPr>
          <w:rFonts w:hAnsiTheme="minorEastAsia" w:cs="Times New Roman" w:hint="eastAsia"/>
          <w:szCs w:val="24"/>
        </w:rPr>
        <w:t>6</w:t>
      </w:r>
      <w:r>
        <w:rPr>
          <w:rFonts w:hAnsiTheme="minorEastAsia" w:cs="Times New Roman"/>
          <w:szCs w:val="24"/>
        </w:rPr>
        <w:t>个矿山，</w:t>
      </w:r>
      <w:r>
        <w:rPr>
          <w:rFonts w:hAnsiTheme="minorEastAsia" w:cs="Times New Roman" w:hint="eastAsia"/>
          <w:szCs w:val="24"/>
        </w:rPr>
        <w:t>探索</w:t>
      </w:r>
      <w:r>
        <w:rPr>
          <w:rFonts w:hAnsiTheme="minorEastAsia" w:cs="Times New Roman"/>
          <w:szCs w:val="24"/>
        </w:rPr>
        <w:t>建设矿山地质环境监测示范区，监测面积</w:t>
      </w:r>
      <w:r>
        <w:rPr>
          <w:rFonts w:cs="Times New Roman" w:hint="eastAsia"/>
          <w:szCs w:val="24"/>
        </w:rPr>
        <w:t>142.14</w:t>
      </w:r>
      <w:r>
        <w:rPr>
          <w:rFonts w:cs="Times New Roman" w:hint="eastAsia"/>
          <w:szCs w:val="24"/>
        </w:rPr>
        <w:t>公顷</w:t>
      </w:r>
      <w:r>
        <w:rPr>
          <w:rFonts w:hAnsiTheme="minorEastAsia" w:cs="Times New Roman"/>
          <w:szCs w:val="24"/>
        </w:rPr>
        <w:t>（见附表</w:t>
      </w:r>
      <w:r>
        <w:rPr>
          <w:rFonts w:cs="Times New Roman" w:hint="eastAsia"/>
          <w:szCs w:val="24"/>
        </w:rPr>
        <w:t>2</w:t>
      </w:r>
      <w:r>
        <w:rPr>
          <w:rFonts w:hAnsiTheme="minorEastAsia" w:cs="Times New Roman"/>
          <w:szCs w:val="24"/>
        </w:rPr>
        <w:t>）。</w:t>
      </w:r>
    </w:p>
    <w:p w:rsidR="00406F77" w:rsidRDefault="00130569">
      <w:pPr>
        <w:ind w:firstLine="562"/>
        <w:rPr>
          <w:rFonts w:cs="Times New Roman"/>
          <w:b/>
        </w:rPr>
      </w:pPr>
      <w:r>
        <w:rPr>
          <w:rFonts w:cs="Times New Roman" w:hint="eastAsia"/>
          <w:b/>
        </w:rPr>
        <w:t>（</w:t>
      </w:r>
      <w:r>
        <w:rPr>
          <w:rFonts w:cs="Times New Roman" w:hint="eastAsia"/>
          <w:b/>
        </w:rPr>
        <w:t>2</w:t>
      </w:r>
      <w:r>
        <w:rPr>
          <w:rFonts w:cs="Times New Roman" w:hint="eastAsia"/>
          <w:b/>
        </w:rPr>
        <w:t>）中期工作安排</w:t>
      </w:r>
    </w:p>
    <w:p w:rsidR="00406F77" w:rsidRDefault="00130569">
      <w:pPr>
        <w:ind w:firstLineChars="200" w:firstLine="480"/>
        <w:rPr>
          <w:rFonts w:cs="Times New Roman"/>
          <w:szCs w:val="24"/>
        </w:rPr>
      </w:pPr>
      <w:r>
        <w:rPr>
          <w:rFonts w:hAnsiTheme="minorEastAsia" w:cs="Times New Roman"/>
          <w:szCs w:val="24"/>
        </w:rPr>
        <w:t>到</w:t>
      </w:r>
      <w:r>
        <w:rPr>
          <w:rFonts w:cs="Times New Roman"/>
          <w:szCs w:val="24"/>
        </w:rPr>
        <w:t>2025</w:t>
      </w:r>
      <w:r>
        <w:rPr>
          <w:rFonts w:hAnsiTheme="minorEastAsia" w:cs="Times New Roman"/>
          <w:szCs w:val="24"/>
        </w:rPr>
        <w:t>年</w:t>
      </w:r>
      <w:r>
        <w:rPr>
          <w:rFonts w:hAnsiTheme="minorEastAsia" w:cs="Times New Roman" w:hint="eastAsia"/>
          <w:szCs w:val="24"/>
        </w:rPr>
        <w:t>底</w:t>
      </w:r>
      <w:r>
        <w:rPr>
          <w:rFonts w:hAnsiTheme="minorEastAsia" w:cs="Times New Roman"/>
          <w:szCs w:val="24"/>
        </w:rPr>
        <w:t>，</w:t>
      </w:r>
      <w:r>
        <w:rPr>
          <w:rFonts w:hAnsiTheme="minorEastAsia" w:cs="Times New Roman" w:hint="eastAsia"/>
          <w:szCs w:val="24"/>
        </w:rPr>
        <w:t>初步</w:t>
      </w:r>
      <w:r>
        <w:rPr>
          <w:rFonts w:hAnsiTheme="minorEastAsia" w:cs="Times New Roman"/>
          <w:szCs w:val="24"/>
        </w:rPr>
        <w:t>建立</w:t>
      </w:r>
      <w:r>
        <w:rPr>
          <w:rFonts w:hAnsiTheme="minorEastAsia" w:cs="Times New Roman" w:hint="eastAsia"/>
          <w:szCs w:val="24"/>
        </w:rPr>
        <w:t>全市</w:t>
      </w:r>
      <w:r>
        <w:rPr>
          <w:rFonts w:hAnsiTheme="minorEastAsia" w:cs="Times New Roman"/>
          <w:szCs w:val="24"/>
        </w:rPr>
        <w:t>矿山地质环境动态监测体系、空间数据库和信息管理系统，实现对全市矿山地质环境的实时有效监控，全面掌握全市矿山地质环境动态变化情况，提高解决矿山地质环境问题的效率和质量。</w:t>
      </w:r>
    </w:p>
    <w:p w:rsidR="00406F77" w:rsidRDefault="00130569">
      <w:pPr>
        <w:autoSpaceDE w:val="0"/>
        <w:autoSpaceDN w:val="0"/>
        <w:adjustRightInd w:val="0"/>
        <w:ind w:firstLineChars="200" w:firstLine="482"/>
        <w:rPr>
          <w:rFonts w:cs="Times New Roman"/>
          <w:b/>
          <w:szCs w:val="24"/>
        </w:rPr>
      </w:pPr>
      <w:r>
        <w:rPr>
          <w:rFonts w:hint="eastAsia"/>
          <w:b/>
        </w:rPr>
        <w:t>2</w:t>
      </w:r>
      <w:r>
        <w:rPr>
          <w:rFonts w:hint="eastAsia"/>
          <w:b/>
        </w:rPr>
        <w:t>、矿山地质环境保护</w:t>
      </w:r>
    </w:p>
    <w:p w:rsidR="00406F77" w:rsidRDefault="00130569">
      <w:pPr>
        <w:autoSpaceDE w:val="0"/>
        <w:autoSpaceDN w:val="0"/>
        <w:adjustRightInd w:val="0"/>
        <w:ind w:firstLineChars="200" w:firstLine="482"/>
        <w:rPr>
          <w:rFonts w:cs="Times New Roman"/>
          <w:b/>
          <w:szCs w:val="24"/>
        </w:rPr>
      </w:pPr>
      <w:r>
        <w:rPr>
          <w:rFonts w:cs="Times New Roman" w:hint="eastAsia"/>
          <w:b/>
          <w:szCs w:val="24"/>
        </w:rPr>
        <w:t>（</w:t>
      </w:r>
      <w:r>
        <w:rPr>
          <w:rFonts w:cs="Times New Roman" w:hint="eastAsia"/>
          <w:b/>
          <w:szCs w:val="24"/>
        </w:rPr>
        <w:t>1</w:t>
      </w:r>
      <w:r>
        <w:rPr>
          <w:rFonts w:cs="Times New Roman" w:hint="eastAsia"/>
          <w:b/>
          <w:szCs w:val="24"/>
        </w:rPr>
        <w:t>）</w:t>
      </w:r>
      <w:r>
        <w:rPr>
          <w:rFonts w:hAnsiTheme="minorEastAsia" w:cs="Times New Roman"/>
          <w:b/>
          <w:szCs w:val="24"/>
        </w:rPr>
        <w:t>严格矿山开发的环境保护准入管理</w:t>
      </w:r>
    </w:p>
    <w:p w:rsidR="00406F77" w:rsidRDefault="00130569" w:rsidP="009E50DA">
      <w:pPr>
        <w:ind w:firstLineChars="202" w:firstLine="485"/>
        <w:rPr>
          <w:rFonts w:cs="Times New Roman"/>
          <w:kern w:val="0"/>
          <w:szCs w:val="24"/>
        </w:rPr>
      </w:pPr>
      <w:r>
        <w:rPr>
          <w:rFonts w:hAnsiTheme="minorEastAsia" w:cs="Times New Roman"/>
          <w:szCs w:val="24"/>
        </w:rPr>
        <w:t>严格落实法律法规和有关规章规定，在自然保护区、地质遗迹保护区（地质公园）和重要饮用水源保护区范围内</w:t>
      </w:r>
      <w:r>
        <w:rPr>
          <w:rFonts w:hAnsiTheme="minorEastAsia" w:cs="Times New Roman" w:hint="eastAsia"/>
          <w:szCs w:val="24"/>
        </w:rPr>
        <w:t>等各保护区</w:t>
      </w:r>
      <w:r>
        <w:rPr>
          <w:rFonts w:hAnsiTheme="minorEastAsia" w:cs="Times New Roman"/>
          <w:szCs w:val="24"/>
        </w:rPr>
        <w:t>严格禁止矿产资源勘查开发活动，严格控制周边地区矿业权设置数量，严格保护资源和生态环境。禁止在其它具有生态环境保护功能的区域开展不相适应的矿山勘查开发活动</w:t>
      </w:r>
      <w:r>
        <w:rPr>
          <w:rFonts w:hAnsiTheme="minorEastAsia" w:cs="Times New Roman"/>
          <w:kern w:val="0"/>
          <w:szCs w:val="24"/>
        </w:rPr>
        <w:t>。</w:t>
      </w:r>
      <w:r>
        <w:rPr>
          <w:rFonts w:hAnsiTheme="minorEastAsia" w:cs="Times New Roman"/>
          <w:szCs w:val="24"/>
        </w:rPr>
        <w:t>加大矿山开发的环境保护力度，</w:t>
      </w:r>
      <w:r>
        <w:rPr>
          <w:rFonts w:hAnsiTheme="minorEastAsia" w:cs="Times New Roman"/>
          <w:kern w:val="0"/>
          <w:szCs w:val="24"/>
        </w:rPr>
        <w:t>落实矿山地质环境恢复治理保证金制度和新建</w:t>
      </w:r>
      <w:r>
        <w:rPr>
          <w:rFonts w:cs="Times New Roman"/>
          <w:kern w:val="0"/>
          <w:szCs w:val="24"/>
        </w:rPr>
        <w:t>(</w:t>
      </w:r>
      <w:r>
        <w:rPr>
          <w:rFonts w:hAnsiTheme="minorEastAsia" w:cs="Times New Roman"/>
          <w:kern w:val="0"/>
          <w:szCs w:val="24"/>
        </w:rPr>
        <w:t>包括改、扩建</w:t>
      </w:r>
      <w:r>
        <w:rPr>
          <w:rFonts w:cs="Times New Roman"/>
          <w:kern w:val="0"/>
          <w:szCs w:val="24"/>
        </w:rPr>
        <w:t>)</w:t>
      </w:r>
      <w:r>
        <w:rPr>
          <w:rFonts w:hAnsiTheme="minorEastAsia" w:cs="Times New Roman"/>
          <w:kern w:val="0"/>
          <w:szCs w:val="24"/>
        </w:rPr>
        <w:t>矿山地质环境</w:t>
      </w:r>
      <w:r>
        <w:rPr>
          <w:rFonts w:hAnsiTheme="minorEastAsia" w:cs="Times New Roman" w:hint="eastAsia"/>
          <w:kern w:val="0"/>
          <w:szCs w:val="24"/>
        </w:rPr>
        <w:t>恢复治理与土地复垦制度。</w:t>
      </w:r>
    </w:p>
    <w:p w:rsidR="00406F77" w:rsidRDefault="00130569">
      <w:pPr>
        <w:ind w:firstLineChars="202" w:firstLine="487"/>
        <w:rPr>
          <w:rFonts w:cs="Times New Roman"/>
          <w:b/>
          <w:bCs/>
          <w:szCs w:val="24"/>
        </w:rPr>
      </w:pPr>
      <w:r>
        <w:rPr>
          <w:rFonts w:cs="Times New Roman" w:hint="eastAsia"/>
          <w:b/>
          <w:bCs/>
          <w:szCs w:val="24"/>
        </w:rPr>
        <w:t>（</w:t>
      </w:r>
      <w:r>
        <w:rPr>
          <w:rFonts w:cs="Times New Roman" w:hint="eastAsia"/>
          <w:b/>
          <w:bCs/>
          <w:szCs w:val="24"/>
        </w:rPr>
        <w:t>2</w:t>
      </w:r>
      <w:r>
        <w:rPr>
          <w:rFonts w:cs="Times New Roman" w:hint="eastAsia"/>
          <w:b/>
          <w:bCs/>
          <w:szCs w:val="24"/>
        </w:rPr>
        <w:t>）</w:t>
      </w:r>
      <w:r>
        <w:rPr>
          <w:rFonts w:hAnsiTheme="minorEastAsia" w:cs="Times New Roman"/>
          <w:b/>
          <w:bCs/>
          <w:szCs w:val="24"/>
        </w:rPr>
        <w:t>加强矿山地质环境分区保护</w:t>
      </w:r>
    </w:p>
    <w:p w:rsidR="00406F77" w:rsidRDefault="00130569" w:rsidP="009E50DA">
      <w:pPr>
        <w:ind w:firstLineChars="202" w:firstLine="485"/>
        <w:rPr>
          <w:rFonts w:cs="Times New Roman"/>
          <w:szCs w:val="24"/>
        </w:rPr>
      </w:pPr>
      <w:r>
        <w:rPr>
          <w:rFonts w:hAnsiTheme="minorEastAsia" w:cs="Times New Roman"/>
          <w:kern w:val="0"/>
          <w:szCs w:val="24"/>
        </w:rPr>
        <w:t>按照《揭阳市</w:t>
      </w:r>
      <w:r>
        <w:rPr>
          <w:rFonts w:hAnsiTheme="minorEastAsia" w:cs="Times New Roman"/>
          <w:szCs w:val="24"/>
        </w:rPr>
        <w:t>矿产资源总体规划</w:t>
      </w:r>
      <w:r>
        <w:rPr>
          <w:rFonts w:hAnsiTheme="minorEastAsia" w:cs="Times New Roman"/>
          <w:kern w:val="0"/>
          <w:szCs w:val="24"/>
        </w:rPr>
        <w:t>（</w:t>
      </w:r>
      <w:r>
        <w:rPr>
          <w:rFonts w:cs="Times New Roman"/>
          <w:kern w:val="0"/>
          <w:szCs w:val="24"/>
        </w:rPr>
        <w:t>2016</w:t>
      </w:r>
      <w:r>
        <w:rPr>
          <w:rFonts w:cs="Times New Roman" w:hint="eastAsia"/>
          <w:kern w:val="0"/>
          <w:szCs w:val="24"/>
        </w:rPr>
        <w:t>~</w:t>
      </w:r>
      <w:r>
        <w:rPr>
          <w:rFonts w:cs="Times New Roman"/>
          <w:kern w:val="0"/>
          <w:szCs w:val="24"/>
        </w:rPr>
        <w:t>2020</w:t>
      </w:r>
      <w:r>
        <w:rPr>
          <w:rFonts w:hAnsiTheme="minorEastAsia" w:cs="Times New Roman"/>
          <w:kern w:val="0"/>
          <w:szCs w:val="24"/>
        </w:rPr>
        <w:t>年）》的部署，</w:t>
      </w:r>
      <w:r>
        <w:rPr>
          <w:rFonts w:hAnsiTheme="minorEastAsia" w:cs="Times New Roman"/>
          <w:szCs w:val="24"/>
        </w:rPr>
        <w:t>对全市矿山地质环境进行分区保护，在矿山地质环境保护重点区域开展矿产资源开发活动，要依法设立较高的矿山地质环境准入门槛，加强对区域内矿山企业的全程监管，加大督促矿山企业履行矿山地质环境保护与恢复治理责任，最大限度避免诱发地质环境问题。同时，加大对重点区域矿山地质环境的动态监测力度，及时掌握矿山地质环境发展态势，及时制定防护和治理措施，最大限度减轻对矿区及周边地区</w:t>
      </w:r>
      <w:r>
        <w:rPr>
          <w:rFonts w:hAnsiTheme="minorEastAsia" w:cs="Times New Roman"/>
          <w:szCs w:val="24"/>
        </w:rPr>
        <w:lastRenderedPageBreak/>
        <w:t>人民生命财产安全和生态环境的威胁。</w:t>
      </w:r>
    </w:p>
    <w:p w:rsidR="00406F77" w:rsidRDefault="00130569">
      <w:pPr>
        <w:ind w:firstLineChars="202" w:firstLine="487"/>
        <w:rPr>
          <w:rFonts w:cs="Times New Roman"/>
          <w:b/>
          <w:bCs/>
          <w:szCs w:val="24"/>
        </w:rPr>
      </w:pPr>
      <w:r>
        <w:rPr>
          <w:rFonts w:cs="Times New Roman" w:hint="eastAsia"/>
          <w:b/>
          <w:bCs/>
          <w:szCs w:val="24"/>
        </w:rPr>
        <w:t>（</w:t>
      </w:r>
      <w:r>
        <w:rPr>
          <w:rFonts w:cs="Times New Roman" w:hint="eastAsia"/>
          <w:b/>
          <w:bCs/>
          <w:szCs w:val="24"/>
        </w:rPr>
        <w:t>3</w:t>
      </w:r>
      <w:r>
        <w:rPr>
          <w:rFonts w:cs="Times New Roman" w:hint="eastAsia"/>
          <w:b/>
          <w:bCs/>
          <w:szCs w:val="24"/>
        </w:rPr>
        <w:t>）</w:t>
      </w:r>
      <w:r>
        <w:rPr>
          <w:rFonts w:cs="Times New Roman"/>
          <w:b/>
          <w:bCs/>
          <w:szCs w:val="24"/>
        </w:rPr>
        <w:t>加快绿色矿山建设</w:t>
      </w:r>
    </w:p>
    <w:p w:rsidR="00406F77" w:rsidRDefault="00130569">
      <w:pPr>
        <w:ind w:firstLineChars="200" w:firstLine="480"/>
      </w:pPr>
      <w:r>
        <w:rPr>
          <w:rFonts w:hAnsiTheme="minorEastAsia" w:cs="Times New Roman"/>
          <w:szCs w:val="24"/>
        </w:rPr>
        <w:t>根据《</w:t>
      </w:r>
      <w:r>
        <w:rPr>
          <w:rFonts w:hAnsiTheme="minorEastAsia" w:cs="Times New Roman" w:hint="eastAsia"/>
          <w:szCs w:val="24"/>
        </w:rPr>
        <w:t>揭阳</w:t>
      </w:r>
      <w:r>
        <w:rPr>
          <w:rFonts w:hAnsiTheme="minorEastAsia" w:cs="Times New Roman"/>
          <w:szCs w:val="24"/>
        </w:rPr>
        <w:t>市矿产资源总体规划（</w:t>
      </w:r>
      <w:r>
        <w:rPr>
          <w:rFonts w:cs="Times New Roman"/>
          <w:szCs w:val="24"/>
        </w:rPr>
        <w:t>2016</w:t>
      </w:r>
      <w:r>
        <w:rPr>
          <w:rFonts w:cs="Times New Roman" w:hint="eastAsia"/>
          <w:szCs w:val="24"/>
        </w:rPr>
        <w:t>~</w:t>
      </w:r>
      <w:r>
        <w:rPr>
          <w:rFonts w:cs="Times New Roman"/>
          <w:szCs w:val="24"/>
        </w:rPr>
        <w:t>2020</w:t>
      </w:r>
      <w:r>
        <w:rPr>
          <w:rFonts w:hAnsiTheme="minorEastAsia" w:cs="Times New Roman"/>
          <w:szCs w:val="24"/>
        </w:rPr>
        <w:t>年）》</w:t>
      </w:r>
      <w:r>
        <w:rPr>
          <w:rFonts w:hAnsiTheme="minorEastAsia" w:cs="Times New Roman" w:hint="eastAsia"/>
          <w:szCs w:val="24"/>
        </w:rPr>
        <w:t>的部署</w:t>
      </w:r>
      <w:r>
        <w:rPr>
          <w:rFonts w:hAnsiTheme="minorEastAsia" w:cs="Times New Roman"/>
          <w:szCs w:val="24"/>
        </w:rPr>
        <w:t>，力争到</w:t>
      </w:r>
      <w:r>
        <w:rPr>
          <w:rFonts w:cs="Times New Roman"/>
          <w:szCs w:val="24"/>
        </w:rPr>
        <w:t>2020</w:t>
      </w:r>
      <w:r>
        <w:rPr>
          <w:rFonts w:hAnsiTheme="minorEastAsia" w:cs="Times New Roman"/>
          <w:szCs w:val="24"/>
        </w:rPr>
        <w:t>年，建设</w:t>
      </w:r>
      <w:r>
        <w:rPr>
          <w:rFonts w:hAnsiTheme="minorEastAsia" w:cs="Times New Roman" w:hint="eastAsia"/>
          <w:szCs w:val="24"/>
        </w:rPr>
        <w:t>成</w:t>
      </w:r>
      <w:r>
        <w:rPr>
          <w:rFonts w:cs="Times New Roman"/>
          <w:szCs w:val="24"/>
        </w:rPr>
        <w:t>8</w:t>
      </w:r>
      <w:r>
        <w:rPr>
          <w:rFonts w:hAnsiTheme="minorEastAsia" w:cs="Times New Roman"/>
          <w:szCs w:val="24"/>
        </w:rPr>
        <w:t>个绿色矿山。到</w:t>
      </w:r>
      <w:r>
        <w:rPr>
          <w:rFonts w:cs="Times New Roman"/>
          <w:szCs w:val="24"/>
        </w:rPr>
        <w:t>2025</w:t>
      </w:r>
      <w:r>
        <w:rPr>
          <w:rFonts w:hAnsiTheme="minorEastAsia" w:cs="Times New Roman"/>
          <w:szCs w:val="24"/>
        </w:rPr>
        <w:t>年底前，基本形成全市绿色矿山格局，新建矿山全部按照绿色矿山标准，生产矿山加快升级，逐步达到绿色矿山建设标准。</w:t>
      </w:r>
    </w:p>
    <w:p w:rsidR="00406F77" w:rsidRDefault="00130569">
      <w:pPr>
        <w:ind w:firstLine="480"/>
        <w:rPr>
          <w:b/>
        </w:rPr>
      </w:pPr>
      <w:r>
        <w:rPr>
          <w:rFonts w:hint="eastAsia"/>
          <w:b/>
        </w:rPr>
        <w:t>3</w:t>
      </w:r>
      <w:r>
        <w:rPr>
          <w:rFonts w:hint="eastAsia"/>
          <w:b/>
        </w:rPr>
        <w:t>、矿山地质环境恢复治理</w:t>
      </w:r>
    </w:p>
    <w:p w:rsidR="00406F77" w:rsidRDefault="00130569">
      <w:pPr>
        <w:ind w:firstLineChars="200" w:firstLine="482"/>
        <w:rPr>
          <w:rFonts w:cs="Times New Roman"/>
          <w:b/>
          <w:bCs/>
          <w:szCs w:val="24"/>
        </w:rPr>
      </w:pPr>
      <w:r>
        <w:rPr>
          <w:rFonts w:hAnsiTheme="minorEastAsia" w:cs="Times New Roman"/>
          <w:b/>
          <w:bCs/>
          <w:szCs w:val="24"/>
        </w:rPr>
        <w:t>（</w:t>
      </w:r>
      <w:r>
        <w:rPr>
          <w:rFonts w:cs="Times New Roman" w:hint="eastAsia"/>
          <w:b/>
          <w:bCs/>
          <w:szCs w:val="24"/>
        </w:rPr>
        <w:t>1</w:t>
      </w:r>
      <w:r>
        <w:rPr>
          <w:rFonts w:hAnsiTheme="minorEastAsia" w:cs="Times New Roman"/>
          <w:b/>
          <w:bCs/>
          <w:szCs w:val="24"/>
        </w:rPr>
        <w:t>）加强监督管理</w:t>
      </w:r>
    </w:p>
    <w:p w:rsidR="00406F77" w:rsidRDefault="00130569">
      <w:pPr>
        <w:ind w:firstLineChars="200" w:firstLine="480"/>
        <w:rPr>
          <w:rFonts w:hAnsiTheme="minorEastAsia" w:cs="Times New Roman"/>
          <w:szCs w:val="24"/>
        </w:rPr>
      </w:pPr>
      <w:r>
        <w:rPr>
          <w:rFonts w:hAnsiTheme="minorEastAsia" w:cs="Times New Roman"/>
          <w:szCs w:val="24"/>
        </w:rPr>
        <w:t>各级人民政府要按照</w:t>
      </w:r>
      <w:r>
        <w:rPr>
          <w:rFonts w:cs="Times New Roman"/>
          <w:szCs w:val="24"/>
        </w:rPr>
        <w:t>“</w:t>
      </w:r>
      <w:r>
        <w:rPr>
          <w:rFonts w:hAnsiTheme="minorEastAsia" w:cs="Times New Roman"/>
          <w:szCs w:val="24"/>
        </w:rPr>
        <w:t>预防为主、防治结合</w:t>
      </w:r>
      <w:r>
        <w:rPr>
          <w:rFonts w:cs="Times New Roman"/>
          <w:szCs w:val="24"/>
        </w:rPr>
        <w:t>”</w:t>
      </w:r>
      <w:r>
        <w:rPr>
          <w:rFonts w:hAnsiTheme="minorEastAsia" w:cs="Times New Roman"/>
          <w:szCs w:val="24"/>
        </w:rPr>
        <w:t>的原则，加强对本地区矿山地质环境保护与治理工作的监督管理，从源头上预防和控制采矿活动对矿山地质环境的破坏，避免先破坏后治理的旧发展模式。加强政策引导和机制创新，加大地方对矿山地质环境治理工作经费投入，建立矿山地质环境治理的激励机制，调动社会各界参与积极性，多渠道筹措资金，逐步推进历史遗留矿山地质环境问题的治理工作。进一步加强对中央和省级财政资金补助矿山地质环境恢复治理项目的监督管理，严格规范项目经费使用，加强项目建设单位招投标、施工、竣工验收等环节的管理，推进项目实施进度，确保项目实施成效。</w:t>
      </w:r>
    </w:p>
    <w:p w:rsidR="00406F77" w:rsidRDefault="00130569">
      <w:pPr>
        <w:ind w:firstLineChars="200" w:firstLine="482"/>
        <w:rPr>
          <w:rFonts w:cs="Times New Roman"/>
          <w:b/>
          <w:szCs w:val="24"/>
        </w:rPr>
      </w:pPr>
      <w:r>
        <w:rPr>
          <w:rFonts w:hAnsiTheme="minorEastAsia" w:cs="Times New Roman"/>
          <w:b/>
          <w:szCs w:val="24"/>
        </w:rPr>
        <w:t>（</w:t>
      </w:r>
      <w:r>
        <w:rPr>
          <w:rFonts w:cs="Times New Roman"/>
          <w:b/>
          <w:szCs w:val="24"/>
        </w:rPr>
        <w:t>2</w:t>
      </w:r>
      <w:r>
        <w:rPr>
          <w:rFonts w:hAnsiTheme="minorEastAsia" w:cs="Times New Roman"/>
          <w:b/>
          <w:szCs w:val="24"/>
        </w:rPr>
        <w:t>）治理责任划分</w:t>
      </w:r>
    </w:p>
    <w:p w:rsidR="00406F77" w:rsidRDefault="00130569">
      <w:pPr>
        <w:ind w:firstLineChars="200" w:firstLine="480"/>
        <w:rPr>
          <w:rFonts w:cs="Times New Roman"/>
          <w:szCs w:val="24"/>
        </w:rPr>
      </w:pPr>
      <w:r>
        <w:rPr>
          <w:rFonts w:hAnsiTheme="minorEastAsia" w:cs="Times New Roman"/>
          <w:bCs/>
          <w:szCs w:val="24"/>
        </w:rPr>
        <w:t>新建</w:t>
      </w:r>
      <w:r>
        <w:rPr>
          <w:rFonts w:hAnsiTheme="minorEastAsia" w:cs="Times New Roman" w:hint="eastAsia"/>
          <w:bCs/>
          <w:szCs w:val="24"/>
        </w:rPr>
        <w:t>、生产运营</w:t>
      </w:r>
      <w:r>
        <w:rPr>
          <w:rFonts w:hAnsiTheme="minorEastAsia" w:cs="Times New Roman"/>
          <w:bCs/>
          <w:szCs w:val="24"/>
        </w:rPr>
        <w:t>矿山产生的地质环境问题，</w:t>
      </w:r>
      <w:r>
        <w:rPr>
          <w:rFonts w:hAnsiTheme="minorEastAsia" w:cs="Times New Roman"/>
          <w:szCs w:val="24"/>
        </w:rPr>
        <w:t>按照</w:t>
      </w:r>
      <w:r>
        <w:rPr>
          <w:rFonts w:cs="Times New Roman"/>
          <w:szCs w:val="24"/>
        </w:rPr>
        <w:t>“</w:t>
      </w:r>
      <w:r>
        <w:rPr>
          <w:rFonts w:hAnsiTheme="minorEastAsia" w:cs="Times New Roman"/>
          <w:szCs w:val="24"/>
        </w:rPr>
        <w:t>谁破坏、谁治理</w:t>
      </w:r>
      <w:r>
        <w:rPr>
          <w:rFonts w:cs="Times New Roman"/>
          <w:szCs w:val="24"/>
        </w:rPr>
        <w:t>”</w:t>
      </w:r>
      <w:r>
        <w:rPr>
          <w:rFonts w:hAnsiTheme="minorEastAsia" w:cs="Times New Roman"/>
          <w:szCs w:val="24"/>
        </w:rPr>
        <w:t>，</w:t>
      </w:r>
      <w:r>
        <w:rPr>
          <w:rFonts w:cs="Times New Roman"/>
          <w:szCs w:val="24"/>
        </w:rPr>
        <w:t>“</w:t>
      </w:r>
      <w:r>
        <w:rPr>
          <w:rFonts w:hAnsiTheme="minorEastAsia" w:cs="Times New Roman"/>
          <w:szCs w:val="24"/>
        </w:rPr>
        <w:t>边开采、边治理</w:t>
      </w:r>
      <w:r>
        <w:rPr>
          <w:rFonts w:cs="Times New Roman"/>
          <w:szCs w:val="24"/>
        </w:rPr>
        <w:t>”</w:t>
      </w:r>
      <w:r>
        <w:rPr>
          <w:rFonts w:hAnsiTheme="minorEastAsia" w:cs="Times New Roman"/>
          <w:szCs w:val="24"/>
        </w:rPr>
        <w:t>的原则，由矿山企业负责治理。闭坑、废弃矿山和因政策性关闭的矿山等治理责任主体不明或已灭失的，主要由政府承担矿山地质环境治理责任。同时，鼓励和引导社会各界多渠道筹集资金投入治理工作，构建多元化治理资金投入机制。</w:t>
      </w:r>
    </w:p>
    <w:p w:rsidR="00406F77" w:rsidRDefault="00130569">
      <w:pPr>
        <w:ind w:firstLineChars="200" w:firstLine="482"/>
        <w:rPr>
          <w:rFonts w:cs="Times New Roman"/>
          <w:b/>
          <w:szCs w:val="24"/>
        </w:rPr>
      </w:pPr>
      <w:r>
        <w:rPr>
          <w:rFonts w:hAnsiTheme="minorEastAsia" w:cs="Times New Roman"/>
          <w:b/>
          <w:szCs w:val="24"/>
        </w:rPr>
        <w:t>（</w:t>
      </w:r>
      <w:r>
        <w:rPr>
          <w:rFonts w:cs="Times New Roman" w:hint="eastAsia"/>
          <w:b/>
          <w:szCs w:val="24"/>
        </w:rPr>
        <w:t>3</w:t>
      </w:r>
      <w:r>
        <w:rPr>
          <w:rFonts w:hAnsiTheme="minorEastAsia" w:cs="Times New Roman"/>
          <w:b/>
          <w:szCs w:val="24"/>
        </w:rPr>
        <w:t>）治理工程部署</w:t>
      </w:r>
    </w:p>
    <w:p w:rsidR="00406F77" w:rsidRDefault="00130569">
      <w:pPr>
        <w:ind w:firstLineChars="200" w:firstLine="480"/>
        <w:rPr>
          <w:rFonts w:hAnsiTheme="minorEastAsia" w:cs="Times New Roman"/>
          <w:szCs w:val="24"/>
        </w:rPr>
      </w:pPr>
      <w:r>
        <w:rPr>
          <w:rFonts w:hAnsiTheme="minorEastAsia" w:cs="Times New Roman"/>
          <w:szCs w:val="24"/>
        </w:rPr>
        <w:t>以《揭阳市矿山地质环境详细调查（</w:t>
      </w:r>
      <w:r>
        <w:rPr>
          <w:rFonts w:cs="Times New Roman"/>
          <w:szCs w:val="24"/>
        </w:rPr>
        <w:t>2019</w:t>
      </w:r>
      <w:r>
        <w:rPr>
          <w:rFonts w:hAnsiTheme="minorEastAsia" w:cs="Times New Roman"/>
          <w:szCs w:val="24"/>
        </w:rPr>
        <w:t>年</w:t>
      </w:r>
      <w:r>
        <w:rPr>
          <w:rFonts w:cs="Times New Roman"/>
          <w:szCs w:val="24"/>
        </w:rPr>
        <w:t>3</w:t>
      </w:r>
      <w:r>
        <w:rPr>
          <w:rFonts w:hAnsiTheme="minorEastAsia" w:cs="Times New Roman"/>
          <w:szCs w:val="24"/>
        </w:rPr>
        <w:t>月）》所划分的重点治理区和一般治理区为重点，兼顾部分地区城市建设、生态保护等需要，优先对严重影响</w:t>
      </w:r>
      <w:r>
        <w:rPr>
          <w:rFonts w:hAnsiTheme="minorEastAsia" w:cs="Times New Roman"/>
          <w:szCs w:val="24"/>
        </w:rPr>
        <w:lastRenderedPageBreak/>
        <w:t>到人居环境、工农业生产、城市发展、国家重大工程实施、矿山公园建设、地质遗迹保护等的矿山地质环境问题进行治理。</w:t>
      </w:r>
    </w:p>
    <w:p w:rsidR="00406F77" w:rsidRDefault="00130569">
      <w:pPr>
        <w:ind w:firstLineChars="200" w:firstLine="480"/>
        <w:rPr>
          <w:rFonts w:hAnsiTheme="minorEastAsia" w:cs="Times New Roman"/>
          <w:szCs w:val="24"/>
        </w:rPr>
      </w:pPr>
      <w:r>
        <w:rPr>
          <w:rFonts w:ascii="仿宋" w:eastAsia="仿宋" w:hAnsi="仿宋" w:cs="Times New Roman" w:hint="eastAsia"/>
          <w:szCs w:val="24"/>
        </w:rPr>
        <w:t>①</w:t>
      </w:r>
      <w:r>
        <w:rPr>
          <w:rFonts w:hAnsiTheme="minorEastAsia" w:cs="Times New Roman" w:hint="eastAsia"/>
          <w:szCs w:val="24"/>
        </w:rPr>
        <w:t>近期工作安排</w:t>
      </w:r>
    </w:p>
    <w:p w:rsidR="00406F77" w:rsidRDefault="00130569">
      <w:pPr>
        <w:ind w:firstLineChars="200" w:firstLine="480"/>
        <w:rPr>
          <w:rFonts w:cs="Times New Roman"/>
        </w:rPr>
      </w:pPr>
      <w:r>
        <w:rPr>
          <w:rFonts w:cs="Times New Roman"/>
          <w:szCs w:val="24"/>
        </w:rPr>
        <w:t>2022</w:t>
      </w:r>
      <w:r>
        <w:rPr>
          <w:rFonts w:hAnsiTheme="minorEastAsia" w:cs="Times New Roman"/>
          <w:szCs w:val="24"/>
        </w:rPr>
        <w:t>年底前完成</w:t>
      </w:r>
      <w:r>
        <w:rPr>
          <w:rFonts w:cs="Times New Roman" w:hint="eastAsia"/>
          <w:szCs w:val="24"/>
        </w:rPr>
        <w:t>6</w:t>
      </w:r>
      <w:r>
        <w:rPr>
          <w:rFonts w:hAnsiTheme="minorEastAsia" w:cs="Times New Roman"/>
          <w:szCs w:val="24"/>
        </w:rPr>
        <w:t>个</w:t>
      </w:r>
      <w:r>
        <w:rPr>
          <w:rFonts w:hAnsiTheme="minorEastAsia" w:cs="Times New Roman" w:hint="eastAsia"/>
          <w:szCs w:val="24"/>
        </w:rPr>
        <w:t>重点</w:t>
      </w:r>
      <w:r>
        <w:rPr>
          <w:rFonts w:cs="Times New Roman" w:hint="eastAsia"/>
          <w:szCs w:val="24"/>
        </w:rPr>
        <w:t>矿山治理工作</w:t>
      </w:r>
      <w:r>
        <w:rPr>
          <w:rFonts w:hAnsiTheme="minorEastAsia" w:cs="Times New Roman" w:hint="eastAsia"/>
          <w:szCs w:val="24"/>
        </w:rPr>
        <w:t>，同时</w:t>
      </w:r>
      <w:r>
        <w:rPr>
          <w:rFonts w:hAnsiTheme="minorEastAsia" w:cs="Times New Roman"/>
          <w:szCs w:val="24"/>
        </w:rPr>
        <w:t>推进对废弃矿山、政策性关闭矿山等历史遗留矿山地质环境问题的治理工作</w:t>
      </w:r>
      <w:r>
        <w:rPr>
          <w:rFonts w:hAnsiTheme="minorEastAsia" w:cs="Times New Roman" w:hint="eastAsia"/>
          <w:szCs w:val="24"/>
        </w:rPr>
        <w:t>。</w:t>
      </w:r>
      <w:r>
        <w:rPr>
          <w:rFonts w:cs="Times New Roman" w:hint="eastAsia"/>
          <w:szCs w:val="24"/>
        </w:rPr>
        <w:t>各县（市、区）</w:t>
      </w:r>
      <w:r>
        <w:rPr>
          <w:rFonts w:cs="Times New Roman"/>
          <w:szCs w:val="28"/>
        </w:rPr>
        <w:t>有关职能部门组织技术单位</w:t>
      </w:r>
      <w:r>
        <w:rPr>
          <w:rFonts w:cs="Times New Roman" w:hint="eastAsia"/>
          <w:szCs w:val="28"/>
        </w:rPr>
        <w:t>对</w:t>
      </w:r>
      <w:r>
        <w:rPr>
          <w:rFonts w:cs="Times New Roman"/>
        </w:rPr>
        <w:t>辖区内重点治理</w:t>
      </w:r>
      <w:r>
        <w:rPr>
          <w:rFonts w:cs="Times New Roman" w:hint="eastAsia"/>
        </w:rPr>
        <w:t>矿山</w:t>
      </w:r>
      <w:r>
        <w:rPr>
          <w:rFonts w:cs="Times New Roman"/>
        </w:rPr>
        <w:t>进行调研，编制综合治理详细实施方案，</w:t>
      </w:r>
      <w:r>
        <w:rPr>
          <w:rFonts w:cs="Times New Roman" w:hint="eastAsia"/>
        </w:rPr>
        <w:t>完成对重点矿山的恢复治理与土地复垦工作</w:t>
      </w:r>
      <w:r>
        <w:rPr>
          <w:rFonts w:cs="Times New Roman"/>
        </w:rPr>
        <w:t>。</w:t>
      </w:r>
    </w:p>
    <w:p w:rsidR="00406F77" w:rsidRDefault="00130569">
      <w:pPr>
        <w:ind w:firstLineChars="200" w:firstLine="480"/>
        <w:rPr>
          <w:rFonts w:hAnsiTheme="minorEastAsia" w:cs="Times New Roman"/>
          <w:szCs w:val="24"/>
        </w:rPr>
      </w:pPr>
      <w:r>
        <w:rPr>
          <w:rFonts w:cs="Times New Roman" w:hint="eastAsia"/>
          <w:szCs w:val="24"/>
        </w:rPr>
        <w:t>近期安排的</w:t>
      </w:r>
      <w:r>
        <w:rPr>
          <w:rFonts w:cs="Times New Roman" w:hint="eastAsia"/>
          <w:szCs w:val="24"/>
        </w:rPr>
        <w:t>6</w:t>
      </w:r>
      <w:r>
        <w:rPr>
          <w:rFonts w:cs="Times New Roman" w:hint="eastAsia"/>
          <w:szCs w:val="24"/>
        </w:rPr>
        <w:t>个重点治理矿山分别揭阳市揭东区惠盛石料有限公司、揭西县坪上镇员西采石场、普宁市黄竹坑碎石有限公司池尾黄竹坑石场、惠来县华建创展贸易有限公司仙庵镇点埔采石场、惠来县仙庵镇顶溪村大尖山石场有限公司、</w:t>
      </w:r>
      <w:r>
        <w:rPr>
          <w:szCs w:val="24"/>
        </w:rPr>
        <w:t>惠来县生龙矿产资源开发有限公司钟丘洋多金属矿区</w:t>
      </w:r>
      <w:r>
        <w:rPr>
          <w:rFonts w:cs="Times New Roman" w:hint="eastAsia"/>
          <w:szCs w:val="24"/>
        </w:rPr>
        <w:t>，</w:t>
      </w:r>
      <w:r>
        <w:rPr>
          <w:rFonts w:hAnsiTheme="minorEastAsia" w:cs="Times New Roman"/>
          <w:szCs w:val="24"/>
        </w:rPr>
        <w:t>治理面积</w:t>
      </w:r>
      <w:r>
        <w:rPr>
          <w:rFonts w:cs="Times New Roman" w:hint="eastAsia"/>
          <w:szCs w:val="24"/>
        </w:rPr>
        <w:t>26.13</w:t>
      </w:r>
      <w:r>
        <w:rPr>
          <w:rFonts w:cs="Times New Roman" w:hint="eastAsia"/>
          <w:szCs w:val="24"/>
        </w:rPr>
        <w:t>公顷</w:t>
      </w:r>
      <w:r>
        <w:rPr>
          <w:rFonts w:hAnsiTheme="minorEastAsia" w:cs="Times New Roman"/>
          <w:szCs w:val="24"/>
        </w:rPr>
        <w:t>。</w:t>
      </w:r>
    </w:p>
    <w:p w:rsidR="00406F77" w:rsidRDefault="00130569">
      <w:pPr>
        <w:ind w:firstLineChars="200" w:firstLine="480"/>
        <w:rPr>
          <w:rFonts w:hAnsiTheme="minorEastAsia" w:cs="Times New Roman"/>
          <w:szCs w:val="24"/>
        </w:rPr>
      </w:pPr>
      <w:r>
        <w:rPr>
          <w:rFonts w:ascii="仿宋" w:eastAsia="仿宋" w:hAnsi="仿宋" w:cs="Times New Roman" w:hint="eastAsia"/>
          <w:szCs w:val="24"/>
        </w:rPr>
        <w:t>②</w:t>
      </w:r>
      <w:r>
        <w:rPr>
          <w:rFonts w:hAnsiTheme="minorEastAsia" w:cs="Times New Roman" w:hint="eastAsia"/>
          <w:szCs w:val="24"/>
        </w:rPr>
        <w:t>中期工作安排</w:t>
      </w:r>
    </w:p>
    <w:p w:rsidR="00406F77" w:rsidRDefault="00130569">
      <w:pPr>
        <w:ind w:firstLineChars="200" w:firstLine="480"/>
        <w:rPr>
          <w:rFonts w:hAnsiTheme="minorEastAsia" w:cs="Times New Roman"/>
          <w:szCs w:val="24"/>
        </w:rPr>
      </w:pPr>
      <w:r>
        <w:rPr>
          <w:rFonts w:cs="Times New Roman"/>
          <w:szCs w:val="24"/>
        </w:rPr>
        <w:t>202</w:t>
      </w:r>
      <w:r>
        <w:rPr>
          <w:rFonts w:cs="Times New Roman" w:hint="eastAsia"/>
          <w:szCs w:val="24"/>
        </w:rPr>
        <w:t>3~2025</w:t>
      </w:r>
      <w:r>
        <w:rPr>
          <w:rFonts w:hAnsiTheme="minorEastAsia" w:cs="Times New Roman"/>
          <w:szCs w:val="24"/>
        </w:rPr>
        <w:t>年底前完成</w:t>
      </w:r>
      <w:r>
        <w:rPr>
          <w:rFonts w:hAnsiTheme="minorEastAsia" w:cs="Times New Roman" w:hint="eastAsia"/>
          <w:szCs w:val="24"/>
        </w:rPr>
        <w:t>其他重点区域部分矿山地质环境</w:t>
      </w:r>
      <w:r>
        <w:rPr>
          <w:rFonts w:hAnsiTheme="minorEastAsia" w:cs="Times New Roman"/>
          <w:szCs w:val="24"/>
        </w:rPr>
        <w:t>治理工程</w:t>
      </w:r>
      <w:r>
        <w:rPr>
          <w:rFonts w:hAnsiTheme="minorEastAsia" w:cs="Times New Roman" w:hint="eastAsia"/>
          <w:szCs w:val="24"/>
        </w:rPr>
        <w:t>。</w:t>
      </w:r>
    </w:p>
    <w:p w:rsidR="00406F77" w:rsidRDefault="00130569">
      <w:pPr>
        <w:ind w:firstLineChars="200" w:firstLine="480"/>
        <w:rPr>
          <w:rFonts w:hAnsiTheme="minorEastAsia" w:cs="Times New Roman"/>
          <w:szCs w:val="24"/>
        </w:rPr>
      </w:pPr>
      <w:r>
        <w:rPr>
          <w:rFonts w:hAnsiTheme="minorEastAsia" w:cs="Times New Roman" w:hint="eastAsia"/>
          <w:szCs w:val="24"/>
        </w:rPr>
        <w:t>揭阳市近期—中期</w:t>
      </w:r>
      <w:r>
        <w:rPr>
          <w:rFonts w:hAnsiTheme="minorEastAsia" w:cs="Times New Roman"/>
          <w:szCs w:val="24"/>
        </w:rPr>
        <w:t>矿山地质环境恢复治理工程规划</w:t>
      </w:r>
      <w:r>
        <w:rPr>
          <w:rFonts w:hAnsiTheme="minorEastAsia" w:cs="Times New Roman" w:hint="eastAsia"/>
          <w:szCs w:val="24"/>
        </w:rPr>
        <w:t>见附表</w:t>
      </w:r>
      <w:r>
        <w:rPr>
          <w:rFonts w:hAnsiTheme="minorEastAsia" w:cs="Times New Roman" w:hint="eastAsia"/>
          <w:szCs w:val="24"/>
        </w:rPr>
        <w:t>3</w:t>
      </w:r>
      <w:r>
        <w:rPr>
          <w:rFonts w:hAnsiTheme="minorEastAsia" w:cs="Times New Roman" w:hint="eastAsia"/>
          <w:szCs w:val="24"/>
        </w:rPr>
        <w:t>。</w:t>
      </w:r>
    </w:p>
    <w:p w:rsidR="00406F77" w:rsidRDefault="00130569">
      <w:pPr>
        <w:ind w:firstLineChars="200" w:firstLine="480"/>
        <w:rPr>
          <w:rFonts w:hAnsiTheme="minorEastAsia" w:cs="Times New Roman"/>
          <w:szCs w:val="24"/>
        </w:rPr>
      </w:pPr>
      <w:r>
        <w:rPr>
          <w:rFonts w:asciiTheme="minorEastAsia" w:hAnsiTheme="minorEastAsia" w:cs="Times New Roman" w:hint="eastAsia"/>
          <w:szCs w:val="24"/>
        </w:rPr>
        <w:t>③</w:t>
      </w:r>
      <w:r>
        <w:rPr>
          <w:rFonts w:hAnsiTheme="minorEastAsia" w:cs="Times New Roman" w:hint="eastAsia"/>
          <w:szCs w:val="24"/>
        </w:rPr>
        <w:t>远期工作安排</w:t>
      </w:r>
    </w:p>
    <w:p w:rsidR="00406F77" w:rsidRDefault="00130569">
      <w:pPr>
        <w:ind w:firstLineChars="200" w:firstLine="480"/>
        <w:rPr>
          <w:rFonts w:hAnsiTheme="minorEastAsia" w:cs="Times New Roman"/>
          <w:szCs w:val="24"/>
        </w:rPr>
      </w:pPr>
      <w:r>
        <w:rPr>
          <w:rFonts w:cs="Times New Roman"/>
          <w:szCs w:val="24"/>
        </w:rPr>
        <w:t>202</w:t>
      </w:r>
      <w:r>
        <w:rPr>
          <w:rFonts w:cs="Times New Roman" w:hint="eastAsia"/>
          <w:szCs w:val="24"/>
        </w:rPr>
        <w:t>6~2030</w:t>
      </w:r>
      <w:r>
        <w:rPr>
          <w:rFonts w:hAnsiTheme="minorEastAsia" w:cs="Times New Roman"/>
          <w:szCs w:val="24"/>
        </w:rPr>
        <w:t>年底前</w:t>
      </w:r>
      <w:r>
        <w:rPr>
          <w:rFonts w:hAnsiTheme="minorEastAsia" w:cs="Times New Roman" w:hint="eastAsia"/>
          <w:szCs w:val="24"/>
        </w:rPr>
        <w:t>按照治理轻重缓急，基本</w:t>
      </w:r>
      <w:r>
        <w:rPr>
          <w:rFonts w:hAnsiTheme="minorEastAsia" w:cs="Times New Roman"/>
          <w:szCs w:val="24"/>
        </w:rPr>
        <w:t>完成</w:t>
      </w:r>
      <w:r>
        <w:rPr>
          <w:rFonts w:hAnsiTheme="minorEastAsia" w:cs="Times New Roman" w:hint="eastAsia"/>
          <w:szCs w:val="24"/>
        </w:rPr>
        <w:t>矿山地质环境</w:t>
      </w:r>
      <w:r>
        <w:rPr>
          <w:rFonts w:hAnsiTheme="minorEastAsia" w:cs="Times New Roman"/>
          <w:szCs w:val="24"/>
        </w:rPr>
        <w:t>治理工程</w:t>
      </w:r>
      <w:r>
        <w:rPr>
          <w:rFonts w:hAnsiTheme="minorEastAsia" w:cs="Times New Roman" w:hint="eastAsia"/>
          <w:szCs w:val="24"/>
        </w:rPr>
        <w:t>。</w:t>
      </w:r>
    </w:p>
    <w:p w:rsidR="00406F77" w:rsidRDefault="00130569">
      <w:pPr>
        <w:pStyle w:val="2"/>
        <w:ind w:firstLineChars="100" w:firstLine="281"/>
        <w:rPr>
          <w:rFonts w:cs="Times New Roman"/>
        </w:rPr>
      </w:pPr>
      <w:bookmarkStart w:id="28" w:name="_Toc4746649"/>
      <w:r>
        <w:rPr>
          <w:rFonts w:hint="eastAsia"/>
        </w:rPr>
        <w:t>（二）治理措施</w:t>
      </w:r>
      <w:bookmarkEnd w:id="28"/>
    </w:p>
    <w:p w:rsidR="00406F77" w:rsidRDefault="00130569">
      <w:pPr>
        <w:ind w:firstLine="562"/>
        <w:rPr>
          <w:rFonts w:cs="Times New Roman"/>
          <w:b/>
        </w:rPr>
      </w:pPr>
      <w:r>
        <w:rPr>
          <w:rFonts w:cs="Times New Roman" w:hint="eastAsia"/>
          <w:b/>
        </w:rPr>
        <w:t>1</w:t>
      </w:r>
      <w:r>
        <w:rPr>
          <w:rFonts w:cs="Times New Roman" w:hint="eastAsia"/>
          <w:b/>
        </w:rPr>
        <w:t>、成立工作小组</w:t>
      </w:r>
    </w:p>
    <w:p w:rsidR="00406F77" w:rsidRDefault="00130569">
      <w:pPr>
        <w:ind w:firstLine="560"/>
        <w:rPr>
          <w:rFonts w:cs="Times New Roman"/>
        </w:rPr>
      </w:pPr>
      <w:r>
        <w:rPr>
          <w:rFonts w:cs="Times New Roman"/>
        </w:rPr>
        <w:t>由属地县（</w:t>
      </w:r>
      <w:r>
        <w:rPr>
          <w:rFonts w:cs="Times New Roman" w:hint="eastAsia"/>
        </w:rPr>
        <w:t>市、</w:t>
      </w:r>
      <w:r>
        <w:rPr>
          <w:rFonts w:cs="Times New Roman"/>
        </w:rPr>
        <w:t>区）政府</w:t>
      </w:r>
      <w:r>
        <w:rPr>
          <w:rFonts w:cs="Times New Roman" w:hint="eastAsia"/>
        </w:rPr>
        <w:t>（管委会）</w:t>
      </w:r>
      <w:r>
        <w:rPr>
          <w:rFonts w:cs="Times New Roman"/>
        </w:rPr>
        <w:t>相关职能部门成立矿山地质环境治理监管、监测工作小组。完善矿山地质环境防治的相关制度，健全和完善矿山地质环境治理的行政监督管理体系。工作小组</w:t>
      </w:r>
      <w:r>
        <w:rPr>
          <w:rFonts w:cs="Times New Roman" w:hint="eastAsia"/>
        </w:rPr>
        <w:t>负责组织</w:t>
      </w:r>
      <w:r>
        <w:rPr>
          <w:rFonts w:cs="Times New Roman"/>
        </w:rPr>
        <w:t>对矿山治理设计审查、资金管理、施工验收等工作，确保矿山地质环境治理有条不紊推进。</w:t>
      </w:r>
    </w:p>
    <w:p w:rsidR="00406F77" w:rsidRDefault="00130569">
      <w:pPr>
        <w:ind w:firstLine="562"/>
        <w:rPr>
          <w:rFonts w:cs="Times New Roman"/>
          <w:b/>
        </w:rPr>
      </w:pPr>
      <w:bookmarkStart w:id="29" w:name="_Toc229805224"/>
      <w:bookmarkStart w:id="30" w:name="_Toc229805581"/>
      <w:bookmarkStart w:id="31" w:name="_Toc230075078"/>
      <w:r>
        <w:rPr>
          <w:rFonts w:cs="Times New Roman" w:hint="eastAsia"/>
          <w:b/>
        </w:rPr>
        <w:t>2</w:t>
      </w:r>
      <w:r>
        <w:rPr>
          <w:rFonts w:cs="Times New Roman" w:hint="eastAsia"/>
          <w:b/>
        </w:rPr>
        <w:t>、编制实施方案</w:t>
      </w:r>
    </w:p>
    <w:p w:rsidR="00406F77" w:rsidRDefault="00130569">
      <w:pPr>
        <w:ind w:firstLine="560"/>
        <w:rPr>
          <w:rFonts w:cs="Times New Roman"/>
        </w:rPr>
      </w:pPr>
      <w:r>
        <w:rPr>
          <w:rFonts w:cs="Times New Roman"/>
        </w:rPr>
        <w:t>由属地县（</w:t>
      </w:r>
      <w:r>
        <w:rPr>
          <w:rFonts w:cs="Times New Roman" w:hint="eastAsia"/>
        </w:rPr>
        <w:t>市、</w:t>
      </w:r>
      <w:r>
        <w:rPr>
          <w:rFonts w:cs="Times New Roman"/>
        </w:rPr>
        <w:t>区）政府</w:t>
      </w:r>
      <w:r>
        <w:rPr>
          <w:rFonts w:cs="Times New Roman" w:hint="eastAsia"/>
        </w:rPr>
        <w:t>（管委会）</w:t>
      </w:r>
      <w:r>
        <w:rPr>
          <w:rFonts w:cs="Times New Roman"/>
        </w:rPr>
        <w:t>相关职能部门</w:t>
      </w:r>
      <w:r>
        <w:rPr>
          <w:rFonts w:cs="Times New Roman"/>
          <w:szCs w:val="28"/>
        </w:rPr>
        <w:t>组织具有相关资质</w:t>
      </w:r>
      <w:r>
        <w:rPr>
          <w:rFonts w:cs="Times New Roman"/>
        </w:rPr>
        <w:t>基本</w:t>
      </w:r>
      <w:r>
        <w:rPr>
          <w:rFonts w:cs="Times New Roman"/>
        </w:rPr>
        <w:lastRenderedPageBreak/>
        <w:t>单位，启动矿山地质环境治理实施方案编制工作，各县（区）需完成重点治理区内矿山地质环境</w:t>
      </w:r>
      <w:r>
        <w:rPr>
          <w:rFonts w:cs="Times New Roman"/>
        </w:rPr>
        <w:t>“</w:t>
      </w:r>
      <w:r>
        <w:rPr>
          <w:rFonts w:cs="Times New Roman"/>
        </w:rPr>
        <w:t>一区一案</w:t>
      </w:r>
      <w:r>
        <w:rPr>
          <w:rFonts w:cs="Times New Roman"/>
        </w:rPr>
        <w:t>”</w:t>
      </w:r>
      <w:r>
        <w:rPr>
          <w:rFonts w:cs="Times New Roman"/>
        </w:rPr>
        <w:t>的编制工作。</w:t>
      </w:r>
      <w:bookmarkEnd w:id="29"/>
      <w:bookmarkEnd w:id="30"/>
      <w:bookmarkEnd w:id="31"/>
    </w:p>
    <w:p w:rsidR="00406F77" w:rsidRDefault="00130569">
      <w:pPr>
        <w:ind w:firstLine="562"/>
        <w:rPr>
          <w:rFonts w:cs="Times New Roman"/>
          <w:b/>
        </w:rPr>
      </w:pPr>
      <w:bookmarkStart w:id="32" w:name="_Toc229805584"/>
      <w:bookmarkStart w:id="33" w:name="_Toc229805227"/>
      <w:bookmarkStart w:id="34" w:name="_Toc230075081"/>
      <w:r>
        <w:rPr>
          <w:rFonts w:cs="Times New Roman" w:hint="eastAsia"/>
          <w:b/>
        </w:rPr>
        <w:t>3</w:t>
      </w:r>
      <w:r>
        <w:rPr>
          <w:rFonts w:cs="Times New Roman" w:hint="eastAsia"/>
          <w:b/>
        </w:rPr>
        <w:t>、加强监督管理</w:t>
      </w:r>
    </w:p>
    <w:p w:rsidR="00406F77" w:rsidRDefault="00130569">
      <w:pPr>
        <w:ind w:firstLine="560"/>
        <w:rPr>
          <w:rFonts w:cs="Times New Roman"/>
        </w:rPr>
      </w:pPr>
      <w:r>
        <w:rPr>
          <w:rFonts w:cs="Times New Roman"/>
        </w:rPr>
        <w:t>组织开展重要矿山地质环境危害隐患点的监测工作，各级地方政府应根据矿山地质环境危害程度的不同，分类将重要矿山地质环境的监测预防任务分解落实于</w:t>
      </w:r>
      <w:r>
        <w:rPr>
          <w:rFonts w:cs="Times New Roman" w:hint="eastAsia"/>
        </w:rPr>
        <w:t>自然资源</w:t>
      </w:r>
      <w:r>
        <w:rPr>
          <w:rFonts w:cs="Times New Roman"/>
        </w:rPr>
        <w:t>、</w:t>
      </w:r>
      <w:r>
        <w:rPr>
          <w:rFonts w:cs="Times New Roman" w:hint="eastAsia"/>
        </w:rPr>
        <w:t>应急管理</w:t>
      </w:r>
      <w:r>
        <w:rPr>
          <w:rFonts w:cs="Times New Roman"/>
        </w:rPr>
        <w:t>、</w:t>
      </w:r>
      <w:r>
        <w:rPr>
          <w:rFonts w:cs="Times New Roman" w:hint="eastAsia"/>
        </w:rPr>
        <w:t>生态环境</w:t>
      </w:r>
      <w:r>
        <w:rPr>
          <w:rFonts w:cs="Times New Roman"/>
        </w:rPr>
        <w:t>、</w:t>
      </w:r>
      <w:r>
        <w:rPr>
          <w:rFonts w:cs="Times New Roman" w:hint="eastAsia"/>
        </w:rPr>
        <w:t>林业</w:t>
      </w:r>
      <w:r>
        <w:rPr>
          <w:rFonts w:cs="Times New Roman"/>
        </w:rPr>
        <w:t>等部门的监管体系之中，落实好责任主体与监测责任人，切实加强矿山地质环境危害隐患的巡查和监测工作，预防突发性矿山地质环境危害事件发生，最大限度地减轻矿山地质环境危害造成的损失。</w:t>
      </w:r>
      <w:r>
        <w:rPr>
          <w:rFonts w:cs="Times New Roman" w:hint="eastAsia"/>
        </w:rPr>
        <w:t>加大巡查排查力度，加强监测记录，</w:t>
      </w:r>
      <w:r>
        <w:rPr>
          <w:rFonts w:cs="Times New Roman"/>
        </w:rPr>
        <w:t>为全市矿山地质环境监管与治理提供信息保障，并实行动态更新管理，</w:t>
      </w:r>
      <w:r>
        <w:rPr>
          <w:rFonts w:cs="Times New Roman" w:hint="eastAsia"/>
        </w:rPr>
        <w:t>同时对本地区新</w:t>
      </w:r>
      <w:r>
        <w:rPr>
          <w:rFonts w:cs="Times New Roman"/>
        </w:rPr>
        <w:t>治理及新发现的矿山地质环境情况及时更新。</w:t>
      </w:r>
      <w:bookmarkEnd w:id="32"/>
      <w:bookmarkEnd w:id="33"/>
      <w:bookmarkEnd w:id="34"/>
    </w:p>
    <w:p w:rsidR="00406F77" w:rsidRDefault="00130569">
      <w:pPr>
        <w:ind w:firstLine="562"/>
        <w:rPr>
          <w:rFonts w:cs="Times New Roman"/>
          <w:b/>
        </w:rPr>
      </w:pPr>
      <w:r>
        <w:rPr>
          <w:rFonts w:cs="Times New Roman" w:hint="eastAsia"/>
          <w:b/>
        </w:rPr>
        <w:t>4</w:t>
      </w:r>
      <w:r>
        <w:rPr>
          <w:rFonts w:cs="Times New Roman" w:hint="eastAsia"/>
          <w:b/>
        </w:rPr>
        <w:t>、建立预防区</w:t>
      </w:r>
    </w:p>
    <w:p w:rsidR="00406F77" w:rsidRDefault="00130569">
      <w:pPr>
        <w:ind w:firstLine="560"/>
        <w:rPr>
          <w:rFonts w:cs="Times New Roman"/>
        </w:rPr>
      </w:pPr>
      <w:r>
        <w:rPr>
          <w:rFonts w:cs="Times New Roman"/>
        </w:rPr>
        <w:t>各县（</w:t>
      </w:r>
      <w:r>
        <w:rPr>
          <w:rFonts w:cs="Times New Roman" w:hint="eastAsia"/>
        </w:rPr>
        <w:t>市、</w:t>
      </w:r>
      <w:r>
        <w:rPr>
          <w:rFonts w:cs="Times New Roman"/>
        </w:rPr>
        <w:t>区）政府</w:t>
      </w:r>
      <w:r>
        <w:rPr>
          <w:rFonts w:cs="Times New Roman" w:hint="eastAsia"/>
        </w:rPr>
        <w:t>（管委会）要建立并</w:t>
      </w:r>
      <w:r>
        <w:rPr>
          <w:rFonts w:cs="Times New Roman"/>
        </w:rPr>
        <w:t>掌握本行政区内矿山地质环境</w:t>
      </w:r>
      <w:r>
        <w:rPr>
          <w:rFonts w:cs="Times New Roman" w:hint="eastAsia"/>
        </w:rPr>
        <w:t>预防</w:t>
      </w:r>
      <w:r>
        <w:rPr>
          <w:rFonts w:cs="Times New Roman"/>
        </w:rPr>
        <w:t>区，对调查中发现存在地质灾害、水土污染等安全隐患的矿山地质环境，及时组织有关责任</w:t>
      </w:r>
      <w:r>
        <w:rPr>
          <w:rFonts w:cs="Times New Roman" w:hint="eastAsia"/>
        </w:rPr>
        <w:t>单位、责任</w:t>
      </w:r>
      <w:r>
        <w:rPr>
          <w:rFonts w:cs="Times New Roman"/>
        </w:rPr>
        <w:t>人划定隐患区、设立警示标志，对存在严重级的危险区，采取紧急避让、工程治理、群测群防等应急处置措施，及时消除安全隐患，避免发生人员伤亡事故。</w:t>
      </w:r>
    </w:p>
    <w:p w:rsidR="00406F77" w:rsidRDefault="00130569">
      <w:pPr>
        <w:ind w:firstLine="562"/>
      </w:pPr>
      <w:bookmarkStart w:id="35" w:name="_Toc230075079"/>
      <w:bookmarkStart w:id="36" w:name="_Toc229805225"/>
      <w:bookmarkStart w:id="37" w:name="_Toc229805582"/>
      <w:r>
        <w:rPr>
          <w:rFonts w:cs="Times New Roman" w:hint="eastAsia"/>
          <w:b/>
        </w:rPr>
        <w:t>5</w:t>
      </w:r>
      <w:r>
        <w:rPr>
          <w:rFonts w:cs="Times New Roman" w:hint="eastAsia"/>
          <w:b/>
        </w:rPr>
        <w:t>、探索开展示范区建设</w:t>
      </w:r>
    </w:p>
    <w:p w:rsidR="00406F77" w:rsidRDefault="00130569">
      <w:pPr>
        <w:ind w:firstLine="560"/>
        <w:rPr>
          <w:rFonts w:cs="Times New Roman"/>
        </w:rPr>
      </w:pPr>
      <w:r>
        <w:rPr>
          <w:rFonts w:cs="Times New Roman" w:hint="eastAsia"/>
        </w:rPr>
        <w:t>各地要进一步统筹资金</w:t>
      </w:r>
      <w:r>
        <w:rPr>
          <w:rFonts w:cs="Times New Roman"/>
        </w:rPr>
        <w:t>，选择</w:t>
      </w:r>
      <w:r>
        <w:rPr>
          <w:rFonts w:cs="Times New Roman" w:hint="eastAsia"/>
        </w:rPr>
        <w:t>辖区内</w:t>
      </w:r>
      <w:r>
        <w:rPr>
          <w:rFonts w:cs="Times New Roman" w:hint="eastAsia"/>
        </w:rPr>
        <w:t>1~2</w:t>
      </w:r>
      <w:r>
        <w:rPr>
          <w:rFonts w:cs="Times New Roman"/>
        </w:rPr>
        <w:t>处矿山开展矿山地质环境治理示范点建设；通过矿山地质环境治理示范区（点）建设，积累治理方法、管理措施和资金筹措等经验，为</w:t>
      </w:r>
      <w:r>
        <w:rPr>
          <w:rFonts w:cs="Times New Roman" w:hint="eastAsia"/>
        </w:rPr>
        <w:t>本地区</w:t>
      </w:r>
      <w:r>
        <w:rPr>
          <w:rFonts w:cs="Times New Roman"/>
        </w:rPr>
        <w:t>矿山地质环境治理工作的全面开展提供参考依据。</w:t>
      </w:r>
      <w:bookmarkEnd w:id="35"/>
      <w:bookmarkEnd w:id="36"/>
      <w:bookmarkEnd w:id="37"/>
    </w:p>
    <w:p w:rsidR="00406F77" w:rsidRDefault="00130569">
      <w:pPr>
        <w:ind w:firstLine="562"/>
      </w:pPr>
      <w:bookmarkStart w:id="38" w:name="_Toc229805226"/>
      <w:bookmarkStart w:id="39" w:name="_Toc229805583"/>
      <w:bookmarkStart w:id="40" w:name="_Toc230075080"/>
      <w:r>
        <w:rPr>
          <w:rFonts w:cs="Times New Roman" w:hint="eastAsia"/>
          <w:b/>
        </w:rPr>
        <w:t>6</w:t>
      </w:r>
      <w:r>
        <w:rPr>
          <w:rFonts w:cs="Times New Roman" w:hint="eastAsia"/>
          <w:b/>
        </w:rPr>
        <w:t>、稳步推进治理</w:t>
      </w:r>
    </w:p>
    <w:p w:rsidR="00406F77" w:rsidRDefault="00130569">
      <w:pPr>
        <w:ind w:firstLine="560"/>
        <w:rPr>
          <w:rFonts w:cs="Times New Roman"/>
        </w:rPr>
      </w:pPr>
      <w:r>
        <w:rPr>
          <w:rFonts w:cs="Times New Roman"/>
        </w:rPr>
        <w:t>根据各级矿山地质环境治理规划和治理方案，组织开展各级行政区内矿山地质环境危害隐患点核查，按轻重缓急安排专项资金，开展矿山地质环境安全隐</w:t>
      </w:r>
      <w:r>
        <w:rPr>
          <w:rFonts w:cs="Times New Roman"/>
        </w:rPr>
        <w:lastRenderedPageBreak/>
        <w:t>患和环境隐患治理、土地复垦及地貌景观恢复治理，对受威胁人员、建筑、基础设施实施搬迁避让等防治工程。</w:t>
      </w:r>
      <w:bookmarkEnd w:id="38"/>
      <w:bookmarkEnd w:id="39"/>
      <w:bookmarkEnd w:id="40"/>
      <w:r>
        <w:rPr>
          <w:rFonts w:cs="Times New Roman"/>
        </w:rPr>
        <w:t>各级</w:t>
      </w:r>
      <w:r>
        <w:rPr>
          <w:rFonts w:cs="Times New Roman" w:hint="eastAsia"/>
        </w:rPr>
        <w:t>自然</w:t>
      </w:r>
      <w:r>
        <w:rPr>
          <w:rFonts w:cs="Times New Roman"/>
        </w:rPr>
        <w:t>资源行政主管部门会同同级</w:t>
      </w:r>
      <w:r>
        <w:rPr>
          <w:rFonts w:cs="Times New Roman" w:hint="eastAsia"/>
        </w:rPr>
        <w:t>应急管理</w:t>
      </w:r>
      <w:r>
        <w:rPr>
          <w:rFonts w:cs="Times New Roman"/>
        </w:rPr>
        <w:t>、</w:t>
      </w:r>
      <w:r>
        <w:rPr>
          <w:rFonts w:cs="Times New Roman" w:hint="eastAsia"/>
        </w:rPr>
        <w:t>生态环境</w:t>
      </w:r>
      <w:r>
        <w:rPr>
          <w:rFonts w:cs="Times New Roman"/>
        </w:rPr>
        <w:t>、</w:t>
      </w:r>
      <w:r>
        <w:rPr>
          <w:rFonts w:cs="Times New Roman" w:hint="eastAsia"/>
        </w:rPr>
        <w:t>林业</w:t>
      </w:r>
      <w:r>
        <w:rPr>
          <w:rFonts w:cs="Times New Roman"/>
        </w:rPr>
        <w:t>等相关部门，定期巡查、指导、监督、检查矿山地质环境治理工作。</w:t>
      </w:r>
    </w:p>
    <w:p w:rsidR="00406F77" w:rsidRDefault="00130569">
      <w:pPr>
        <w:pStyle w:val="2"/>
        <w:ind w:firstLineChars="100" w:firstLine="281"/>
        <w:rPr>
          <w:rFonts w:cs="Times New Roman"/>
        </w:rPr>
      </w:pPr>
      <w:bookmarkStart w:id="41" w:name="_Toc4746650"/>
      <w:r>
        <w:rPr>
          <w:rFonts w:hint="eastAsia"/>
        </w:rPr>
        <w:t>（三）治理效益及经费概算</w:t>
      </w:r>
      <w:bookmarkEnd w:id="41"/>
    </w:p>
    <w:p w:rsidR="00406F77" w:rsidRDefault="00130569">
      <w:pPr>
        <w:ind w:firstLine="562"/>
        <w:rPr>
          <w:rFonts w:cs="Times New Roman"/>
          <w:b/>
        </w:rPr>
      </w:pPr>
      <w:r>
        <w:rPr>
          <w:rFonts w:cs="Times New Roman" w:hint="eastAsia"/>
          <w:b/>
        </w:rPr>
        <w:t>1</w:t>
      </w:r>
      <w:r>
        <w:rPr>
          <w:rFonts w:cs="Times New Roman" w:hint="eastAsia"/>
          <w:b/>
        </w:rPr>
        <w:t>、</w:t>
      </w:r>
      <w:r>
        <w:rPr>
          <w:rFonts w:cs="Times New Roman"/>
          <w:b/>
        </w:rPr>
        <w:t>生态效益</w:t>
      </w:r>
    </w:p>
    <w:p w:rsidR="00406F77" w:rsidRDefault="00130569">
      <w:pPr>
        <w:ind w:firstLine="562"/>
        <w:rPr>
          <w:rFonts w:cs="Times New Roman"/>
        </w:rPr>
      </w:pPr>
      <w:r>
        <w:rPr>
          <w:rFonts w:cs="Times New Roman"/>
        </w:rPr>
        <w:t>恢复植被，完成生态重建任务，提高治理区植被覆盖程度，美化治理区环境，有效降低矿业开发对环境的负面影响。有效防止矿山岩土侵蚀和水土流失，保护矿山治理区周围群众的生活环境及安全。</w:t>
      </w:r>
    </w:p>
    <w:p w:rsidR="00406F77" w:rsidRDefault="00130569">
      <w:pPr>
        <w:ind w:firstLine="562"/>
        <w:rPr>
          <w:rFonts w:cs="Times New Roman"/>
          <w:b/>
        </w:rPr>
      </w:pPr>
      <w:r>
        <w:rPr>
          <w:rFonts w:cs="Times New Roman" w:hint="eastAsia"/>
          <w:b/>
        </w:rPr>
        <w:t>2</w:t>
      </w:r>
      <w:r>
        <w:rPr>
          <w:rFonts w:cs="Times New Roman" w:hint="eastAsia"/>
          <w:b/>
        </w:rPr>
        <w:t>、</w:t>
      </w:r>
      <w:r>
        <w:rPr>
          <w:rFonts w:cs="Times New Roman"/>
          <w:b/>
        </w:rPr>
        <w:t>社会效益</w:t>
      </w:r>
    </w:p>
    <w:p w:rsidR="00406F77" w:rsidRDefault="00130569">
      <w:pPr>
        <w:ind w:firstLine="562"/>
        <w:rPr>
          <w:rFonts w:cs="Times New Roman"/>
        </w:rPr>
      </w:pPr>
      <w:r>
        <w:rPr>
          <w:rFonts w:cs="Times New Roman"/>
        </w:rPr>
        <w:t>基本消除治理区的各类地质环境问题，改善治理区及附近居民的生产生活环境及安全。保护治理区水土资源，恢复矿区自然景观地貌。矿山地质灾害隐患的消除，林草地的恢复与增加，消除历史遗留矿山地质环境问题对未来地方经济发展的影响，有利于社会稳定和区域经济持续发展。</w:t>
      </w:r>
    </w:p>
    <w:p w:rsidR="00406F77" w:rsidRDefault="00130569">
      <w:pPr>
        <w:ind w:firstLine="562"/>
        <w:rPr>
          <w:rFonts w:cs="Times New Roman"/>
          <w:b/>
        </w:rPr>
      </w:pPr>
      <w:r>
        <w:rPr>
          <w:rFonts w:cs="Times New Roman" w:hint="eastAsia"/>
          <w:b/>
        </w:rPr>
        <w:t>3</w:t>
      </w:r>
      <w:r>
        <w:rPr>
          <w:rFonts w:cs="Times New Roman" w:hint="eastAsia"/>
          <w:b/>
        </w:rPr>
        <w:t>、</w:t>
      </w:r>
      <w:r>
        <w:rPr>
          <w:rFonts w:cs="Times New Roman"/>
          <w:b/>
        </w:rPr>
        <w:t>经济效益</w:t>
      </w:r>
    </w:p>
    <w:p w:rsidR="00406F77" w:rsidRDefault="00130569">
      <w:pPr>
        <w:ind w:firstLine="560"/>
        <w:rPr>
          <w:rFonts w:cs="Times New Roman"/>
        </w:rPr>
      </w:pPr>
      <w:r>
        <w:rPr>
          <w:rFonts w:cs="Times New Roman"/>
        </w:rPr>
        <w:t>通过对矿山环境的综合治理，基本消除矿山开采引发的次生地质灾害隐患，可有效增加土地使用面积、提高绿化覆盖率、改善矿区生态环境、节约水资源，将部分矿区改变为矿山公园、其他商业用地等，可提高土地的利用率，改善矿区生态环境，提高矿区和当地群众的生活质量，保障人民群众生命财产安全和社会稳定，促进经济建设和环境保护和谐发展，有巨大的经济效益和社会效益。</w:t>
      </w:r>
    </w:p>
    <w:p w:rsidR="00406F77" w:rsidRDefault="00130569">
      <w:pPr>
        <w:ind w:firstLine="562"/>
        <w:rPr>
          <w:rFonts w:cs="Times New Roman"/>
          <w:b/>
        </w:rPr>
      </w:pPr>
      <w:r>
        <w:rPr>
          <w:rFonts w:cs="Times New Roman" w:hint="eastAsia"/>
          <w:b/>
        </w:rPr>
        <w:t>4</w:t>
      </w:r>
      <w:r>
        <w:rPr>
          <w:rFonts w:cs="Times New Roman" w:hint="eastAsia"/>
          <w:b/>
        </w:rPr>
        <w:t>、经费概算</w:t>
      </w:r>
    </w:p>
    <w:p w:rsidR="006769CA" w:rsidRDefault="00130569">
      <w:pPr>
        <w:ind w:firstLine="560"/>
        <w:rPr>
          <w:rFonts w:cs="Times New Roman"/>
          <w:szCs w:val="28"/>
        </w:rPr>
      </w:pPr>
      <w:r>
        <w:rPr>
          <w:rFonts w:cs="Times New Roman" w:hint="eastAsia"/>
        </w:rPr>
        <w:t>参照各矿山编制的“矿山地质环境保护与土地复垦方案”经费估算部分内容，本期</w:t>
      </w:r>
      <w:r>
        <w:rPr>
          <w:rFonts w:cs="Times New Roman"/>
        </w:rPr>
        <w:t>《规划》</w:t>
      </w:r>
      <w:r>
        <w:rPr>
          <w:rFonts w:cs="Times New Roman" w:hint="eastAsia"/>
        </w:rPr>
        <w:t>矿山地质环境保护与恢复治理</w:t>
      </w:r>
      <w:r>
        <w:rPr>
          <w:rFonts w:cs="Times New Roman"/>
        </w:rPr>
        <w:t>经费概算为</w:t>
      </w:r>
      <w:r>
        <w:rPr>
          <w:rFonts w:cs="Times New Roman" w:hint="eastAsia"/>
        </w:rPr>
        <w:t>0</w:t>
      </w:r>
      <w:r>
        <w:rPr>
          <w:rFonts w:cs="Times New Roman"/>
        </w:rPr>
        <w:t>.</w:t>
      </w:r>
      <w:r>
        <w:rPr>
          <w:rFonts w:cs="Times New Roman" w:hint="eastAsia"/>
        </w:rPr>
        <w:t>75</w:t>
      </w:r>
      <w:r>
        <w:rPr>
          <w:rFonts w:cs="Times New Roman"/>
        </w:rPr>
        <w:t>亿元。</w:t>
      </w:r>
      <w:r>
        <w:rPr>
          <w:rFonts w:cs="Times New Roman"/>
          <w:szCs w:val="28"/>
        </w:rPr>
        <w:t>主要采用设置警示牌、圈定采空区监测、地形地貌景观恢复、地质灾害预防与水土污染</w:t>
      </w:r>
      <w:r>
        <w:rPr>
          <w:rFonts w:cs="Times New Roman"/>
          <w:szCs w:val="28"/>
        </w:rPr>
        <w:lastRenderedPageBreak/>
        <w:t>防治等手段治理矿山地质环境存在的安全环境隐患。</w:t>
      </w:r>
    </w:p>
    <w:p w:rsidR="00406F77" w:rsidRDefault="006769CA">
      <w:pPr>
        <w:ind w:firstLine="560"/>
        <w:rPr>
          <w:rFonts w:cs="Times New Roman"/>
        </w:rPr>
      </w:pPr>
      <w:r>
        <w:rPr>
          <w:rFonts w:cs="Times New Roman" w:hint="eastAsia"/>
          <w:szCs w:val="28"/>
        </w:rPr>
        <w:t>各矿山保护与治理具体费用以矿山编制的专项方案为准。</w:t>
      </w:r>
    </w:p>
    <w:p w:rsidR="00406F77" w:rsidRDefault="00130569">
      <w:pPr>
        <w:pStyle w:val="2"/>
        <w:ind w:firstLineChars="100" w:firstLine="281"/>
      </w:pPr>
      <w:bookmarkStart w:id="42" w:name="_Toc4746651"/>
      <w:bookmarkStart w:id="43" w:name="_Toc3362675"/>
      <w:r>
        <w:rPr>
          <w:rFonts w:hint="eastAsia"/>
        </w:rPr>
        <w:t>（四）资金筹措</w:t>
      </w:r>
      <w:bookmarkEnd w:id="42"/>
      <w:bookmarkEnd w:id="43"/>
    </w:p>
    <w:p w:rsidR="00406F77" w:rsidRDefault="00130569">
      <w:pPr>
        <w:ind w:firstLineChars="200" w:firstLine="480"/>
      </w:pPr>
      <w:r>
        <w:rPr>
          <w:rFonts w:hint="eastAsia"/>
        </w:rPr>
        <w:t>1</w:t>
      </w:r>
      <w:r>
        <w:rPr>
          <w:rFonts w:hint="eastAsia"/>
        </w:rPr>
        <w:t>、矿山地质环境监测费用由矿山企业负责，各地要安排资金投入，加大对矿山企业做好地质环境保护工作的监管，有条件的地区，可以统筹资金建立本地矿山地质环境动态信息系统和数据库。</w:t>
      </w:r>
    </w:p>
    <w:p w:rsidR="00406F77" w:rsidRDefault="00130569">
      <w:pPr>
        <w:ind w:firstLineChars="200" w:firstLine="480"/>
      </w:pPr>
      <w:r>
        <w:rPr>
          <w:rFonts w:hint="eastAsia"/>
        </w:rPr>
        <w:t>2</w:t>
      </w:r>
      <w:r>
        <w:rPr>
          <w:rFonts w:hint="eastAsia"/>
        </w:rPr>
        <w:t>、新建（改、扩建）、生产矿山矿山所产生的地质环境问题，按“谁破坏，谁治理”“边开采，边治理”的原则，矿山企业负主体责任进行治理。</w:t>
      </w:r>
    </w:p>
    <w:p w:rsidR="00406F77" w:rsidRDefault="00130569">
      <w:pPr>
        <w:ind w:firstLineChars="200" w:firstLine="480"/>
      </w:pPr>
      <w:r>
        <w:rPr>
          <w:rFonts w:hint="eastAsia"/>
        </w:rPr>
        <w:t>3</w:t>
      </w:r>
      <w:r>
        <w:rPr>
          <w:rFonts w:hint="eastAsia"/>
        </w:rPr>
        <w:t>、对于政策性关闭矿山、废弃矿山等治理责任主体已灭失或不明的，主要由县级人民政府承担矿山地质环境治理，同时鼓励引导社会资金等多渠道资金投入治理工作，构建多元化的资金投入机制。</w:t>
      </w:r>
    </w:p>
    <w:p w:rsidR="00406F77" w:rsidRDefault="00130569">
      <w:pPr>
        <w:ind w:firstLineChars="200" w:firstLine="480"/>
      </w:pPr>
      <w:r>
        <w:rPr>
          <w:rFonts w:hint="eastAsia"/>
        </w:rPr>
        <w:t>5</w:t>
      </w:r>
      <w:r>
        <w:rPr>
          <w:rFonts w:hint="eastAsia"/>
        </w:rPr>
        <w:t>、积极申请上级财政资金支持，利用上级财政资金对矿山地质环境进行治理等。</w:t>
      </w:r>
    </w:p>
    <w:p w:rsidR="00406F77" w:rsidRDefault="002C66DC">
      <w:pPr>
        <w:pStyle w:val="1"/>
        <w:ind w:firstLineChars="150" w:firstLine="452"/>
      </w:pPr>
      <w:bookmarkStart w:id="44" w:name="_Toc3362676"/>
      <w:bookmarkStart w:id="45" w:name="_Toc4746652"/>
      <w:r>
        <w:rPr>
          <w:rFonts w:hint="eastAsia"/>
        </w:rPr>
        <w:t>五</w:t>
      </w:r>
      <w:r w:rsidR="00130569">
        <w:rPr>
          <w:rFonts w:hint="eastAsia"/>
        </w:rPr>
        <w:t>、保障措施</w:t>
      </w:r>
      <w:bookmarkEnd w:id="44"/>
      <w:bookmarkEnd w:id="45"/>
    </w:p>
    <w:p w:rsidR="00406F77" w:rsidRDefault="00130569">
      <w:pPr>
        <w:ind w:firstLine="560"/>
        <w:rPr>
          <w:rFonts w:cs="Times New Roman"/>
        </w:rPr>
      </w:pPr>
      <w:r>
        <w:rPr>
          <w:rFonts w:cs="Times New Roman"/>
        </w:rPr>
        <w:t>矿山地质环境治理工作是</w:t>
      </w:r>
      <w:r>
        <w:rPr>
          <w:rFonts w:cs="Times New Roman" w:hint="eastAsia"/>
        </w:rPr>
        <w:t>生态文明建设的</w:t>
      </w:r>
      <w:r>
        <w:rPr>
          <w:rFonts w:cs="Times New Roman"/>
        </w:rPr>
        <w:t>一项</w:t>
      </w:r>
      <w:r>
        <w:rPr>
          <w:rFonts w:cs="Times New Roman" w:hint="eastAsia"/>
        </w:rPr>
        <w:t>重要内容</w:t>
      </w:r>
      <w:r>
        <w:rPr>
          <w:rFonts w:cs="Times New Roman"/>
        </w:rPr>
        <w:t>，</w:t>
      </w:r>
      <w:r>
        <w:rPr>
          <w:rFonts w:cs="Times New Roman" w:hint="eastAsia"/>
        </w:rPr>
        <w:t>各地</w:t>
      </w:r>
      <w:r>
        <w:rPr>
          <w:rFonts w:cs="Times New Roman"/>
        </w:rPr>
        <w:t>必须加强组织领导、明确部门职责、依靠科技创新、加大资金投入、加强宣传教育，采取切实有效措施，全面落实《规划》提出的各项目标和任务。</w:t>
      </w:r>
    </w:p>
    <w:p w:rsidR="00406F77" w:rsidRDefault="00130569">
      <w:pPr>
        <w:pStyle w:val="2"/>
        <w:ind w:firstLineChars="100" w:firstLine="281"/>
      </w:pPr>
      <w:bookmarkStart w:id="46" w:name="_Toc4746653"/>
      <w:r>
        <w:rPr>
          <w:rFonts w:hint="eastAsia"/>
        </w:rPr>
        <w:t>（一）加强组织领导、明确部门职责</w:t>
      </w:r>
      <w:bookmarkEnd w:id="46"/>
    </w:p>
    <w:p w:rsidR="00406F77" w:rsidRDefault="00130569">
      <w:pPr>
        <w:ind w:firstLine="560"/>
        <w:rPr>
          <w:rFonts w:cs="Times New Roman"/>
        </w:rPr>
      </w:pPr>
      <w:r>
        <w:rPr>
          <w:rFonts w:cs="Times New Roman"/>
        </w:rPr>
        <w:t>各级人民政府</w:t>
      </w:r>
      <w:r>
        <w:rPr>
          <w:rFonts w:cs="Times New Roman" w:hint="eastAsia"/>
        </w:rPr>
        <w:t>（管委会）</w:t>
      </w:r>
      <w:r>
        <w:rPr>
          <w:rFonts w:cs="Times New Roman"/>
        </w:rPr>
        <w:t>对矿山地质环境治理工作负有组织领导责任，要</w:t>
      </w:r>
      <w:r>
        <w:rPr>
          <w:rFonts w:cs="Times New Roman" w:hint="eastAsia"/>
        </w:rPr>
        <w:t>认真学习贯彻落实习近平生态文明思想</w:t>
      </w:r>
      <w:r>
        <w:rPr>
          <w:rFonts w:cs="Times New Roman"/>
        </w:rPr>
        <w:t>，深刻认识开展矿山地质环境治理工作的重要性和紧迫性，切实加强对矿山地质环境治理工作的组织领导，进一步明确各级政府及</w:t>
      </w:r>
      <w:r>
        <w:rPr>
          <w:rFonts w:cs="Times New Roman" w:hint="eastAsia"/>
        </w:rPr>
        <w:t>自然资源</w:t>
      </w:r>
      <w:r>
        <w:rPr>
          <w:rFonts w:cs="Times New Roman"/>
        </w:rPr>
        <w:t>、发展和改革、</w:t>
      </w:r>
      <w:r>
        <w:rPr>
          <w:rFonts w:cs="Times New Roman" w:hint="eastAsia"/>
        </w:rPr>
        <w:t>生态环境</w:t>
      </w:r>
      <w:r>
        <w:rPr>
          <w:rFonts w:cs="Times New Roman"/>
        </w:rPr>
        <w:t>、财政和经济信息化等部门的职责，健全机构，落实责任，严格按照职责分工，认真履行职能，加强协调配合，确保</w:t>
      </w:r>
      <w:r>
        <w:rPr>
          <w:rFonts w:cs="Times New Roman"/>
        </w:rPr>
        <w:lastRenderedPageBreak/>
        <w:t>矿山地质环境治理达到规划目标。</w:t>
      </w:r>
    </w:p>
    <w:p w:rsidR="00406F77" w:rsidRDefault="00130569">
      <w:pPr>
        <w:ind w:firstLine="560"/>
        <w:rPr>
          <w:rFonts w:cs="Times New Roman"/>
        </w:rPr>
      </w:pPr>
      <w:r>
        <w:rPr>
          <w:rFonts w:cs="Times New Roman"/>
        </w:rPr>
        <w:t>县（区）级地方人民政府是组织本地区责任灭失或无法落实责任人的矿山地质环境治理</w:t>
      </w:r>
      <w:r>
        <w:rPr>
          <w:rFonts w:cs="Times New Roman" w:hint="eastAsia"/>
        </w:rPr>
        <w:t>的</w:t>
      </w:r>
      <w:r>
        <w:rPr>
          <w:rFonts w:cs="Times New Roman"/>
        </w:rPr>
        <w:t>责任主体。对于责任主体明确或虽责任主体灭失但其所属企（事）业单位仍存在的矿山地质环境，</w:t>
      </w:r>
      <w:r>
        <w:rPr>
          <w:rFonts w:cs="Times New Roman" w:hint="eastAsia"/>
        </w:rPr>
        <w:t>要落实</w:t>
      </w:r>
      <w:r>
        <w:rPr>
          <w:rFonts w:cs="Times New Roman"/>
        </w:rPr>
        <w:t>采矿权人或其所属企（事）业单位作为矿山地质环境责任主体，并组织聘请具有相关资质单位开展调查、评价、方案编制、治理、监测等工作。</w:t>
      </w:r>
    </w:p>
    <w:p w:rsidR="00406F77" w:rsidRDefault="00130569">
      <w:pPr>
        <w:pStyle w:val="2"/>
        <w:ind w:firstLine="643"/>
        <w:rPr>
          <w:rFonts w:cs="Times New Roman"/>
        </w:rPr>
      </w:pPr>
      <w:bookmarkStart w:id="47" w:name="_Toc528738273"/>
      <w:bookmarkStart w:id="48" w:name="_Toc530406981"/>
      <w:bookmarkStart w:id="49" w:name="_Toc4746654"/>
      <w:r>
        <w:rPr>
          <w:rFonts w:cs="Times New Roman" w:hint="eastAsia"/>
        </w:rPr>
        <w:t>（二）</w:t>
      </w:r>
      <w:r>
        <w:rPr>
          <w:rFonts w:cs="Times New Roman"/>
        </w:rPr>
        <w:t>加强规划管理，建立监管体系</w:t>
      </w:r>
      <w:bookmarkEnd w:id="47"/>
      <w:bookmarkEnd w:id="48"/>
      <w:bookmarkEnd w:id="49"/>
    </w:p>
    <w:p w:rsidR="00406F77" w:rsidRDefault="00130569">
      <w:pPr>
        <w:ind w:firstLineChars="200" w:firstLine="480"/>
        <w:rPr>
          <w:rFonts w:cs="Times New Roman"/>
          <w:szCs w:val="24"/>
        </w:rPr>
      </w:pPr>
      <w:r>
        <w:rPr>
          <w:rFonts w:cs="Times New Roman"/>
          <w:szCs w:val="24"/>
        </w:rPr>
        <w:t>《规划》是全市矿山地质环境治理的重要专项规划，也是全市各级政府矿山地质环境治理工作进行监督管理的重要依据之一。各有关部门和单位要统一思想，充分认识《规划》的重要性，维护其严肃性、权威性，切实保障《规划》对矿山地质环境治理工作的指导作用。各级地方政府及其相关职能部门要把矿山地质环境治理工作列入重要议事日程，按照《规划》总体部署，加强年度实施计划的制定，将规划目标和防治任务分解为具体的年度工作计划，</w:t>
      </w:r>
      <w:r>
        <w:rPr>
          <w:rFonts w:cs="Times New Roman" w:hint="eastAsia"/>
          <w:szCs w:val="24"/>
        </w:rPr>
        <w:t>同时建立相应的监管体系，明确监管职责，</w:t>
      </w:r>
      <w:r>
        <w:rPr>
          <w:rFonts w:cs="Times New Roman"/>
          <w:szCs w:val="24"/>
        </w:rPr>
        <w:t>确保《规划》的顺利实施。</w:t>
      </w:r>
    </w:p>
    <w:p w:rsidR="00406F77" w:rsidRDefault="00130569">
      <w:pPr>
        <w:ind w:firstLineChars="200" w:firstLine="480"/>
        <w:rPr>
          <w:rFonts w:cs="Times New Roman"/>
          <w:color w:val="FF0000"/>
          <w:szCs w:val="24"/>
        </w:rPr>
      </w:pPr>
      <w:r>
        <w:rPr>
          <w:rFonts w:cs="Times New Roman"/>
          <w:szCs w:val="24"/>
        </w:rPr>
        <w:t>加强与矿产资源开发、生态建设与环境保护、地质灾害防治、土地利用、水土保持、旅游开发、水资源开发以及基础设施建设等</w:t>
      </w:r>
      <w:r>
        <w:rPr>
          <w:rFonts w:cs="Times New Roman"/>
          <w:snapToGrid w:val="0"/>
          <w:w w:val="95"/>
          <w:kern w:val="0"/>
          <w:szCs w:val="24"/>
        </w:rPr>
        <w:t>相</w:t>
      </w:r>
      <w:r>
        <w:rPr>
          <w:rFonts w:cs="Times New Roman"/>
          <w:szCs w:val="24"/>
        </w:rPr>
        <w:t>关专项规划的相互衔接，对于实施进程中遇到的规划衔接问题，由当地政府协调解决。</w:t>
      </w:r>
    </w:p>
    <w:p w:rsidR="00406F77" w:rsidRDefault="00130569">
      <w:pPr>
        <w:pStyle w:val="2"/>
        <w:ind w:firstLine="643"/>
        <w:rPr>
          <w:rFonts w:cs="Times New Roman"/>
        </w:rPr>
      </w:pPr>
      <w:bookmarkStart w:id="50" w:name="_Toc528738274"/>
      <w:bookmarkStart w:id="51" w:name="_Toc530406982"/>
      <w:bookmarkStart w:id="52" w:name="_Toc4746655"/>
      <w:r>
        <w:rPr>
          <w:rFonts w:cs="Times New Roman" w:hint="eastAsia"/>
        </w:rPr>
        <w:t>（三）</w:t>
      </w:r>
      <w:r>
        <w:rPr>
          <w:rFonts w:cs="Times New Roman"/>
        </w:rPr>
        <w:t>依靠科技创新，提高治理水平</w:t>
      </w:r>
      <w:bookmarkEnd w:id="50"/>
      <w:bookmarkEnd w:id="51"/>
      <w:bookmarkEnd w:id="52"/>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color w:val="auto"/>
          <w:szCs w:val="24"/>
        </w:rPr>
        <w:t>积极开展技术交流合作，鼓励引进国内外矿山地质环境恢复治理新技术和新模式，推进绿色矿山建设。加大科技投资力度，通过科技进步和技术发行，提高矿产资源开发利用的技术水平，减少</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三废</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排放量，提高固废利用率和资源化水平。鼓励各类科研和开发机构从事矿山地质环境综合治理的科研工作，建立矿山地质环境保护、生态与地质环境治理、土地复垦专家咨询和技术支撑体系，推广</w:t>
      </w:r>
      <w:r>
        <w:rPr>
          <w:rFonts w:ascii="Times New Roman" w:eastAsiaTheme="minorEastAsia" w:hAnsiTheme="minorEastAsia" w:cs="Times New Roman"/>
          <w:color w:val="auto"/>
          <w:szCs w:val="24"/>
        </w:rPr>
        <w:lastRenderedPageBreak/>
        <w:t>先进实用技术和经验。开展不同矿种、不同地区的地质环境调查评价和综合治理研究，树立典型示范工程，积极推进矿山地质环境治理工作。</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color w:val="auto"/>
          <w:szCs w:val="24"/>
        </w:rPr>
        <w:t>利用新技术、新方法，不断提高矿产资源的开采回采率、选矿回收率、降低开采贫化率、提高矿产资源的综合利用水平，从源头减少矿业废水、废渣污染。</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color w:val="auto"/>
          <w:szCs w:val="24"/>
        </w:rPr>
        <w:t>实施典型示范治理工程，抓好矿山地质环境治理示范工程建设，因地制宜，研究最佳治理方案，及时总结和推广矿山地质环境治理的典型经验，带动全市矿山地质环境治理工作。</w:t>
      </w:r>
    </w:p>
    <w:p w:rsidR="00406F77" w:rsidRDefault="00130569">
      <w:pPr>
        <w:pStyle w:val="2"/>
        <w:ind w:firstLine="643"/>
        <w:rPr>
          <w:rFonts w:cs="Times New Roman"/>
        </w:rPr>
      </w:pPr>
      <w:bookmarkStart w:id="53" w:name="_Toc528738275"/>
      <w:bookmarkStart w:id="54" w:name="_Toc530406983"/>
      <w:bookmarkStart w:id="55" w:name="_Toc4746656"/>
      <w:r>
        <w:rPr>
          <w:rFonts w:cs="Times New Roman" w:hint="eastAsia"/>
        </w:rPr>
        <w:t>（四）</w:t>
      </w:r>
      <w:r>
        <w:rPr>
          <w:rFonts w:cs="Times New Roman"/>
        </w:rPr>
        <w:t>拓宽融资渠道，加大政策支持</w:t>
      </w:r>
      <w:bookmarkEnd w:id="53"/>
      <w:bookmarkEnd w:id="54"/>
      <w:bookmarkEnd w:id="55"/>
    </w:p>
    <w:p w:rsidR="00406F77" w:rsidRDefault="00130569">
      <w:pPr>
        <w:ind w:firstLineChars="200" w:firstLine="480"/>
        <w:rPr>
          <w:rFonts w:cs="Times New Roman"/>
          <w:szCs w:val="24"/>
        </w:rPr>
      </w:pPr>
      <w:r>
        <w:rPr>
          <w:rFonts w:hAnsiTheme="minorEastAsia" w:cs="Times New Roman"/>
          <w:szCs w:val="24"/>
        </w:rPr>
        <w:t>矿山地质环境治理工作需要大量的资金投入，为确保治理工作的顺利开展，地方各级人民政府要根据不同情况，分类解决矿山地质环境治理资金。</w:t>
      </w:r>
    </w:p>
    <w:p w:rsidR="00406F77" w:rsidRDefault="00130569">
      <w:pPr>
        <w:ind w:firstLineChars="200" w:firstLine="480"/>
        <w:rPr>
          <w:rFonts w:cs="Times New Roman"/>
          <w:szCs w:val="24"/>
        </w:rPr>
      </w:pPr>
      <w:r>
        <w:rPr>
          <w:rFonts w:hAnsiTheme="minorEastAsia" w:cs="Times New Roman"/>
          <w:szCs w:val="24"/>
        </w:rPr>
        <w:t>对不属于企业职责或因历史原因无法落实责任人的废弃矿山，由地方政府为主出资负责治理，各级政府应将废弃矿山防治经费列入同级财政预算，对废弃矿山治理项目给予适当补助。</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color w:val="auto"/>
          <w:szCs w:val="24"/>
        </w:rPr>
        <w:t>对已明确责任主体的矿山地质环境治理，由矿山企业利用矿山地质环境治理恢复保证金（基金）或企业自有资金进行治理；对具有示范效应或明显环境效益的治理项目，可由财政</w:t>
      </w:r>
      <w:r>
        <w:rPr>
          <w:rFonts w:ascii="Times New Roman" w:eastAsiaTheme="minorEastAsia" w:hAnsiTheme="minorEastAsia" w:cs="Times New Roman" w:hint="eastAsia"/>
          <w:color w:val="auto"/>
          <w:szCs w:val="24"/>
        </w:rPr>
        <w:t>、社会资金</w:t>
      </w:r>
      <w:r>
        <w:rPr>
          <w:rFonts w:ascii="Times New Roman" w:eastAsiaTheme="minorEastAsia" w:hAnsiTheme="minorEastAsia" w:cs="Times New Roman"/>
          <w:color w:val="auto"/>
          <w:szCs w:val="24"/>
        </w:rPr>
        <w:t>共同出资。</w:t>
      </w:r>
    </w:p>
    <w:p w:rsidR="00406F77" w:rsidRDefault="00130569">
      <w:pPr>
        <w:pStyle w:val="242"/>
        <w:spacing w:line="360" w:lineRule="auto"/>
        <w:ind w:firstLine="480"/>
        <w:rPr>
          <w:rFonts w:ascii="Times New Roman" w:eastAsiaTheme="minorEastAsia" w:hAnsi="Times New Roman" w:cs="Times New Roman"/>
          <w:color w:val="auto"/>
          <w:szCs w:val="24"/>
        </w:rPr>
      </w:pPr>
      <w:r>
        <w:rPr>
          <w:rFonts w:ascii="Times New Roman" w:eastAsiaTheme="minorEastAsia" w:hAnsiTheme="minorEastAsia" w:cs="Times New Roman"/>
          <w:color w:val="auto"/>
          <w:szCs w:val="24"/>
        </w:rPr>
        <w:t>同时，要积极争取</w:t>
      </w:r>
      <w:r>
        <w:rPr>
          <w:rFonts w:ascii="Times New Roman" w:eastAsiaTheme="minorEastAsia" w:hAnsiTheme="minorEastAsia" w:cs="Times New Roman" w:hint="eastAsia"/>
          <w:color w:val="auto"/>
          <w:szCs w:val="24"/>
        </w:rPr>
        <w:t>上级</w:t>
      </w:r>
      <w:r>
        <w:rPr>
          <w:rFonts w:ascii="Times New Roman" w:eastAsiaTheme="minorEastAsia" w:hAnsiTheme="minorEastAsia" w:cs="Times New Roman"/>
          <w:color w:val="auto"/>
          <w:szCs w:val="24"/>
        </w:rPr>
        <w:t>专项资金的支持和资助，对有资源效益和经济效益的矿山地质环境治理项目，可以产业化管理、市场化运作方式，通过招标、拍卖或招商引资等多种形式积极筹措社会资金参与，将一些具典型历史人文价值和观赏价值的废弃矿山（矿井）作为矿业遗迹资源，与旅游开发相结合，实行</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谁投资、谁受益、谁保护</w:t>
      </w:r>
      <w:r>
        <w:rPr>
          <w:rFonts w:ascii="Times New Roman" w:eastAsiaTheme="minorEastAsia" w:hAnsi="Times New Roman" w:cs="Times New Roman"/>
          <w:color w:val="auto"/>
          <w:szCs w:val="24"/>
        </w:rPr>
        <w:t>”</w:t>
      </w:r>
      <w:r>
        <w:rPr>
          <w:rFonts w:ascii="Times New Roman" w:eastAsiaTheme="minorEastAsia" w:hAnsiTheme="minorEastAsia" w:cs="Times New Roman"/>
          <w:color w:val="auto"/>
          <w:szCs w:val="24"/>
        </w:rPr>
        <w:t>的原则，调动社会各界力量和资金投入矿山地质环境治理。</w:t>
      </w:r>
    </w:p>
    <w:p w:rsidR="00406F77" w:rsidRDefault="00130569">
      <w:pPr>
        <w:pStyle w:val="242"/>
        <w:spacing w:line="360" w:lineRule="auto"/>
        <w:ind w:firstLine="480"/>
        <w:rPr>
          <w:rFonts w:cs="Times New Roman"/>
          <w:szCs w:val="24"/>
        </w:rPr>
      </w:pPr>
      <w:r>
        <w:rPr>
          <w:rFonts w:hAnsiTheme="minorEastAsia" w:cs="Times New Roman"/>
          <w:color w:val="auto"/>
          <w:szCs w:val="24"/>
        </w:rPr>
        <w:t>各</w:t>
      </w:r>
      <w:r>
        <w:rPr>
          <w:rFonts w:hAnsiTheme="minorEastAsia" w:cs="Times New Roman" w:hint="eastAsia"/>
          <w:color w:val="auto"/>
          <w:szCs w:val="24"/>
        </w:rPr>
        <w:t>地</w:t>
      </w:r>
      <w:r>
        <w:rPr>
          <w:rFonts w:hAnsiTheme="minorEastAsia" w:cs="Times New Roman"/>
          <w:color w:val="auto"/>
          <w:szCs w:val="24"/>
        </w:rPr>
        <w:t>政府</w:t>
      </w:r>
      <w:r>
        <w:rPr>
          <w:rFonts w:hAnsiTheme="minorEastAsia" w:cs="Times New Roman" w:hint="eastAsia"/>
          <w:color w:val="auto"/>
          <w:szCs w:val="24"/>
        </w:rPr>
        <w:t>（管委会）要</w:t>
      </w:r>
      <w:r>
        <w:rPr>
          <w:rFonts w:ascii="Times New Roman" w:eastAsiaTheme="minorEastAsia" w:hAnsiTheme="minorEastAsia" w:cs="Times New Roman"/>
          <w:color w:val="auto"/>
          <w:szCs w:val="24"/>
        </w:rPr>
        <w:t>建立企业使用便利、权责统一、管理规范的矿山环境治理恢复基金制度</w:t>
      </w:r>
      <w:r>
        <w:rPr>
          <w:rFonts w:ascii="Times New Roman" w:eastAsiaTheme="minorEastAsia" w:hAnsiTheme="minorEastAsia" w:cs="Times New Roman" w:hint="eastAsia"/>
          <w:color w:val="auto"/>
          <w:szCs w:val="24"/>
        </w:rPr>
        <w:t>。同时，</w:t>
      </w:r>
      <w:r>
        <w:rPr>
          <w:rFonts w:hAnsiTheme="minorEastAsia" w:cs="Times New Roman"/>
          <w:szCs w:val="24"/>
        </w:rPr>
        <w:t>可从当地实际出发，制定相关的优惠政策，在税收、财政补贴、信贷、土地使用等方面给予适当支持。通过建立多途径、多元化的资</w:t>
      </w:r>
      <w:r>
        <w:rPr>
          <w:rFonts w:hAnsiTheme="minorEastAsia" w:cs="Times New Roman"/>
          <w:szCs w:val="24"/>
        </w:rPr>
        <w:lastRenderedPageBreak/>
        <w:t>金筹措机制，整合各方面力量，确保矿山地质环境治理收到实效。</w:t>
      </w:r>
    </w:p>
    <w:p w:rsidR="00406F77" w:rsidRDefault="00130569">
      <w:pPr>
        <w:pStyle w:val="2"/>
        <w:ind w:firstLine="643"/>
        <w:rPr>
          <w:rFonts w:cs="Times New Roman"/>
        </w:rPr>
      </w:pPr>
      <w:bookmarkStart w:id="56" w:name="_Toc528738276"/>
      <w:bookmarkStart w:id="57" w:name="_Toc530406984"/>
      <w:bookmarkStart w:id="58" w:name="_Toc4746657"/>
      <w:r>
        <w:rPr>
          <w:rFonts w:cs="Times New Roman" w:hint="eastAsia"/>
        </w:rPr>
        <w:t>（五）</w:t>
      </w:r>
      <w:r>
        <w:rPr>
          <w:rFonts w:cs="Times New Roman"/>
        </w:rPr>
        <w:t>强化宣传教育，扩大公众参与</w:t>
      </w:r>
      <w:bookmarkEnd w:id="56"/>
      <w:bookmarkEnd w:id="57"/>
      <w:bookmarkEnd w:id="58"/>
    </w:p>
    <w:p w:rsidR="00406F77" w:rsidRDefault="00130569">
      <w:pPr>
        <w:ind w:firstLine="560"/>
        <w:rPr>
          <w:rFonts w:cs="Times New Roman"/>
          <w:szCs w:val="28"/>
        </w:rPr>
      </w:pPr>
      <w:r>
        <w:rPr>
          <w:rFonts w:cs="Times New Roman"/>
          <w:szCs w:val="28"/>
        </w:rPr>
        <w:t>印发《规划》成果，向社会特别是矿山所在地公开调查成果，告知矿山地质环境存在的隐患及治理措施，为涉及矿山地质环境的建设项目提供咨询服务，提高社会各界及相关人员的识险、防险意识和能力，采取有效措施加强隐患管控与治理，防患于未然，确保人民生命财产安全。</w:t>
      </w:r>
    </w:p>
    <w:p w:rsidR="00406F77" w:rsidRDefault="00130569">
      <w:pPr>
        <w:ind w:firstLine="560"/>
        <w:rPr>
          <w:rFonts w:eastAsiaTheme="majorEastAsia" w:cs="Times New Roman"/>
          <w:b/>
          <w:sz w:val="36"/>
          <w:szCs w:val="36"/>
        </w:rPr>
        <w:sectPr w:rsidR="00406F77">
          <w:footerReference w:type="default" r:id="rId12"/>
          <w:pgSz w:w="11906" w:h="16838"/>
          <w:pgMar w:top="1440" w:right="1800" w:bottom="1440" w:left="1800" w:header="851" w:footer="992" w:gutter="0"/>
          <w:pgNumType w:start="1"/>
          <w:cols w:space="425"/>
          <w:docGrid w:type="lines" w:linePitch="381"/>
        </w:sectPr>
      </w:pPr>
      <w:r>
        <w:rPr>
          <w:rFonts w:cs="Times New Roman"/>
          <w:szCs w:val="28"/>
        </w:rPr>
        <w:t>各级人民政府及有关部门要积极开展形式多样的宣传活动，将矿山地质环境防治的有关法律常识、科学知识纳入宣传教育计划，充分利用广播、电视、报刊、网络等新闻媒体，以及气象日、地球日、环境日、国际减灾日等特殊节日，开展多层次、多形式的宣传教育活动和公益活动。有计划地面向农村、重要工矿企业开展作业生产安全</w:t>
      </w:r>
      <w:r>
        <w:rPr>
          <w:rFonts w:cs="Times New Roman" w:hint="eastAsia"/>
          <w:szCs w:val="28"/>
        </w:rPr>
        <w:t>和环境保护与防治等</w:t>
      </w:r>
      <w:r>
        <w:rPr>
          <w:rFonts w:cs="Times New Roman"/>
          <w:szCs w:val="28"/>
        </w:rPr>
        <w:t>基本知识的宣讲活动，增强公众对矿山地质环境危害的防范意识，提高自救、互救能力。</w:t>
      </w:r>
    </w:p>
    <w:p w:rsidR="00406F77" w:rsidRDefault="00130569" w:rsidP="009E50DA">
      <w:pPr>
        <w:ind w:firstLineChars="200" w:firstLine="482"/>
        <w:jc w:val="center"/>
        <w:rPr>
          <w:b/>
          <w:szCs w:val="21"/>
        </w:rPr>
      </w:pPr>
      <w:r>
        <w:rPr>
          <w:rFonts w:hint="eastAsia"/>
          <w:b/>
          <w:szCs w:val="21"/>
        </w:rPr>
        <w:lastRenderedPageBreak/>
        <w:t>附</w:t>
      </w:r>
      <w:r>
        <w:rPr>
          <w:b/>
          <w:szCs w:val="21"/>
        </w:rPr>
        <w:t>表</w:t>
      </w:r>
      <w:r>
        <w:rPr>
          <w:rFonts w:hint="eastAsia"/>
          <w:b/>
          <w:szCs w:val="21"/>
        </w:rPr>
        <w:t xml:space="preserve">1    </w:t>
      </w:r>
      <w:r>
        <w:rPr>
          <w:rFonts w:hint="eastAsia"/>
          <w:b/>
          <w:szCs w:val="21"/>
        </w:rPr>
        <w:t>揭阳市矿山地质环境</w:t>
      </w:r>
      <w:r>
        <w:rPr>
          <w:b/>
          <w:szCs w:val="21"/>
        </w:rPr>
        <w:t>治理</w:t>
      </w:r>
      <w:r>
        <w:rPr>
          <w:rFonts w:hint="eastAsia"/>
          <w:b/>
          <w:szCs w:val="21"/>
        </w:rPr>
        <w:t>分</w:t>
      </w:r>
      <w:r>
        <w:rPr>
          <w:b/>
          <w:szCs w:val="21"/>
        </w:rPr>
        <w:t>区表</w:t>
      </w:r>
    </w:p>
    <w:tbl>
      <w:tblPr>
        <w:tblW w:w="13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47"/>
        <w:gridCol w:w="914"/>
        <w:gridCol w:w="6728"/>
        <w:gridCol w:w="1522"/>
        <w:gridCol w:w="1272"/>
        <w:gridCol w:w="2606"/>
      </w:tblGrid>
      <w:tr w:rsidR="00406F77">
        <w:trPr>
          <w:cantSplit/>
          <w:tblHeader/>
          <w:jc w:val="center"/>
        </w:trPr>
        <w:tc>
          <w:tcPr>
            <w:tcW w:w="847" w:type="dxa"/>
            <w:shd w:val="clear" w:color="auto" w:fill="auto"/>
            <w:noWrap/>
            <w:vAlign w:val="center"/>
          </w:tcPr>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区块</w:t>
            </w:r>
          </w:p>
        </w:tc>
        <w:tc>
          <w:tcPr>
            <w:tcW w:w="914" w:type="dxa"/>
            <w:shd w:val="clear" w:color="auto" w:fill="auto"/>
            <w:noWrap/>
            <w:vAlign w:val="center"/>
          </w:tcPr>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编号</w:t>
            </w:r>
          </w:p>
        </w:tc>
        <w:tc>
          <w:tcPr>
            <w:tcW w:w="6728" w:type="dxa"/>
            <w:shd w:val="clear" w:color="auto" w:fill="auto"/>
            <w:noWrap/>
            <w:vAlign w:val="center"/>
          </w:tcPr>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分区名称</w:t>
            </w:r>
          </w:p>
        </w:tc>
        <w:tc>
          <w:tcPr>
            <w:tcW w:w="1522" w:type="dxa"/>
            <w:shd w:val="clear" w:color="auto" w:fill="auto"/>
            <w:vAlign w:val="center"/>
          </w:tcPr>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分区面积</w:t>
            </w:r>
          </w:p>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w:t>
            </w:r>
            <w:r>
              <w:rPr>
                <w:rFonts w:cs="Times New Roman"/>
                <w:b/>
                <w:bCs/>
                <w:kern w:val="0"/>
                <w:sz w:val="21"/>
                <w:szCs w:val="21"/>
              </w:rPr>
              <w:t>km</w:t>
            </w:r>
            <w:r>
              <w:rPr>
                <w:rFonts w:cs="Times New Roman"/>
                <w:b/>
                <w:bCs/>
                <w:kern w:val="0"/>
                <w:sz w:val="21"/>
                <w:szCs w:val="21"/>
                <w:vertAlign w:val="superscript"/>
              </w:rPr>
              <w:t>2</w:t>
            </w:r>
            <w:r>
              <w:rPr>
                <w:rFonts w:hAnsiTheme="minorEastAsia" w:cs="Times New Roman"/>
                <w:b/>
                <w:bCs/>
                <w:kern w:val="0"/>
                <w:sz w:val="21"/>
                <w:szCs w:val="21"/>
              </w:rPr>
              <w:t>）</w:t>
            </w:r>
          </w:p>
        </w:tc>
        <w:tc>
          <w:tcPr>
            <w:tcW w:w="1272" w:type="dxa"/>
          </w:tcPr>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矿山数量</w:t>
            </w:r>
          </w:p>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（个）</w:t>
            </w:r>
          </w:p>
        </w:tc>
        <w:tc>
          <w:tcPr>
            <w:tcW w:w="2606" w:type="dxa"/>
            <w:vAlign w:val="center"/>
          </w:tcPr>
          <w:p w:rsidR="00406F77" w:rsidRDefault="00130569">
            <w:pPr>
              <w:widowControl/>
              <w:spacing w:line="320" w:lineRule="exact"/>
              <w:jc w:val="center"/>
              <w:rPr>
                <w:rFonts w:cs="Times New Roman"/>
                <w:b/>
                <w:bCs/>
                <w:kern w:val="0"/>
                <w:sz w:val="21"/>
                <w:szCs w:val="21"/>
              </w:rPr>
            </w:pPr>
            <w:r>
              <w:rPr>
                <w:rFonts w:hAnsiTheme="minorEastAsia" w:cs="Times New Roman"/>
                <w:b/>
                <w:bCs/>
                <w:kern w:val="0"/>
                <w:sz w:val="21"/>
                <w:szCs w:val="21"/>
              </w:rPr>
              <w:t>分区范围</w:t>
            </w:r>
          </w:p>
        </w:tc>
      </w:tr>
      <w:tr w:rsidR="00406F77">
        <w:trPr>
          <w:cantSplit/>
          <w:jc w:val="center"/>
        </w:trPr>
        <w:tc>
          <w:tcPr>
            <w:tcW w:w="847" w:type="dxa"/>
            <w:vMerge w:val="restart"/>
            <w:shd w:val="clear" w:color="auto" w:fill="auto"/>
            <w:vAlign w:val="center"/>
          </w:tcPr>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重</w:t>
            </w:r>
          </w:p>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点</w:t>
            </w:r>
          </w:p>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治</w:t>
            </w:r>
          </w:p>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理</w:t>
            </w:r>
          </w:p>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区</w:t>
            </w:r>
          </w:p>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w:t>
            </w:r>
            <w:r>
              <w:rPr>
                <w:rFonts w:cs="Times New Roman"/>
                <w:kern w:val="0"/>
                <w:sz w:val="21"/>
                <w:szCs w:val="21"/>
              </w:rPr>
              <w:t>ZZ</w:t>
            </w:r>
            <w:r>
              <w:rPr>
                <w:rFonts w:hAnsiTheme="minorEastAsia" w:cs="Times New Roman"/>
                <w:kern w:val="0"/>
                <w:sz w:val="21"/>
                <w:szCs w:val="21"/>
              </w:rPr>
              <w:t>）</w:t>
            </w: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ZZ-1</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揭阳市蓝城区胜利石料有限公司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0.2451</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ZZ-2</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揭东区荣建石材开发有限公司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0.4196</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ZZ-3</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揭阳市揭东区云路镇云宝碎石场、揭阳市揭东区惠盛石料有限公司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1.6079</w:t>
            </w:r>
          </w:p>
        </w:tc>
        <w:tc>
          <w:tcPr>
            <w:tcW w:w="1272" w:type="dxa"/>
          </w:tcPr>
          <w:p w:rsidR="00406F77" w:rsidRDefault="00130569">
            <w:pPr>
              <w:spacing w:line="320" w:lineRule="exact"/>
              <w:jc w:val="center"/>
              <w:rPr>
                <w:rFonts w:cs="Times New Roman"/>
                <w:sz w:val="21"/>
                <w:szCs w:val="21"/>
              </w:rPr>
            </w:pPr>
            <w:r>
              <w:rPr>
                <w:rFonts w:cs="Times New Roman"/>
                <w:sz w:val="21"/>
                <w:szCs w:val="21"/>
              </w:rPr>
              <w:t>2</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ZZ-4</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揭阳市揭东区顺诚发石料场、揭东建荣发石料有限公司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0.344</w:t>
            </w:r>
          </w:p>
        </w:tc>
        <w:tc>
          <w:tcPr>
            <w:tcW w:w="1272" w:type="dxa"/>
          </w:tcPr>
          <w:p w:rsidR="00406F77" w:rsidRDefault="00130569">
            <w:pPr>
              <w:spacing w:line="320" w:lineRule="exact"/>
              <w:jc w:val="center"/>
              <w:rPr>
                <w:rFonts w:cs="Times New Roman"/>
                <w:sz w:val="21"/>
                <w:szCs w:val="21"/>
              </w:rPr>
            </w:pPr>
            <w:r>
              <w:rPr>
                <w:rFonts w:cs="Times New Roman"/>
                <w:sz w:val="21"/>
                <w:szCs w:val="21"/>
              </w:rPr>
              <w:t>2</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ZZ-5</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揭阳市联和投资有限公司玉窖镇东径采石场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0.2886</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ZZ-6</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揭东区建城石料有限公司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0.2295</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ZZ-7</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揭阳市源盛矿业有限公司揭东区玉湖镇坪上长石矿</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0.1457</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ZZ-8</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揭阳市源盛矿业有限公司揭东区玉湖镇坪上闪长岩矿</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0.0305</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ZZ-9</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揭西县杉柯翁坡采石场有限公司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0.2793</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ZZ-10</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揭西县长科采石场有限公司、揭西县南山镇上垠采石场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0.2275</w:t>
            </w:r>
          </w:p>
        </w:tc>
        <w:tc>
          <w:tcPr>
            <w:tcW w:w="1272" w:type="dxa"/>
          </w:tcPr>
          <w:p w:rsidR="00406F77" w:rsidRDefault="00130569">
            <w:pPr>
              <w:spacing w:line="320" w:lineRule="exact"/>
              <w:jc w:val="center"/>
              <w:rPr>
                <w:rFonts w:cs="Times New Roman"/>
                <w:sz w:val="21"/>
                <w:szCs w:val="21"/>
              </w:rPr>
            </w:pPr>
            <w:r>
              <w:rPr>
                <w:rFonts w:cs="Times New Roman"/>
                <w:sz w:val="21"/>
                <w:szCs w:val="21"/>
              </w:rPr>
              <w:t>2</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ZZ-11</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揭西县五云镇下埔采石场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0.0855</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ZZ-12</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揭西县坪上镇大坪（地名）矿区、揭西县坪上镇员西采石场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0.2803</w:t>
            </w:r>
          </w:p>
        </w:tc>
        <w:tc>
          <w:tcPr>
            <w:tcW w:w="1272" w:type="dxa"/>
          </w:tcPr>
          <w:p w:rsidR="00406F77" w:rsidRDefault="00130569">
            <w:pPr>
              <w:spacing w:line="320" w:lineRule="exact"/>
              <w:jc w:val="center"/>
              <w:rPr>
                <w:rFonts w:cs="Times New Roman"/>
                <w:sz w:val="21"/>
                <w:szCs w:val="21"/>
              </w:rPr>
            </w:pPr>
            <w:r>
              <w:rPr>
                <w:rFonts w:cs="Times New Roman"/>
                <w:sz w:val="21"/>
                <w:szCs w:val="21"/>
              </w:rPr>
              <w:t>2</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ZZ-13</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揭西县宝成石业有限公司石圳坑采石场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0.0624</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ZZ-14</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揭西县龙潭镇泉水塘村伯公坪采石场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0.2418</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ZZ-15</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普宁市高埔镇坪上村上锡矿区建筑用花岗岩矿</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0.0925</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ZZ-16</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普宁市黄竹坑碎石有限公司池尾黄竹坑石场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0.3003</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ZZ-17</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普宁市振睦碎石场有限公司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0.2146</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ZZ-18</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普宁市大南山镇尖仔山矿区建筑用花岗岩矿</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0.1886</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ZZ-19</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普宁市思贤碎石场有限公司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0.1239</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ZZ-20</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普宁市下架山镇横溪村矿区建筑用花岗岩</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0.1529</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ZZ-21</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普宁市大坝镇石碑山矿区建筑用建筑用花岗岩矿</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0.1763</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ZZ-22</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普宁市船铺镇永光石壁窝矿区饰面用花岗岩矿</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0.0444</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ZZ-23</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惠来县葵潭镇兵营石场有限公司、惠来县葵潭镇兵营民采场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0.1647</w:t>
            </w:r>
          </w:p>
        </w:tc>
        <w:tc>
          <w:tcPr>
            <w:tcW w:w="1272" w:type="dxa"/>
          </w:tcPr>
          <w:p w:rsidR="00406F77" w:rsidRDefault="00130569">
            <w:pPr>
              <w:spacing w:line="320" w:lineRule="exact"/>
              <w:jc w:val="center"/>
              <w:rPr>
                <w:rFonts w:cs="Times New Roman"/>
                <w:sz w:val="21"/>
                <w:szCs w:val="21"/>
              </w:rPr>
            </w:pPr>
            <w:r>
              <w:rPr>
                <w:rFonts w:cs="Times New Roman"/>
                <w:sz w:val="21"/>
                <w:szCs w:val="21"/>
              </w:rPr>
              <w:t>2</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ZZ-24</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惠来葵中石材开发有限公司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0.0964</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ZZ-25</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惠来县民生石材开发有限公司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0.058</w:t>
            </w:r>
          </w:p>
        </w:tc>
        <w:tc>
          <w:tcPr>
            <w:tcW w:w="1272" w:type="dxa"/>
          </w:tcPr>
          <w:p w:rsidR="00406F77" w:rsidRDefault="009E50DA">
            <w:pPr>
              <w:spacing w:line="320" w:lineRule="exact"/>
              <w:jc w:val="center"/>
              <w:rPr>
                <w:rFonts w:cs="Times New Roman"/>
                <w:sz w:val="21"/>
                <w:szCs w:val="21"/>
              </w:rPr>
            </w:pPr>
            <w:r>
              <w:rPr>
                <w:rFonts w:cs="Times New Roman" w:hint="eastAsia"/>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ZZ-26</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惠来县华建创展贸易有限公司仙庵镇点埔采石场、</w:t>
            </w:r>
          </w:p>
          <w:p w:rsidR="00406F77" w:rsidRDefault="00130569">
            <w:pPr>
              <w:spacing w:line="320" w:lineRule="exact"/>
              <w:jc w:val="center"/>
              <w:rPr>
                <w:rFonts w:cs="Times New Roman"/>
                <w:sz w:val="21"/>
                <w:szCs w:val="21"/>
              </w:rPr>
            </w:pPr>
            <w:r>
              <w:rPr>
                <w:rFonts w:hAnsiTheme="minorEastAsia" w:cs="Times New Roman"/>
                <w:sz w:val="21"/>
                <w:szCs w:val="21"/>
              </w:rPr>
              <w:t>惠来县仙庵镇顶溪村大尖山石场有限公司、惠来县仙庵镇顶溪村民采场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0.438</w:t>
            </w:r>
          </w:p>
        </w:tc>
        <w:tc>
          <w:tcPr>
            <w:tcW w:w="1272" w:type="dxa"/>
            <w:vAlign w:val="center"/>
          </w:tcPr>
          <w:p w:rsidR="00406F77" w:rsidRDefault="00130569">
            <w:pPr>
              <w:spacing w:line="320" w:lineRule="exact"/>
              <w:jc w:val="center"/>
              <w:rPr>
                <w:rFonts w:cs="Times New Roman"/>
                <w:sz w:val="21"/>
                <w:szCs w:val="21"/>
              </w:rPr>
            </w:pPr>
            <w:r>
              <w:rPr>
                <w:rFonts w:cs="Times New Roman"/>
                <w:sz w:val="21"/>
                <w:szCs w:val="21"/>
              </w:rPr>
              <w:t>3</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ZZ-27</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惠来金交椅采石场有限公司金交椅石场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0.3523</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ZZ-28</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惠来县合兴建材有限公司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0.1447</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ZZ-29</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惠来县生龙矿产资源开发有限公司钟丘洋多金属矿区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0.1902</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矿业活动破坏、污染面积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ZZ-30</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揭阳市大南山侨区昌顺采石场有限公司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0.2148</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widowControl/>
              <w:spacing w:line="320" w:lineRule="exact"/>
              <w:jc w:val="center"/>
              <w:rPr>
                <w:rFonts w:cs="Times New Roman"/>
                <w:kern w:val="0"/>
                <w:sz w:val="21"/>
                <w:szCs w:val="21"/>
              </w:rPr>
            </w:pPr>
            <w:r>
              <w:rPr>
                <w:rFonts w:cs="Times New Roman"/>
                <w:kern w:val="0"/>
                <w:sz w:val="21"/>
                <w:szCs w:val="21"/>
              </w:rPr>
              <w:t>ZZ-31</w:t>
            </w:r>
          </w:p>
        </w:tc>
        <w:tc>
          <w:tcPr>
            <w:tcW w:w="6728" w:type="dxa"/>
            <w:shd w:val="clear" w:color="auto" w:fill="auto"/>
            <w:noWrap/>
            <w:vAlign w:val="center"/>
          </w:tcPr>
          <w:p w:rsidR="00406F77" w:rsidRDefault="00130569">
            <w:pPr>
              <w:pStyle w:val="41"/>
              <w:spacing w:line="320" w:lineRule="exact"/>
              <w:jc w:val="center"/>
              <w:rPr>
                <w:rFonts w:ascii="Times New Roman" w:eastAsiaTheme="minorEastAsia" w:hAnsi="Times New Roman"/>
                <w:szCs w:val="21"/>
              </w:rPr>
            </w:pPr>
            <w:r>
              <w:rPr>
                <w:rFonts w:ascii="Times New Roman" w:eastAsiaTheme="minorEastAsia" w:hAnsiTheme="minorEastAsia"/>
                <w:szCs w:val="21"/>
              </w:rPr>
              <w:t>揭西县钱坑镇金山岩龙民采场</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0.0408</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sz w:val="21"/>
                <w:szCs w:val="21"/>
              </w:rPr>
              <w:t>石场矿业活动破坏面积</w:t>
            </w:r>
          </w:p>
        </w:tc>
      </w:tr>
      <w:tr w:rsidR="00406F77">
        <w:trPr>
          <w:cantSplit/>
          <w:jc w:val="center"/>
        </w:trPr>
        <w:tc>
          <w:tcPr>
            <w:tcW w:w="847" w:type="dxa"/>
            <w:vMerge w:val="restart"/>
            <w:shd w:val="clear" w:color="auto" w:fill="auto"/>
            <w:vAlign w:val="center"/>
          </w:tcPr>
          <w:p w:rsidR="00406F77" w:rsidRDefault="00130569">
            <w:pPr>
              <w:widowControl/>
              <w:spacing w:line="320" w:lineRule="exact"/>
              <w:jc w:val="center"/>
              <w:rPr>
                <w:rFonts w:cs="Times New Roman"/>
                <w:kern w:val="0"/>
                <w:sz w:val="21"/>
                <w:szCs w:val="21"/>
              </w:rPr>
            </w:pPr>
            <w:r>
              <w:rPr>
                <w:rFonts w:hAnsiTheme="minorEastAsia" w:cs="Times New Roman"/>
                <w:kern w:val="0"/>
                <w:sz w:val="21"/>
                <w:szCs w:val="21"/>
              </w:rPr>
              <w:t>一般治理区</w:t>
            </w:r>
            <w:r>
              <w:rPr>
                <w:rFonts w:cs="Times New Roman"/>
                <w:kern w:val="0"/>
                <w:sz w:val="21"/>
                <w:szCs w:val="21"/>
              </w:rPr>
              <w:t>(YZ)</w:t>
            </w: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YZ-1</w:t>
            </w:r>
          </w:p>
        </w:tc>
        <w:tc>
          <w:tcPr>
            <w:tcW w:w="6728" w:type="dxa"/>
            <w:shd w:val="clear" w:color="auto" w:fill="auto"/>
            <w:noWrap/>
            <w:vAlign w:val="center"/>
          </w:tcPr>
          <w:p w:rsidR="00406F77" w:rsidRDefault="00130569">
            <w:pPr>
              <w:spacing w:line="320" w:lineRule="exact"/>
              <w:jc w:val="center"/>
              <w:rPr>
                <w:rFonts w:cs="Times New Roman"/>
                <w:sz w:val="21"/>
                <w:szCs w:val="21"/>
              </w:rPr>
            </w:pPr>
            <w:r>
              <w:rPr>
                <w:rFonts w:hAnsiTheme="minorEastAsia" w:cs="Times New Roman"/>
                <w:sz w:val="21"/>
                <w:szCs w:val="21"/>
              </w:rPr>
              <w:t>揭东区泰发利矿泉水有限公司</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0.0045</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hint="eastAsia"/>
                <w:sz w:val="21"/>
                <w:szCs w:val="21"/>
              </w:rPr>
              <w:t>压占、破坏面积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YZ-2</w:t>
            </w:r>
          </w:p>
        </w:tc>
        <w:tc>
          <w:tcPr>
            <w:tcW w:w="6728" w:type="dxa"/>
            <w:shd w:val="clear" w:color="auto" w:fill="auto"/>
            <w:noWrap/>
            <w:vAlign w:val="center"/>
          </w:tcPr>
          <w:p w:rsidR="00406F77" w:rsidRDefault="00130569">
            <w:pPr>
              <w:pStyle w:val="a5"/>
              <w:adjustRightInd w:val="0"/>
              <w:snapToGrid w:val="0"/>
              <w:spacing w:line="320" w:lineRule="exact"/>
              <w:ind w:left="480"/>
              <w:jc w:val="center"/>
              <w:rPr>
                <w:rFonts w:cs="Times New Roman"/>
                <w:sz w:val="21"/>
                <w:szCs w:val="21"/>
              </w:rPr>
            </w:pPr>
            <w:r>
              <w:rPr>
                <w:rFonts w:hAnsiTheme="minorEastAsia" w:cs="Times New Roman"/>
                <w:sz w:val="21"/>
                <w:szCs w:val="21"/>
              </w:rPr>
              <w:t>广东大洋云雾山矿泉水有限公司云雾山矿泉水</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0.0077</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hint="eastAsia"/>
                <w:sz w:val="21"/>
                <w:szCs w:val="21"/>
              </w:rPr>
              <w:t>压占、破坏面积</w:t>
            </w:r>
          </w:p>
        </w:tc>
      </w:tr>
      <w:tr w:rsidR="00406F77">
        <w:trPr>
          <w:cantSplit/>
          <w:jc w:val="center"/>
        </w:trPr>
        <w:tc>
          <w:tcPr>
            <w:tcW w:w="847" w:type="dxa"/>
            <w:vMerge/>
            <w:shd w:val="clear" w:color="auto" w:fill="auto"/>
            <w:vAlign w:val="center"/>
          </w:tcPr>
          <w:p w:rsidR="00406F77" w:rsidRDefault="00406F77">
            <w:pPr>
              <w:widowControl/>
              <w:spacing w:line="320" w:lineRule="exact"/>
              <w:jc w:val="center"/>
              <w:rPr>
                <w:rFonts w:cs="Times New Roman"/>
                <w:kern w:val="0"/>
                <w:sz w:val="21"/>
                <w:szCs w:val="21"/>
              </w:rPr>
            </w:pPr>
          </w:p>
        </w:tc>
        <w:tc>
          <w:tcPr>
            <w:tcW w:w="914" w:type="dxa"/>
            <w:shd w:val="clear" w:color="auto" w:fill="auto"/>
            <w:noWrap/>
            <w:vAlign w:val="center"/>
          </w:tcPr>
          <w:p w:rsidR="00406F77" w:rsidRDefault="00130569">
            <w:pPr>
              <w:spacing w:line="320" w:lineRule="exact"/>
              <w:jc w:val="center"/>
              <w:rPr>
                <w:rFonts w:cs="Times New Roman"/>
                <w:sz w:val="21"/>
                <w:szCs w:val="21"/>
              </w:rPr>
            </w:pPr>
            <w:r>
              <w:rPr>
                <w:rFonts w:cs="Times New Roman"/>
                <w:sz w:val="21"/>
                <w:szCs w:val="21"/>
              </w:rPr>
              <w:t>YZ-3</w:t>
            </w:r>
          </w:p>
        </w:tc>
        <w:tc>
          <w:tcPr>
            <w:tcW w:w="6728" w:type="dxa"/>
            <w:shd w:val="clear" w:color="auto" w:fill="auto"/>
            <w:noWrap/>
            <w:vAlign w:val="center"/>
          </w:tcPr>
          <w:p w:rsidR="00406F77" w:rsidRDefault="00130569">
            <w:pPr>
              <w:pStyle w:val="a5"/>
              <w:adjustRightInd w:val="0"/>
              <w:snapToGrid w:val="0"/>
              <w:spacing w:line="320" w:lineRule="exact"/>
              <w:ind w:left="480"/>
              <w:jc w:val="center"/>
              <w:rPr>
                <w:rFonts w:cs="Times New Roman"/>
                <w:sz w:val="21"/>
                <w:szCs w:val="21"/>
              </w:rPr>
            </w:pPr>
            <w:r>
              <w:rPr>
                <w:rFonts w:hAnsiTheme="minorEastAsia" w:cs="Times New Roman"/>
                <w:sz w:val="21"/>
                <w:szCs w:val="21"/>
              </w:rPr>
              <w:t>广东利泰大健康产业股份有限公司三坑矿泉水</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color w:val="000000"/>
                <w:sz w:val="21"/>
                <w:szCs w:val="21"/>
              </w:rPr>
              <w:t>0.0057</w:t>
            </w:r>
          </w:p>
        </w:tc>
        <w:tc>
          <w:tcPr>
            <w:tcW w:w="1272" w:type="dxa"/>
          </w:tcPr>
          <w:p w:rsidR="00406F77" w:rsidRDefault="00130569">
            <w:pPr>
              <w:spacing w:line="320" w:lineRule="exact"/>
              <w:jc w:val="center"/>
              <w:rPr>
                <w:rFonts w:cs="Times New Roman"/>
                <w:sz w:val="21"/>
                <w:szCs w:val="21"/>
              </w:rPr>
            </w:pPr>
            <w:r>
              <w:rPr>
                <w:rFonts w:cs="Times New Roman"/>
                <w:sz w:val="21"/>
                <w:szCs w:val="21"/>
              </w:rPr>
              <w:t>1</w:t>
            </w:r>
          </w:p>
        </w:tc>
        <w:tc>
          <w:tcPr>
            <w:tcW w:w="2606" w:type="dxa"/>
            <w:vAlign w:val="center"/>
          </w:tcPr>
          <w:p w:rsidR="00406F77" w:rsidRDefault="00130569">
            <w:pPr>
              <w:spacing w:line="320" w:lineRule="exact"/>
              <w:jc w:val="center"/>
              <w:rPr>
                <w:rFonts w:cs="Times New Roman"/>
                <w:sz w:val="21"/>
                <w:szCs w:val="21"/>
              </w:rPr>
            </w:pPr>
            <w:r>
              <w:rPr>
                <w:rFonts w:hAnsiTheme="minorEastAsia" w:cs="Times New Roman" w:hint="eastAsia"/>
                <w:sz w:val="21"/>
                <w:szCs w:val="21"/>
              </w:rPr>
              <w:t>压占、破坏面积</w:t>
            </w:r>
          </w:p>
        </w:tc>
      </w:tr>
      <w:tr w:rsidR="00406F77">
        <w:trPr>
          <w:cantSplit/>
          <w:jc w:val="center"/>
        </w:trPr>
        <w:tc>
          <w:tcPr>
            <w:tcW w:w="8489" w:type="dxa"/>
            <w:gridSpan w:val="3"/>
            <w:shd w:val="clear" w:color="auto" w:fill="auto"/>
            <w:vAlign w:val="center"/>
          </w:tcPr>
          <w:p w:rsidR="00406F77" w:rsidRDefault="00130569">
            <w:pPr>
              <w:pStyle w:val="a5"/>
              <w:adjustRightInd w:val="0"/>
              <w:snapToGrid w:val="0"/>
              <w:spacing w:line="320" w:lineRule="exact"/>
              <w:ind w:left="480"/>
              <w:jc w:val="center"/>
              <w:rPr>
                <w:rFonts w:hAnsiTheme="minorEastAsia" w:cs="Times New Roman"/>
                <w:sz w:val="21"/>
                <w:szCs w:val="21"/>
              </w:rPr>
            </w:pPr>
            <w:r>
              <w:rPr>
                <w:rFonts w:cs="Times New Roman" w:hint="eastAsia"/>
                <w:kern w:val="0"/>
                <w:sz w:val="21"/>
                <w:szCs w:val="21"/>
              </w:rPr>
              <w:t>合计</w:t>
            </w:r>
          </w:p>
        </w:tc>
        <w:tc>
          <w:tcPr>
            <w:tcW w:w="1522" w:type="dxa"/>
            <w:shd w:val="clear" w:color="auto" w:fill="auto"/>
            <w:noWrap/>
            <w:vAlign w:val="center"/>
          </w:tcPr>
          <w:p w:rsidR="00406F77" w:rsidRDefault="00130569">
            <w:pPr>
              <w:spacing w:line="320" w:lineRule="exact"/>
              <w:jc w:val="center"/>
              <w:rPr>
                <w:rFonts w:cs="Times New Roman"/>
                <w:color w:val="000000"/>
                <w:sz w:val="21"/>
                <w:szCs w:val="21"/>
              </w:rPr>
            </w:pPr>
            <w:r>
              <w:rPr>
                <w:rFonts w:cs="Times New Roman" w:hint="eastAsia"/>
                <w:color w:val="000000"/>
                <w:sz w:val="21"/>
                <w:szCs w:val="21"/>
              </w:rPr>
              <w:t>7.50</w:t>
            </w:r>
          </w:p>
        </w:tc>
        <w:tc>
          <w:tcPr>
            <w:tcW w:w="1272" w:type="dxa"/>
          </w:tcPr>
          <w:p w:rsidR="00406F77" w:rsidRDefault="00130569">
            <w:pPr>
              <w:spacing w:line="320" w:lineRule="exact"/>
              <w:jc w:val="center"/>
              <w:rPr>
                <w:rFonts w:cs="Times New Roman"/>
                <w:sz w:val="21"/>
                <w:szCs w:val="21"/>
              </w:rPr>
            </w:pPr>
            <w:r>
              <w:rPr>
                <w:rFonts w:cs="Times New Roman" w:hint="eastAsia"/>
                <w:sz w:val="21"/>
                <w:szCs w:val="21"/>
              </w:rPr>
              <w:t>41</w:t>
            </w:r>
          </w:p>
        </w:tc>
        <w:tc>
          <w:tcPr>
            <w:tcW w:w="2606" w:type="dxa"/>
            <w:vAlign w:val="center"/>
          </w:tcPr>
          <w:p w:rsidR="00406F77" w:rsidRDefault="00406F77">
            <w:pPr>
              <w:spacing w:line="320" w:lineRule="exact"/>
              <w:jc w:val="center"/>
              <w:rPr>
                <w:rFonts w:hAnsiTheme="minorEastAsia" w:cs="Times New Roman"/>
                <w:sz w:val="21"/>
                <w:szCs w:val="21"/>
              </w:rPr>
            </w:pPr>
          </w:p>
        </w:tc>
      </w:tr>
    </w:tbl>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130569">
      <w:pPr>
        <w:jc w:val="center"/>
        <w:rPr>
          <w:rFonts w:cs="Times New Roman"/>
          <w:b/>
        </w:rPr>
      </w:pPr>
      <w:bookmarkStart w:id="59" w:name="_Toc380248887"/>
      <w:bookmarkStart w:id="60" w:name="_Toc371500899"/>
      <w:bookmarkStart w:id="61" w:name="_Toc380508270"/>
      <w:bookmarkStart w:id="62" w:name="_Toc377827732"/>
      <w:bookmarkStart w:id="63" w:name="_Toc393791791"/>
      <w:bookmarkStart w:id="64" w:name="_Toc27036"/>
      <w:bookmarkStart w:id="65" w:name="_Toc418674664"/>
      <w:r>
        <w:rPr>
          <w:rFonts w:hAnsiTheme="minorEastAsia" w:cs="Times New Roman"/>
          <w:b/>
        </w:rPr>
        <w:lastRenderedPageBreak/>
        <w:t>附表</w:t>
      </w:r>
      <w:r>
        <w:rPr>
          <w:rFonts w:cs="Times New Roman"/>
          <w:b/>
        </w:rPr>
        <w:t xml:space="preserve">2    </w:t>
      </w:r>
      <w:r>
        <w:rPr>
          <w:rFonts w:hAnsiTheme="minorEastAsia" w:cs="Times New Roman"/>
          <w:b/>
        </w:rPr>
        <w:t>揭阳市矿山地质环境监测点规划表（</w:t>
      </w:r>
      <w:r>
        <w:rPr>
          <w:rFonts w:cs="Times New Roman"/>
          <w:b/>
        </w:rPr>
        <w:t>2019</w:t>
      </w:r>
      <w:r>
        <w:rPr>
          <w:rFonts w:hAnsiTheme="minorEastAsia" w:cs="Times New Roman"/>
          <w:b/>
        </w:rPr>
        <w:t>～</w:t>
      </w:r>
      <w:r>
        <w:rPr>
          <w:rFonts w:cs="Times New Roman"/>
          <w:b/>
        </w:rPr>
        <w:t>2022</w:t>
      </w:r>
      <w:r>
        <w:rPr>
          <w:rFonts w:hAnsiTheme="minorEastAsia" w:cs="Times New Roman"/>
          <w:b/>
        </w:rPr>
        <w:t>年）</w:t>
      </w:r>
      <w:bookmarkEnd w:id="59"/>
      <w:bookmarkEnd w:id="60"/>
      <w:bookmarkEnd w:id="61"/>
      <w:bookmarkEnd w:id="62"/>
      <w:bookmarkEnd w:id="63"/>
      <w:bookmarkEnd w:id="64"/>
      <w:bookmarkEnd w:id="65"/>
    </w:p>
    <w:tbl>
      <w:tblPr>
        <w:tblW w:w="13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027"/>
        <w:gridCol w:w="1122"/>
        <w:gridCol w:w="3378"/>
        <w:gridCol w:w="5128"/>
        <w:gridCol w:w="1693"/>
      </w:tblGrid>
      <w:tr w:rsidR="00406F77">
        <w:trPr>
          <w:trHeight w:val="285"/>
        </w:trPr>
        <w:tc>
          <w:tcPr>
            <w:tcW w:w="1306" w:type="dxa"/>
            <w:vAlign w:val="center"/>
          </w:tcPr>
          <w:p w:rsidR="00406F77" w:rsidRDefault="00130569">
            <w:pPr>
              <w:widowControl/>
              <w:spacing w:line="240" w:lineRule="auto"/>
              <w:jc w:val="center"/>
              <w:rPr>
                <w:b/>
                <w:bCs/>
                <w:kern w:val="0"/>
                <w:sz w:val="21"/>
                <w:szCs w:val="21"/>
              </w:rPr>
            </w:pPr>
            <w:r>
              <w:rPr>
                <w:rFonts w:hAnsi="宋体"/>
                <w:b/>
                <w:bCs/>
                <w:kern w:val="0"/>
                <w:sz w:val="21"/>
                <w:szCs w:val="21"/>
              </w:rPr>
              <w:t>监测点</w:t>
            </w:r>
          </w:p>
          <w:p w:rsidR="00406F77" w:rsidRDefault="00130569">
            <w:pPr>
              <w:widowControl/>
              <w:spacing w:line="240" w:lineRule="auto"/>
              <w:jc w:val="center"/>
              <w:rPr>
                <w:b/>
                <w:bCs/>
                <w:kern w:val="0"/>
                <w:sz w:val="21"/>
                <w:szCs w:val="21"/>
              </w:rPr>
            </w:pPr>
            <w:r>
              <w:rPr>
                <w:rFonts w:hAnsi="宋体"/>
                <w:b/>
                <w:bCs/>
                <w:kern w:val="0"/>
                <w:sz w:val="21"/>
                <w:szCs w:val="21"/>
              </w:rPr>
              <w:t>性质</w:t>
            </w:r>
          </w:p>
        </w:tc>
        <w:tc>
          <w:tcPr>
            <w:tcW w:w="1027" w:type="dxa"/>
            <w:vAlign w:val="center"/>
          </w:tcPr>
          <w:p w:rsidR="00406F77" w:rsidRDefault="00130569">
            <w:pPr>
              <w:widowControl/>
              <w:spacing w:line="240" w:lineRule="auto"/>
              <w:jc w:val="center"/>
              <w:rPr>
                <w:b/>
                <w:bCs/>
                <w:kern w:val="0"/>
                <w:sz w:val="21"/>
                <w:szCs w:val="21"/>
              </w:rPr>
            </w:pPr>
            <w:r>
              <w:rPr>
                <w:rFonts w:hAnsi="宋体"/>
                <w:b/>
                <w:bCs/>
                <w:kern w:val="0"/>
                <w:sz w:val="21"/>
                <w:szCs w:val="21"/>
              </w:rPr>
              <w:t>编号</w:t>
            </w:r>
          </w:p>
        </w:tc>
        <w:tc>
          <w:tcPr>
            <w:tcW w:w="1122" w:type="dxa"/>
            <w:vAlign w:val="center"/>
          </w:tcPr>
          <w:p w:rsidR="00406F77" w:rsidRDefault="00130569">
            <w:pPr>
              <w:widowControl/>
              <w:spacing w:line="240" w:lineRule="auto"/>
              <w:jc w:val="center"/>
              <w:rPr>
                <w:b/>
                <w:bCs/>
                <w:kern w:val="0"/>
                <w:sz w:val="21"/>
                <w:szCs w:val="21"/>
              </w:rPr>
            </w:pPr>
            <w:r>
              <w:rPr>
                <w:rFonts w:hAnsi="宋体"/>
                <w:b/>
                <w:bCs/>
                <w:kern w:val="0"/>
                <w:sz w:val="21"/>
                <w:szCs w:val="21"/>
              </w:rPr>
              <w:t>所在行政区</w:t>
            </w:r>
          </w:p>
        </w:tc>
        <w:tc>
          <w:tcPr>
            <w:tcW w:w="3378" w:type="dxa"/>
            <w:vAlign w:val="center"/>
          </w:tcPr>
          <w:p w:rsidR="00406F77" w:rsidRDefault="00130569">
            <w:pPr>
              <w:widowControl/>
              <w:spacing w:line="240" w:lineRule="auto"/>
              <w:jc w:val="center"/>
              <w:rPr>
                <w:b/>
                <w:bCs/>
                <w:kern w:val="0"/>
                <w:sz w:val="21"/>
                <w:szCs w:val="21"/>
              </w:rPr>
            </w:pPr>
            <w:r>
              <w:rPr>
                <w:rFonts w:hAnsi="宋体"/>
                <w:b/>
                <w:bCs/>
                <w:kern w:val="0"/>
                <w:sz w:val="21"/>
                <w:szCs w:val="21"/>
              </w:rPr>
              <w:t>矿山名称</w:t>
            </w:r>
          </w:p>
        </w:tc>
        <w:tc>
          <w:tcPr>
            <w:tcW w:w="5128" w:type="dxa"/>
            <w:vAlign w:val="center"/>
          </w:tcPr>
          <w:p w:rsidR="00406F77" w:rsidRDefault="00130569">
            <w:pPr>
              <w:widowControl/>
              <w:spacing w:line="240" w:lineRule="auto"/>
              <w:jc w:val="center"/>
              <w:rPr>
                <w:b/>
                <w:bCs/>
                <w:kern w:val="0"/>
                <w:sz w:val="21"/>
                <w:szCs w:val="21"/>
              </w:rPr>
            </w:pPr>
            <w:r>
              <w:rPr>
                <w:rFonts w:hAnsi="宋体"/>
                <w:b/>
                <w:bCs/>
                <w:kern w:val="0"/>
                <w:sz w:val="21"/>
                <w:szCs w:val="21"/>
              </w:rPr>
              <w:t>监测内容</w:t>
            </w:r>
          </w:p>
        </w:tc>
        <w:tc>
          <w:tcPr>
            <w:tcW w:w="1693" w:type="dxa"/>
          </w:tcPr>
          <w:p w:rsidR="00406F77" w:rsidRDefault="00130569">
            <w:pPr>
              <w:widowControl/>
              <w:spacing w:line="240" w:lineRule="auto"/>
              <w:jc w:val="center"/>
              <w:rPr>
                <w:b/>
                <w:bCs/>
                <w:kern w:val="0"/>
                <w:sz w:val="21"/>
                <w:szCs w:val="21"/>
              </w:rPr>
            </w:pPr>
            <w:r>
              <w:rPr>
                <w:rFonts w:hAnsi="宋体"/>
                <w:b/>
                <w:bCs/>
                <w:kern w:val="0"/>
                <w:sz w:val="21"/>
                <w:szCs w:val="21"/>
              </w:rPr>
              <w:t>监测面积</w:t>
            </w:r>
          </w:p>
          <w:p w:rsidR="00406F77" w:rsidRDefault="00130569">
            <w:pPr>
              <w:widowControl/>
              <w:spacing w:line="240" w:lineRule="auto"/>
              <w:jc w:val="center"/>
              <w:rPr>
                <w:b/>
                <w:bCs/>
                <w:kern w:val="0"/>
                <w:sz w:val="21"/>
                <w:szCs w:val="21"/>
              </w:rPr>
            </w:pPr>
            <w:r>
              <w:rPr>
                <w:rFonts w:ascii="宋体" w:hAnsi="宋体"/>
                <w:b/>
                <w:kern w:val="0"/>
                <w:sz w:val="21"/>
                <w:szCs w:val="21"/>
              </w:rPr>
              <w:t>（</w:t>
            </w:r>
            <w:r>
              <w:rPr>
                <w:rFonts w:ascii="宋体" w:hAnsi="宋体" w:hint="eastAsia"/>
                <w:b/>
                <w:kern w:val="0"/>
                <w:sz w:val="21"/>
                <w:szCs w:val="21"/>
              </w:rPr>
              <w:t>公顷</w:t>
            </w:r>
            <w:r>
              <w:rPr>
                <w:rFonts w:hAnsi="宋体"/>
                <w:b/>
                <w:kern w:val="0"/>
                <w:sz w:val="21"/>
                <w:szCs w:val="21"/>
              </w:rPr>
              <w:t>）</w:t>
            </w:r>
          </w:p>
        </w:tc>
      </w:tr>
      <w:tr w:rsidR="00406F77">
        <w:trPr>
          <w:trHeight w:val="599"/>
        </w:trPr>
        <w:tc>
          <w:tcPr>
            <w:tcW w:w="1306" w:type="dxa"/>
            <w:vMerge w:val="restart"/>
            <w:vAlign w:val="center"/>
          </w:tcPr>
          <w:p w:rsidR="00406F77" w:rsidRDefault="00130569">
            <w:pPr>
              <w:widowControl/>
              <w:spacing w:line="240" w:lineRule="auto"/>
              <w:jc w:val="center"/>
              <w:rPr>
                <w:kern w:val="0"/>
                <w:sz w:val="21"/>
                <w:szCs w:val="21"/>
              </w:rPr>
            </w:pPr>
            <w:bookmarkStart w:id="66" w:name="OLE_LINK7" w:colFirst="6" w:colLast="6"/>
            <w:bookmarkStart w:id="67" w:name="_Hlk377743158"/>
            <w:bookmarkStart w:id="68" w:name="OLE_LINK8" w:colFirst="6" w:colLast="6"/>
            <w:r>
              <w:rPr>
                <w:rFonts w:hAnsi="宋体"/>
                <w:kern w:val="0"/>
                <w:sz w:val="21"/>
                <w:szCs w:val="21"/>
              </w:rPr>
              <w:t>示范</w:t>
            </w:r>
          </w:p>
          <w:p w:rsidR="00406F77" w:rsidRDefault="00130569">
            <w:pPr>
              <w:widowControl/>
              <w:spacing w:line="240" w:lineRule="auto"/>
              <w:jc w:val="center"/>
              <w:rPr>
                <w:kern w:val="0"/>
                <w:sz w:val="21"/>
                <w:szCs w:val="21"/>
              </w:rPr>
            </w:pPr>
            <w:r>
              <w:rPr>
                <w:rFonts w:hAnsi="宋体"/>
                <w:kern w:val="0"/>
                <w:sz w:val="21"/>
                <w:szCs w:val="21"/>
              </w:rPr>
              <w:t>监测点</w:t>
            </w:r>
          </w:p>
        </w:tc>
        <w:tc>
          <w:tcPr>
            <w:tcW w:w="1027" w:type="dxa"/>
            <w:vAlign w:val="center"/>
          </w:tcPr>
          <w:p w:rsidR="00406F77" w:rsidRDefault="00130569">
            <w:pPr>
              <w:widowControl/>
              <w:spacing w:line="240" w:lineRule="auto"/>
              <w:jc w:val="center"/>
              <w:rPr>
                <w:kern w:val="0"/>
                <w:sz w:val="21"/>
                <w:szCs w:val="21"/>
              </w:rPr>
            </w:pPr>
            <w:r>
              <w:rPr>
                <w:kern w:val="0"/>
                <w:sz w:val="21"/>
                <w:szCs w:val="21"/>
              </w:rPr>
              <w:t>JCS01</w:t>
            </w:r>
          </w:p>
        </w:tc>
        <w:tc>
          <w:tcPr>
            <w:tcW w:w="1122" w:type="dxa"/>
            <w:vAlign w:val="center"/>
          </w:tcPr>
          <w:p w:rsidR="00406F77" w:rsidRDefault="00130569">
            <w:pPr>
              <w:widowControl/>
              <w:spacing w:line="240" w:lineRule="auto"/>
              <w:jc w:val="center"/>
              <w:rPr>
                <w:kern w:val="0"/>
                <w:sz w:val="21"/>
                <w:szCs w:val="21"/>
              </w:rPr>
            </w:pPr>
            <w:r>
              <w:rPr>
                <w:rFonts w:hint="eastAsia"/>
                <w:kern w:val="0"/>
                <w:sz w:val="21"/>
                <w:szCs w:val="21"/>
              </w:rPr>
              <w:t>揭东区</w:t>
            </w:r>
          </w:p>
        </w:tc>
        <w:tc>
          <w:tcPr>
            <w:tcW w:w="3378" w:type="dxa"/>
            <w:vAlign w:val="center"/>
          </w:tcPr>
          <w:p w:rsidR="00406F77" w:rsidRDefault="00130569">
            <w:pPr>
              <w:widowControl/>
              <w:spacing w:line="240" w:lineRule="auto"/>
              <w:rPr>
                <w:kern w:val="0"/>
                <w:sz w:val="21"/>
                <w:szCs w:val="21"/>
              </w:rPr>
            </w:pPr>
            <w:r>
              <w:rPr>
                <w:rFonts w:hAnsi="宋体" w:hint="eastAsia"/>
                <w:kern w:val="0"/>
                <w:sz w:val="21"/>
                <w:szCs w:val="21"/>
              </w:rPr>
              <w:t>揭阳市揭东区惠盛石料有限公司</w:t>
            </w:r>
          </w:p>
        </w:tc>
        <w:tc>
          <w:tcPr>
            <w:tcW w:w="5128" w:type="dxa"/>
            <w:vAlign w:val="center"/>
          </w:tcPr>
          <w:p w:rsidR="00406F77" w:rsidRDefault="00130569">
            <w:pPr>
              <w:widowControl/>
              <w:spacing w:line="240" w:lineRule="auto"/>
              <w:rPr>
                <w:kern w:val="0"/>
                <w:sz w:val="21"/>
                <w:szCs w:val="21"/>
              </w:rPr>
            </w:pPr>
            <w:r>
              <w:rPr>
                <w:rFonts w:hAnsi="宋体"/>
                <w:sz w:val="21"/>
                <w:szCs w:val="21"/>
              </w:rPr>
              <w:t>占用与破坏土地面积、崩塌等地质灾害</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50.58</w:t>
            </w:r>
          </w:p>
        </w:tc>
      </w:tr>
      <w:tr w:rsidR="00406F77">
        <w:trPr>
          <w:trHeight w:val="285"/>
        </w:trPr>
        <w:tc>
          <w:tcPr>
            <w:tcW w:w="1306" w:type="dxa"/>
            <w:vMerge/>
            <w:vAlign w:val="center"/>
          </w:tcPr>
          <w:p w:rsidR="00406F77" w:rsidRDefault="00406F77">
            <w:pPr>
              <w:widowControl/>
              <w:spacing w:line="240" w:lineRule="auto"/>
              <w:rPr>
                <w:kern w:val="0"/>
                <w:sz w:val="21"/>
                <w:szCs w:val="21"/>
              </w:rPr>
            </w:pPr>
          </w:p>
        </w:tc>
        <w:tc>
          <w:tcPr>
            <w:tcW w:w="1027" w:type="dxa"/>
            <w:vAlign w:val="center"/>
          </w:tcPr>
          <w:p w:rsidR="00406F77" w:rsidRDefault="00130569">
            <w:pPr>
              <w:widowControl/>
              <w:spacing w:line="240" w:lineRule="auto"/>
              <w:jc w:val="center"/>
              <w:rPr>
                <w:kern w:val="0"/>
                <w:sz w:val="21"/>
                <w:szCs w:val="21"/>
              </w:rPr>
            </w:pPr>
            <w:r>
              <w:rPr>
                <w:kern w:val="0"/>
                <w:sz w:val="21"/>
                <w:szCs w:val="21"/>
              </w:rPr>
              <w:t>JCS02</w:t>
            </w:r>
          </w:p>
        </w:tc>
        <w:tc>
          <w:tcPr>
            <w:tcW w:w="1122" w:type="dxa"/>
            <w:vAlign w:val="center"/>
          </w:tcPr>
          <w:p w:rsidR="00406F77" w:rsidRDefault="00130569">
            <w:pPr>
              <w:widowControl/>
              <w:spacing w:line="240" w:lineRule="auto"/>
              <w:jc w:val="center"/>
              <w:rPr>
                <w:kern w:val="0"/>
                <w:sz w:val="21"/>
                <w:szCs w:val="21"/>
              </w:rPr>
            </w:pPr>
            <w:r>
              <w:rPr>
                <w:rFonts w:hint="eastAsia"/>
                <w:kern w:val="0"/>
                <w:sz w:val="21"/>
                <w:szCs w:val="21"/>
              </w:rPr>
              <w:t>揭西县</w:t>
            </w:r>
          </w:p>
        </w:tc>
        <w:tc>
          <w:tcPr>
            <w:tcW w:w="3378" w:type="dxa"/>
            <w:vAlign w:val="center"/>
          </w:tcPr>
          <w:p w:rsidR="00406F77" w:rsidRDefault="00130569">
            <w:pPr>
              <w:widowControl/>
              <w:spacing w:line="240" w:lineRule="auto"/>
              <w:jc w:val="left"/>
              <w:rPr>
                <w:i/>
                <w:kern w:val="0"/>
                <w:sz w:val="21"/>
                <w:szCs w:val="21"/>
              </w:rPr>
            </w:pPr>
            <w:r>
              <w:rPr>
                <w:rFonts w:ascii="宋体" w:hAnsi="宋体" w:cs="宋体" w:hint="eastAsia"/>
                <w:kern w:val="0"/>
                <w:sz w:val="21"/>
                <w:szCs w:val="21"/>
              </w:rPr>
              <w:t>揭西县坪上镇员西采石场</w:t>
            </w:r>
          </w:p>
        </w:tc>
        <w:tc>
          <w:tcPr>
            <w:tcW w:w="5128" w:type="dxa"/>
            <w:vAlign w:val="center"/>
          </w:tcPr>
          <w:p w:rsidR="00406F77" w:rsidRDefault="00130569">
            <w:pPr>
              <w:widowControl/>
              <w:spacing w:line="240" w:lineRule="auto"/>
              <w:rPr>
                <w:kern w:val="0"/>
                <w:sz w:val="21"/>
                <w:szCs w:val="21"/>
              </w:rPr>
            </w:pPr>
            <w:r>
              <w:rPr>
                <w:rFonts w:hAnsi="宋体"/>
                <w:sz w:val="21"/>
                <w:szCs w:val="21"/>
              </w:rPr>
              <w:t>占用与破坏土地面积、崩塌等地质灾害</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13.81</w:t>
            </w:r>
          </w:p>
        </w:tc>
      </w:tr>
      <w:tr w:rsidR="00406F77">
        <w:trPr>
          <w:trHeight w:val="421"/>
        </w:trPr>
        <w:tc>
          <w:tcPr>
            <w:tcW w:w="1306" w:type="dxa"/>
            <w:vMerge/>
            <w:vAlign w:val="center"/>
          </w:tcPr>
          <w:p w:rsidR="00406F77" w:rsidRDefault="00406F77">
            <w:pPr>
              <w:widowControl/>
              <w:spacing w:line="240" w:lineRule="auto"/>
              <w:rPr>
                <w:kern w:val="0"/>
                <w:sz w:val="21"/>
                <w:szCs w:val="21"/>
              </w:rPr>
            </w:pPr>
          </w:p>
        </w:tc>
        <w:tc>
          <w:tcPr>
            <w:tcW w:w="1027" w:type="dxa"/>
            <w:vAlign w:val="center"/>
          </w:tcPr>
          <w:p w:rsidR="00406F77" w:rsidRDefault="00130569">
            <w:pPr>
              <w:widowControl/>
              <w:spacing w:line="240" w:lineRule="auto"/>
              <w:jc w:val="center"/>
              <w:rPr>
                <w:kern w:val="0"/>
                <w:sz w:val="21"/>
                <w:szCs w:val="21"/>
              </w:rPr>
            </w:pPr>
            <w:r>
              <w:rPr>
                <w:kern w:val="0"/>
                <w:sz w:val="21"/>
                <w:szCs w:val="21"/>
              </w:rPr>
              <w:t>JCS03</w:t>
            </w:r>
          </w:p>
        </w:tc>
        <w:tc>
          <w:tcPr>
            <w:tcW w:w="1122" w:type="dxa"/>
            <w:vAlign w:val="center"/>
          </w:tcPr>
          <w:p w:rsidR="00406F77" w:rsidRDefault="00130569">
            <w:pPr>
              <w:widowControl/>
              <w:spacing w:line="240" w:lineRule="auto"/>
              <w:jc w:val="center"/>
              <w:rPr>
                <w:kern w:val="0"/>
                <w:sz w:val="21"/>
                <w:szCs w:val="21"/>
              </w:rPr>
            </w:pPr>
            <w:r>
              <w:rPr>
                <w:rFonts w:hAnsi="宋体" w:hint="eastAsia"/>
                <w:kern w:val="0"/>
                <w:sz w:val="21"/>
                <w:szCs w:val="21"/>
              </w:rPr>
              <w:t>普宁市</w:t>
            </w:r>
          </w:p>
        </w:tc>
        <w:tc>
          <w:tcPr>
            <w:tcW w:w="3378" w:type="dxa"/>
            <w:vAlign w:val="center"/>
          </w:tcPr>
          <w:p w:rsidR="00406F77" w:rsidRDefault="00130569">
            <w:pPr>
              <w:widowControl/>
              <w:spacing w:line="240" w:lineRule="auto"/>
              <w:rPr>
                <w:kern w:val="0"/>
                <w:sz w:val="21"/>
                <w:szCs w:val="21"/>
              </w:rPr>
            </w:pPr>
            <w:r>
              <w:rPr>
                <w:rFonts w:hAnsi="宋体" w:hint="eastAsia"/>
                <w:kern w:val="0"/>
                <w:sz w:val="21"/>
                <w:szCs w:val="21"/>
              </w:rPr>
              <w:t>普宁市振睦碎石场有限公司</w:t>
            </w:r>
          </w:p>
        </w:tc>
        <w:tc>
          <w:tcPr>
            <w:tcW w:w="5128" w:type="dxa"/>
            <w:vAlign w:val="center"/>
          </w:tcPr>
          <w:p w:rsidR="00406F77" w:rsidRDefault="00130569">
            <w:pPr>
              <w:widowControl/>
              <w:spacing w:line="240" w:lineRule="auto"/>
              <w:rPr>
                <w:kern w:val="0"/>
                <w:sz w:val="21"/>
                <w:szCs w:val="21"/>
              </w:rPr>
            </w:pPr>
            <w:r>
              <w:rPr>
                <w:rFonts w:hAnsi="宋体"/>
                <w:sz w:val="21"/>
                <w:szCs w:val="21"/>
              </w:rPr>
              <w:t>占用与破坏土地面积、</w:t>
            </w:r>
            <w:r>
              <w:rPr>
                <w:rFonts w:hAnsi="宋体" w:hint="eastAsia"/>
                <w:sz w:val="21"/>
                <w:szCs w:val="21"/>
              </w:rPr>
              <w:t>滑坡</w:t>
            </w:r>
            <w:r>
              <w:rPr>
                <w:rFonts w:hAnsi="宋体"/>
                <w:sz w:val="21"/>
                <w:szCs w:val="21"/>
              </w:rPr>
              <w:t>等地质灾害</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21.46</w:t>
            </w:r>
          </w:p>
        </w:tc>
      </w:tr>
      <w:tr w:rsidR="00406F77">
        <w:trPr>
          <w:trHeight w:val="421"/>
        </w:trPr>
        <w:tc>
          <w:tcPr>
            <w:tcW w:w="1306" w:type="dxa"/>
            <w:vMerge/>
            <w:vAlign w:val="center"/>
          </w:tcPr>
          <w:p w:rsidR="00406F77" w:rsidRDefault="00406F77">
            <w:pPr>
              <w:widowControl/>
              <w:spacing w:line="240" w:lineRule="auto"/>
              <w:rPr>
                <w:kern w:val="0"/>
                <w:sz w:val="21"/>
                <w:szCs w:val="21"/>
              </w:rPr>
            </w:pPr>
          </w:p>
        </w:tc>
        <w:tc>
          <w:tcPr>
            <w:tcW w:w="1027" w:type="dxa"/>
            <w:vAlign w:val="center"/>
          </w:tcPr>
          <w:p w:rsidR="00406F77" w:rsidRDefault="00130569">
            <w:pPr>
              <w:widowControl/>
              <w:spacing w:line="240" w:lineRule="auto"/>
              <w:jc w:val="center"/>
              <w:rPr>
                <w:kern w:val="0"/>
                <w:sz w:val="21"/>
                <w:szCs w:val="21"/>
              </w:rPr>
            </w:pPr>
            <w:r>
              <w:rPr>
                <w:kern w:val="0"/>
                <w:sz w:val="21"/>
                <w:szCs w:val="21"/>
              </w:rPr>
              <w:t>JCS04</w:t>
            </w:r>
          </w:p>
        </w:tc>
        <w:tc>
          <w:tcPr>
            <w:tcW w:w="1122" w:type="dxa"/>
            <w:vMerge w:val="restart"/>
            <w:vAlign w:val="center"/>
          </w:tcPr>
          <w:p w:rsidR="00406F77" w:rsidRDefault="00130569">
            <w:pPr>
              <w:spacing w:line="240" w:lineRule="auto"/>
              <w:jc w:val="center"/>
              <w:rPr>
                <w:rFonts w:hAnsi="宋体"/>
                <w:kern w:val="0"/>
                <w:sz w:val="21"/>
                <w:szCs w:val="21"/>
              </w:rPr>
            </w:pPr>
            <w:r>
              <w:rPr>
                <w:rFonts w:hAnsi="宋体" w:hint="eastAsia"/>
                <w:kern w:val="0"/>
                <w:sz w:val="21"/>
                <w:szCs w:val="21"/>
              </w:rPr>
              <w:t>惠来县</w:t>
            </w:r>
          </w:p>
        </w:tc>
        <w:tc>
          <w:tcPr>
            <w:tcW w:w="3378" w:type="dxa"/>
            <w:vAlign w:val="center"/>
          </w:tcPr>
          <w:p w:rsidR="00406F77" w:rsidRDefault="00130569">
            <w:pPr>
              <w:widowControl/>
              <w:spacing w:line="240" w:lineRule="auto"/>
              <w:rPr>
                <w:rFonts w:hAnsi="宋体"/>
                <w:kern w:val="0"/>
                <w:sz w:val="21"/>
                <w:szCs w:val="21"/>
              </w:rPr>
            </w:pPr>
            <w:r>
              <w:rPr>
                <w:rFonts w:hAnsi="宋体" w:hint="eastAsia"/>
                <w:kern w:val="0"/>
                <w:sz w:val="21"/>
                <w:szCs w:val="21"/>
              </w:rPr>
              <w:t>惠来县华建创展贸易有限公司仙庵镇点埔采石场</w:t>
            </w:r>
          </w:p>
        </w:tc>
        <w:tc>
          <w:tcPr>
            <w:tcW w:w="5128" w:type="dxa"/>
            <w:vAlign w:val="center"/>
          </w:tcPr>
          <w:p w:rsidR="00406F77" w:rsidRDefault="00130569">
            <w:pPr>
              <w:widowControl/>
              <w:spacing w:line="240" w:lineRule="auto"/>
              <w:rPr>
                <w:rFonts w:hAnsi="宋体"/>
                <w:kern w:val="0"/>
                <w:sz w:val="21"/>
                <w:szCs w:val="21"/>
              </w:rPr>
            </w:pPr>
            <w:r>
              <w:rPr>
                <w:rFonts w:hAnsi="宋体"/>
                <w:sz w:val="21"/>
                <w:szCs w:val="21"/>
              </w:rPr>
              <w:t>占用与破坏土地面积、</w:t>
            </w:r>
            <w:r>
              <w:rPr>
                <w:rFonts w:hAnsi="宋体" w:hint="eastAsia"/>
                <w:sz w:val="21"/>
                <w:szCs w:val="21"/>
              </w:rPr>
              <w:t>边坡</w:t>
            </w:r>
            <w:r>
              <w:rPr>
                <w:rFonts w:hAnsi="宋体"/>
                <w:sz w:val="21"/>
                <w:szCs w:val="21"/>
              </w:rPr>
              <w:t>崩塌等地质灾害</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10.73</w:t>
            </w:r>
          </w:p>
        </w:tc>
      </w:tr>
      <w:tr w:rsidR="00406F77">
        <w:trPr>
          <w:trHeight w:val="431"/>
        </w:trPr>
        <w:tc>
          <w:tcPr>
            <w:tcW w:w="1306" w:type="dxa"/>
            <w:vMerge/>
            <w:vAlign w:val="center"/>
          </w:tcPr>
          <w:p w:rsidR="00406F77" w:rsidRDefault="00406F77">
            <w:pPr>
              <w:widowControl/>
              <w:spacing w:line="240" w:lineRule="auto"/>
              <w:rPr>
                <w:kern w:val="0"/>
                <w:sz w:val="21"/>
                <w:szCs w:val="21"/>
              </w:rPr>
            </w:pPr>
          </w:p>
        </w:tc>
        <w:tc>
          <w:tcPr>
            <w:tcW w:w="1027" w:type="dxa"/>
            <w:vAlign w:val="center"/>
          </w:tcPr>
          <w:p w:rsidR="00406F77" w:rsidRDefault="00130569">
            <w:pPr>
              <w:widowControl/>
              <w:spacing w:line="240" w:lineRule="auto"/>
              <w:jc w:val="center"/>
              <w:rPr>
                <w:kern w:val="0"/>
                <w:sz w:val="21"/>
                <w:szCs w:val="21"/>
              </w:rPr>
            </w:pPr>
            <w:r>
              <w:rPr>
                <w:kern w:val="0"/>
                <w:sz w:val="21"/>
                <w:szCs w:val="21"/>
              </w:rPr>
              <w:t>JCS0</w:t>
            </w:r>
            <w:r>
              <w:rPr>
                <w:rFonts w:hint="eastAsia"/>
                <w:kern w:val="0"/>
                <w:sz w:val="21"/>
                <w:szCs w:val="21"/>
              </w:rPr>
              <w:t>5</w:t>
            </w:r>
          </w:p>
        </w:tc>
        <w:tc>
          <w:tcPr>
            <w:tcW w:w="1122" w:type="dxa"/>
            <w:vMerge/>
            <w:vAlign w:val="center"/>
          </w:tcPr>
          <w:p w:rsidR="00406F77" w:rsidRDefault="00406F77">
            <w:pPr>
              <w:widowControl/>
              <w:spacing w:line="240" w:lineRule="auto"/>
              <w:jc w:val="center"/>
              <w:rPr>
                <w:kern w:val="0"/>
                <w:sz w:val="21"/>
                <w:szCs w:val="21"/>
              </w:rPr>
            </w:pPr>
          </w:p>
        </w:tc>
        <w:tc>
          <w:tcPr>
            <w:tcW w:w="3378" w:type="dxa"/>
            <w:vAlign w:val="center"/>
          </w:tcPr>
          <w:p w:rsidR="00406F77" w:rsidRDefault="00130569">
            <w:pPr>
              <w:widowControl/>
              <w:spacing w:line="240" w:lineRule="auto"/>
              <w:rPr>
                <w:kern w:val="0"/>
                <w:sz w:val="21"/>
                <w:szCs w:val="21"/>
              </w:rPr>
            </w:pPr>
            <w:r>
              <w:rPr>
                <w:rFonts w:hAnsi="宋体" w:hint="eastAsia"/>
                <w:kern w:val="0"/>
                <w:sz w:val="21"/>
                <w:szCs w:val="21"/>
              </w:rPr>
              <w:t>惠来县仙庵镇顶溪村大尖山石场有限公司</w:t>
            </w:r>
          </w:p>
        </w:tc>
        <w:tc>
          <w:tcPr>
            <w:tcW w:w="5128" w:type="dxa"/>
            <w:vAlign w:val="center"/>
          </w:tcPr>
          <w:p w:rsidR="00406F77" w:rsidRDefault="00130569">
            <w:pPr>
              <w:widowControl/>
              <w:spacing w:line="240" w:lineRule="auto"/>
              <w:rPr>
                <w:kern w:val="0"/>
                <w:sz w:val="21"/>
                <w:szCs w:val="21"/>
              </w:rPr>
            </w:pPr>
            <w:r>
              <w:rPr>
                <w:rFonts w:hAnsi="宋体"/>
                <w:sz w:val="21"/>
                <w:szCs w:val="21"/>
              </w:rPr>
              <w:t>占用与破坏土地面积、</w:t>
            </w:r>
            <w:r>
              <w:rPr>
                <w:rFonts w:hAnsi="宋体" w:hint="eastAsia"/>
                <w:sz w:val="21"/>
                <w:szCs w:val="21"/>
              </w:rPr>
              <w:t>边坡</w:t>
            </w:r>
            <w:r>
              <w:rPr>
                <w:rFonts w:hAnsi="宋体"/>
                <w:sz w:val="21"/>
                <w:szCs w:val="21"/>
              </w:rPr>
              <w:t>崩塌等地质灾害</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26.54</w:t>
            </w:r>
          </w:p>
        </w:tc>
      </w:tr>
      <w:tr w:rsidR="00406F77">
        <w:trPr>
          <w:trHeight w:val="431"/>
        </w:trPr>
        <w:tc>
          <w:tcPr>
            <w:tcW w:w="1306" w:type="dxa"/>
            <w:vMerge/>
            <w:vAlign w:val="center"/>
          </w:tcPr>
          <w:p w:rsidR="00406F77" w:rsidRDefault="00406F77">
            <w:pPr>
              <w:widowControl/>
              <w:spacing w:line="240" w:lineRule="auto"/>
              <w:rPr>
                <w:kern w:val="0"/>
                <w:sz w:val="21"/>
                <w:szCs w:val="21"/>
              </w:rPr>
            </w:pPr>
          </w:p>
        </w:tc>
        <w:tc>
          <w:tcPr>
            <w:tcW w:w="1027" w:type="dxa"/>
            <w:vAlign w:val="center"/>
          </w:tcPr>
          <w:p w:rsidR="00406F77" w:rsidRDefault="00130569">
            <w:pPr>
              <w:widowControl/>
              <w:spacing w:line="240" w:lineRule="auto"/>
              <w:jc w:val="center"/>
              <w:rPr>
                <w:kern w:val="0"/>
                <w:sz w:val="21"/>
                <w:szCs w:val="21"/>
              </w:rPr>
            </w:pPr>
            <w:r>
              <w:rPr>
                <w:kern w:val="0"/>
                <w:sz w:val="21"/>
                <w:szCs w:val="21"/>
              </w:rPr>
              <w:t>JCS0</w:t>
            </w:r>
            <w:r>
              <w:rPr>
                <w:rFonts w:hint="eastAsia"/>
                <w:kern w:val="0"/>
                <w:sz w:val="21"/>
                <w:szCs w:val="21"/>
              </w:rPr>
              <w:t>6</w:t>
            </w:r>
          </w:p>
        </w:tc>
        <w:tc>
          <w:tcPr>
            <w:tcW w:w="1122" w:type="dxa"/>
            <w:vMerge/>
            <w:vAlign w:val="center"/>
          </w:tcPr>
          <w:p w:rsidR="00406F77" w:rsidRDefault="00406F77">
            <w:pPr>
              <w:widowControl/>
              <w:spacing w:line="240" w:lineRule="auto"/>
              <w:jc w:val="center"/>
              <w:rPr>
                <w:kern w:val="0"/>
                <w:sz w:val="21"/>
                <w:szCs w:val="21"/>
              </w:rPr>
            </w:pPr>
          </w:p>
        </w:tc>
        <w:tc>
          <w:tcPr>
            <w:tcW w:w="3378" w:type="dxa"/>
            <w:vAlign w:val="center"/>
          </w:tcPr>
          <w:p w:rsidR="00406F77" w:rsidRDefault="00130569">
            <w:pPr>
              <w:widowControl/>
              <w:spacing w:line="240" w:lineRule="auto"/>
              <w:rPr>
                <w:rFonts w:hAnsi="宋体"/>
                <w:kern w:val="0"/>
                <w:sz w:val="21"/>
                <w:szCs w:val="21"/>
              </w:rPr>
            </w:pPr>
            <w:r>
              <w:rPr>
                <w:rFonts w:hAnsiTheme="minorEastAsia" w:cs="Times New Roman"/>
                <w:sz w:val="21"/>
                <w:szCs w:val="21"/>
              </w:rPr>
              <w:t>惠来县生龙矿产资源开发有限公司钟丘洋多金属矿区</w:t>
            </w:r>
          </w:p>
        </w:tc>
        <w:tc>
          <w:tcPr>
            <w:tcW w:w="5128" w:type="dxa"/>
            <w:vAlign w:val="center"/>
          </w:tcPr>
          <w:p w:rsidR="00406F77" w:rsidRDefault="00130569">
            <w:pPr>
              <w:widowControl/>
              <w:spacing w:line="240" w:lineRule="auto"/>
              <w:rPr>
                <w:rFonts w:hAnsi="宋体"/>
                <w:sz w:val="21"/>
                <w:szCs w:val="21"/>
              </w:rPr>
            </w:pPr>
            <w:r>
              <w:rPr>
                <w:rFonts w:ascii="宋体" w:hAnsi="宋体" w:cs="宋体" w:hint="eastAsia"/>
                <w:kern w:val="0"/>
                <w:sz w:val="21"/>
                <w:szCs w:val="21"/>
              </w:rPr>
              <w:t>尾矿库治理、生态治理、复绿，</w:t>
            </w:r>
            <w:r>
              <w:rPr>
                <w:rFonts w:hAnsi="宋体"/>
                <w:sz w:val="21"/>
                <w:szCs w:val="21"/>
              </w:rPr>
              <w:t>占用与破坏土地面积、</w:t>
            </w:r>
            <w:r>
              <w:rPr>
                <w:rFonts w:hAnsi="宋体" w:hint="eastAsia"/>
                <w:sz w:val="21"/>
                <w:szCs w:val="21"/>
              </w:rPr>
              <w:t>边坡</w:t>
            </w:r>
            <w:r>
              <w:rPr>
                <w:rFonts w:hAnsi="宋体"/>
                <w:sz w:val="21"/>
                <w:szCs w:val="21"/>
              </w:rPr>
              <w:t>崩塌等地质灾害</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19.02</w:t>
            </w:r>
          </w:p>
        </w:tc>
      </w:tr>
      <w:tr w:rsidR="00406F77">
        <w:trPr>
          <w:trHeight w:val="431"/>
        </w:trPr>
        <w:tc>
          <w:tcPr>
            <w:tcW w:w="11961" w:type="dxa"/>
            <w:gridSpan w:val="5"/>
            <w:vAlign w:val="center"/>
          </w:tcPr>
          <w:p w:rsidR="00406F77" w:rsidRDefault="00130569">
            <w:pPr>
              <w:widowControl/>
              <w:spacing w:line="240" w:lineRule="auto"/>
              <w:jc w:val="center"/>
              <w:rPr>
                <w:rFonts w:hAnsi="宋体"/>
                <w:sz w:val="21"/>
                <w:szCs w:val="21"/>
              </w:rPr>
            </w:pPr>
            <w:r>
              <w:rPr>
                <w:rFonts w:hint="eastAsia"/>
                <w:kern w:val="0"/>
                <w:sz w:val="21"/>
                <w:szCs w:val="21"/>
              </w:rPr>
              <w:t>合计</w:t>
            </w:r>
          </w:p>
        </w:tc>
        <w:tc>
          <w:tcPr>
            <w:tcW w:w="1693" w:type="dxa"/>
            <w:vAlign w:val="center"/>
          </w:tcPr>
          <w:p w:rsidR="00406F77" w:rsidRDefault="00130569">
            <w:pPr>
              <w:widowControl/>
              <w:spacing w:line="240" w:lineRule="auto"/>
              <w:jc w:val="center"/>
              <w:rPr>
                <w:kern w:val="0"/>
                <w:sz w:val="21"/>
                <w:szCs w:val="21"/>
              </w:rPr>
            </w:pPr>
            <w:r>
              <w:rPr>
                <w:rFonts w:hint="eastAsia"/>
                <w:kern w:val="0"/>
                <w:sz w:val="21"/>
                <w:szCs w:val="21"/>
              </w:rPr>
              <w:t>142.14</w:t>
            </w:r>
          </w:p>
        </w:tc>
      </w:tr>
      <w:bookmarkEnd w:id="66"/>
      <w:bookmarkEnd w:id="67"/>
      <w:bookmarkEnd w:id="68"/>
    </w:tbl>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406F77">
      <w:pPr>
        <w:ind w:firstLineChars="200" w:firstLine="480"/>
      </w:pPr>
    </w:p>
    <w:p w:rsidR="00406F77" w:rsidRDefault="00130569">
      <w:pPr>
        <w:jc w:val="center"/>
        <w:rPr>
          <w:b/>
        </w:rPr>
      </w:pPr>
      <w:bookmarkStart w:id="69" w:name="_Toc377827734"/>
      <w:bookmarkStart w:id="70" w:name="_Toc418674668"/>
      <w:bookmarkStart w:id="71" w:name="_Toc380248889"/>
      <w:bookmarkStart w:id="72" w:name="_Toc371500901"/>
      <w:bookmarkStart w:id="73" w:name="_Toc1876"/>
      <w:bookmarkStart w:id="74" w:name="_Toc380508272"/>
      <w:bookmarkStart w:id="75" w:name="_Toc393791793"/>
      <w:r>
        <w:rPr>
          <w:rFonts w:hint="eastAsia"/>
          <w:b/>
        </w:rPr>
        <w:lastRenderedPageBreak/>
        <w:t>附表</w:t>
      </w:r>
      <w:r>
        <w:rPr>
          <w:rFonts w:hint="eastAsia"/>
          <w:b/>
        </w:rPr>
        <w:t xml:space="preserve">3   </w:t>
      </w:r>
      <w:r>
        <w:rPr>
          <w:rFonts w:hint="eastAsia"/>
          <w:b/>
        </w:rPr>
        <w:t>揭阳市</w:t>
      </w:r>
      <w:r>
        <w:rPr>
          <w:b/>
        </w:rPr>
        <w:t>矿山地质环境恢复治理工程规划表（</w:t>
      </w:r>
      <w:r>
        <w:rPr>
          <w:b/>
        </w:rPr>
        <w:t>20</w:t>
      </w:r>
      <w:r>
        <w:rPr>
          <w:rFonts w:hint="eastAsia"/>
          <w:b/>
        </w:rPr>
        <w:t>19</w:t>
      </w:r>
      <w:r>
        <w:rPr>
          <w:b/>
        </w:rPr>
        <w:t>～</w:t>
      </w:r>
      <w:r>
        <w:rPr>
          <w:b/>
        </w:rPr>
        <w:t>202</w:t>
      </w:r>
      <w:r>
        <w:rPr>
          <w:rFonts w:hint="eastAsia"/>
          <w:b/>
        </w:rPr>
        <w:t>5</w:t>
      </w:r>
      <w:r>
        <w:rPr>
          <w:b/>
        </w:rPr>
        <w:t>年）</w:t>
      </w:r>
      <w:bookmarkEnd w:id="69"/>
      <w:bookmarkEnd w:id="70"/>
      <w:bookmarkEnd w:id="71"/>
      <w:bookmarkEnd w:id="72"/>
      <w:bookmarkEnd w:id="73"/>
      <w:bookmarkEnd w:id="74"/>
      <w:bookmarkEnd w:id="75"/>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1112"/>
        <w:gridCol w:w="938"/>
        <w:gridCol w:w="4921"/>
        <w:gridCol w:w="1418"/>
        <w:gridCol w:w="2265"/>
        <w:gridCol w:w="1692"/>
        <w:gridCol w:w="1108"/>
      </w:tblGrid>
      <w:tr w:rsidR="00406F77">
        <w:trPr>
          <w:trHeight w:val="72"/>
          <w:tblHeader/>
        </w:trPr>
        <w:tc>
          <w:tcPr>
            <w:tcW w:w="670"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序号</w:t>
            </w:r>
          </w:p>
        </w:tc>
        <w:tc>
          <w:tcPr>
            <w:tcW w:w="1112"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项目编号</w:t>
            </w:r>
          </w:p>
        </w:tc>
        <w:tc>
          <w:tcPr>
            <w:tcW w:w="938"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所属</w:t>
            </w:r>
          </w:p>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地区</w:t>
            </w:r>
          </w:p>
        </w:tc>
        <w:tc>
          <w:tcPr>
            <w:tcW w:w="4921"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治理区名称</w:t>
            </w:r>
          </w:p>
        </w:tc>
        <w:tc>
          <w:tcPr>
            <w:tcW w:w="1418"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治理区面积</w:t>
            </w:r>
          </w:p>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（公顷）</w:t>
            </w:r>
          </w:p>
        </w:tc>
        <w:tc>
          <w:tcPr>
            <w:tcW w:w="2265"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主要治理任务</w:t>
            </w:r>
          </w:p>
        </w:tc>
        <w:tc>
          <w:tcPr>
            <w:tcW w:w="1692"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责任主体</w:t>
            </w:r>
          </w:p>
        </w:tc>
        <w:tc>
          <w:tcPr>
            <w:tcW w:w="1108" w:type="dxa"/>
            <w:shd w:val="clear" w:color="auto" w:fill="auto"/>
            <w:vAlign w:val="center"/>
          </w:tcPr>
          <w:p w:rsidR="00406F77" w:rsidRDefault="00130569">
            <w:pPr>
              <w:widowControl/>
              <w:spacing w:line="240" w:lineRule="auto"/>
              <w:jc w:val="center"/>
              <w:rPr>
                <w:rFonts w:ascii="宋体" w:hAnsi="宋体" w:cs="宋体"/>
                <w:b/>
                <w:bCs/>
                <w:color w:val="000000"/>
                <w:kern w:val="0"/>
                <w:sz w:val="21"/>
                <w:szCs w:val="21"/>
              </w:rPr>
            </w:pPr>
            <w:r>
              <w:rPr>
                <w:rFonts w:ascii="宋体" w:hAnsi="宋体" w:cs="宋体" w:hint="eastAsia"/>
                <w:b/>
                <w:bCs/>
                <w:color w:val="000000"/>
                <w:kern w:val="0"/>
                <w:sz w:val="21"/>
                <w:szCs w:val="21"/>
              </w:rPr>
              <w:t>备注</w:t>
            </w: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w:t>
            </w:r>
          </w:p>
        </w:tc>
        <w:tc>
          <w:tcPr>
            <w:tcW w:w="1112" w:type="dxa"/>
            <w:shd w:val="clear" w:color="auto" w:fill="auto"/>
            <w:vAlign w:val="center"/>
          </w:tcPr>
          <w:p w:rsidR="00406F77" w:rsidRDefault="00130569">
            <w:pPr>
              <w:spacing w:line="240" w:lineRule="auto"/>
              <w:jc w:val="center"/>
              <w:rPr>
                <w:rFonts w:ascii="宋体" w:hAnsi="宋体"/>
                <w:sz w:val="21"/>
                <w:szCs w:val="21"/>
              </w:rPr>
            </w:pPr>
            <w:r>
              <w:rPr>
                <w:rFonts w:ascii="宋体" w:hAnsi="宋体" w:cs="宋体" w:hint="eastAsia"/>
                <w:sz w:val="21"/>
                <w:szCs w:val="21"/>
              </w:rPr>
              <w:t>ZZ</w:t>
            </w:r>
            <w:r>
              <w:rPr>
                <w:rFonts w:ascii="宋体" w:hAnsi="宋体"/>
                <w:sz w:val="21"/>
                <w:szCs w:val="21"/>
              </w:rPr>
              <w:t>-</w:t>
            </w:r>
            <w:r>
              <w:rPr>
                <w:rFonts w:ascii="宋体" w:hAnsi="宋体" w:hint="eastAsia"/>
                <w:sz w:val="21"/>
                <w:szCs w:val="21"/>
              </w:rPr>
              <w:t>1</w:t>
            </w:r>
          </w:p>
        </w:tc>
        <w:tc>
          <w:tcPr>
            <w:tcW w:w="93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产业园</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揭阳市蓝城区胜利石料有限公司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1.36</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技术回填、平整土地、复绿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hint="eastAsia"/>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w:t>
            </w:r>
          </w:p>
        </w:tc>
        <w:tc>
          <w:tcPr>
            <w:tcW w:w="1112" w:type="dxa"/>
            <w:shd w:val="clear" w:color="auto" w:fill="auto"/>
            <w:vAlign w:val="center"/>
          </w:tcPr>
          <w:p w:rsidR="00406F77" w:rsidRDefault="00130569">
            <w:pPr>
              <w:spacing w:line="240" w:lineRule="auto"/>
              <w:jc w:val="center"/>
              <w:rPr>
                <w:rFonts w:ascii="宋体" w:hAnsi="宋体"/>
                <w:sz w:val="21"/>
                <w:szCs w:val="21"/>
              </w:rPr>
            </w:pPr>
            <w:r>
              <w:rPr>
                <w:rFonts w:ascii="宋体" w:hAnsi="宋体" w:cs="宋体" w:hint="eastAsia"/>
                <w:sz w:val="21"/>
                <w:szCs w:val="21"/>
              </w:rPr>
              <w:t>ZZ</w:t>
            </w:r>
            <w:r>
              <w:rPr>
                <w:rFonts w:ascii="宋体" w:hAnsi="宋体"/>
                <w:sz w:val="21"/>
                <w:szCs w:val="21"/>
              </w:rPr>
              <w:t>-</w:t>
            </w:r>
            <w:r>
              <w:rPr>
                <w:rFonts w:ascii="宋体" w:hAnsi="宋体" w:hint="eastAsia"/>
                <w:sz w:val="21"/>
                <w:szCs w:val="21"/>
              </w:rPr>
              <w:t>2</w:t>
            </w:r>
          </w:p>
        </w:tc>
        <w:tc>
          <w:tcPr>
            <w:tcW w:w="93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产业园</w:t>
            </w:r>
          </w:p>
        </w:tc>
        <w:tc>
          <w:tcPr>
            <w:tcW w:w="4921" w:type="dxa"/>
            <w:shd w:val="clear" w:color="auto" w:fill="auto"/>
            <w:vAlign w:val="center"/>
          </w:tcPr>
          <w:p w:rsidR="00406F77" w:rsidRDefault="00130569">
            <w:pPr>
              <w:spacing w:line="240" w:lineRule="auto"/>
              <w:jc w:val="center"/>
              <w:rPr>
                <w:sz w:val="21"/>
                <w:szCs w:val="21"/>
              </w:rPr>
            </w:pPr>
            <w:r>
              <w:rPr>
                <w:sz w:val="21"/>
                <w:szCs w:val="21"/>
              </w:rPr>
              <w:t>揭东区荣建石材开发有限公司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4.20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平整土地、废石利用、复绿、地灾治理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hint="eastAsia"/>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vMerge w:val="restart"/>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3</w:t>
            </w:r>
          </w:p>
        </w:tc>
        <w:tc>
          <w:tcPr>
            <w:tcW w:w="1112" w:type="dxa"/>
            <w:vMerge w:val="restart"/>
            <w:shd w:val="clear" w:color="auto" w:fill="auto"/>
            <w:vAlign w:val="center"/>
          </w:tcPr>
          <w:p w:rsidR="00406F77" w:rsidRDefault="00130569">
            <w:pPr>
              <w:spacing w:line="240" w:lineRule="auto"/>
              <w:jc w:val="center"/>
              <w:rPr>
                <w:rFonts w:ascii="宋体" w:hAnsi="宋体"/>
                <w:sz w:val="21"/>
                <w:szCs w:val="21"/>
              </w:rPr>
            </w:pPr>
            <w:r>
              <w:rPr>
                <w:rFonts w:ascii="宋体" w:hAnsi="宋体" w:cs="宋体" w:hint="eastAsia"/>
                <w:sz w:val="21"/>
                <w:szCs w:val="21"/>
              </w:rPr>
              <w:t>ZZ</w:t>
            </w:r>
            <w:r>
              <w:rPr>
                <w:rFonts w:ascii="宋体" w:hAnsi="宋体"/>
                <w:sz w:val="21"/>
                <w:szCs w:val="21"/>
              </w:rPr>
              <w:t>-</w:t>
            </w:r>
            <w:r>
              <w:rPr>
                <w:rFonts w:ascii="宋体" w:hAnsi="宋体" w:hint="eastAsia"/>
                <w:sz w:val="21"/>
                <w:szCs w:val="21"/>
              </w:rPr>
              <w:t>3</w:t>
            </w:r>
          </w:p>
        </w:tc>
        <w:tc>
          <w:tcPr>
            <w:tcW w:w="938" w:type="dxa"/>
            <w:vMerge w:val="restart"/>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揭东区</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揭阳市揭东区云路镇云宝碎石场</w:t>
            </w:r>
            <w:r>
              <w:rPr>
                <w:rFonts w:hint="eastAsia"/>
                <w:sz w:val="21"/>
                <w:szCs w:val="21"/>
              </w:rPr>
              <w:t>、</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3.00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技术回填、平整土地、复绿、地灾治理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vMerge/>
            <w:shd w:val="clear" w:color="auto" w:fill="auto"/>
            <w:vAlign w:val="center"/>
          </w:tcPr>
          <w:p w:rsidR="00406F77" w:rsidRDefault="00406F77">
            <w:pPr>
              <w:widowControl/>
              <w:spacing w:line="240" w:lineRule="auto"/>
              <w:jc w:val="center"/>
              <w:rPr>
                <w:color w:val="000000"/>
                <w:kern w:val="0"/>
                <w:sz w:val="21"/>
                <w:szCs w:val="21"/>
              </w:rPr>
            </w:pPr>
          </w:p>
        </w:tc>
        <w:tc>
          <w:tcPr>
            <w:tcW w:w="1112" w:type="dxa"/>
            <w:vMerge/>
            <w:shd w:val="clear" w:color="auto" w:fill="auto"/>
            <w:vAlign w:val="center"/>
          </w:tcPr>
          <w:p w:rsidR="00406F77" w:rsidRDefault="00406F77">
            <w:pPr>
              <w:spacing w:line="240" w:lineRule="auto"/>
              <w:jc w:val="center"/>
              <w:rPr>
                <w:rFonts w:ascii="宋体" w:hAnsi="宋体" w:cs="宋体"/>
                <w:sz w:val="21"/>
                <w:szCs w:val="21"/>
              </w:rPr>
            </w:pPr>
          </w:p>
        </w:tc>
        <w:tc>
          <w:tcPr>
            <w:tcW w:w="938" w:type="dxa"/>
            <w:vMerge/>
            <w:shd w:val="clear" w:color="auto" w:fill="auto"/>
            <w:vAlign w:val="center"/>
          </w:tcPr>
          <w:p w:rsidR="00406F77" w:rsidRDefault="00406F77">
            <w:pPr>
              <w:spacing w:line="240" w:lineRule="auto"/>
              <w:jc w:val="center"/>
              <w:rPr>
                <w:rFonts w:ascii="宋体" w:hAnsi="宋体"/>
                <w:sz w:val="21"/>
                <w:szCs w:val="21"/>
              </w:rPr>
            </w:pP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揭阳市揭东区惠盛石料有限公司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17.00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技术回填、平整土地、复绿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规划近期完成</w:t>
            </w: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4</w:t>
            </w:r>
          </w:p>
        </w:tc>
        <w:tc>
          <w:tcPr>
            <w:tcW w:w="1112" w:type="dxa"/>
            <w:shd w:val="clear" w:color="auto" w:fill="auto"/>
            <w:vAlign w:val="center"/>
          </w:tcPr>
          <w:p w:rsidR="00406F77" w:rsidRDefault="00130569">
            <w:pPr>
              <w:spacing w:line="240" w:lineRule="auto"/>
              <w:jc w:val="center"/>
              <w:rPr>
                <w:rFonts w:ascii="宋体" w:hAnsi="宋体"/>
                <w:sz w:val="21"/>
                <w:szCs w:val="21"/>
              </w:rPr>
            </w:pPr>
            <w:r>
              <w:rPr>
                <w:rFonts w:ascii="宋体" w:hAnsi="宋体" w:cs="宋体" w:hint="eastAsia"/>
                <w:sz w:val="21"/>
                <w:szCs w:val="21"/>
              </w:rPr>
              <w:t>ZZ</w:t>
            </w:r>
            <w:r>
              <w:rPr>
                <w:rFonts w:ascii="宋体" w:hAnsi="宋体"/>
                <w:sz w:val="21"/>
                <w:szCs w:val="21"/>
              </w:rPr>
              <w:t>-</w:t>
            </w:r>
            <w:r>
              <w:rPr>
                <w:rFonts w:ascii="宋体" w:hAnsi="宋体" w:hint="eastAsia"/>
                <w:sz w:val="21"/>
                <w:szCs w:val="21"/>
              </w:rPr>
              <w:t>4</w:t>
            </w:r>
          </w:p>
        </w:tc>
        <w:tc>
          <w:tcPr>
            <w:tcW w:w="93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揭东区</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揭阳市揭东区顺诚发石料场</w:t>
            </w:r>
            <w:r>
              <w:rPr>
                <w:rFonts w:hint="eastAsia"/>
                <w:sz w:val="21"/>
                <w:szCs w:val="21"/>
              </w:rPr>
              <w:t>、</w:t>
            </w:r>
          </w:p>
          <w:p w:rsidR="00406F77" w:rsidRDefault="00130569">
            <w:pPr>
              <w:spacing w:line="240" w:lineRule="auto"/>
              <w:jc w:val="center"/>
              <w:rPr>
                <w:sz w:val="21"/>
                <w:szCs w:val="21"/>
              </w:rPr>
            </w:pPr>
            <w:r>
              <w:rPr>
                <w:sz w:val="21"/>
                <w:szCs w:val="21"/>
              </w:rPr>
              <w:t>揭东建荣发石料有限公司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7.40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5</w:t>
            </w:r>
          </w:p>
        </w:tc>
        <w:tc>
          <w:tcPr>
            <w:tcW w:w="1112" w:type="dxa"/>
            <w:shd w:val="clear" w:color="auto" w:fill="auto"/>
            <w:vAlign w:val="center"/>
          </w:tcPr>
          <w:p w:rsidR="00406F77" w:rsidRDefault="00130569">
            <w:pPr>
              <w:spacing w:line="240" w:lineRule="auto"/>
              <w:jc w:val="center"/>
              <w:rPr>
                <w:rFonts w:ascii="宋体" w:hAnsi="宋体"/>
                <w:sz w:val="21"/>
                <w:szCs w:val="21"/>
              </w:rPr>
            </w:pPr>
            <w:r>
              <w:rPr>
                <w:rFonts w:ascii="宋体" w:hAnsi="宋体" w:cs="宋体" w:hint="eastAsia"/>
                <w:sz w:val="21"/>
                <w:szCs w:val="21"/>
              </w:rPr>
              <w:t>ZZ</w:t>
            </w:r>
            <w:r>
              <w:rPr>
                <w:rFonts w:ascii="宋体" w:hAnsi="宋体"/>
                <w:sz w:val="21"/>
                <w:szCs w:val="21"/>
              </w:rPr>
              <w:t>-</w:t>
            </w:r>
            <w:r>
              <w:rPr>
                <w:rFonts w:ascii="宋体" w:hAnsi="宋体" w:hint="eastAsia"/>
                <w:sz w:val="21"/>
                <w:szCs w:val="21"/>
              </w:rPr>
              <w:t>5</w:t>
            </w:r>
          </w:p>
        </w:tc>
        <w:tc>
          <w:tcPr>
            <w:tcW w:w="93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揭东区</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揭阳市联和投资有限公司玉窖镇东径采石场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2.38</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技术回填、平整土地、复绿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6</w:t>
            </w:r>
          </w:p>
        </w:tc>
        <w:tc>
          <w:tcPr>
            <w:tcW w:w="1112" w:type="dxa"/>
            <w:shd w:val="clear" w:color="auto" w:fill="auto"/>
            <w:vAlign w:val="center"/>
          </w:tcPr>
          <w:p w:rsidR="00406F77" w:rsidRDefault="00130569">
            <w:pPr>
              <w:spacing w:line="240" w:lineRule="auto"/>
              <w:jc w:val="center"/>
              <w:rPr>
                <w:rFonts w:ascii="宋体" w:hAnsi="宋体"/>
                <w:sz w:val="21"/>
                <w:szCs w:val="21"/>
              </w:rPr>
            </w:pPr>
            <w:r>
              <w:rPr>
                <w:rFonts w:ascii="宋体" w:hAnsi="宋体" w:cs="宋体" w:hint="eastAsia"/>
                <w:sz w:val="21"/>
                <w:szCs w:val="21"/>
              </w:rPr>
              <w:t>ZZ</w:t>
            </w:r>
            <w:r>
              <w:rPr>
                <w:rFonts w:ascii="宋体" w:hAnsi="宋体"/>
                <w:sz w:val="21"/>
                <w:szCs w:val="21"/>
              </w:rPr>
              <w:t>-</w:t>
            </w:r>
            <w:r>
              <w:rPr>
                <w:rFonts w:ascii="宋体" w:hAnsi="宋体" w:hint="eastAsia"/>
                <w:sz w:val="21"/>
                <w:szCs w:val="21"/>
              </w:rPr>
              <w:t>6</w:t>
            </w:r>
          </w:p>
        </w:tc>
        <w:tc>
          <w:tcPr>
            <w:tcW w:w="93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揭东区</w:t>
            </w:r>
          </w:p>
        </w:tc>
        <w:tc>
          <w:tcPr>
            <w:tcW w:w="4921" w:type="dxa"/>
            <w:shd w:val="clear" w:color="auto" w:fill="auto"/>
            <w:vAlign w:val="center"/>
          </w:tcPr>
          <w:p w:rsidR="00406F77" w:rsidRDefault="00130569">
            <w:pPr>
              <w:spacing w:line="240" w:lineRule="auto"/>
              <w:jc w:val="center"/>
              <w:rPr>
                <w:sz w:val="21"/>
                <w:szCs w:val="21"/>
              </w:rPr>
            </w:pPr>
            <w:r>
              <w:rPr>
                <w:sz w:val="21"/>
                <w:szCs w:val="21"/>
              </w:rPr>
              <w:t>揭东区建城石料有限公司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3.50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7</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7</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sz w:val="21"/>
                <w:szCs w:val="21"/>
              </w:rPr>
              <w:t>揭东区</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揭阳市源盛矿业有限公司揭东区玉湖镇坪上长石矿</w:t>
            </w:r>
          </w:p>
        </w:tc>
        <w:tc>
          <w:tcPr>
            <w:tcW w:w="1418" w:type="dxa"/>
            <w:shd w:val="clear" w:color="auto" w:fill="auto"/>
            <w:vAlign w:val="center"/>
          </w:tcPr>
          <w:p w:rsidR="00406F77" w:rsidRDefault="00130569">
            <w:pPr>
              <w:spacing w:line="240" w:lineRule="auto"/>
              <w:jc w:val="center"/>
              <w:rPr>
                <w:rFonts w:ascii="宋体" w:hAnsi="宋体" w:cs="宋体"/>
                <w:sz w:val="21"/>
                <w:szCs w:val="21"/>
              </w:rPr>
            </w:pPr>
            <w:r>
              <w:rPr>
                <w:rFonts w:ascii="宋体" w:hAnsi="宋体" w:hint="eastAsia"/>
                <w:sz w:val="21"/>
                <w:szCs w:val="21"/>
              </w:rPr>
              <w:t>1.20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8</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8</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sz w:val="21"/>
                <w:szCs w:val="21"/>
              </w:rPr>
              <w:t>揭东区</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揭阳市源盛矿业有限公司揭东区玉湖镇坪上闪长岩矿</w:t>
            </w:r>
          </w:p>
        </w:tc>
        <w:tc>
          <w:tcPr>
            <w:tcW w:w="1418" w:type="dxa"/>
            <w:shd w:val="clear" w:color="auto" w:fill="auto"/>
            <w:vAlign w:val="center"/>
          </w:tcPr>
          <w:p w:rsidR="00406F77" w:rsidRDefault="00130569">
            <w:pPr>
              <w:spacing w:line="240" w:lineRule="auto"/>
              <w:jc w:val="center"/>
              <w:rPr>
                <w:rFonts w:ascii="宋体" w:hAnsi="宋体" w:cs="宋体"/>
                <w:sz w:val="21"/>
                <w:szCs w:val="21"/>
              </w:rPr>
            </w:pPr>
            <w:r>
              <w:rPr>
                <w:rFonts w:ascii="宋体" w:hAnsi="宋体" w:hint="eastAsia"/>
                <w:sz w:val="21"/>
                <w:szCs w:val="21"/>
              </w:rPr>
              <w:t>1.10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9</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9</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揭西县</w:t>
            </w: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揭西县杉柯翁坡采石场有限公司</w:t>
            </w:r>
          </w:p>
        </w:tc>
        <w:tc>
          <w:tcPr>
            <w:tcW w:w="1418" w:type="dxa"/>
            <w:shd w:val="clear" w:color="auto" w:fill="auto"/>
            <w:vAlign w:val="center"/>
          </w:tcPr>
          <w:p w:rsidR="00406F77" w:rsidRDefault="00130569">
            <w:pPr>
              <w:spacing w:line="240" w:lineRule="auto"/>
              <w:jc w:val="center"/>
              <w:rPr>
                <w:rFonts w:ascii="宋体" w:hAnsi="宋体" w:cs="宋体"/>
                <w:sz w:val="21"/>
                <w:szCs w:val="21"/>
              </w:rPr>
            </w:pPr>
            <w:r>
              <w:rPr>
                <w:rFonts w:ascii="宋体" w:hAnsi="宋体" w:hint="eastAsia"/>
                <w:sz w:val="21"/>
                <w:szCs w:val="21"/>
              </w:rPr>
              <w:t>2.31</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10</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10</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揭西县</w:t>
            </w: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揭西县长科采石场有限公司</w:t>
            </w:r>
            <w:r>
              <w:rPr>
                <w:rFonts w:hint="eastAsia"/>
                <w:sz w:val="21"/>
                <w:szCs w:val="21"/>
              </w:rPr>
              <w:t>、</w:t>
            </w:r>
          </w:p>
          <w:p w:rsidR="00406F77" w:rsidRDefault="00130569">
            <w:pPr>
              <w:spacing w:line="240" w:lineRule="auto"/>
              <w:jc w:val="center"/>
              <w:rPr>
                <w:sz w:val="21"/>
                <w:szCs w:val="21"/>
              </w:rPr>
            </w:pPr>
            <w:r>
              <w:rPr>
                <w:sz w:val="21"/>
                <w:szCs w:val="21"/>
              </w:rPr>
              <w:t>揭西县南山镇上垠采石场</w:t>
            </w:r>
          </w:p>
        </w:tc>
        <w:tc>
          <w:tcPr>
            <w:tcW w:w="1418" w:type="dxa"/>
            <w:shd w:val="clear" w:color="auto" w:fill="auto"/>
            <w:vAlign w:val="center"/>
          </w:tcPr>
          <w:p w:rsidR="00406F77" w:rsidRDefault="00130569">
            <w:pPr>
              <w:spacing w:line="240" w:lineRule="auto"/>
              <w:jc w:val="center"/>
              <w:rPr>
                <w:rFonts w:ascii="宋体" w:hAnsi="宋体" w:cs="宋体"/>
                <w:sz w:val="21"/>
                <w:szCs w:val="21"/>
              </w:rPr>
            </w:pPr>
            <w:r>
              <w:rPr>
                <w:rFonts w:ascii="宋体" w:hAnsi="宋体" w:hint="eastAsia"/>
                <w:sz w:val="21"/>
                <w:szCs w:val="21"/>
              </w:rPr>
              <w:t>3.17</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11</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Z-11</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揭西县</w:t>
            </w: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揭西县五云镇下埔采石场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3.50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vMerge w:val="restart"/>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lastRenderedPageBreak/>
              <w:t>12</w:t>
            </w:r>
          </w:p>
        </w:tc>
        <w:tc>
          <w:tcPr>
            <w:tcW w:w="1112" w:type="dxa"/>
            <w:vMerge w:val="restart"/>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Z-12</w:t>
            </w:r>
          </w:p>
        </w:tc>
        <w:tc>
          <w:tcPr>
            <w:tcW w:w="938" w:type="dxa"/>
            <w:vMerge w:val="restart"/>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揭西县</w:t>
            </w: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揭西县坪上镇大坪（地名）矿区</w:t>
            </w:r>
            <w:r>
              <w:rPr>
                <w:rFonts w:hint="eastAsia"/>
                <w:sz w:val="21"/>
                <w:szCs w:val="21"/>
              </w:rPr>
              <w:t>、</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4.50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vMerge/>
            <w:shd w:val="clear" w:color="auto" w:fill="auto"/>
            <w:vAlign w:val="center"/>
          </w:tcPr>
          <w:p w:rsidR="00406F77" w:rsidRDefault="00406F77">
            <w:pPr>
              <w:widowControl/>
              <w:spacing w:line="240" w:lineRule="auto"/>
              <w:jc w:val="center"/>
              <w:rPr>
                <w:color w:val="000000"/>
                <w:kern w:val="0"/>
                <w:sz w:val="21"/>
                <w:szCs w:val="21"/>
              </w:rPr>
            </w:pPr>
          </w:p>
        </w:tc>
        <w:tc>
          <w:tcPr>
            <w:tcW w:w="1112" w:type="dxa"/>
            <w:vMerge/>
            <w:shd w:val="clear" w:color="auto" w:fill="auto"/>
            <w:vAlign w:val="center"/>
          </w:tcPr>
          <w:p w:rsidR="00406F77" w:rsidRDefault="00406F77">
            <w:pPr>
              <w:widowControl/>
              <w:spacing w:line="240" w:lineRule="auto"/>
              <w:jc w:val="center"/>
              <w:rPr>
                <w:rFonts w:ascii="宋体" w:hAnsi="宋体"/>
                <w:kern w:val="0"/>
                <w:sz w:val="21"/>
                <w:szCs w:val="21"/>
              </w:rPr>
            </w:pPr>
          </w:p>
        </w:tc>
        <w:tc>
          <w:tcPr>
            <w:tcW w:w="938" w:type="dxa"/>
            <w:vMerge/>
            <w:shd w:val="clear" w:color="auto" w:fill="auto"/>
            <w:vAlign w:val="center"/>
          </w:tcPr>
          <w:p w:rsidR="00406F77" w:rsidRDefault="00406F77">
            <w:pPr>
              <w:widowControl/>
              <w:spacing w:line="240" w:lineRule="auto"/>
              <w:jc w:val="center"/>
              <w:rPr>
                <w:rFonts w:ascii="宋体" w:hAnsi="宋体"/>
                <w:kern w:val="0"/>
                <w:sz w:val="21"/>
                <w:szCs w:val="21"/>
              </w:rPr>
            </w:pP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揭西县坪上镇员西采石场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3.00</w:t>
            </w:r>
          </w:p>
        </w:tc>
        <w:tc>
          <w:tcPr>
            <w:tcW w:w="2265" w:type="dxa"/>
            <w:shd w:val="clear" w:color="auto" w:fill="auto"/>
            <w:vAlign w:val="center"/>
          </w:tcPr>
          <w:p w:rsidR="00406F77" w:rsidRDefault="00130569">
            <w:pPr>
              <w:widowControl/>
              <w:spacing w:line="240" w:lineRule="auto"/>
              <w:jc w:val="left"/>
              <w:rPr>
                <w:sz w:val="21"/>
                <w:szCs w:val="21"/>
              </w:rPr>
            </w:pPr>
            <w:r>
              <w:rPr>
                <w:rFonts w:hint="eastAsia"/>
                <w:sz w:val="21"/>
                <w:szCs w:val="21"/>
              </w:rPr>
              <w:t>技术回填、平整土地、复绿、地灾治理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规划近期完成</w:t>
            </w: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13</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13</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揭西县</w:t>
            </w: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揭西县宝成石业有限公司石圳坑采石场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1.60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14</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14</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揭西县</w:t>
            </w:r>
          </w:p>
        </w:tc>
        <w:tc>
          <w:tcPr>
            <w:tcW w:w="4921" w:type="dxa"/>
            <w:shd w:val="clear" w:color="auto" w:fill="auto"/>
            <w:vAlign w:val="center"/>
          </w:tcPr>
          <w:p w:rsidR="00406F77" w:rsidRDefault="00130569">
            <w:pPr>
              <w:spacing w:line="240" w:lineRule="auto"/>
              <w:jc w:val="center"/>
              <w:rPr>
                <w:sz w:val="21"/>
                <w:szCs w:val="21"/>
              </w:rPr>
            </w:pPr>
            <w:r>
              <w:rPr>
                <w:sz w:val="21"/>
                <w:szCs w:val="21"/>
              </w:rPr>
              <w:t>揭西县龙潭镇泉水塘村伯公坪采石场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5.00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15</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15</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普宁市高埔镇坪上村上锡矿区建筑用花岗岩矿</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2.20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16</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16</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普宁市黄竹坑碎石有限公司池尾黄竹坑石场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2.00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技术回填、平整土地、复绿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规划近期完成</w:t>
            </w: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17</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17</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普宁市振睦碎石场有限公司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1.50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18</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18</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普宁市大南山镇尖仔山矿区建筑用花岗岩矿</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2.60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19</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19</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普宁市思贤碎石场有限公司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4.10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20</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20</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普宁市下架山镇横溪村矿区建筑用花岗岩</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3.40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21</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21</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普宁市大坝镇石碑山矿区建筑用建筑用花岗岩矿</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4.20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22</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22</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普宁市</w:t>
            </w:r>
          </w:p>
        </w:tc>
        <w:tc>
          <w:tcPr>
            <w:tcW w:w="4921" w:type="dxa"/>
            <w:shd w:val="clear" w:color="auto" w:fill="auto"/>
            <w:vAlign w:val="center"/>
          </w:tcPr>
          <w:p w:rsidR="00406F77" w:rsidRDefault="00130569">
            <w:pPr>
              <w:spacing w:line="240" w:lineRule="auto"/>
              <w:jc w:val="center"/>
              <w:rPr>
                <w:sz w:val="21"/>
                <w:szCs w:val="21"/>
              </w:rPr>
            </w:pPr>
            <w:r>
              <w:rPr>
                <w:sz w:val="21"/>
                <w:szCs w:val="21"/>
              </w:rPr>
              <w:t>普宁市船铺镇永光石壁窝矿区饰面用花岗岩矿</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2.40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rPr>
          <w:trHeight w:val="751"/>
        </w:trPr>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23</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23</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spacing w:line="240" w:lineRule="auto"/>
              <w:jc w:val="center"/>
              <w:rPr>
                <w:sz w:val="21"/>
                <w:szCs w:val="21"/>
              </w:rPr>
            </w:pPr>
            <w:r>
              <w:rPr>
                <w:sz w:val="21"/>
                <w:szCs w:val="21"/>
              </w:rPr>
              <w:t>惠来县葵潭镇兵营石场有限公司</w:t>
            </w:r>
            <w:r>
              <w:rPr>
                <w:rFonts w:hint="eastAsia"/>
                <w:sz w:val="21"/>
                <w:szCs w:val="21"/>
              </w:rPr>
              <w:t>、</w:t>
            </w:r>
          </w:p>
          <w:p w:rsidR="00406F77" w:rsidRDefault="00130569">
            <w:pPr>
              <w:spacing w:line="240" w:lineRule="auto"/>
              <w:jc w:val="center"/>
              <w:rPr>
                <w:sz w:val="21"/>
                <w:szCs w:val="21"/>
              </w:rPr>
            </w:pPr>
            <w:r>
              <w:rPr>
                <w:sz w:val="21"/>
                <w:szCs w:val="21"/>
              </w:rPr>
              <w:t>惠来县葵潭镇兵营民采场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2.30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惠来县人民政府、矿山企业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rPr>
          <w:trHeight w:val="363"/>
        </w:trPr>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24</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24</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spacing w:line="240" w:lineRule="auto"/>
              <w:jc w:val="center"/>
              <w:rPr>
                <w:sz w:val="21"/>
                <w:szCs w:val="21"/>
              </w:rPr>
            </w:pPr>
            <w:r>
              <w:rPr>
                <w:sz w:val="21"/>
                <w:szCs w:val="21"/>
              </w:rPr>
              <w:t>惠来葵中石材开发有限公司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2.00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rPr>
          <w:trHeight w:val="750"/>
        </w:trPr>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25</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ZZ-</w:t>
            </w:r>
            <w:r>
              <w:rPr>
                <w:rFonts w:ascii="宋体" w:hAnsi="宋体" w:hint="eastAsia"/>
                <w:kern w:val="0"/>
                <w:sz w:val="21"/>
                <w:szCs w:val="21"/>
              </w:rPr>
              <w:t>25</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spacing w:line="240" w:lineRule="auto"/>
              <w:jc w:val="center"/>
              <w:rPr>
                <w:sz w:val="21"/>
                <w:szCs w:val="21"/>
              </w:rPr>
            </w:pPr>
            <w:r>
              <w:rPr>
                <w:sz w:val="21"/>
                <w:szCs w:val="21"/>
              </w:rPr>
              <w:t>惠来县民生石材开发有限公司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1.80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技术回填、平整土地、复绿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vMerge w:val="restart"/>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lastRenderedPageBreak/>
              <w:t>26</w:t>
            </w:r>
          </w:p>
        </w:tc>
        <w:tc>
          <w:tcPr>
            <w:tcW w:w="1112" w:type="dxa"/>
            <w:vMerge w:val="restart"/>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Z-26</w:t>
            </w:r>
          </w:p>
        </w:tc>
        <w:tc>
          <w:tcPr>
            <w:tcW w:w="938" w:type="dxa"/>
            <w:vMerge w:val="restart"/>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spacing w:line="240" w:lineRule="auto"/>
              <w:jc w:val="center"/>
              <w:rPr>
                <w:sz w:val="21"/>
                <w:szCs w:val="21"/>
              </w:rPr>
            </w:pPr>
            <w:r>
              <w:rPr>
                <w:sz w:val="21"/>
                <w:szCs w:val="21"/>
              </w:rPr>
              <w:t>惠来县华建创展贸易有限公司仙庵镇点埔采石场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0.13</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规划近期完成</w:t>
            </w:r>
          </w:p>
        </w:tc>
      </w:tr>
      <w:tr w:rsidR="00406F77">
        <w:tc>
          <w:tcPr>
            <w:tcW w:w="670" w:type="dxa"/>
            <w:vMerge/>
            <w:shd w:val="clear" w:color="auto" w:fill="auto"/>
            <w:vAlign w:val="center"/>
          </w:tcPr>
          <w:p w:rsidR="00406F77" w:rsidRDefault="00406F77">
            <w:pPr>
              <w:widowControl/>
              <w:spacing w:line="240" w:lineRule="auto"/>
              <w:jc w:val="center"/>
              <w:rPr>
                <w:color w:val="000000"/>
                <w:kern w:val="0"/>
                <w:sz w:val="21"/>
                <w:szCs w:val="21"/>
              </w:rPr>
            </w:pPr>
          </w:p>
        </w:tc>
        <w:tc>
          <w:tcPr>
            <w:tcW w:w="1112" w:type="dxa"/>
            <w:vMerge/>
            <w:shd w:val="clear" w:color="auto" w:fill="auto"/>
            <w:vAlign w:val="center"/>
          </w:tcPr>
          <w:p w:rsidR="00406F77" w:rsidRDefault="00406F77">
            <w:pPr>
              <w:widowControl/>
              <w:spacing w:line="240" w:lineRule="auto"/>
              <w:jc w:val="center"/>
              <w:rPr>
                <w:rFonts w:ascii="宋体" w:hAnsi="宋体"/>
                <w:kern w:val="0"/>
                <w:sz w:val="21"/>
                <w:szCs w:val="21"/>
              </w:rPr>
            </w:pPr>
          </w:p>
        </w:tc>
        <w:tc>
          <w:tcPr>
            <w:tcW w:w="938" w:type="dxa"/>
            <w:vMerge/>
            <w:shd w:val="clear" w:color="auto" w:fill="auto"/>
            <w:vAlign w:val="center"/>
          </w:tcPr>
          <w:p w:rsidR="00406F77" w:rsidRDefault="00406F77">
            <w:pPr>
              <w:widowControl/>
              <w:spacing w:line="240" w:lineRule="auto"/>
              <w:jc w:val="center"/>
              <w:rPr>
                <w:rFonts w:ascii="宋体" w:hAnsi="宋体"/>
                <w:kern w:val="0"/>
                <w:sz w:val="21"/>
                <w:szCs w:val="21"/>
              </w:rPr>
            </w:pPr>
          </w:p>
        </w:tc>
        <w:tc>
          <w:tcPr>
            <w:tcW w:w="4921" w:type="dxa"/>
            <w:shd w:val="clear" w:color="auto" w:fill="auto"/>
            <w:vAlign w:val="center"/>
          </w:tcPr>
          <w:p w:rsidR="00406F77" w:rsidRDefault="00130569">
            <w:pPr>
              <w:spacing w:line="240" w:lineRule="auto"/>
              <w:jc w:val="center"/>
              <w:rPr>
                <w:sz w:val="21"/>
                <w:szCs w:val="21"/>
              </w:rPr>
            </w:pPr>
            <w:r>
              <w:rPr>
                <w:sz w:val="21"/>
                <w:szCs w:val="21"/>
              </w:rPr>
              <w:t>惠来县仙庵镇顶溪村大尖山石场有限公司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1.15</w:t>
            </w:r>
          </w:p>
        </w:tc>
        <w:tc>
          <w:tcPr>
            <w:tcW w:w="2265" w:type="dxa"/>
            <w:shd w:val="clear" w:color="auto" w:fill="auto"/>
            <w:vAlign w:val="center"/>
          </w:tcPr>
          <w:p w:rsidR="00406F77" w:rsidRDefault="00130569">
            <w:pPr>
              <w:widowControl/>
              <w:spacing w:line="240" w:lineRule="auto"/>
              <w:jc w:val="left"/>
              <w:rPr>
                <w:sz w:val="21"/>
                <w:szCs w:val="21"/>
              </w:rPr>
            </w:pPr>
            <w:r>
              <w:rPr>
                <w:rFonts w:hint="eastAsia"/>
                <w:sz w:val="21"/>
                <w:szCs w:val="21"/>
              </w:rPr>
              <w:t>技术回填、平整土地、复绿、地灾治理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规划近期完成</w:t>
            </w:r>
          </w:p>
        </w:tc>
      </w:tr>
      <w:tr w:rsidR="00406F77">
        <w:tc>
          <w:tcPr>
            <w:tcW w:w="670" w:type="dxa"/>
            <w:vMerge/>
            <w:shd w:val="clear" w:color="auto" w:fill="auto"/>
            <w:vAlign w:val="center"/>
          </w:tcPr>
          <w:p w:rsidR="00406F77" w:rsidRDefault="00406F77">
            <w:pPr>
              <w:widowControl/>
              <w:spacing w:line="240" w:lineRule="auto"/>
              <w:jc w:val="center"/>
              <w:rPr>
                <w:color w:val="000000"/>
                <w:kern w:val="0"/>
                <w:sz w:val="21"/>
                <w:szCs w:val="21"/>
              </w:rPr>
            </w:pPr>
          </w:p>
        </w:tc>
        <w:tc>
          <w:tcPr>
            <w:tcW w:w="1112" w:type="dxa"/>
            <w:vMerge/>
            <w:shd w:val="clear" w:color="auto" w:fill="auto"/>
            <w:vAlign w:val="center"/>
          </w:tcPr>
          <w:p w:rsidR="00406F77" w:rsidRDefault="00406F77">
            <w:pPr>
              <w:widowControl/>
              <w:spacing w:line="240" w:lineRule="auto"/>
              <w:jc w:val="center"/>
              <w:rPr>
                <w:rFonts w:ascii="宋体" w:hAnsi="宋体"/>
                <w:kern w:val="0"/>
                <w:sz w:val="21"/>
                <w:szCs w:val="21"/>
              </w:rPr>
            </w:pPr>
          </w:p>
        </w:tc>
        <w:tc>
          <w:tcPr>
            <w:tcW w:w="938" w:type="dxa"/>
            <w:vMerge/>
            <w:shd w:val="clear" w:color="auto" w:fill="auto"/>
            <w:vAlign w:val="center"/>
          </w:tcPr>
          <w:p w:rsidR="00406F77" w:rsidRDefault="00406F77">
            <w:pPr>
              <w:widowControl/>
              <w:spacing w:line="240" w:lineRule="auto"/>
              <w:jc w:val="center"/>
              <w:rPr>
                <w:rFonts w:ascii="宋体" w:hAnsi="宋体"/>
                <w:kern w:val="0"/>
                <w:sz w:val="21"/>
                <w:szCs w:val="21"/>
              </w:rPr>
            </w:pPr>
          </w:p>
        </w:tc>
        <w:tc>
          <w:tcPr>
            <w:tcW w:w="4921" w:type="dxa"/>
            <w:shd w:val="clear" w:color="auto" w:fill="auto"/>
            <w:vAlign w:val="center"/>
          </w:tcPr>
          <w:p w:rsidR="00406F77" w:rsidRDefault="00130569">
            <w:pPr>
              <w:spacing w:line="240" w:lineRule="auto"/>
              <w:jc w:val="center"/>
              <w:rPr>
                <w:sz w:val="21"/>
                <w:szCs w:val="21"/>
              </w:rPr>
            </w:pPr>
            <w:r>
              <w:rPr>
                <w:sz w:val="21"/>
                <w:szCs w:val="21"/>
              </w:rPr>
              <w:t>惠来县仙庵镇顶溪村民采场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0.50</w:t>
            </w:r>
          </w:p>
        </w:tc>
        <w:tc>
          <w:tcPr>
            <w:tcW w:w="2265" w:type="dxa"/>
            <w:shd w:val="clear" w:color="auto" w:fill="auto"/>
            <w:vAlign w:val="center"/>
          </w:tcPr>
          <w:p w:rsidR="00406F77" w:rsidRDefault="00130569">
            <w:pPr>
              <w:widowControl/>
              <w:spacing w:line="240" w:lineRule="auto"/>
              <w:jc w:val="left"/>
              <w:rPr>
                <w:sz w:val="21"/>
                <w:szCs w:val="21"/>
              </w:rPr>
            </w:pPr>
            <w:r>
              <w:rPr>
                <w:rFonts w:hint="eastAsia"/>
                <w:sz w:val="21"/>
                <w:szCs w:val="21"/>
              </w:rPr>
              <w:t>技术回填、平整土地、复绿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惠来县人民政府</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27</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27</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spacing w:line="240" w:lineRule="auto"/>
              <w:jc w:val="center"/>
              <w:rPr>
                <w:sz w:val="21"/>
                <w:szCs w:val="21"/>
              </w:rPr>
            </w:pPr>
            <w:r>
              <w:rPr>
                <w:sz w:val="21"/>
                <w:szCs w:val="21"/>
              </w:rPr>
              <w:t>惠来金交椅采石场有限公司金交椅石场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3.40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28</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28</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spacing w:line="240" w:lineRule="auto"/>
              <w:jc w:val="center"/>
              <w:rPr>
                <w:sz w:val="21"/>
                <w:szCs w:val="21"/>
              </w:rPr>
            </w:pPr>
            <w:r>
              <w:rPr>
                <w:sz w:val="21"/>
                <w:szCs w:val="21"/>
              </w:rPr>
              <w:t>惠来县合兴建材有限公司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1.80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29</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29</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惠来县</w:t>
            </w:r>
          </w:p>
        </w:tc>
        <w:tc>
          <w:tcPr>
            <w:tcW w:w="4921" w:type="dxa"/>
            <w:shd w:val="clear" w:color="auto" w:fill="auto"/>
            <w:vAlign w:val="center"/>
          </w:tcPr>
          <w:p w:rsidR="00406F77" w:rsidRDefault="00130569">
            <w:pPr>
              <w:widowControl/>
              <w:spacing w:line="240" w:lineRule="auto"/>
              <w:jc w:val="center"/>
              <w:rPr>
                <w:rFonts w:ascii="宋体" w:hAnsi="宋体"/>
                <w:kern w:val="0"/>
                <w:sz w:val="21"/>
                <w:szCs w:val="21"/>
              </w:rPr>
            </w:pPr>
            <w:r>
              <w:rPr>
                <w:sz w:val="21"/>
                <w:szCs w:val="21"/>
              </w:rPr>
              <w:t>惠来县生龙矿产资源开发有限公司钟丘洋多金属矿区</w:t>
            </w:r>
          </w:p>
        </w:tc>
        <w:tc>
          <w:tcPr>
            <w:tcW w:w="1418" w:type="dxa"/>
            <w:shd w:val="clear" w:color="auto" w:fill="auto"/>
            <w:vAlign w:val="center"/>
          </w:tcPr>
          <w:p w:rsidR="00406F77" w:rsidRDefault="00130569">
            <w:pPr>
              <w:widowControl/>
              <w:spacing w:line="240" w:lineRule="auto"/>
              <w:jc w:val="center"/>
              <w:rPr>
                <w:kern w:val="0"/>
                <w:sz w:val="21"/>
                <w:szCs w:val="21"/>
              </w:rPr>
            </w:pPr>
            <w:r>
              <w:rPr>
                <w:rFonts w:hint="eastAsia"/>
                <w:kern w:val="0"/>
                <w:sz w:val="21"/>
                <w:szCs w:val="21"/>
              </w:rPr>
              <w:t>2.85</w:t>
            </w:r>
          </w:p>
        </w:tc>
        <w:tc>
          <w:tcPr>
            <w:tcW w:w="2265" w:type="dxa"/>
            <w:shd w:val="clear" w:color="auto" w:fill="auto"/>
            <w:vAlign w:val="center"/>
          </w:tcPr>
          <w:p w:rsidR="00406F77" w:rsidRDefault="00130569">
            <w:pPr>
              <w:widowControl/>
              <w:spacing w:line="240" w:lineRule="auto"/>
              <w:jc w:val="left"/>
              <w:rPr>
                <w:rFonts w:ascii="宋体" w:hAnsi="宋体" w:cs="宋体"/>
                <w:kern w:val="0"/>
                <w:sz w:val="21"/>
                <w:szCs w:val="21"/>
              </w:rPr>
            </w:pPr>
            <w:r>
              <w:rPr>
                <w:rFonts w:ascii="宋体" w:hAnsi="宋体" w:cs="宋体" w:hint="eastAsia"/>
                <w:kern w:val="0"/>
                <w:sz w:val="21"/>
                <w:szCs w:val="21"/>
              </w:rPr>
              <w:t>尾矿库治理、生态治理、复绿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落实省规，规划</w:t>
            </w:r>
            <w:bookmarkStart w:id="76" w:name="_GoBack"/>
            <w:bookmarkEnd w:id="76"/>
            <w:r>
              <w:rPr>
                <w:rFonts w:ascii="宋体" w:hAnsi="宋体" w:cs="宋体" w:hint="eastAsia"/>
                <w:color w:val="000000"/>
                <w:kern w:val="0"/>
                <w:sz w:val="21"/>
                <w:szCs w:val="21"/>
              </w:rPr>
              <w:t>近期完成</w:t>
            </w: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30</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30</w:t>
            </w:r>
          </w:p>
        </w:tc>
        <w:tc>
          <w:tcPr>
            <w:tcW w:w="938"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hint="eastAsia"/>
                <w:kern w:val="0"/>
                <w:sz w:val="21"/>
                <w:szCs w:val="21"/>
              </w:rPr>
              <w:t>大南山</w:t>
            </w:r>
          </w:p>
        </w:tc>
        <w:tc>
          <w:tcPr>
            <w:tcW w:w="4921" w:type="dxa"/>
            <w:shd w:val="clear" w:color="auto" w:fill="auto"/>
            <w:vAlign w:val="center"/>
          </w:tcPr>
          <w:p w:rsidR="00406F77" w:rsidRDefault="00130569">
            <w:pPr>
              <w:spacing w:line="240" w:lineRule="auto"/>
              <w:jc w:val="center"/>
              <w:rPr>
                <w:sz w:val="21"/>
                <w:szCs w:val="21"/>
              </w:rPr>
            </w:pPr>
            <w:r>
              <w:rPr>
                <w:sz w:val="21"/>
                <w:szCs w:val="21"/>
              </w:rPr>
              <w:t>揭阳市大南山侨区昌顺采石场有限公司</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0.20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平整土地、复绿、地灾治理</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矿山企业</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670" w:type="dxa"/>
            <w:shd w:val="clear" w:color="auto" w:fill="auto"/>
            <w:vAlign w:val="center"/>
          </w:tcPr>
          <w:p w:rsidR="00406F77" w:rsidRDefault="00130569">
            <w:pPr>
              <w:widowControl/>
              <w:spacing w:line="240" w:lineRule="auto"/>
              <w:jc w:val="center"/>
              <w:rPr>
                <w:color w:val="000000"/>
                <w:kern w:val="0"/>
                <w:sz w:val="21"/>
                <w:szCs w:val="21"/>
              </w:rPr>
            </w:pPr>
            <w:r>
              <w:rPr>
                <w:rFonts w:hint="eastAsia"/>
                <w:color w:val="000000"/>
                <w:kern w:val="0"/>
                <w:sz w:val="21"/>
                <w:szCs w:val="21"/>
              </w:rPr>
              <w:t>31</w:t>
            </w:r>
          </w:p>
        </w:tc>
        <w:tc>
          <w:tcPr>
            <w:tcW w:w="1112" w:type="dxa"/>
            <w:shd w:val="clear" w:color="auto" w:fill="auto"/>
            <w:vAlign w:val="center"/>
          </w:tcPr>
          <w:p w:rsidR="00406F77" w:rsidRDefault="00130569">
            <w:pPr>
              <w:widowControl/>
              <w:spacing w:line="240" w:lineRule="auto"/>
              <w:jc w:val="center"/>
              <w:rPr>
                <w:rFonts w:ascii="宋体" w:hAnsi="宋体"/>
                <w:kern w:val="0"/>
                <w:sz w:val="21"/>
                <w:szCs w:val="21"/>
              </w:rPr>
            </w:pPr>
            <w:r>
              <w:rPr>
                <w:rFonts w:ascii="宋体" w:hAnsi="宋体"/>
                <w:kern w:val="0"/>
                <w:sz w:val="21"/>
                <w:szCs w:val="21"/>
              </w:rPr>
              <w:t>Z</w:t>
            </w:r>
            <w:r>
              <w:rPr>
                <w:rFonts w:ascii="宋体" w:hAnsi="宋体" w:hint="eastAsia"/>
                <w:kern w:val="0"/>
                <w:sz w:val="21"/>
                <w:szCs w:val="21"/>
              </w:rPr>
              <w:t>Z</w:t>
            </w:r>
            <w:r>
              <w:rPr>
                <w:rFonts w:ascii="宋体" w:hAnsi="宋体"/>
                <w:kern w:val="0"/>
                <w:sz w:val="21"/>
                <w:szCs w:val="21"/>
              </w:rPr>
              <w:t>-</w:t>
            </w:r>
            <w:r>
              <w:rPr>
                <w:rFonts w:ascii="宋体" w:hAnsi="宋体" w:hint="eastAsia"/>
                <w:kern w:val="0"/>
                <w:sz w:val="21"/>
                <w:szCs w:val="21"/>
              </w:rPr>
              <w:t>31</w:t>
            </w:r>
          </w:p>
        </w:tc>
        <w:tc>
          <w:tcPr>
            <w:tcW w:w="938" w:type="dxa"/>
            <w:shd w:val="clear" w:color="auto" w:fill="auto"/>
            <w:vAlign w:val="center"/>
          </w:tcPr>
          <w:p w:rsidR="00406F77" w:rsidRDefault="00406F77">
            <w:pPr>
              <w:widowControl/>
              <w:spacing w:line="240" w:lineRule="auto"/>
              <w:jc w:val="center"/>
              <w:rPr>
                <w:rFonts w:ascii="宋体" w:hAnsi="宋体"/>
                <w:kern w:val="0"/>
                <w:sz w:val="21"/>
                <w:szCs w:val="21"/>
              </w:rPr>
            </w:pPr>
          </w:p>
        </w:tc>
        <w:tc>
          <w:tcPr>
            <w:tcW w:w="4921" w:type="dxa"/>
            <w:shd w:val="clear" w:color="auto" w:fill="auto"/>
            <w:vAlign w:val="center"/>
          </w:tcPr>
          <w:p w:rsidR="00406F77" w:rsidRDefault="00130569">
            <w:pPr>
              <w:pStyle w:val="41"/>
              <w:jc w:val="center"/>
              <w:rPr>
                <w:rFonts w:hAnsi="宋体"/>
                <w:szCs w:val="21"/>
              </w:rPr>
            </w:pPr>
            <w:r>
              <w:rPr>
                <w:szCs w:val="21"/>
              </w:rPr>
              <w:t>揭西县钱坑镇金山岩龙民采场</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0.40</w:t>
            </w:r>
          </w:p>
        </w:tc>
        <w:tc>
          <w:tcPr>
            <w:tcW w:w="2265" w:type="dxa"/>
            <w:shd w:val="clear" w:color="auto" w:fill="auto"/>
            <w:vAlign w:val="center"/>
          </w:tcPr>
          <w:p w:rsidR="00406F77" w:rsidRDefault="00130569">
            <w:pPr>
              <w:widowControl/>
              <w:spacing w:line="240" w:lineRule="auto"/>
              <w:jc w:val="left"/>
              <w:rPr>
                <w:rFonts w:ascii="宋体" w:hAnsi="宋体" w:cs="宋体"/>
                <w:color w:val="000000"/>
                <w:kern w:val="0"/>
                <w:sz w:val="21"/>
                <w:szCs w:val="21"/>
              </w:rPr>
            </w:pPr>
            <w:r>
              <w:rPr>
                <w:rFonts w:hint="eastAsia"/>
                <w:sz w:val="21"/>
                <w:szCs w:val="21"/>
              </w:rPr>
              <w:t>平整土地、复绿</w:t>
            </w:r>
          </w:p>
        </w:tc>
        <w:tc>
          <w:tcPr>
            <w:tcW w:w="1692" w:type="dxa"/>
            <w:shd w:val="clear" w:color="auto" w:fill="auto"/>
            <w:vAlign w:val="center"/>
          </w:tcPr>
          <w:p w:rsidR="00406F77" w:rsidRDefault="00130569">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揭西县人民政府</w:t>
            </w: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r w:rsidR="00406F77">
        <w:tc>
          <w:tcPr>
            <w:tcW w:w="7641" w:type="dxa"/>
            <w:gridSpan w:val="4"/>
            <w:shd w:val="clear" w:color="auto" w:fill="auto"/>
            <w:vAlign w:val="center"/>
          </w:tcPr>
          <w:p w:rsidR="00406F77" w:rsidRDefault="00130569">
            <w:pPr>
              <w:pStyle w:val="41"/>
              <w:jc w:val="center"/>
              <w:rPr>
                <w:szCs w:val="21"/>
              </w:rPr>
            </w:pPr>
            <w:r>
              <w:rPr>
                <w:rFonts w:hint="eastAsia"/>
                <w:szCs w:val="21"/>
              </w:rPr>
              <w:t>合计</w:t>
            </w:r>
          </w:p>
        </w:tc>
        <w:tc>
          <w:tcPr>
            <w:tcW w:w="1418" w:type="dxa"/>
            <w:shd w:val="clear" w:color="auto" w:fill="auto"/>
            <w:vAlign w:val="center"/>
          </w:tcPr>
          <w:p w:rsidR="00406F77" w:rsidRDefault="00130569">
            <w:pPr>
              <w:spacing w:line="240" w:lineRule="auto"/>
              <w:jc w:val="center"/>
              <w:rPr>
                <w:rFonts w:ascii="宋体" w:hAnsi="宋体"/>
                <w:sz w:val="21"/>
                <w:szCs w:val="21"/>
              </w:rPr>
            </w:pPr>
            <w:r>
              <w:rPr>
                <w:rFonts w:ascii="宋体" w:hAnsi="宋体" w:hint="eastAsia"/>
                <w:sz w:val="21"/>
                <w:szCs w:val="21"/>
              </w:rPr>
              <w:t>103.15</w:t>
            </w:r>
          </w:p>
        </w:tc>
        <w:tc>
          <w:tcPr>
            <w:tcW w:w="2265" w:type="dxa"/>
            <w:shd w:val="clear" w:color="auto" w:fill="auto"/>
            <w:vAlign w:val="center"/>
          </w:tcPr>
          <w:p w:rsidR="00406F77" w:rsidRDefault="00406F77">
            <w:pPr>
              <w:widowControl/>
              <w:spacing w:line="240" w:lineRule="auto"/>
              <w:jc w:val="left"/>
              <w:rPr>
                <w:sz w:val="21"/>
                <w:szCs w:val="21"/>
              </w:rPr>
            </w:pPr>
          </w:p>
        </w:tc>
        <w:tc>
          <w:tcPr>
            <w:tcW w:w="1692"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c>
          <w:tcPr>
            <w:tcW w:w="1108" w:type="dxa"/>
            <w:shd w:val="clear" w:color="auto" w:fill="auto"/>
            <w:vAlign w:val="center"/>
          </w:tcPr>
          <w:p w:rsidR="00406F77" w:rsidRDefault="00406F77">
            <w:pPr>
              <w:widowControl/>
              <w:spacing w:line="240" w:lineRule="auto"/>
              <w:jc w:val="center"/>
              <w:rPr>
                <w:rFonts w:ascii="宋体" w:hAnsi="宋体" w:cs="宋体"/>
                <w:color w:val="000000"/>
                <w:kern w:val="0"/>
                <w:sz w:val="21"/>
                <w:szCs w:val="21"/>
              </w:rPr>
            </w:pPr>
          </w:p>
        </w:tc>
      </w:tr>
    </w:tbl>
    <w:p w:rsidR="00406F77" w:rsidRDefault="00406F77">
      <w:pPr>
        <w:rPr>
          <w:sz w:val="21"/>
          <w:szCs w:val="21"/>
        </w:rPr>
      </w:pPr>
    </w:p>
    <w:p w:rsidR="00372A70" w:rsidRDefault="00372A70">
      <w:pPr>
        <w:rPr>
          <w:sz w:val="21"/>
          <w:szCs w:val="21"/>
        </w:rPr>
      </w:pPr>
    </w:p>
    <w:p w:rsidR="00372A70" w:rsidRDefault="00372A70">
      <w:pPr>
        <w:rPr>
          <w:sz w:val="21"/>
          <w:szCs w:val="21"/>
        </w:rPr>
      </w:pPr>
    </w:p>
    <w:p w:rsidR="00294EB4" w:rsidRDefault="00294EB4">
      <w:pPr>
        <w:rPr>
          <w:sz w:val="21"/>
          <w:szCs w:val="21"/>
        </w:rPr>
        <w:sectPr w:rsidR="00294EB4" w:rsidSect="00406F77">
          <w:footerReference w:type="default" r:id="rId13"/>
          <w:pgSz w:w="16840" w:h="11907" w:orient="landscape"/>
          <w:pgMar w:top="1701" w:right="1701" w:bottom="1701" w:left="1701" w:header="851" w:footer="992" w:gutter="0"/>
          <w:cols w:space="425"/>
          <w:docGrid w:type="linesAndChars" w:linePitch="326"/>
        </w:sectPr>
      </w:pPr>
    </w:p>
    <w:p w:rsidR="00735F77" w:rsidRDefault="00735F77" w:rsidP="00735F77">
      <w:r>
        <w:rPr>
          <w:rFonts w:hint="eastAsia"/>
          <w:b/>
        </w:rPr>
        <w:lastRenderedPageBreak/>
        <w:t>附件</w:t>
      </w:r>
      <w:r>
        <w:rPr>
          <w:rFonts w:hint="eastAsia"/>
          <w:b/>
        </w:rPr>
        <w:t xml:space="preserve">1   </w:t>
      </w:r>
    </w:p>
    <w:p w:rsidR="00735F77" w:rsidRDefault="00735F77" w:rsidP="00735F77">
      <w:pPr>
        <w:spacing w:line="740" w:lineRule="exact"/>
        <w:jc w:val="center"/>
        <w:rPr>
          <w:rFonts w:ascii="宋体" w:hAnsi="宋体" w:cs="宋体"/>
          <w:b/>
          <w:sz w:val="48"/>
          <w:szCs w:val="48"/>
        </w:rPr>
      </w:pPr>
      <w:r>
        <w:rPr>
          <w:rFonts w:ascii="宋体" w:hAnsi="宋体" w:cs="宋体" w:hint="eastAsia"/>
          <w:b/>
          <w:sz w:val="48"/>
          <w:szCs w:val="48"/>
        </w:rPr>
        <w:t>揭阳市矿山地质环境保护与治理规划</w:t>
      </w:r>
    </w:p>
    <w:p w:rsidR="00735F77" w:rsidRDefault="00735F77" w:rsidP="00735F77">
      <w:pPr>
        <w:spacing w:line="740" w:lineRule="exact"/>
        <w:jc w:val="center"/>
        <w:rPr>
          <w:rFonts w:ascii="宋体" w:hAnsi="宋体" w:cs="宋体"/>
          <w:b/>
          <w:sz w:val="48"/>
          <w:szCs w:val="48"/>
        </w:rPr>
      </w:pPr>
      <w:r>
        <w:rPr>
          <w:rFonts w:ascii="宋体" w:hAnsi="宋体" w:cs="宋体" w:hint="eastAsia"/>
          <w:b/>
          <w:sz w:val="48"/>
          <w:szCs w:val="48"/>
        </w:rPr>
        <w:t>（2019～2025年）</w:t>
      </w:r>
    </w:p>
    <w:p w:rsidR="00735F77" w:rsidRDefault="00735F77" w:rsidP="00735F77">
      <w:pPr>
        <w:jc w:val="center"/>
        <w:rPr>
          <w:rFonts w:ascii="宋体" w:hAnsi="宋体" w:cs="宋体"/>
          <w:b/>
          <w:sz w:val="72"/>
          <w:szCs w:val="72"/>
        </w:rPr>
      </w:pPr>
    </w:p>
    <w:p w:rsidR="00735F77" w:rsidRDefault="00735F77" w:rsidP="00735F77">
      <w:pPr>
        <w:jc w:val="center"/>
        <w:rPr>
          <w:rFonts w:ascii="宋体" w:hAnsi="宋体" w:cs="宋体"/>
          <w:b/>
          <w:sz w:val="48"/>
          <w:szCs w:val="48"/>
          <w:shd w:val="clear" w:color="FFFFFF" w:fill="D9D9D9"/>
        </w:rPr>
      </w:pPr>
      <w:r>
        <w:rPr>
          <w:rFonts w:ascii="宋体" w:hAnsi="宋体" w:cs="宋体" w:hint="eastAsia"/>
          <w:b/>
          <w:sz w:val="48"/>
          <w:szCs w:val="48"/>
        </w:rPr>
        <w:t>编 制 说 明</w:t>
      </w: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rPr>
          <w:rFonts w:ascii="宋体" w:hAnsi="宋体" w:cs="宋体"/>
        </w:rPr>
      </w:pPr>
    </w:p>
    <w:p w:rsidR="00735F77" w:rsidRDefault="00735F77" w:rsidP="00735F77">
      <w:pPr>
        <w:jc w:val="center"/>
        <w:rPr>
          <w:rFonts w:ascii="宋体" w:hAnsi="宋体" w:cs="宋体"/>
          <w:b/>
          <w:sz w:val="36"/>
          <w:szCs w:val="36"/>
        </w:rPr>
      </w:pPr>
      <w:r>
        <w:rPr>
          <w:rFonts w:ascii="宋体" w:hAnsi="宋体" w:cs="宋体" w:hint="eastAsia"/>
          <w:b/>
          <w:sz w:val="36"/>
          <w:szCs w:val="36"/>
        </w:rPr>
        <w:t>揭阳市自然资源局</w:t>
      </w:r>
    </w:p>
    <w:p w:rsidR="00735F77" w:rsidRDefault="00735F77" w:rsidP="00735F77">
      <w:pPr>
        <w:jc w:val="center"/>
        <w:rPr>
          <w:rFonts w:ascii="宋体" w:hAnsi="宋体" w:cs="宋体"/>
          <w:b/>
          <w:sz w:val="36"/>
          <w:szCs w:val="36"/>
        </w:rPr>
      </w:pPr>
      <w:bookmarkStart w:id="77" w:name="OLE_LINK1"/>
      <w:r>
        <w:rPr>
          <w:rFonts w:ascii="宋体" w:hAnsi="宋体" w:cs="宋体" w:hint="eastAsia"/>
          <w:b/>
          <w:sz w:val="36"/>
          <w:szCs w:val="36"/>
        </w:rPr>
        <w:t>2019年4月</w:t>
      </w:r>
    </w:p>
    <w:bookmarkEnd w:id="77"/>
    <w:p w:rsidR="00735F77" w:rsidRDefault="00735F77" w:rsidP="00735F77"/>
    <w:p w:rsidR="00735F77" w:rsidRDefault="00735F77" w:rsidP="00735F77"/>
    <w:p w:rsidR="00735F77" w:rsidRDefault="00735F77" w:rsidP="00735F77">
      <w:pPr>
        <w:tabs>
          <w:tab w:val="center" w:pos="4156"/>
        </w:tabs>
        <w:spacing w:line="540" w:lineRule="exact"/>
        <w:jc w:val="center"/>
        <w:rPr>
          <w:b/>
          <w:sz w:val="36"/>
          <w:szCs w:val="36"/>
        </w:rPr>
      </w:pPr>
      <w:r>
        <w:rPr>
          <w:rFonts w:hint="eastAsia"/>
          <w:b/>
          <w:sz w:val="36"/>
          <w:szCs w:val="36"/>
        </w:rPr>
        <w:t>目</w:t>
      </w:r>
      <w:r>
        <w:rPr>
          <w:rFonts w:hint="eastAsia"/>
          <w:b/>
          <w:sz w:val="36"/>
          <w:szCs w:val="36"/>
        </w:rPr>
        <w:t xml:space="preserve">    </w:t>
      </w:r>
      <w:r>
        <w:rPr>
          <w:rFonts w:hint="eastAsia"/>
          <w:b/>
          <w:sz w:val="36"/>
          <w:szCs w:val="36"/>
        </w:rPr>
        <w:t>录</w:t>
      </w:r>
    </w:p>
    <w:p w:rsidR="00735F77" w:rsidRDefault="00735F77" w:rsidP="00735F77">
      <w:pPr>
        <w:tabs>
          <w:tab w:val="center" w:pos="4156"/>
        </w:tabs>
        <w:spacing w:line="540" w:lineRule="exact"/>
        <w:jc w:val="center"/>
        <w:rPr>
          <w:b/>
          <w:sz w:val="36"/>
          <w:szCs w:val="36"/>
        </w:rPr>
      </w:pPr>
    </w:p>
    <w:p w:rsidR="00735F77" w:rsidRPr="00A02CC5" w:rsidRDefault="00597F99" w:rsidP="00735F77">
      <w:pPr>
        <w:pStyle w:val="10"/>
        <w:tabs>
          <w:tab w:val="right" w:leader="dot" w:pos="9344"/>
        </w:tabs>
        <w:rPr>
          <w:rFonts w:ascii="Calibri" w:hAnsi="Calibri"/>
          <w:b w:val="0"/>
          <w:bCs/>
          <w:caps/>
          <w:noProof/>
          <w:sz w:val="36"/>
          <w:szCs w:val="36"/>
        </w:rPr>
      </w:pPr>
      <w:r w:rsidRPr="00597F99">
        <w:rPr>
          <w:rFonts w:ascii="仿宋_GB2312" w:eastAsia="仿宋_GB2312" w:hAnsi="仿宋" w:hint="eastAsia"/>
          <w:b w:val="0"/>
          <w:i/>
          <w:sz w:val="36"/>
          <w:szCs w:val="36"/>
        </w:rPr>
        <w:fldChar w:fldCharType="begin"/>
      </w:r>
      <w:r w:rsidR="00735F77" w:rsidRPr="00A02CC5">
        <w:rPr>
          <w:rFonts w:ascii="仿宋_GB2312" w:eastAsia="仿宋_GB2312" w:hAnsi="仿宋" w:hint="eastAsia"/>
          <w:b w:val="0"/>
          <w:i/>
          <w:sz w:val="36"/>
          <w:szCs w:val="36"/>
        </w:rPr>
        <w:instrText xml:space="preserve"> TOC \f \h \z \t "标题 3,1,标题 4,2" </w:instrText>
      </w:r>
      <w:r w:rsidRPr="00597F99">
        <w:rPr>
          <w:rFonts w:ascii="仿宋_GB2312" w:eastAsia="仿宋_GB2312" w:hAnsi="仿宋" w:hint="eastAsia"/>
          <w:b w:val="0"/>
          <w:i/>
          <w:sz w:val="36"/>
          <w:szCs w:val="36"/>
        </w:rPr>
        <w:fldChar w:fldCharType="separate"/>
      </w:r>
      <w:hyperlink w:anchor="_Toc7160293" w:history="1">
        <w:r w:rsidR="00735F77" w:rsidRPr="00A02CC5">
          <w:rPr>
            <w:rStyle w:val="af"/>
            <w:rFonts w:ascii="黑体" w:eastAsia="黑体" w:hAnsi="黑体" w:cs="宋体" w:hint="eastAsia"/>
            <w:noProof/>
            <w:sz w:val="36"/>
            <w:szCs w:val="36"/>
          </w:rPr>
          <w:t>一、规划编制依据</w:t>
        </w:r>
        <w:r w:rsidR="00735F77" w:rsidRPr="00A02CC5">
          <w:rPr>
            <w:noProof/>
            <w:webHidden/>
            <w:sz w:val="36"/>
            <w:szCs w:val="36"/>
          </w:rPr>
          <w:tab/>
        </w:r>
        <w:r w:rsidRPr="00A02CC5">
          <w:rPr>
            <w:noProof/>
            <w:webHidden/>
            <w:sz w:val="36"/>
            <w:szCs w:val="36"/>
          </w:rPr>
          <w:fldChar w:fldCharType="begin"/>
        </w:r>
        <w:r w:rsidR="00735F77" w:rsidRPr="00A02CC5">
          <w:rPr>
            <w:noProof/>
            <w:webHidden/>
            <w:sz w:val="36"/>
            <w:szCs w:val="36"/>
          </w:rPr>
          <w:instrText xml:space="preserve"> PAGEREF _Toc7160293 \h </w:instrText>
        </w:r>
        <w:r w:rsidRPr="00A02CC5">
          <w:rPr>
            <w:noProof/>
            <w:webHidden/>
            <w:sz w:val="36"/>
            <w:szCs w:val="36"/>
          </w:rPr>
        </w:r>
        <w:r w:rsidRPr="00A02CC5">
          <w:rPr>
            <w:noProof/>
            <w:webHidden/>
            <w:sz w:val="36"/>
            <w:szCs w:val="36"/>
          </w:rPr>
          <w:fldChar w:fldCharType="separate"/>
        </w:r>
        <w:r w:rsidR="00735F77">
          <w:rPr>
            <w:noProof/>
            <w:webHidden/>
            <w:sz w:val="36"/>
            <w:szCs w:val="36"/>
          </w:rPr>
          <w:t>1</w:t>
        </w:r>
        <w:r w:rsidRPr="00A02CC5">
          <w:rPr>
            <w:noProof/>
            <w:webHidden/>
            <w:sz w:val="36"/>
            <w:szCs w:val="36"/>
          </w:rPr>
          <w:fldChar w:fldCharType="end"/>
        </w:r>
      </w:hyperlink>
    </w:p>
    <w:p w:rsidR="00735F77" w:rsidRPr="00A02CC5" w:rsidRDefault="00597F99" w:rsidP="00735F77">
      <w:pPr>
        <w:pStyle w:val="10"/>
        <w:tabs>
          <w:tab w:val="right" w:leader="dot" w:pos="9344"/>
        </w:tabs>
        <w:rPr>
          <w:rFonts w:ascii="Calibri" w:hAnsi="Calibri"/>
          <w:b w:val="0"/>
          <w:bCs/>
          <w:caps/>
          <w:noProof/>
          <w:sz w:val="36"/>
          <w:szCs w:val="36"/>
        </w:rPr>
      </w:pPr>
      <w:hyperlink w:anchor="_Toc7160296" w:history="1">
        <w:r w:rsidR="00735F77" w:rsidRPr="00A02CC5">
          <w:rPr>
            <w:rStyle w:val="af"/>
            <w:rFonts w:ascii="黑体" w:eastAsia="黑体" w:hAnsi="黑体" w:cs="宋体" w:hint="eastAsia"/>
            <w:noProof/>
            <w:sz w:val="36"/>
            <w:szCs w:val="36"/>
          </w:rPr>
          <w:t>二、</w:t>
        </w:r>
        <w:r w:rsidR="00735F77">
          <w:rPr>
            <w:rStyle w:val="af"/>
            <w:rFonts w:ascii="黑体" w:eastAsia="黑体" w:hAnsi="黑体" w:cs="宋体" w:hint="eastAsia"/>
            <w:noProof/>
            <w:sz w:val="36"/>
            <w:szCs w:val="36"/>
          </w:rPr>
          <w:t>揭阳市</w:t>
        </w:r>
        <w:r w:rsidR="00735F77" w:rsidRPr="00A02CC5">
          <w:rPr>
            <w:rStyle w:val="af"/>
            <w:rFonts w:ascii="黑体" w:eastAsia="黑体" w:hAnsi="黑体" w:cs="宋体" w:hint="eastAsia"/>
            <w:noProof/>
            <w:sz w:val="36"/>
            <w:szCs w:val="36"/>
          </w:rPr>
          <w:t>矿山地质环境现状</w:t>
        </w:r>
        <w:r w:rsidR="00735F77" w:rsidRPr="00A02CC5">
          <w:rPr>
            <w:noProof/>
            <w:webHidden/>
            <w:sz w:val="36"/>
            <w:szCs w:val="36"/>
          </w:rPr>
          <w:tab/>
        </w:r>
        <w:r w:rsidRPr="00A02CC5">
          <w:rPr>
            <w:noProof/>
            <w:webHidden/>
            <w:sz w:val="36"/>
            <w:szCs w:val="36"/>
          </w:rPr>
          <w:fldChar w:fldCharType="begin"/>
        </w:r>
        <w:r w:rsidR="00735F77" w:rsidRPr="00A02CC5">
          <w:rPr>
            <w:noProof/>
            <w:webHidden/>
            <w:sz w:val="36"/>
            <w:szCs w:val="36"/>
          </w:rPr>
          <w:instrText xml:space="preserve"> PAGEREF _Toc7160296 \h </w:instrText>
        </w:r>
        <w:r w:rsidRPr="00A02CC5">
          <w:rPr>
            <w:noProof/>
            <w:webHidden/>
            <w:sz w:val="36"/>
            <w:szCs w:val="36"/>
          </w:rPr>
        </w:r>
        <w:r w:rsidRPr="00A02CC5">
          <w:rPr>
            <w:noProof/>
            <w:webHidden/>
            <w:sz w:val="36"/>
            <w:szCs w:val="36"/>
          </w:rPr>
          <w:fldChar w:fldCharType="separate"/>
        </w:r>
        <w:r w:rsidR="00735F77">
          <w:rPr>
            <w:noProof/>
            <w:webHidden/>
            <w:sz w:val="36"/>
            <w:szCs w:val="36"/>
          </w:rPr>
          <w:t>2</w:t>
        </w:r>
        <w:r w:rsidRPr="00A02CC5">
          <w:rPr>
            <w:noProof/>
            <w:webHidden/>
            <w:sz w:val="36"/>
            <w:szCs w:val="36"/>
          </w:rPr>
          <w:fldChar w:fldCharType="end"/>
        </w:r>
      </w:hyperlink>
    </w:p>
    <w:p w:rsidR="00735F77" w:rsidRPr="00A02CC5" w:rsidRDefault="00597F99" w:rsidP="00735F77">
      <w:pPr>
        <w:pStyle w:val="10"/>
        <w:tabs>
          <w:tab w:val="right" w:leader="dot" w:pos="9344"/>
        </w:tabs>
        <w:rPr>
          <w:rFonts w:ascii="Calibri" w:hAnsi="Calibri"/>
          <w:b w:val="0"/>
          <w:bCs/>
          <w:caps/>
          <w:noProof/>
          <w:sz w:val="36"/>
          <w:szCs w:val="36"/>
        </w:rPr>
      </w:pPr>
      <w:hyperlink w:anchor="_Toc7160297" w:history="1">
        <w:r w:rsidR="00735F77" w:rsidRPr="00A02CC5">
          <w:rPr>
            <w:rStyle w:val="af"/>
            <w:rFonts w:ascii="黑体" w:eastAsia="黑体" w:hAnsi="黑体" w:cs="宋体" w:hint="eastAsia"/>
            <w:noProof/>
            <w:sz w:val="36"/>
            <w:szCs w:val="36"/>
          </w:rPr>
          <w:t>三、指导思想</w:t>
        </w:r>
        <w:r w:rsidR="00735F77" w:rsidRPr="00A02CC5">
          <w:rPr>
            <w:noProof/>
            <w:webHidden/>
            <w:sz w:val="36"/>
            <w:szCs w:val="36"/>
          </w:rPr>
          <w:tab/>
        </w:r>
        <w:r w:rsidRPr="00A02CC5">
          <w:rPr>
            <w:noProof/>
            <w:webHidden/>
            <w:sz w:val="36"/>
            <w:szCs w:val="36"/>
          </w:rPr>
          <w:fldChar w:fldCharType="begin"/>
        </w:r>
        <w:r w:rsidR="00735F77" w:rsidRPr="00A02CC5">
          <w:rPr>
            <w:noProof/>
            <w:webHidden/>
            <w:sz w:val="36"/>
            <w:szCs w:val="36"/>
          </w:rPr>
          <w:instrText xml:space="preserve"> PAGEREF _Toc7160297 \h </w:instrText>
        </w:r>
        <w:r w:rsidRPr="00A02CC5">
          <w:rPr>
            <w:noProof/>
            <w:webHidden/>
            <w:sz w:val="36"/>
            <w:szCs w:val="36"/>
          </w:rPr>
        </w:r>
        <w:r w:rsidRPr="00A02CC5">
          <w:rPr>
            <w:noProof/>
            <w:webHidden/>
            <w:sz w:val="36"/>
            <w:szCs w:val="36"/>
          </w:rPr>
          <w:fldChar w:fldCharType="separate"/>
        </w:r>
        <w:r w:rsidR="00735F77">
          <w:rPr>
            <w:noProof/>
            <w:webHidden/>
            <w:sz w:val="36"/>
            <w:szCs w:val="36"/>
          </w:rPr>
          <w:t>3</w:t>
        </w:r>
        <w:r w:rsidRPr="00A02CC5">
          <w:rPr>
            <w:noProof/>
            <w:webHidden/>
            <w:sz w:val="36"/>
            <w:szCs w:val="36"/>
          </w:rPr>
          <w:fldChar w:fldCharType="end"/>
        </w:r>
      </w:hyperlink>
    </w:p>
    <w:p w:rsidR="00735F77" w:rsidRPr="00A02CC5" w:rsidRDefault="00597F99" w:rsidP="00735F77">
      <w:pPr>
        <w:pStyle w:val="10"/>
        <w:tabs>
          <w:tab w:val="right" w:leader="dot" w:pos="9344"/>
        </w:tabs>
        <w:rPr>
          <w:rFonts w:ascii="Calibri" w:hAnsi="Calibri"/>
          <w:b w:val="0"/>
          <w:bCs/>
          <w:caps/>
          <w:noProof/>
          <w:sz w:val="36"/>
          <w:szCs w:val="36"/>
        </w:rPr>
      </w:pPr>
      <w:hyperlink w:anchor="_Toc7160298" w:history="1">
        <w:r w:rsidR="00735F77" w:rsidRPr="00A02CC5">
          <w:rPr>
            <w:rStyle w:val="af"/>
            <w:rFonts w:ascii="黑体" w:eastAsia="黑体" w:hAnsi="黑体" w:cs="宋体" w:hint="eastAsia"/>
            <w:noProof/>
            <w:sz w:val="36"/>
            <w:szCs w:val="36"/>
          </w:rPr>
          <w:t>四、规划目标任务</w:t>
        </w:r>
        <w:r w:rsidR="00735F77" w:rsidRPr="00A02CC5">
          <w:rPr>
            <w:noProof/>
            <w:webHidden/>
            <w:sz w:val="36"/>
            <w:szCs w:val="36"/>
          </w:rPr>
          <w:tab/>
        </w:r>
        <w:r w:rsidRPr="00A02CC5">
          <w:rPr>
            <w:noProof/>
            <w:webHidden/>
            <w:sz w:val="36"/>
            <w:szCs w:val="36"/>
          </w:rPr>
          <w:fldChar w:fldCharType="begin"/>
        </w:r>
        <w:r w:rsidR="00735F77" w:rsidRPr="00A02CC5">
          <w:rPr>
            <w:noProof/>
            <w:webHidden/>
            <w:sz w:val="36"/>
            <w:szCs w:val="36"/>
          </w:rPr>
          <w:instrText xml:space="preserve"> PAGEREF _Toc7160298 \h </w:instrText>
        </w:r>
        <w:r w:rsidRPr="00A02CC5">
          <w:rPr>
            <w:noProof/>
            <w:webHidden/>
            <w:sz w:val="36"/>
            <w:szCs w:val="36"/>
          </w:rPr>
        </w:r>
        <w:r w:rsidRPr="00A02CC5">
          <w:rPr>
            <w:noProof/>
            <w:webHidden/>
            <w:sz w:val="36"/>
            <w:szCs w:val="36"/>
          </w:rPr>
          <w:fldChar w:fldCharType="separate"/>
        </w:r>
        <w:r w:rsidR="00735F77">
          <w:rPr>
            <w:noProof/>
            <w:webHidden/>
            <w:sz w:val="36"/>
            <w:szCs w:val="36"/>
          </w:rPr>
          <w:t>3</w:t>
        </w:r>
        <w:r w:rsidRPr="00A02CC5">
          <w:rPr>
            <w:noProof/>
            <w:webHidden/>
            <w:sz w:val="36"/>
            <w:szCs w:val="36"/>
          </w:rPr>
          <w:fldChar w:fldCharType="end"/>
        </w:r>
      </w:hyperlink>
    </w:p>
    <w:p w:rsidR="00735F77" w:rsidRPr="00A02CC5" w:rsidRDefault="00597F99" w:rsidP="00735F77">
      <w:pPr>
        <w:pStyle w:val="10"/>
        <w:tabs>
          <w:tab w:val="right" w:leader="dot" w:pos="9344"/>
        </w:tabs>
        <w:rPr>
          <w:rFonts w:ascii="Calibri" w:hAnsi="Calibri"/>
          <w:b w:val="0"/>
          <w:bCs/>
          <w:caps/>
          <w:noProof/>
          <w:sz w:val="36"/>
          <w:szCs w:val="36"/>
        </w:rPr>
      </w:pPr>
      <w:hyperlink w:anchor="_Toc7160299" w:history="1">
        <w:r w:rsidR="00735F77" w:rsidRPr="00A02CC5">
          <w:rPr>
            <w:rStyle w:val="af"/>
            <w:rFonts w:ascii="黑体" w:eastAsia="黑体" w:hAnsi="黑体" w:cs="宋体" w:hint="eastAsia"/>
            <w:noProof/>
            <w:sz w:val="36"/>
            <w:szCs w:val="36"/>
          </w:rPr>
          <w:t>五、征求意见情况</w:t>
        </w:r>
        <w:r w:rsidR="00735F77" w:rsidRPr="00A02CC5">
          <w:rPr>
            <w:noProof/>
            <w:webHidden/>
            <w:sz w:val="36"/>
            <w:szCs w:val="36"/>
          </w:rPr>
          <w:tab/>
        </w:r>
        <w:r w:rsidR="0092599E">
          <w:rPr>
            <w:rFonts w:hint="eastAsia"/>
            <w:noProof/>
            <w:webHidden/>
            <w:sz w:val="36"/>
            <w:szCs w:val="36"/>
          </w:rPr>
          <w:t>5</w:t>
        </w:r>
      </w:hyperlink>
    </w:p>
    <w:p w:rsidR="00735F77" w:rsidRDefault="00597F99" w:rsidP="00735F77">
      <w:pPr>
        <w:ind w:firstLineChars="200" w:firstLine="720"/>
        <w:rPr>
          <w:rFonts w:ascii="仿宋_GB2312" w:eastAsia="仿宋_GB2312" w:hAnsi="仿宋"/>
          <w:sz w:val="36"/>
          <w:szCs w:val="36"/>
        </w:rPr>
        <w:sectPr w:rsidR="00735F77" w:rsidSect="00735F77">
          <w:footerReference w:type="default" r:id="rId14"/>
          <w:pgSz w:w="11906" w:h="16838"/>
          <w:pgMar w:top="1418" w:right="1134" w:bottom="1418" w:left="1418" w:header="0" w:footer="964" w:gutter="0"/>
          <w:pgNumType w:start="0"/>
          <w:cols w:space="720"/>
          <w:docGrid w:type="lines" w:linePitch="312"/>
        </w:sectPr>
      </w:pPr>
      <w:r w:rsidRPr="00A02CC5">
        <w:rPr>
          <w:rFonts w:ascii="仿宋_GB2312" w:eastAsia="仿宋_GB2312" w:hAnsi="仿宋" w:hint="eastAsia"/>
          <w:sz w:val="36"/>
          <w:szCs w:val="36"/>
        </w:rPr>
        <w:fldChar w:fldCharType="end"/>
      </w:r>
    </w:p>
    <w:p w:rsidR="0092599E" w:rsidRDefault="0092599E" w:rsidP="00735F77">
      <w:pPr>
        <w:pStyle w:val="3"/>
        <w:spacing w:before="140" w:after="140" w:line="520" w:lineRule="exact"/>
        <w:ind w:firstLine="643"/>
        <w:rPr>
          <w:rFonts w:ascii="黑体" w:eastAsia="黑体" w:hAnsi="黑体" w:cs="宋体"/>
          <w:bCs w:val="0"/>
        </w:rPr>
      </w:pPr>
      <w:bookmarkStart w:id="78" w:name="_Toc377115346"/>
      <w:bookmarkStart w:id="79" w:name="_Toc380327664"/>
      <w:bookmarkStart w:id="80" w:name="_Toc380570714"/>
      <w:bookmarkStart w:id="81" w:name="_Toc382482539"/>
      <w:bookmarkStart w:id="82" w:name="_Toc392920296"/>
      <w:bookmarkStart w:id="83" w:name="_Toc7160293"/>
      <w:bookmarkStart w:id="84" w:name="_Toc370465270"/>
      <w:bookmarkStart w:id="85" w:name="_Toc369883436"/>
      <w:r>
        <w:rPr>
          <w:rFonts w:ascii="黑体" w:eastAsia="黑体" w:hAnsi="黑体" w:cs="宋体" w:hint="eastAsia"/>
          <w:bCs w:val="0"/>
        </w:rPr>
        <w:lastRenderedPageBreak/>
        <w:t>一、</w:t>
      </w:r>
      <w:bookmarkEnd w:id="78"/>
      <w:bookmarkEnd w:id="79"/>
      <w:bookmarkEnd w:id="80"/>
      <w:bookmarkEnd w:id="81"/>
      <w:bookmarkEnd w:id="82"/>
      <w:r>
        <w:rPr>
          <w:rFonts w:ascii="黑体" w:eastAsia="黑体" w:hAnsi="黑体" w:cs="宋体" w:hint="eastAsia"/>
          <w:bCs w:val="0"/>
        </w:rPr>
        <w:t>规划编制依据</w:t>
      </w:r>
      <w:bookmarkEnd w:id="83"/>
    </w:p>
    <w:p w:rsidR="0092599E" w:rsidRPr="000C5AC1" w:rsidRDefault="0092599E" w:rsidP="00735F77">
      <w:pPr>
        <w:ind w:firstLine="629"/>
        <w:rPr>
          <w:rFonts w:eastAsia="仿宋_GB2312"/>
          <w:sz w:val="32"/>
          <w:szCs w:val="32"/>
        </w:rPr>
      </w:pPr>
      <w:r w:rsidRPr="000C5AC1">
        <w:rPr>
          <w:rFonts w:eastAsia="仿宋_GB2312"/>
          <w:sz w:val="32"/>
          <w:szCs w:val="32"/>
        </w:rPr>
        <w:t>根据《关于加强矿山地质环境恢复与综合治理的指导意见》（国土资发</w:t>
      </w:r>
      <w:r w:rsidRPr="000C5AC1">
        <w:rPr>
          <w:rFonts w:eastAsia="仿宋_GB2312"/>
          <w:sz w:val="32"/>
          <w:szCs w:val="32"/>
        </w:rPr>
        <w:t>[2016]63</w:t>
      </w:r>
      <w:r w:rsidRPr="000C5AC1">
        <w:rPr>
          <w:rFonts w:eastAsia="仿宋_GB2312"/>
          <w:sz w:val="32"/>
          <w:szCs w:val="32"/>
        </w:rPr>
        <w:t>号）、《中共广东省委广东省人民政府关于加快推进生态文明建设的实施意见》、《广东省推进矿山地质环境恢复和综合治理工作方案》（粤国土资地环发〔</w:t>
      </w:r>
      <w:r w:rsidRPr="000C5AC1">
        <w:rPr>
          <w:rFonts w:eastAsia="仿宋_GB2312"/>
          <w:sz w:val="32"/>
          <w:szCs w:val="32"/>
        </w:rPr>
        <w:t>2016</w:t>
      </w:r>
      <w:r w:rsidRPr="000C5AC1">
        <w:rPr>
          <w:rFonts w:eastAsia="仿宋_GB2312"/>
          <w:sz w:val="32"/>
          <w:szCs w:val="32"/>
        </w:rPr>
        <w:t>〕</w:t>
      </w:r>
      <w:r w:rsidRPr="000C5AC1">
        <w:rPr>
          <w:rFonts w:eastAsia="仿宋_GB2312"/>
          <w:sz w:val="32"/>
          <w:szCs w:val="32"/>
        </w:rPr>
        <w:t>154</w:t>
      </w:r>
      <w:r w:rsidRPr="000C5AC1">
        <w:rPr>
          <w:rFonts w:eastAsia="仿宋_GB2312"/>
          <w:sz w:val="32"/>
          <w:szCs w:val="32"/>
        </w:rPr>
        <w:t>号）等文件精神，结合我市矿山地质环境调查评价结果，编制我市矿山地质环境保护与治理规划，经</w:t>
      </w:r>
      <w:r>
        <w:rPr>
          <w:rFonts w:eastAsia="仿宋_GB2312" w:hint="eastAsia"/>
          <w:sz w:val="32"/>
          <w:szCs w:val="32"/>
        </w:rPr>
        <w:t>市</w:t>
      </w:r>
      <w:r w:rsidRPr="000C5AC1">
        <w:rPr>
          <w:rFonts w:eastAsia="仿宋_GB2312"/>
          <w:sz w:val="32"/>
          <w:szCs w:val="32"/>
        </w:rPr>
        <w:t>自然资源局审核后，报市人民政府批准实施。根据《广东省矿产资源总体规划（</w:t>
      </w:r>
      <w:r w:rsidRPr="000C5AC1">
        <w:rPr>
          <w:rFonts w:eastAsia="仿宋_GB2312"/>
          <w:sz w:val="32"/>
          <w:szCs w:val="32"/>
        </w:rPr>
        <w:t>2008~2015</w:t>
      </w:r>
      <w:r w:rsidRPr="000C5AC1">
        <w:rPr>
          <w:rFonts w:eastAsia="仿宋_GB2312"/>
          <w:sz w:val="32"/>
          <w:szCs w:val="32"/>
        </w:rPr>
        <w:t>年）》、《揭阳市矿产资源总体规划（</w:t>
      </w:r>
      <w:r w:rsidRPr="000C5AC1">
        <w:rPr>
          <w:rFonts w:eastAsia="仿宋_GB2312"/>
          <w:sz w:val="32"/>
          <w:szCs w:val="32"/>
        </w:rPr>
        <w:t>2016~2020</w:t>
      </w:r>
      <w:r w:rsidRPr="000C5AC1">
        <w:rPr>
          <w:rFonts w:eastAsia="仿宋_GB2312"/>
          <w:sz w:val="32"/>
          <w:szCs w:val="32"/>
        </w:rPr>
        <w:t>年）》以及</w:t>
      </w:r>
      <w:r>
        <w:rPr>
          <w:rFonts w:eastAsia="仿宋_GB2312" w:hint="eastAsia"/>
          <w:sz w:val="32"/>
          <w:szCs w:val="32"/>
        </w:rPr>
        <w:t>相关</w:t>
      </w:r>
      <w:r w:rsidRPr="000C5AC1">
        <w:rPr>
          <w:rFonts w:eastAsia="仿宋_GB2312"/>
          <w:sz w:val="32"/>
          <w:szCs w:val="32"/>
        </w:rPr>
        <w:t>法律法规规定，特编制《揭阳市矿山地质环境保护与治理规划（</w:t>
      </w:r>
      <w:r w:rsidRPr="000C5AC1">
        <w:rPr>
          <w:rFonts w:eastAsia="仿宋_GB2312"/>
          <w:sz w:val="32"/>
          <w:szCs w:val="32"/>
        </w:rPr>
        <w:t>2019</w:t>
      </w:r>
      <w:r w:rsidRPr="000C5AC1">
        <w:rPr>
          <w:rFonts w:eastAsia="仿宋_GB2312"/>
          <w:sz w:val="32"/>
          <w:szCs w:val="32"/>
        </w:rPr>
        <w:t>～</w:t>
      </w:r>
      <w:r w:rsidRPr="000C5AC1">
        <w:rPr>
          <w:rFonts w:eastAsia="仿宋_GB2312"/>
          <w:sz w:val="32"/>
          <w:szCs w:val="32"/>
        </w:rPr>
        <w:t>2025</w:t>
      </w:r>
      <w:r w:rsidRPr="000C5AC1">
        <w:rPr>
          <w:rFonts w:eastAsia="仿宋_GB2312"/>
          <w:sz w:val="32"/>
          <w:szCs w:val="32"/>
        </w:rPr>
        <w:t>年）》。</w:t>
      </w:r>
    </w:p>
    <w:p w:rsidR="0092599E" w:rsidRDefault="0092599E" w:rsidP="00735F77">
      <w:pPr>
        <w:pStyle w:val="4"/>
        <w:spacing w:before="200" w:after="200" w:line="560" w:lineRule="exact"/>
        <w:ind w:firstLineChars="200" w:firstLine="640"/>
        <w:rPr>
          <w:rFonts w:ascii="黑体" w:hAnsi="黑体" w:cs="黑体"/>
          <w:b w:val="0"/>
          <w:sz w:val="32"/>
          <w:szCs w:val="32"/>
        </w:rPr>
      </w:pPr>
      <w:bookmarkStart w:id="86" w:name="_Toc377115348"/>
      <w:bookmarkStart w:id="87" w:name="_Toc380327666"/>
      <w:bookmarkStart w:id="88" w:name="_Toc380570716"/>
      <w:bookmarkStart w:id="89" w:name="_Toc382482541"/>
      <w:bookmarkStart w:id="90" w:name="_Toc398541995"/>
      <w:bookmarkStart w:id="91" w:name="_Toc402513262"/>
      <w:bookmarkStart w:id="92" w:name="_Toc7160294"/>
      <w:r>
        <w:rPr>
          <w:rFonts w:ascii="黑体" w:hAnsi="黑体" w:cs="黑体" w:hint="eastAsia"/>
          <w:b w:val="0"/>
          <w:sz w:val="32"/>
          <w:szCs w:val="32"/>
        </w:rPr>
        <w:t>（一）</w:t>
      </w:r>
      <w:bookmarkEnd w:id="86"/>
      <w:bookmarkEnd w:id="87"/>
      <w:bookmarkEnd w:id="88"/>
      <w:bookmarkEnd w:id="89"/>
      <w:r>
        <w:rPr>
          <w:rFonts w:ascii="黑体" w:hAnsi="黑体" w:cs="黑体" w:hint="eastAsia"/>
          <w:b w:val="0"/>
          <w:sz w:val="32"/>
          <w:szCs w:val="32"/>
        </w:rPr>
        <w:t>法律法规依据</w:t>
      </w:r>
      <w:bookmarkEnd w:id="90"/>
      <w:bookmarkEnd w:id="91"/>
      <w:bookmarkEnd w:id="92"/>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1、《中华人民共和国矿产资源法》；</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2、《中华人民共和国环境保护法》；</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3、《中华人民共和国土地管理法》；</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4、《中华人民共和国水土保持法》；</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5、《地质灾害防治条例》；</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6、《矿山地质环境保护规定》；</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7、《广东省矿产资源管理条例》；</w:t>
      </w:r>
    </w:p>
    <w:p w:rsidR="0092599E" w:rsidRPr="001B63CC" w:rsidRDefault="0092599E" w:rsidP="00735F77">
      <w:pPr>
        <w:ind w:firstLineChars="200" w:firstLine="640"/>
        <w:rPr>
          <w:rFonts w:ascii="仿宋_GB2312" w:eastAsia="仿宋_GB2312" w:hAnsi="仿宋" w:cs="仿宋"/>
          <w:sz w:val="32"/>
          <w:szCs w:val="32"/>
        </w:rPr>
      </w:pPr>
      <w:r w:rsidRPr="001B63CC">
        <w:rPr>
          <w:rFonts w:ascii="仿宋_GB2312" w:eastAsia="仿宋_GB2312" w:hAnsi="仿宋" w:cs="仿宋" w:hint="eastAsia"/>
          <w:sz w:val="32"/>
          <w:szCs w:val="32"/>
        </w:rPr>
        <w:t>8、《广东省地质环境管理条例》；</w:t>
      </w:r>
    </w:p>
    <w:p w:rsidR="0092599E" w:rsidRDefault="0092599E" w:rsidP="00735F77">
      <w:pPr>
        <w:ind w:firstLineChars="200" w:firstLine="640"/>
        <w:rPr>
          <w:rFonts w:ascii="仿宋" w:eastAsia="仿宋" w:hAnsi="仿宋" w:cs="仿宋"/>
          <w:sz w:val="32"/>
          <w:szCs w:val="32"/>
        </w:rPr>
      </w:pPr>
      <w:r w:rsidRPr="001B63CC">
        <w:rPr>
          <w:rFonts w:ascii="仿宋_GB2312" w:eastAsia="仿宋_GB2312" w:hAnsi="仿宋" w:cs="仿宋" w:hint="eastAsia"/>
          <w:sz w:val="32"/>
          <w:szCs w:val="32"/>
        </w:rPr>
        <w:lastRenderedPageBreak/>
        <w:t>9、《广东省环境保护条例》。</w:t>
      </w:r>
    </w:p>
    <w:p w:rsidR="0092599E" w:rsidRDefault="0092599E" w:rsidP="00735F77">
      <w:pPr>
        <w:pStyle w:val="4"/>
        <w:spacing w:before="200" w:after="200" w:line="560" w:lineRule="exact"/>
        <w:ind w:firstLineChars="200" w:firstLine="640"/>
        <w:rPr>
          <w:rFonts w:ascii="黑体" w:hAnsi="黑体" w:cs="黑体"/>
          <w:b w:val="0"/>
          <w:sz w:val="32"/>
          <w:szCs w:val="32"/>
        </w:rPr>
      </w:pPr>
      <w:bookmarkStart w:id="93" w:name="_Toc398541996"/>
      <w:bookmarkStart w:id="94" w:name="_Toc402513263"/>
      <w:bookmarkStart w:id="95" w:name="_Toc7160295"/>
      <w:r>
        <w:rPr>
          <w:rFonts w:ascii="黑体" w:hAnsi="黑体" w:cs="黑体" w:hint="eastAsia"/>
          <w:b w:val="0"/>
          <w:sz w:val="32"/>
          <w:szCs w:val="32"/>
        </w:rPr>
        <w:t>（二）相关政策及规划依据</w:t>
      </w:r>
      <w:bookmarkEnd w:id="93"/>
      <w:bookmarkEnd w:id="94"/>
      <w:bookmarkEnd w:id="95"/>
    </w:p>
    <w:p w:rsidR="0092599E" w:rsidRPr="00F95E0C" w:rsidRDefault="0092599E" w:rsidP="00735F77">
      <w:pPr>
        <w:ind w:firstLineChars="200" w:firstLine="640"/>
        <w:rPr>
          <w:rFonts w:ascii="仿宋_GB2312" w:eastAsia="仿宋_GB2312" w:hAnsi="仿宋" w:cs="仿宋"/>
          <w:sz w:val="32"/>
          <w:szCs w:val="32"/>
        </w:rPr>
      </w:pPr>
      <w:bookmarkStart w:id="96" w:name="_Toc228157996"/>
      <w:bookmarkStart w:id="97" w:name="_Toc241835909"/>
      <w:bookmarkStart w:id="98" w:name="_Toc228245273"/>
      <w:bookmarkStart w:id="99" w:name="_Toc189119158"/>
      <w:bookmarkStart w:id="100" w:name="_Toc228875363"/>
      <w:bookmarkStart w:id="101" w:name="_Toc188618150"/>
      <w:bookmarkStart w:id="102" w:name="_Toc224707288"/>
      <w:bookmarkStart w:id="103" w:name="_Toc241053725"/>
      <w:bookmarkStart w:id="104" w:name="_Toc224958714"/>
      <w:bookmarkStart w:id="105" w:name="_Toc189119116"/>
      <w:bookmarkStart w:id="106" w:name="_Toc228244446"/>
      <w:bookmarkStart w:id="107" w:name="_Toc189369939"/>
      <w:bookmarkStart w:id="108" w:name="_Toc228247310"/>
      <w:bookmarkStart w:id="109" w:name="_Toc189456989"/>
      <w:bookmarkStart w:id="110" w:name="_Toc230775848"/>
      <w:bookmarkStart w:id="111" w:name="_Toc189107428"/>
      <w:bookmarkStart w:id="112" w:name="_Toc231035958"/>
      <w:bookmarkStart w:id="113" w:name="_Toc231036129"/>
      <w:bookmarkStart w:id="114" w:name="_Toc231115012"/>
      <w:bookmarkStart w:id="115" w:name="_Toc231208957"/>
      <w:bookmarkStart w:id="116" w:name="_Toc233989939"/>
      <w:bookmarkStart w:id="117" w:name="_Toc234079444"/>
      <w:bookmarkStart w:id="118" w:name="_Toc234079962"/>
      <w:bookmarkStart w:id="119" w:name="_Toc239701071"/>
      <w:bookmarkStart w:id="120" w:name="_Toc239701297"/>
      <w:bookmarkStart w:id="121" w:name="_Toc239701746"/>
      <w:bookmarkStart w:id="122" w:name="_Toc239735029"/>
      <w:bookmarkStart w:id="123" w:name="_Toc239735226"/>
      <w:bookmarkStart w:id="124" w:name="_Toc240162629"/>
      <w:bookmarkStart w:id="125" w:name="_Toc188617938"/>
      <w:bookmarkStart w:id="126" w:name="_Toc240554249"/>
      <w:bookmarkStart w:id="127" w:name="_Toc188701479"/>
      <w:bookmarkStart w:id="128" w:name="_Toc240766282"/>
      <w:bookmarkStart w:id="129" w:name="_Toc189467848"/>
      <w:bookmarkStart w:id="130" w:name="_Toc241145588"/>
      <w:bookmarkStart w:id="131" w:name="_Toc240448705"/>
      <w:bookmarkStart w:id="132" w:name="_Toc241824100"/>
      <w:bookmarkStart w:id="133" w:name="_Toc240706688"/>
      <w:bookmarkStart w:id="134" w:name="_Toc224716948"/>
      <w:bookmarkStart w:id="135" w:name="_Toc241663999"/>
      <w:r w:rsidRPr="00F95E0C">
        <w:rPr>
          <w:rFonts w:ascii="仿宋_GB2312" w:eastAsia="仿宋_GB2312" w:hAnsi="仿宋" w:cs="仿宋" w:hint="eastAsia"/>
          <w:sz w:val="32"/>
          <w:szCs w:val="32"/>
        </w:rPr>
        <w:t>1、《广东省矿产资源总体规划</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F95E0C">
        <w:rPr>
          <w:rFonts w:ascii="仿宋_GB2312" w:eastAsia="仿宋_GB2312" w:hAnsi="仿宋" w:cs="仿宋" w:hint="eastAsia"/>
          <w:sz w:val="32"/>
          <w:szCs w:val="32"/>
        </w:rPr>
        <w:t>（2008～2015年）》；</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2、《广东省地质勘查“十二五”规划》；</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3、《广东省国土资源“十二五”规划》；</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4、《广东省土地整治规划（2011～2015年）》；</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5、《广东省废弃矿井治理规划（2009～2015年）》；</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6、《广东省地下水保护与利用规划》；</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7、《广东省地下水水功能区划》；</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8、《广东省“矿山复绿”行动实施方案》。</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9、《揭阳市地灾防治规划（2008~2020）》</w:t>
      </w:r>
    </w:p>
    <w:p w:rsidR="0092599E" w:rsidRPr="00F95E0C" w:rsidRDefault="0092599E" w:rsidP="00735F77">
      <w:pPr>
        <w:ind w:firstLineChars="200" w:firstLine="640"/>
        <w:rPr>
          <w:rFonts w:ascii="仿宋_GB2312" w:eastAsia="仿宋_GB2312" w:hAnsi="仿宋" w:cs="仿宋"/>
          <w:sz w:val="32"/>
          <w:szCs w:val="32"/>
        </w:rPr>
      </w:pPr>
      <w:r w:rsidRPr="00F95E0C">
        <w:rPr>
          <w:rFonts w:ascii="仿宋_GB2312" w:eastAsia="仿宋_GB2312" w:hAnsi="仿宋" w:cs="仿宋" w:hint="eastAsia"/>
          <w:sz w:val="32"/>
          <w:szCs w:val="32"/>
        </w:rPr>
        <w:t>10、《揭阳市矿产资源总体规划(2016～2020年)》；</w:t>
      </w:r>
    </w:p>
    <w:p w:rsidR="0092599E" w:rsidRPr="001B63CC" w:rsidRDefault="0092599E" w:rsidP="00735F77">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11</w:t>
      </w:r>
      <w:r w:rsidRPr="001B63CC">
        <w:rPr>
          <w:rFonts w:ascii="仿宋_GB2312" w:eastAsia="仿宋_GB2312" w:hAnsi="仿宋" w:cs="仿宋" w:hint="eastAsia"/>
          <w:sz w:val="32"/>
          <w:szCs w:val="32"/>
        </w:rPr>
        <w:t>、《</w:t>
      </w:r>
      <w:r>
        <w:rPr>
          <w:rFonts w:ascii="仿宋_GB2312" w:eastAsia="仿宋_GB2312" w:hAnsi="仿宋" w:cs="仿宋" w:hint="eastAsia"/>
          <w:sz w:val="32"/>
          <w:szCs w:val="32"/>
        </w:rPr>
        <w:t>揭阳市</w:t>
      </w:r>
      <w:r w:rsidRPr="001B63CC">
        <w:rPr>
          <w:rFonts w:ascii="仿宋_GB2312" w:eastAsia="仿宋_GB2312" w:hAnsi="仿宋" w:cs="仿宋" w:hint="eastAsia"/>
          <w:sz w:val="32"/>
          <w:szCs w:val="32"/>
        </w:rPr>
        <w:t>地质灾害防治“十</w:t>
      </w:r>
      <w:r>
        <w:rPr>
          <w:rFonts w:ascii="仿宋_GB2312" w:eastAsia="仿宋_GB2312" w:hAnsi="仿宋" w:cs="仿宋" w:hint="eastAsia"/>
          <w:sz w:val="32"/>
          <w:szCs w:val="32"/>
        </w:rPr>
        <w:t>三五”规划》。</w:t>
      </w:r>
    </w:p>
    <w:p w:rsidR="0092599E" w:rsidRPr="000C5AC1" w:rsidRDefault="0092599E" w:rsidP="0092599E">
      <w:pPr>
        <w:pStyle w:val="3"/>
        <w:spacing w:before="140" w:after="140" w:line="360" w:lineRule="auto"/>
        <w:ind w:firstLineChars="62" w:firstLine="199"/>
        <w:rPr>
          <w:rFonts w:ascii="黑体" w:eastAsia="黑体" w:hAnsi="黑体" w:cs="宋体"/>
          <w:bCs w:val="0"/>
        </w:rPr>
      </w:pPr>
      <w:bookmarkStart w:id="136" w:name="_Toc380570717"/>
      <w:bookmarkStart w:id="137" w:name="_Toc382482542"/>
      <w:bookmarkStart w:id="138" w:name="_Toc392920297"/>
      <w:bookmarkStart w:id="139" w:name="_Toc7160296"/>
      <w:r>
        <w:rPr>
          <w:rFonts w:ascii="黑体" w:eastAsia="黑体" w:hAnsi="黑体" w:cs="宋体" w:hint="eastAsia"/>
          <w:bCs w:val="0"/>
        </w:rPr>
        <w:t xml:space="preserve">  </w:t>
      </w:r>
      <w:r w:rsidRPr="000C5AC1">
        <w:rPr>
          <w:rFonts w:ascii="黑体" w:eastAsia="黑体" w:hAnsi="黑体" w:cs="宋体" w:hint="eastAsia"/>
          <w:bCs w:val="0"/>
        </w:rPr>
        <w:t>二、</w:t>
      </w:r>
      <w:bookmarkEnd w:id="136"/>
      <w:bookmarkEnd w:id="137"/>
      <w:bookmarkEnd w:id="138"/>
      <w:r>
        <w:rPr>
          <w:rFonts w:ascii="黑体" w:eastAsia="黑体" w:hAnsi="黑体" w:cs="宋体" w:hint="eastAsia"/>
          <w:bCs w:val="0"/>
        </w:rPr>
        <w:t>揭阳市</w:t>
      </w:r>
      <w:r w:rsidRPr="000C5AC1">
        <w:rPr>
          <w:rFonts w:ascii="黑体" w:eastAsia="黑体" w:hAnsi="黑体" w:cs="宋体" w:hint="eastAsia"/>
          <w:bCs w:val="0"/>
        </w:rPr>
        <w:t>矿山地质环境现状</w:t>
      </w:r>
      <w:bookmarkEnd w:id="139"/>
    </w:p>
    <w:p w:rsidR="0092599E" w:rsidRDefault="0092599E" w:rsidP="00735F77">
      <w:pPr>
        <w:ind w:firstLine="480"/>
        <w:rPr>
          <w:rFonts w:eastAsia="仿宋_GB2312"/>
          <w:sz w:val="32"/>
          <w:szCs w:val="32"/>
        </w:rPr>
      </w:pPr>
      <w:r w:rsidRPr="001B63CC">
        <w:rPr>
          <w:rFonts w:ascii="仿宋_GB2312" w:eastAsia="仿宋_GB2312" w:hAnsi="仿宋" w:cs="仿宋" w:hint="eastAsia"/>
          <w:sz w:val="32"/>
          <w:szCs w:val="32"/>
        </w:rPr>
        <w:t>截至20</w:t>
      </w:r>
      <w:r>
        <w:rPr>
          <w:rFonts w:ascii="仿宋_GB2312" w:eastAsia="仿宋_GB2312" w:hAnsi="仿宋" w:cs="仿宋" w:hint="eastAsia"/>
          <w:sz w:val="32"/>
          <w:szCs w:val="32"/>
        </w:rPr>
        <w:t>18</w:t>
      </w:r>
      <w:r w:rsidRPr="001B63CC">
        <w:rPr>
          <w:rFonts w:ascii="仿宋_GB2312" w:eastAsia="仿宋_GB2312" w:hAnsi="仿宋" w:cs="仿宋" w:hint="eastAsia"/>
          <w:sz w:val="32"/>
          <w:szCs w:val="32"/>
        </w:rPr>
        <w:t>年底，</w:t>
      </w:r>
      <w:r>
        <w:rPr>
          <w:rFonts w:ascii="仿宋_GB2312" w:eastAsia="仿宋_GB2312" w:hAnsi="仿宋" w:cs="仿宋" w:hint="eastAsia"/>
          <w:sz w:val="32"/>
          <w:szCs w:val="32"/>
        </w:rPr>
        <w:t>全市</w:t>
      </w:r>
      <w:r w:rsidRPr="001B63CC">
        <w:rPr>
          <w:rFonts w:ascii="仿宋_GB2312" w:eastAsia="仿宋_GB2312" w:hAnsi="仿宋" w:cs="仿宋" w:hint="eastAsia"/>
          <w:sz w:val="32"/>
          <w:szCs w:val="32"/>
        </w:rPr>
        <w:t>有矿山</w:t>
      </w:r>
      <w:r>
        <w:rPr>
          <w:rFonts w:ascii="仿宋_GB2312" w:eastAsia="仿宋_GB2312" w:hAnsi="仿宋" w:cs="仿宋" w:hint="eastAsia"/>
          <w:sz w:val="32"/>
          <w:szCs w:val="32"/>
        </w:rPr>
        <w:t>41</w:t>
      </w:r>
      <w:r w:rsidRPr="001B63CC">
        <w:rPr>
          <w:rFonts w:ascii="仿宋_GB2312" w:eastAsia="仿宋_GB2312" w:hAnsi="仿宋" w:cs="仿宋" w:hint="eastAsia"/>
          <w:sz w:val="32"/>
          <w:szCs w:val="32"/>
        </w:rPr>
        <w:t>个。</w:t>
      </w:r>
      <w:r w:rsidRPr="000C5AC1">
        <w:rPr>
          <w:rFonts w:eastAsia="仿宋_GB2312"/>
          <w:sz w:val="32"/>
          <w:szCs w:val="32"/>
        </w:rPr>
        <w:t>按照行政区划分，揭东区</w:t>
      </w:r>
      <w:r w:rsidRPr="000C5AC1">
        <w:rPr>
          <w:rFonts w:eastAsia="仿宋_GB2312"/>
          <w:sz w:val="32"/>
          <w:szCs w:val="32"/>
        </w:rPr>
        <w:t>9</w:t>
      </w:r>
      <w:r w:rsidRPr="000C5AC1">
        <w:rPr>
          <w:rFonts w:eastAsia="仿宋_GB2312"/>
          <w:sz w:val="32"/>
          <w:szCs w:val="32"/>
        </w:rPr>
        <w:t>个、产业园</w:t>
      </w:r>
      <w:r w:rsidRPr="000C5AC1">
        <w:rPr>
          <w:rFonts w:eastAsia="仿宋_GB2312"/>
          <w:sz w:val="32"/>
          <w:szCs w:val="32"/>
        </w:rPr>
        <w:t>2</w:t>
      </w:r>
      <w:r w:rsidRPr="000C5AC1">
        <w:rPr>
          <w:rFonts w:eastAsia="仿宋_GB2312"/>
          <w:sz w:val="32"/>
          <w:szCs w:val="32"/>
        </w:rPr>
        <w:t>个、揭西县</w:t>
      </w:r>
      <w:r w:rsidRPr="000C5AC1">
        <w:rPr>
          <w:rFonts w:eastAsia="仿宋_GB2312"/>
          <w:sz w:val="32"/>
          <w:szCs w:val="32"/>
        </w:rPr>
        <w:t>9</w:t>
      </w:r>
      <w:r w:rsidRPr="000C5AC1">
        <w:rPr>
          <w:rFonts w:eastAsia="仿宋_GB2312"/>
          <w:sz w:val="32"/>
          <w:szCs w:val="32"/>
        </w:rPr>
        <w:t>个、普宁市</w:t>
      </w:r>
      <w:r w:rsidRPr="000C5AC1">
        <w:rPr>
          <w:rFonts w:eastAsia="仿宋_GB2312"/>
          <w:sz w:val="32"/>
          <w:szCs w:val="32"/>
        </w:rPr>
        <w:t>9</w:t>
      </w:r>
      <w:r w:rsidRPr="000C5AC1">
        <w:rPr>
          <w:rFonts w:eastAsia="仿宋_GB2312"/>
          <w:sz w:val="32"/>
          <w:szCs w:val="32"/>
        </w:rPr>
        <w:t>个、惠来县</w:t>
      </w:r>
      <w:r w:rsidRPr="000C5AC1">
        <w:rPr>
          <w:rFonts w:eastAsia="仿宋_GB2312"/>
          <w:sz w:val="32"/>
          <w:szCs w:val="32"/>
        </w:rPr>
        <w:t>11</w:t>
      </w:r>
      <w:r w:rsidRPr="000C5AC1">
        <w:rPr>
          <w:rFonts w:eastAsia="仿宋_GB2312"/>
          <w:sz w:val="32"/>
          <w:szCs w:val="32"/>
        </w:rPr>
        <w:t>个、大南山侨区</w:t>
      </w:r>
      <w:r w:rsidRPr="000C5AC1">
        <w:rPr>
          <w:rFonts w:eastAsia="仿宋_GB2312"/>
          <w:sz w:val="32"/>
          <w:szCs w:val="32"/>
        </w:rPr>
        <w:t>1</w:t>
      </w:r>
      <w:r>
        <w:rPr>
          <w:rFonts w:eastAsia="仿宋_GB2312"/>
          <w:sz w:val="32"/>
          <w:szCs w:val="32"/>
        </w:rPr>
        <w:t>个</w:t>
      </w:r>
      <w:r>
        <w:rPr>
          <w:rFonts w:eastAsia="仿宋_GB2312" w:hint="eastAsia"/>
          <w:sz w:val="32"/>
          <w:szCs w:val="32"/>
        </w:rPr>
        <w:t>；</w:t>
      </w:r>
      <w:r w:rsidRPr="000C5AC1">
        <w:rPr>
          <w:rFonts w:eastAsia="仿宋_GB2312"/>
          <w:sz w:val="32"/>
          <w:szCs w:val="32"/>
        </w:rPr>
        <w:t>按矿山生产状态划分，在建矿山</w:t>
      </w:r>
      <w:r w:rsidRPr="000C5AC1">
        <w:rPr>
          <w:rFonts w:eastAsia="仿宋_GB2312"/>
          <w:sz w:val="32"/>
          <w:szCs w:val="32"/>
        </w:rPr>
        <w:t>1</w:t>
      </w:r>
      <w:r w:rsidRPr="000C5AC1">
        <w:rPr>
          <w:rFonts w:eastAsia="仿宋_GB2312"/>
          <w:sz w:val="32"/>
          <w:szCs w:val="32"/>
        </w:rPr>
        <w:t>个、生产矿山</w:t>
      </w:r>
      <w:r w:rsidRPr="000C5AC1">
        <w:rPr>
          <w:rFonts w:eastAsia="仿宋_GB2312"/>
          <w:sz w:val="32"/>
          <w:szCs w:val="32"/>
        </w:rPr>
        <w:t>28</w:t>
      </w:r>
      <w:r w:rsidRPr="000C5AC1">
        <w:rPr>
          <w:rFonts w:eastAsia="仿宋_GB2312"/>
          <w:sz w:val="32"/>
          <w:szCs w:val="32"/>
        </w:rPr>
        <w:t>个、政策性关闭矿山</w:t>
      </w:r>
      <w:r w:rsidRPr="000C5AC1">
        <w:rPr>
          <w:rFonts w:eastAsia="仿宋_GB2312"/>
          <w:sz w:val="32"/>
          <w:szCs w:val="32"/>
        </w:rPr>
        <w:t>4</w:t>
      </w:r>
      <w:r w:rsidRPr="000C5AC1">
        <w:rPr>
          <w:rFonts w:eastAsia="仿宋_GB2312"/>
          <w:sz w:val="32"/>
          <w:szCs w:val="32"/>
        </w:rPr>
        <w:t>个、废弃矿山</w:t>
      </w:r>
      <w:r w:rsidRPr="000C5AC1">
        <w:rPr>
          <w:rFonts w:eastAsia="仿宋_GB2312"/>
          <w:sz w:val="32"/>
          <w:szCs w:val="32"/>
        </w:rPr>
        <w:t>8</w:t>
      </w:r>
      <w:r w:rsidRPr="000C5AC1">
        <w:rPr>
          <w:rFonts w:eastAsia="仿宋_GB2312"/>
          <w:sz w:val="32"/>
          <w:szCs w:val="32"/>
        </w:rPr>
        <w:t>个；按矿产资源类别划分有水气矿产矿山</w:t>
      </w:r>
      <w:r w:rsidRPr="000C5AC1">
        <w:rPr>
          <w:rFonts w:eastAsia="仿宋_GB2312"/>
          <w:sz w:val="32"/>
          <w:szCs w:val="32"/>
        </w:rPr>
        <w:t>3</w:t>
      </w:r>
      <w:r w:rsidRPr="000C5AC1">
        <w:rPr>
          <w:rFonts w:eastAsia="仿宋_GB2312"/>
          <w:sz w:val="32"/>
          <w:szCs w:val="32"/>
        </w:rPr>
        <w:t>个，建材类非金属矿</w:t>
      </w:r>
      <w:r w:rsidRPr="000C5AC1">
        <w:rPr>
          <w:rFonts w:eastAsia="仿宋_GB2312"/>
          <w:sz w:val="32"/>
          <w:szCs w:val="32"/>
        </w:rPr>
        <w:lastRenderedPageBreak/>
        <w:t>产矿山</w:t>
      </w:r>
      <w:r w:rsidRPr="000C5AC1">
        <w:rPr>
          <w:rFonts w:eastAsia="仿宋_GB2312"/>
          <w:sz w:val="32"/>
          <w:szCs w:val="32"/>
        </w:rPr>
        <w:t>37</w:t>
      </w:r>
      <w:r w:rsidRPr="000C5AC1">
        <w:rPr>
          <w:rFonts w:eastAsia="仿宋_GB2312"/>
          <w:sz w:val="32"/>
          <w:szCs w:val="32"/>
        </w:rPr>
        <w:t>个，有色金属矿山</w:t>
      </w:r>
      <w:r w:rsidRPr="000C5AC1">
        <w:rPr>
          <w:rFonts w:eastAsia="仿宋_GB2312"/>
          <w:sz w:val="32"/>
          <w:szCs w:val="32"/>
        </w:rPr>
        <w:t>1</w:t>
      </w:r>
      <w:r w:rsidRPr="000C5AC1">
        <w:rPr>
          <w:rFonts w:eastAsia="仿宋_GB2312"/>
          <w:sz w:val="32"/>
          <w:szCs w:val="32"/>
        </w:rPr>
        <w:t>个；按矿山规模划分有大型矿山</w:t>
      </w:r>
      <w:r w:rsidRPr="000C5AC1">
        <w:rPr>
          <w:rFonts w:eastAsia="仿宋_GB2312"/>
          <w:sz w:val="32"/>
          <w:szCs w:val="32"/>
        </w:rPr>
        <w:t>29</w:t>
      </w:r>
      <w:r w:rsidRPr="000C5AC1">
        <w:rPr>
          <w:rFonts w:eastAsia="仿宋_GB2312"/>
          <w:sz w:val="32"/>
          <w:szCs w:val="32"/>
        </w:rPr>
        <w:t>个、小型矿山</w:t>
      </w:r>
      <w:r w:rsidRPr="000C5AC1">
        <w:rPr>
          <w:rFonts w:eastAsia="仿宋_GB2312"/>
          <w:sz w:val="32"/>
          <w:szCs w:val="32"/>
        </w:rPr>
        <w:t>12</w:t>
      </w:r>
      <w:r w:rsidRPr="000C5AC1">
        <w:rPr>
          <w:rFonts w:eastAsia="仿宋_GB2312"/>
          <w:sz w:val="32"/>
          <w:szCs w:val="32"/>
        </w:rPr>
        <w:t>个。非金属矿山开采方式均为露天开采，有色金属矿及矿泉水为井工开采。</w:t>
      </w:r>
    </w:p>
    <w:p w:rsidR="0092599E" w:rsidRDefault="0092599E" w:rsidP="00735F77">
      <w:pPr>
        <w:autoSpaceDE w:val="0"/>
        <w:autoSpaceDN w:val="0"/>
        <w:adjustRightInd w:val="0"/>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全市</w:t>
      </w:r>
      <w:r w:rsidRPr="001B63CC">
        <w:rPr>
          <w:rFonts w:ascii="仿宋_GB2312" w:eastAsia="仿宋_GB2312" w:hAnsi="仿宋" w:cs="仿宋" w:hint="eastAsia"/>
          <w:sz w:val="32"/>
          <w:szCs w:val="32"/>
        </w:rPr>
        <w:t>矿山占用和直接影响面积</w:t>
      </w:r>
      <w:r>
        <w:rPr>
          <w:rFonts w:ascii="仿宋_GB2312" w:eastAsia="仿宋_GB2312" w:hAnsi="仿宋" w:cs="仿宋" w:hint="eastAsia"/>
          <w:sz w:val="32"/>
          <w:szCs w:val="32"/>
        </w:rPr>
        <w:t>7.50</w:t>
      </w:r>
      <w:r w:rsidRPr="001B63CC">
        <w:rPr>
          <w:rFonts w:ascii="仿宋_GB2312" w:eastAsia="仿宋_GB2312" w:hAnsi="仿宋" w:cs="仿宋" w:hint="eastAsia"/>
          <w:sz w:val="32"/>
          <w:szCs w:val="32"/>
        </w:rPr>
        <w:t>平方千米，其中采矿场占用</w:t>
      </w:r>
      <w:r>
        <w:rPr>
          <w:rFonts w:ascii="仿宋_GB2312" w:eastAsia="仿宋_GB2312" w:hAnsi="仿宋" w:cs="仿宋" w:hint="eastAsia"/>
          <w:sz w:val="32"/>
          <w:szCs w:val="32"/>
        </w:rPr>
        <w:t>4.44</w:t>
      </w:r>
      <w:r w:rsidRPr="001B63CC">
        <w:rPr>
          <w:rFonts w:ascii="仿宋_GB2312" w:eastAsia="仿宋_GB2312" w:hAnsi="仿宋" w:cs="仿宋" w:hint="eastAsia"/>
          <w:sz w:val="32"/>
          <w:szCs w:val="32"/>
        </w:rPr>
        <w:t>平方千米，占</w:t>
      </w:r>
      <w:r>
        <w:rPr>
          <w:rFonts w:ascii="仿宋_GB2312" w:eastAsia="仿宋_GB2312" w:hAnsi="仿宋" w:cs="仿宋" w:hint="eastAsia"/>
          <w:sz w:val="32"/>
          <w:szCs w:val="32"/>
        </w:rPr>
        <w:t>59.21</w:t>
      </w:r>
      <w:r w:rsidRPr="001B63CC">
        <w:rPr>
          <w:rFonts w:ascii="仿宋_GB2312" w:eastAsia="仿宋_GB2312" w:hAnsi="仿宋" w:cs="仿宋" w:hint="eastAsia"/>
          <w:sz w:val="32"/>
          <w:szCs w:val="32"/>
        </w:rPr>
        <w:t>%，工业广场占用</w:t>
      </w:r>
      <w:r>
        <w:rPr>
          <w:rFonts w:ascii="仿宋_GB2312" w:eastAsia="仿宋_GB2312" w:hAnsi="仿宋" w:cs="仿宋" w:hint="eastAsia"/>
          <w:sz w:val="32"/>
          <w:szCs w:val="32"/>
        </w:rPr>
        <w:t>1.50</w:t>
      </w:r>
      <w:r w:rsidRPr="001B63CC">
        <w:rPr>
          <w:rFonts w:ascii="仿宋_GB2312" w:eastAsia="仿宋_GB2312" w:hAnsi="仿宋" w:cs="仿宋" w:hint="eastAsia"/>
          <w:sz w:val="32"/>
          <w:szCs w:val="32"/>
        </w:rPr>
        <w:t>平方千米，占2</w:t>
      </w:r>
      <w:r>
        <w:rPr>
          <w:rFonts w:ascii="仿宋_GB2312" w:eastAsia="仿宋_GB2312" w:hAnsi="仿宋" w:cs="仿宋" w:hint="eastAsia"/>
          <w:sz w:val="32"/>
          <w:szCs w:val="32"/>
        </w:rPr>
        <w:t>0.06</w:t>
      </w:r>
      <w:r w:rsidRPr="001B63CC">
        <w:rPr>
          <w:rFonts w:ascii="仿宋_GB2312" w:eastAsia="仿宋_GB2312" w:hAnsi="仿宋" w:cs="仿宋" w:hint="eastAsia"/>
          <w:sz w:val="32"/>
          <w:szCs w:val="32"/>
        </w:rPr>
        <w:t>%，废石（土、渣）堆场占用</w:t>
      </w:r>
      <w:r>
        <w:rPr>
          <w:rFonts w:ascii="仿宋_GB2312" w:eastAsia="仿宋_GB2312" w:hAnsi="仿宋" w:cs="仿宋" w:hint="eastAsia"/>
          <w:sz w:val="32"/>
          <w:szCs w:val="32"/>
        </w:rPr>
        <w:t>0.32</w:t>
      </w:r>
      <w:r w:rsidRPr="001B63CC">
        <w:rPr>
          <w:rFonts w:ascii="仿宋_GB2312" w:eastAsia="仿宋_GB2312" w:hAnsi="仿宋" w:cs="仿宋" w:hint="eastAsia"/>
          <w:sz w:val="32"/>
          <w:szCs w:val="32"/>
        </w:rPr>
        <w:t>平方千米，占</w:t>
      </w:r>
      <w:r>
        <w:rPr>
          <w:rFonts w:ascii="仿宋_GB2312" w:eastAsia="仿宋_GB2312" w:hAnsi="仿宋" w:cs="仿宋" w:hint="eastAsia"/>
          <w:sz w:val="32"/>
          <w:szCs w:val="32"/>
        </w:rPr>
        <w:t>4.27</w:t>
      </w:r>
      <w:r w:rsidRPr="001B63CC">
        <w:rPr>
          <w:rFonts w:ascii="仿宋_GB2312" w:eastAsia="仿宋_GB2312" w:hAnsi="仿宋" w:cs="仿宋" w:hint="eastAsia"/>
          <w:sz w:val="32"/>
          <w:szCs w:val="32"/>
        </w:rPr>
        <w:t>%，其他方式占用</w:t>
      </w:r>
      <w:r>
        <w:rPr>
          <w:rFonts w:ascii="仿宋_GB2312" w:eastAsia="仿宋_GB2312" w:hAnsi="仿宋" w:cs="仿宋" w:hint="eastAsia"/>
          <w:sz w:val="32"/>
          <w:szCs w:val="32"/>
        </w:rPr>
        <w:t>1.24</w:t>
      </w:r>
      <w:r w:rsidRPr="001B63CC">
        <w:rPr>
          <w:rFonts w:ascii="仿宋_GB2312" w:eastAsia="仿宋_GB2312" w:hAnsi="仿宋" w:cs="仿宋" w:hint="eastAsia"/>
          <w:sz w:val="32"/>
          <w:szCs w:val="32"/>
        </w:rPr>
        <w:t>平方千米，占</w:t>
      </w:r>
      <w:r>
        <w:rPr>
          <w:rFonts w:ascii="仿宋_GB2312" w:eastAsia="仿宋_GB2312" w:hAnsi="仿宋" w:cs="仿宋" w:hint="eastAsia"/>
          <w:sz w:val="32"/>
          <w:szCs w:val="32"/>
        </w:rPr>
        <w:t>16.53</w:t>
      </w:r>
      <w:r w:rsidRPr="001B63CC">
        <w:rPr>
          <w:rFonts w:ascii="仿宋_GB2312" w:eastAsia="仿宋_GB2312" w:hAnsi="仿宋" w:cs="仿宋" w:hint="eastAsia"/>
          <w:sz w:val="32"/>
          <w:szCs w:val="32"/>
        </w:rPr>
        <w:t>%。</w:t>
      </w:r>
      <w:r>
        <w:rPr>
          <w:rFonts w:ascii="仿宋_GB2312" w:eastAsia="仿宋_GB2312" w:hAnsi="仿宋" w:cs="仿宋" w:hint="eastAsia"/>
          <w:sz w:val="32"/>
          <w:szCs w:val="32"/>
        </w:rPr>
        <w:t>近年来，我市</w:t>
      </w:r>
      <w:r w:rsidRPr="001B63CC">
        <w:rPr>
          <w:rFonts w:ascii="仿宋_GB2312" w:eastAsia="仿宋_GB2312" w:hAnsi="仿宋" w:cs="仿宋" w:hint="eastAsia"/>
          <w:sz w:val="32"/>
          <w:szCs w:val="32"/>
        </w:rPr>
        <w:t>先后开展了矿山地质环境保护与治理工作，累计投入</w:t>
      </w:r>
      <w:r>
        <w:rPr>
          <w:rFonts w:ascii="仿宋_GB2312" w:eastAsia="仿宋_GB2312" w:hAnsi="仿宋" w:cs="仿宋" w:hint="eastAsia"/>
          <w:sz w:val="32"/>
          <w:szCs w:val="32"/>
        </w:rPr>
        <w:t>资金</w:t>
      </w:r>
      <w:r w:rsidRPr="001B63CC">
        <w:rPr>
          <w:rFonts w:ascii="仿宋_GB2312" w:eastAsia="仿宋_GB2312" w:hAnsi="仿宋" w:cs="仿宋" w:hint="eastAsia"/>
          <w:sz w:val="32"/>
          <w:szCs w:val="32"/>
        </w:rPr>
        <w:t>约</w:t>
      </w:r>
      <w:r>
        <w:rPr>
          <w:rFonts w:ascii="仿宋_GB2312" w:eastAsia="仿宋_GB2312" w:hAnsi="仿宋" w:cs="仿宋" w:hint="eastAsia"/>
          <w:sz w:val="32"/>
          <w:szCs w:val="32"/>
        </w:rPr>
        <w:t>2248.32万元</w:t>
      </w:r>
      <w:r w:rsidRPr="001B63CC">
        <w:rPr>
          <w:rFonts w:ascii="仿宋_GB2312" w:eastAsia="仿宋_GB2312" w:hAnsi="仿宋" w:cs="仿宋" w:hint="eastAsia"/>
          <w:sz w:val="32"/>
          <w:szCs w:val="32"/>
        </w:rPr>
        <w:t>，</w:t>
      </w:r>
      <w:r>
        <w:rPr>
          <w:rFonts w:ascii="仿宋_GB2312" w:eastAsia="仿宋_GB2312" w:hAnsi="仿宋" w:cs="仿宋" w:hint="eastAsia"/>
          <w:sz w:val="32"/>
          <w:szCs w:val="32"/>
        </w:rPr>
        <w:t>主要为矿山企业投入</w:t>
      </w:r>
      <w:r w:rsidRPr="001B63CC">
        <w:rPr>
          <w:rFonts w:ascii="仿宋_GB2312" w:eastAsia="仿宋_GB2312" w:hAnsi="仿宋" w:cs="仿宋" w:hint="eastAsia"/>
          <w:sz w:val="32"/>
          <w:szCs w:val="32"/>
        </w:rPr>
        <w:t>。</w:t>
      </w:r>
    </w:p>
    <w:p w:rsidR="0092599E" w:rsidRDefault="0092599E" w:rsidP="0092599E">
      <w:pPr>
        <w:pStyle w:val="3"/>
        <w:spacing w:before="140" w:after="140" w:line="360" w:lineRule="auto"/>
        <w:ind w:firstLineChars="62" w:firstLine="199"/>
        <w:rPr>
          <w:rFonts w:ascii="黑体" w:eastAsia="黑体" w:hAnsi="黑体" w:cs="宋体"/>
          <w:bCs w:val="0"/>
        </w:rPr>
      </w:pPr>
      <w:bookmarkStart w:id="140" w:name="_Toc7160297"/>
      <w:r>
        <w:rPr>
          <w:rFonts w:ascii="黑体" w:eastAsia="黑体" w:hAnsi="黑体" w:cs="宋体" w:hint="eastAsia"/>
          <w:bCs w:val="0"/>
        </w:rPr>
        <w:t xml:space="preserve">   三、指导思想</w:t>
      </w:r>
      <w:bookmarkEnd w:id="140"/>
    </w:p>
    <w:p w:rsidR="0092599E" w:rsidRPr="001B63CC" w:rsidRDefault="0092599E" w:rsidP="00735F77">
      <w:pPr>
        <w:ind w:firstLineChars="200" w:firstLine="640"/>
        <w:rPr>
          <w:rFonts w:ascii="仿宋_GB2312" w:eastAsia="仿宋_GB2312" w:hAnsi="仿宋"/>
          <w:spacing w:val="-8"/>
        </w:rPr>
      </w:pPr>
      <w:r w:rsidRPr="001B63CC">
        <w:rPr>
          <w:rFonts w:ascii="仿宋_GB2312" w:eastAsia="仿宋_GB2312" w:hAnsi="仿宋" w:cs="仿宋" w:hint="eastAsia"/>
          <w:kern w:val="0"/>
          <w:sz w:val="32"/>
          <w:szCs w:val="32"/>
        </w:rPr>
        <w:t>坚持“在保护中开发、在开发中保护”的方针，按照“谁开发谁保护、谁破坏谁治理、谁投资谁受益”的原则，以自然规律为准则，以可持续发展、人与自然和谐为目标，促进矿产资源开发利用与生态文明建设高度融合，努力实现生态环境安全。</w:t>
      </w:r>
    </w:p>
    <w:p w:rsidR="0092599E" w:rsidRDefault="0092599E" w:rsidP="0092599E">
      <w:pPr>
        <w:pStyle w:val="3"/>
        <w:spacing w:before="140" w:after="140" w:line="360" w:lineRule="auto"/>
        <w:ind w:firstLineChars="62" w:firstLine="199"/>
        <w:rPr>
          <w:rFonts w:ascii="黑体" w:eastAsia="黑体" w:hAnsi="黑体" w:cs="宋体"/>
          <w:bCs w:val="0"/>
        </w:rPr>
      </w:pPr>
      <w:bookmarkStart w:id="141" w:name="_Toc380570723"/>
      <w:bookmarkStart w:id="142" w:name="_Toc382482548"/>
      <w:bookmarkStart w:id="143" w:name="_Toc392920299"/>
      <w:bookmarkStart w:id="144" w:name="_Toc7160298"/>
      <w:r>
        <w:rPr>
          <w:rFonts w:ascii="黑体" w:eastAsia="黑体" w:hAnsi="黑体" w:cs="宋体" w:hint="eastAsia"/>
          <w:bCs w:val="0"/>
        </w:rPr>
        <w:t xml:space="preserve">   四、</w:t>
      </w:r>
      <w:bookmarkEnd w:id="141"/>
      <w:bookmarkEnd w:id="142"/>
      <w:bookmarkEnd w:id="143"/>
      <w:r>
        <w:rPr>
          <w:rFonts w:ascii="黑体" w:eastAsia="黑体" w:hAnsi="黑体" w:cs="宋体" w:hint="eastAsia"/>
          <w:bCs w:val="0"/>
        </w:rPr>
        <w:t>规划目标任务</w:t>
      </w:r>
      <w:bookmarkEnd w:id="144"/>
    </w:p>
    <w:p w:rsidR="0092599E" w:rsidRPr="001B63CC" w:rsidRDefault="0092599E" w:rsidP="00735F77">
      <w:pPr>
        <w:autoSpaceDE w:val="0"/>
        <w:autoSpaceDN w:val="0"/>
        <w:adjustRightInd w:val="0"/>
        <w:ind w:firstLineChars="200" w:firstLine="640"/>
        <w:jc w:val="left"/>
        <w:rPr>
          <w:rFonts w:ascii="仿宋_GB2312" w:eastAsia="仿宋_GB2312" w:hAnsi="仿宋" w:cs="仿宋"/>
          <w:sz w:val="32"/>
          <w:szCs w:val="32"/>
        </w:rPr>
      </w:pPr>
      <w:r w:rsidRPr="001B63CC">
        <w:rPr>
          <w:rFonts w:ascii="仿宋_GB2312" w:eastAsia="仿宋_GB2312" w:hAnsi="仿宋" w:cs="仿宋" w:hint="eastAsia"/>
          <w:sz w:val="32"/>
          <w:szCs w:val="32"/>
        </w:rPr>
        <w:t>规划期间完成的主要目标任务包括：</w:t>
      </w:r>
    </w:p>
    <w:p w:rsidR="0092599E" w:rsidRPr="001B63CC" w:rsidRDefault="0092599E" w:rsidP="00735F77">
      <w:pPr>
        <w:autoSpaceDE w:val="0"/>
        <w:autoSpaceDN w:val="0"/>
        <w:adjustRightInd w:val="0"/>
        <w:ind w:firstLineChars="200" w:firstLine="640"/>
        <w:jc w:val="left"/>
        <w:rPr>
          <w:rFonts w:ascii="仿宋_GB2312" w:eastAsia="仿宋_GB2312" w:hAnsi="仿宋" w:cs="仿宋"/>
          <w:sz w:val="32"/>
          <w:szCs w:val="32"/>
        </w:rPr>
      </w:pPr>
      <w:r>
        <w:rPr>
          <w:rFonts w:ascii="仿宋_GB2312" w:eastAsia="仿宋_GB2312" w:hAnsi="仿宋" w:cs="仿宋" w:hint="eastAsia"/>
          <w:bCs/>
          <w:sz w:val="32"/>
          <w:szCs w:val="32"/>
        </w:rPr>
        <w:t>1</w:t>
      </w:r>
      <w:r w:rsidRPr="001B63CC">
        <w:rPr>
          <w:rFonts w:ascii="仿宋_GB2312" w:eastAsia="仿宋_GB2312" w:hAnsi="仿宋" w:cs="仿宋" w:hint="eastAsia"/>
          <w:bCs/>
          <w:sz w:val="32"/>
          <w:szCs w:val="32"/>
        </w:rPr>
        <w:t>、</w:t>
      </w:r>
      <w:r w:rsidRPr="001B63CC">
        <w:rPr>
          <w:rFonts w:ascii="仿宋_GB2312" w:eastAsia="仿宋_GB2312" w:hAnsi="仿宋" w:cs="仿宋" w:hint="eastAsia"/>
          <w:sz w:val="32"/>
          <w:szCs w:val="32"/>
        </w:rPr>
        <w:t>建</w:t>
      </w:r>
      <w:r>
        <w:rPr>
          <w:rFonts w:ascii="仿宋_GB2312" w:eastAsia="仿宋_GB2312" w:hAnsi="仿宋" w:cs="仿宋" w:hint="eastAsia"/>
          <w:sz w:val="32"/>
          <w:szCs w:val="32"/>
        </w:rPr>
        <w:t>立全市</w:t>
      </w:r>
      <w:r w:rsidRPr="001B63CC">
        <w:rPr>
          <w:rFonts w:ascii="仿宋_GB2312" w:eastAsia="仿宋_GB2312" w:hAnsi="仿宋" w:cs="仿宋" w:hint="eastAsia"/>
          <w:sz w:val="32"/>
          <w:szCs w:val="32"/>
        </w:rPr>
        <w:t>重点矿区矿山地质环境动态监测网络，</w:t>
      </w:r>
      <w:r>
        <w:rPr>
          <w:rFonts w:ascii="仿宋_GB2312" w:eastAsia="仿宋_GB2312" w:hAnsi="仿宋" w:cs="仿宋" w:hint="eastAsia"/>
          <w:sz w:val="32"/>
          <w:szCs w:val="32"/>
        </w:rPr>
        <w:t>探索</w:t>
      </w:r>
      <w:r w:rsidRPr="001B63CC">
        <w:rPr>
          <w:rFonts w:ascii="仿宋_GB2312" w:eastAsia="仿宋_GB2312" w:hAnsi="仿宋" w:cs="仿宋" w:hint="eastAsia"/>
          <w:sz w:val="32"/>
          <w:szCs w:val="32"/>
        </w:rPr>
        <w:t>建成矿山地质环境动态监测体系。其中</w:t>
      </w:r>
      <w:r w:rsidRPr="001B63CC">
        <w:rPr>
          <w:rFonts w:ascii="仿宋_GB2312" w:eastAsia="仿宋_GB2312" w:hAnsi="仿宋" w:hint="eastAsia"/>
          <w:sz w:val="32"/>
          <w:szCs w:val="32"/>
        </w:rPr>
        <w:t>201</w:t>
      </w:r>
      <w:r>
        <w:rPr>
          <w:rFonts w:ascii="仿宋_GB2312" w:eastAsia="仿宋_GB2312" w:hAnsi="仿宋" w:hint="eastAsia"/>
          <w:sz w:val="32"/>
          <w:szCs w:val="32"/>
        </w:rPr>
        <w:t>9</w:t>
      </w:r>
      <w:r w:rsidRPr="001B63CC">
        <w:rPr>
          <w:rFonts w:ascii="仿宋_GB2312" w:eastAsia="仿宋_GB2312" w:hAnsi="仿宋" w:hint="eastAsia"/>
          <w:sz w:val="32"/>
          <w:szCs w:val="32"/>
        </w:rPr>
        <w:t>～202</w:t>
      </w:r>
      <w:r>
        <w:rPr>
          <w:rFonts w:ascii="仿宋_GB2312" w:eastAsia="仿宋_GB2312" w:hAnsi="仿宋" w:hint="eastAsia"/>
          <w:sz w:val="32"/>
          <w:szCs w:val="32"/>
        </w:rPr>
        <w:t>2</w:t>
      </w:r>
      <w:r w:rsidRPr="001B63CC">
        <w:rPr>
          <w:rFonts w:ascii="仿宋_GB2312" w:eastAsia="仿宋_GB2312" w:hAnsi="仿宋" w:cs="仿宋" w:hint="eastAsia"/>
          <w:sz w:val="32"/>
          <w:szCs w:val="32"/>
        </w:rPr>
        <w:t>年</w:t>
      </w:r>
      <w:r>
        <w:rPr>
          <w:rFonts w:ascii="仿宋_GB2312" w:eastAsia="仿宋_GB2312" w:hAnsi="仿宋" w:cs="仿宋" w:hint="eastAsia"/>
          <w:sz w:val="32"/>
          <w:szCs w:val="32"/>
        </w:rPr>
        <w:t>底</w:t>
      </w:r>
      <w:r w:rsidRPr="001B63CC">
        <w:rPr>
          <w:rFonts w:ascii="仿宋_GB2312" w:eastAsia="仿宋_GB2312" w:hAnsi="仿宋" w:cs="仿宋" w:hint="eastAsia"/>
          <w:sz w:val="32"/>
          <w:szCs w:val="32"/>
        </w:rPr>
        <w:t>，选择</w:t>
      </w:r>
      <w:r>
        <w:rPr>
          <w:rFonts w:ascii="仿宋_GB2312" w:eastAsia="仿宋_GB2312" w:hAnsi="仿宋" w:cs="仿宋" w:hint="eastAsia"/>
          <w:sz w:val="32"/>
          <w:szCs w:val="32"/>
        </w:rPr>
        <w:lastRenderedPageBreak/>
        <w:t>揭东区惠盛石料有限公司</w:t>
      </w:r>
      <w:r w:rsidRPr="001B63CC">
        <w:rPr>
          <w:rFonts w:ascii="仿宋_GB2312" w:eastAsia="仿宋_GB2312" w:hAnsi="仿宋" w:cs="仿宋" w:hint="eastAsia"/>
          <w:sz w:val="32"/>
          <w:szCs w:val="32"/>
        </w:rPr>
        <w:t>等</w:t>
      </w:r>
      <w:r>
        <w:rPr>
          <w:rFonts w:ascii="仿宋_GB2312" w:eastAsia="仿宋_GB2312" w:hAnsi="仿宋" w:hint="eastAsia"/>
          <w:sz w:val="32"/>
          <w:szCs w:val="32"/>
        </w:rPr>
        <w:t>6</w:t>
      </w:r>
      <w:r w:rsidRPr="001B63CC">
        <w:rPr>
          <w:rFonts w:ascii="仿宋_GB2312" w:eastAsia="仿宋_GB2312" w:hAnsi="仿宋" w:cs="仿宋" w:hint="eastAsia"/>
          <w:sz w:val="32"/>
          <w:szCs w:val="32"/>
        </w:rPr>
        <w:t>个矿山，</w:t>
      </w:r>
      <w:r>
        <w:rPr>
          <w:rFonts w:ascii="仿宋_GB2312" w:eastAsia="仿宋_GB2312" w:hAnsi="仿宋" w:cs="仿宋" w:hint="eastAsia"/>
          <w:sz w:val="32"/>
          <w:szCs w:val="32"/>
        </w:rPr>
        <w:t>初步</w:t>
      </w:r>
      <w:r w:rsidRPr="001B63CC">
        <w:rPr>
          <w:rFonts w:ascii="仿宋_GB2312" w:eastAsia="仿宋_GB2312" w:hAnsi="仿宋" w:cs="仿宋" w:hint="eastAsia"/>
          <w:sz w:val="32"/>
          <w:szCs w:val="32"/>
        </w:rPr>
        <w:t>建设监测网络，监测面积</w:t>
      </w:r>
      <w:r>
        <w:rPr>
          <w:rFonts w:ascii="仿宋_GB2312" w:eastAsia="仿宋_GB2312" w:hAnsi="仿宋" w:hint="eastAsia"/>
          <w:sz w:val="32"/>
          <w:szCs w:val="32"/>
        </w:rPr>
        <w:t>142.14公顷。</w:t>
      </w:r>
    </w:p>
    <w:p w:rsidR="0092599E" w:rsidRPr="001B63CC" w:rsidRDefault="0092599E" w:rsidP="00735F77">
      <w:pPr>
        <w:autoSpaceDE w:val="0"/>
        <w:autoSpaceDN w:val="0"/>
        <w:adjustRightInd w:val="0"/>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2</w:t>
      </w:r>
      <w:r w:rsidRPr="001B63CC">
        <w:rPr>
          <w:rFonts w:ascii="仿宋_GB2312" w:eastAsia="仿宋_GB2312" w:hAnsi="仿宋" w:cs="仿宋" w:hint="eastAsia"/>
          <w:b/>
          <w:bCs/>
          <w:sz w:val="32"/>
          <w:szCs w:val="32"/>
        </w:rPr>
        <w:t>、</w:t>
      </w:r>
      <w:r w:rsidRPr="001B63CC">
        <w:rPr>
          <w:rFonts w:ascii="仿宋_GB2312" w:eastAsia="仿宋_GB2312" w:hAnsi="仿宋" w:cs="仿宋" w:hint="eastAsia"/>
          <w:sz w:val="32"/>
          <w:szCs w:val="32"/>
        </w:rPr>
        <w:t>建成</w:t>
      </w:r>
      <w:r>
        <w:rPr>
          <w:rFonts w:ascii="仿宋_GB2312" w:eastAsia="仿宋_GB2312" w:hAnsi="仿宋" w:cs="仿宋" w:hint="eastAsia"/>
          <w:sz w:val="32"/>
          <w:szCs w:val="32"/>
        </w:rPr>
        <w:t>一批绿色矿山</w:t>
      </w:r>
      <w:r w:rsidRPr="001B63CC">
        <w:rPr>
          <w:rFonts w:ascii="仿宋_GB2312" w:eastAsia="仿宋_GB2312" w:hAnsi="仿宋" w:cs="仿宋" w:hint="eastAsia"/>
          <w:sz w:val="32"/>
          <w:szCs w:val="32"/>
        </w:rPr>
        <w:t>，其中</w:t>
      </w:r>
      <w:r w:rsidRPr="001B63CC">
        <w:rPr>
          <w:rFonts w:ascii="仿宋_GB2312" w:eastAsia="仿宋_GB2312" w:hAnsi="仿宋" w:hint="eastAsia"/>
          <w:sz w:val="32"/>
          <w:szCs w:val="32"/>
        </w:rPr>
        <w:t>201</w:t>
      </w:r>
      <w:r>
        <w:rPr>
          <w:rFonts w:ascii="仿宋_GB2312" w:eastAsia="仿宋_GB2312" w:hAnsi="仿宋" w:hint="eastAsia"/>
          <w:sz w:val="32"/>
          <w:szCs w:val="32"/>
        </w:rPr>
        <w:t>9</w:t>
      </w:r>
      <w:r w:rsidRPr="001B63CC">
        <w:rPr>
          <w:rFonts w:ascii="仿宋_GB2312" w:eastAsia="仿宋_GB2312" w:hAnsi="仿宋" w:hint="eastAsia"/>
          <w:sz w:val="32"/>
          <w:szCs w:val="32"/>
        </w:rPr>
        <w:t>～202</w:t>
      </w:r>
      <w:r>
        <w:rPr>
          <w:rFonts w:ascii="仿宋_GB2312" w:eastAsia="仿宋_GB2312" w:hAnsi="仿宋" w:hint="eastAsia"/>
          <w:sz w:val="32"/>
          <w:szCs w:val="32"/>
        </w:rPr>
        <w:t>2</w:t>
      </w:r>
      <w:r w:rsidRPr="001B63CC">
        <w:rPr>
          <w:rFonts w:ascii="仿宋_GB2312" w:eastAsia="仿宋_GB2312" w:hAnsi="仿宋" w:cs="仿宋" w:hint="eastAsia"/>
          <w:sz w:val="32"/>
          <w:szCs w:val="32"/>
        </w:rPr>
        <w:t>年</w:t>
      </w:r>
      <w:r>
        <w:rPr>
          <w:rFonts w:ascii="仿宋_GB2312" w:eastAsia="仿宋_GB2312" w:hAnsi="仿宋" w:cs="仿宋" w:hint="eastAsia"/>
          <w:sz w:val="32"/>
          <w:szCs w:val="32"/>
        </w:rPr>
        <w:t>底，建成8个国家级绿色矿山。</w:t>
      </w:r>
    </w:p>
    <w:p w:rsidR="0092599E" w:rsidRPr="001B63CC" w:rsidRDefault="0092599E" w:rsidP="00735F77">
      <w:pPr>
        <w:autoSpaceDE w:val="0"/>
        <w:autoSpaceDN w:val="0"/>
        <w:adjustRightInd w:val="0"/>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3</w:t>
      </w:r>
      <w:r w:rsidRPr="001B63CC">
        <w:rPr>
          <w:rFonts w:ascii="仿宋_GB2312" w:eastAsia="仿宋_GB2312" w:hAnsi="仿宋" w:cs="仿宋" w:hint="eastAsia"/>
          <w:sz w:val="32"/>
          <w:szCs w:val="32"/>
        </w:rPr>
        <w:t>、矿山地质环境恢复治理。</w:t>
      </w:r>
      <w:r w:rsidRPr="001B63CC">
        <w:rPr>
          <w:rFonts w:ascii="仿宋_GB2312" w:eastAsia="仿宋_GB2312" w:hAnsi="仿宋" w:cs="仿宋" w:hint="eastAsia"/>
          <w:b/>
          <w:bCs/>
          <w:sz w:val="32"/>
          <w:szCs w:val="32"/>
        </w:rPr>
        <w:t>一是</w:t>
      </w:r>
      <w:r w:rsidRPr="001B63CC">
        <w:rPr>
          <w:rFonts w:ascii="仿宋_GB2312" w:eastAsia="仿宋_GB2312" w:hAnsi="仿宋" w:cs="仿宋" w:hint="eastAsia"/>
          <w:sz w:val="32"/>
          <w:szCs w:val="32"/>
        </w:rPr>
        <w:t>完成矿山复绿行动的规划任务。即“三区两线”</w:t>
      </w:r>
      <w:r w:rsidRPr="001B63CC">
        <w:rPr>
          <w:rFonts w:ascii="仿宋_GB2312" w:eastAsia="仿宋_GB2312" w:hAnsi="仿宋" w:cs="仿宋" w:hint="eastAsia"/>
          <w:kern w:val="0"/>
          <w:sz w:val="32"/>
          <w:szCs w:val="32"/>
        </w:rPr>
        <w:t>（</w:t>
      </w:r>
      <w:r w:rsidRPr="001B63CC">
        <w:rPr>
          <w:rFonts w:ascii="仿宋_GB2312" w:eastAsia="仿宋_GB2312" w:hAnsi="仿宋" w:cs="仿宋" w:hint="eastAsia"/>
          <w:sz w:val="32"/>
          <w:szCs w:val="32"/>
        </w:rPr>
        <w:t>重要自然保护区、景观区、居民集中生活区周边和重要交通干线、河流湖泊直观可视范围）周边范围内的矿山复绿。列入该规划任务的有</w:t>
      </w:r>
      <w:r>
        <w:rPr>
          <w:rFonts w:ascii="仿宋_GB2312" w:eastAsia="仿宋_GB2312" w:hAnsi="仿宋" w:cs="仿宋" w:hint="eastAsia"/>
          <w:sz w:val="32"/>
          <w:szCs w:val="32"/>
        </w:rPr>
        <w:t>38</w:t>
      </w:r>
      <w:r w:rsidRPr="001B63CC">
        <w:rPr>
          <w:rFonts w:ascii="仿宋_GB2312" w:eastAsia="仿宋_GB2312" w:hAnsi="仿宋" w:cs="仿宋" w:hint="eastAsia"/>
          <w:sz w:val="32"/>
          <w:szCs w:val="32"/>
        </w:rPr>
        <w:t>个矿山，</w:t>
      </w:r>
      <w:r w:rsidRPr="001B63CC">
        <w:rPr>
          <w:rFonts w:ascii="仿宋_GB2312" w:eastAsia="仿宋_GB2312" w:hAnsi="仿宋" w:cs="仿宋" w:hint="eastAsia"/>
          <w:sz w:val="32"/>
          <w:szCs w:val="28"/>
        </w:rPr>
        <w:t>治理面积</w:t>
      </w:r>
      <w:r>
        <w:rPr>
          <w:rFonts w:ascii="仿宋_GB2312" w:eastAsia="仿宋_GB2312" w:hAnsi="仿宋" w:cs="仿宋" w:hint="eastAsia"/>
          <w:sz w:val="32"/>
          <w:szCs w:val="28"/>
        </w:rPr>
        <w:t>748.21公顷</w:t>
      </w:r>
      <w:r w:rsidRPr="001B63CC">
        <w:rPr>
          <w:rFonts w:ascii="仿宋_GB2312" w:eastAsia="仿宋_GB2312" w:hAnsi="仿宋" w:cs="仿宋" w:hint="eastAsia"/>
          <w:sz w:val="32"/>
          <w:szCs w:val="28"/>
        </w:rPr>
        <w:t>，</w:t>
      </w:r>
      <w:r w:rsidRPr="001B63CC">
        <w:rPr>
          <w:rFonts w:ascii="仿宋_GB2312" w:eastAsia="仿宋_GB2312" w:hAnsi="仿宋" w:cs="仿宋" w:hint="eastAsia"/>
          <w:sz w:val="32"/>
          <w:szCs w:val="32"/>
        </w:rPr>
        <w:t>计划于20</w:t>
      </w:r>
      <w:r>
        <w:rPr>
          <w:rFonts w:ascii="仿宋_GB2312" w:eastAsia="仿宋_GB2312" w:hAnsi="仿宋" w:cs="仿宋" w:hint="eastAsia"/>
          <w:sz w:val="32"/>
          <w:szCs w:val="32"/>
        </w:rPr>
        <w:t>25年底前基本</w:t>
      </w:r>
      <w:r w:rsidRPr="001B63CC">
        <w:rPr>
          <w:rFonts w:ascii="仿宋_GB2312" w:eastAsia="仿宋_GB2312" w:hAnsi="仿宋" w:cs="仿宋" w:hint="eastAsia"/>
          <w:sz w:val="32"/>
          <w:szCs w:val="32"/>
        </w:rPr>
        <w:t>完成治理。</w:t>
      </w:r>
      <w:r w:rsidRPr="001B63CC">
        <w:rPr>
          <w:rFonts w:ascii="仿宋_GB2312" w:eastAsia="仿宋_GB2312" w:hAnsi="仿宋" w:cs="仿宋" w:hint="eastAsia"/>
          <w:b/>
          <w:bCs/>
          <w:sz w:val="32"/>
          <w:szCs w:val="32"/>
        </w:rPr>
        <w:t>二是</w:t>
      </w:r>
      <w:r w:rsidRPr="001B63CC">
        <w:rPr>
          <w:rFonts w:ascii="仿宋_GB2312" w:eastAsia="仿宋_GB2312" w:hAnsi="仿宋" w:cs="仿宋" w:hint="eastAsia"/>
          <w:sz w:val="32"/>
          <w:szCs w:val="32"/>
        </w:rPr>
        <w:t>治理历史遗留矿山</w:t>
      </w:r>
      <w:r>
        <w:rPr>
          <w:rFonts w:ascii="仿宋_GB2312" w:eastAsia="仿宋_GB2312" w:hAnsi="仿宋" w:cs="仿宋" w:hint="eastAsia"/>
          <w:sz w:val="32"/>
          <w:szCs w:val="32"/>
        </w:rPr>
        <w:t>3</w:t>
      </w:r>
      <w:r w:rsidRPr="001B63CC">
        <w:rPr>
          <w:rFonts w:ascii="仿宋_GB2312" w:eastAsia="仿宋_GB2312" w:hAnsi="仿宋" w:cs="仿宋" w:hint="eastAsia"/>
          <w:sz w:val="32"/>
          <w:szCs w:val="32"/>
        </w:rPr>
        <w:t>个，治理面积</w:t>
      </w:r>
      <w:r>
        <w:rPr>
          <w:rFonts w:ascii="仿宋_GB2312" w:eastAsia="仿宋_GB2312" w:hAnsi="仿宋" w:cs="仿宋" w:hint="eastAsia"/>
          <w:sz w:val="32"/>
          <w:szCs w:val="32"/>
        </w:rPr>
        <w:t>1.79公顷</w:t>
      </w:r>
      <w:r w:rsidRPr="001B63CC">
        <w:rPr>
          <w:rFonts w:ascii="仿宋_GB2312" w:eastAsia="仿宋_GB2312" w:hAnsi="仿宋" w:cs="仿宋" w:hint="eastAsia"/>
          <w:sz w:val="32"/>
          <w:szCs w:val="32"/>
        </w:rPr>
        <w:t>。</w:t>
      </w:r>
      <w:r w:rsidRPr="001B63CC">
        <w:rPr>
          <w:rFonts w:ascii="仿宋_GB2312" w:eastAsia="仿宋_GB2312" w:hAnsi="仿宋" w:hint="eastAsia"/>
          <w:sz w:val="32"/>
          <w:szCs w:val="32"/>
        </w:rPr>
        <w:t>201</w:t>
      </w:r>
      <w:r>
        <w:rPr>
          <w:rFonts w:ascii="仿宋_GB2312" w:eastAsia="仿宋_GB2312" w:hAnsi="仿宋" w:hint="eastAsia"/>
          <w:sz w:val="32"/>
          <w:szCs w:val="32"/>
        </w:rPr>
        <w:t>9</w:t>
      </w:r>
      <w:r w:rsidRPr="001B63CC">
        <w:rPr>
          <w:rFonts w:ascii="仿宋_GB2312" w:eastAsia="仿宋_GB2312" w:hAnsi="仿宋" w:hint="eastAsia"/>
          <w:sz w:val="32"/>
          <w:szCs w:val="32"/>
        </w:rPr>
        <w:t>～202</w:t>
      </w:r>
      <w:r>
        <w:rPr>
          <w:rFonts w:ascii="仿宋_GB2312" w:eastAsia="仿宋_GB2312" w:hAnsi="仿宋" w:hint="eastAsia"/>
          <w:sz w:val="32"/>
          <w:szCs w:val="32"/>
        </w:rPr>
        <w:t>2</w:t>
      </w:r>
      <w:r w:rsidRPr="001B63CC">
        <w:rPr>
          <w:rFonts w:ascii="仿宋_GB2312" w:eastAsia="仿宋_GB2312" w:hAnsi="仿宋" w:cs="仿宋" w:hint="eastAsia"/>
          <w:sz w:val="32"/>
          <w:szCs w:val="32"/>
        </w:rPr>
        <w:t>年，完成</w:t>
      </w:r>
      <w:r>
        <w:rPr>
          <w:rFonts w:ascii="仿宋_GB2312" w:eastAsia="仿宋_GB2312" w:hAnsi="仿宋" w:cs="仿宋" w:hint="eastAsia"/>
          <w:sz w:val="32"/>
          <w:szCs w:val="32"/>
        </w:rPr>
        <w:t>揭东区惠盛石料有限公司</w:t>
      </w:r>
      <w:r w:rsidRPr="001B63CC">
        <w:rPr>
          <w:rFonts w:ascii="仿宋_GB2312" w:eastAsia="仿宋_GB2312" w:hAnsi="仿宋" w:cs="仿宋" w:hint="eastAsia"/>
          <w:sz w:val="32"/>
          <w:szCs w:val="32"/>
        </w:rPr>
        <w:t>等6</w:t>
      </w:r>
      <w:r>
        <w:rPr>
          <w:rFonts w:ascii="仿宋_GB2312" w:eastAsia="仿宋_GB2312" w:hAnsi="仿宋" w:cs="仿宋" w:hint="eastAsia"/>
          <w:sz w:val="32"/>
          <w:szCs w:val="32"/>
        </w:rPr>
        <w:t>个矿山的治理；到2025年底，</w:t>
      </w:r>
      <w:r>
        <w:rPr>
          <w:rFonts w:ascii="仿宋_GB2312" w:eastAsia="仿宋_GB2312" w:hAnsi="仿宋" w:hint="eastAsia"/>
          <w:sz w:val="32"/>
          <w:szCs w:val="32"/>
        </w:rPr>
        <w:t>全市</w:t>
      </w:r>
      <w:r w:rsidRPr="001B63CC">
        <w:rPr>
          <w:rFonts w:ascii="仿宋_GB2312" w:eastAsia="仿宋_GB2312" w:hAnsi="仿宋" w:cs="仿宋" w:hint="eastAsia"/>
          <w:sz w:val="32"/>
          <w:szCs w:val="32"/>
        </w:rPr>
        <w:t>矿山地质环境质量得到较大改善。</w:t>
      </w:r>
    </w:p>
    <w:p w:rsidR="0092599E" w:rsidRPr="001B63CC" w:rsidRDefault="0092599E" w:rsidP="00735F77">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4</w:t>
      </w:r>
      <w:r w:rsidRPr="001B63CC">
        <w:rPr>
          <w:rFonts w:ascii="仿宋_GB2312" w:eastAsia="仿宋_GB2312" w:hAnsi="仿宋" w:cs="仿宋" w:hint="eastAsia"/>
          <w:sz w:val="32"/>
          <w:szCs w:val="32"/>
        </w:rPr>
        <w:t>、矿山地质环境管理制度建设。一</w:t>
      </w:r>
      <w:r w:rsidRPr="001B63CC">
        <w:rPr>
          <w:rFonts w:ascii="仿宋_GB2312" w:eastAsia="仿宋_GB2312" w:hAnsi="仿宋" w:cs="仿宋" w:hint="eastAsia"/>
          <w:b/>
          <w:sz w:val="32"/>
          <w:szCs w:val="32"/>
        </w:rPr>
        <w:t>是</w:t>
      </w:r>
      <w:r w:rsidRPr="000C5AC1">
        <w:rPr>
          <w:rFonts w:ascii="仿宋_GB2312" w:eastAsia="仿宋_GB2312" w:hAnsi="仿宋" w:cs="仿宋"/>
          <w:sz w:val="32"/>
          <w:szCs w:val="32"/>
        </w:rPr>
        <w:t>建立矿山地质环境治理恢复基金制度，完善配套措施，</w:t>
      </w:r>
      <w:r w:rsidRPr="001B63CC">
        <w:rPr>
          <w:rFonts w:ascii="仿宋_GB2312" w:eastAsia="仿宋_GB2312" w:hAnsi="仿宋" w:cs="仿宋" w:hint="eastAsia"/>
          <w:sz w:val="32"/>
          <w:szCs w:val="32"/>
        </w:rPr>
        <w:t>使</w:t>
      </w:r>
      <w:r>
        <w:rPr>
          <w:rFonts w:ascii="仿宋_GB2312" w:eastAsia="仿宋_GB2312" w:hAnsi="仿宋" w:cs="仿宋" w:hint="eastAsia"/>
          <w:sz w:val="32"/>
          <w:szCs w:val="32"/>
        </w:rPr>
        <w:t>基金</w:t>
      </w:r>
      <w:r w:rsidRPr="001B63CC">
        <w:rPr>
          <w:rFonts w:ascii="仿宋_GB2312" w:eastAsia="仿宋_GB2312" w:hAnsi="仿宋" w:cs="仿宋" w:hint="eastAsia"/>
          <w:sz w:val="32"/>
          <w:szCs w:val="32"/>
        </w:rPr>
        <w:t>制度更加具有可操作性、实用性和科学性。</w:t>
      </w:r>
      <w:r w:rsidRPr="001B63CC">
        <w:rPr>
          <w:rFonts w:ascii="仿宋_GB2312" w:eastAsia="仿宋_GB2312" w:hAnsi="仿宋" w:cs="仿宋" w:hint="eastAsia"/>
          <w:b/>
          <w:sz w:val="32"/>
          <w:szCs w:val="32"/>
        </w:rPr>
        <w:t>二是</w:t>
      </w:r>
      <w:r w:rsidRPr="001B63CC">
        <w:rPr>
          <w:rFonts w:ascii="仿宋_GB2312" w:eastAsia="仿宋_GB2312" w:hAnsi="仿宋" w:cs="仿宋" w:hint="eastAsia"/>
          <w:sz w:val="32"/>
          <w:szCs w:val="32"/>
        </w:rPr>
        <w:t>建立</w:t>
      </w:r>
      <w:r>
        <w:rPr>
          <w:rFonts w:ascii="仿宋_GB2312" w:eastAsia="仿宋_GB2312" w:hAnsi="仿宋" w:cs="仿宋" w:hint="eastAsia"/>
          <w:sz w:val="32"/>
          <w:szCs w:val="32"/>
        </w:rPr>
        <w:t>治理监督</w:t>
      </w:r>
      <w:r w:rsidRPr="001B63CC">
        <w:rPr>
          <w:rFonts w:ascii="仿宋_GB2312" w:eastAsia="仿宋_GB2312" w:hAnsi="仿宋" w:cs="仿宋" w:hint="eastAsia"/>
          <w:sz w:val="32"/>
          <w:szCs w:val="32"/>
        </w:rPr>
        <w:t>机制，监督指导下一级</w:t>
      </w:r>
      <w:r>
        <w:rPr>
          <w:rFonts w:ascii="仿宋_GB2312" w:eastAsia="仿宋_GB2312" w:hAnsi="仿宋" w:cs="仿宋" w:hint="eastAsia"/>
          <w:sz w:val="32"/>
          <w:szCs w:val="32"/>
        </w:rPr>
        <w:t>自然资源</w:t>
      </w:r>
      <w:r w:rsidRPr="001B63CC">
        <w:rPr>
          <w:rFonts w:ascii="仿宋_GB2312" w:eastAsia="仿宋_GB2312" w:hAnsi="仿宋" w:cs="仿宋" w:hint="eastAsia"/>
          <w:sz w:val="32"/>
          <w:szCs w:val="32"/>
        </w:rPr>
        <w:t>管理部门实现矿山地质环境管理职能到位，督促采矿权人切实履行矿山地质环境保护与恢复治理责任。</w:t>
      </w:r>
    </w:p>
    <w:p w:rsidR="0092599E" w:rsidRDefault="0092599E" w:rsidP="00735F77">
      <w:pPr>
        <w:ind w:firstLineChars="200" w:firstLine="640"/>
        <w:rPr>
          <w:rFonts w:ascii="仿宋" w:eastAsia="仿宋" w:hAnsi="仿宋" w:cs="仿宋"/>
          <w:bCs/>
          <w:sz w:val="32"/>
          <w:szCs w:val="32"/>
        </w:rPr>
      </w:pPr>
      <w:r>
        <w:rPr>
          <w:rFonts w:ascii="仿宋_GB2312" w:eastAsia="仿宋_GB2312" w:hAnsi="仿宋" w:cs="仿宋" w:hint="eastAsia"/>
          <w:bCs/>
          <w:sz w:val="32"/>
          <w:szCs w:val="32"/>
        </w:rPr>
        <w:t>5</w:t>
      </w:r>
      <w:r w:rsidRPr="001B63CC">
        <w:rPr>
          <w:rFonts w:ascii="仿宋_GB2312" w:eastAsia="仿宋_GB2312" w:hAnsi="仿宋" w:cs="仿宋" w:hint="eastAsia"/>
          <w:bCs/>
          <w:sz w:val="32"/>
          <w:szCs w:val="32"/>
        </w:rPr>
        <w:t>、技术支撑体系建设。</w:t>
      </w:r>
      <w:r w:rsidRPr="001B63CC">
        <w:rPr>
          <w:rFonts w:ascii="仿宋_GB2312" w:eastAsia="仿宋_GB2312" w:hAnsi="仿宋" w:cs="仿宋" w:hint="eastAsia"/>
          <w:b/>
          <w:sz w:val="32"/>
          <w:szCs w:val="32"/>
        </w:rPr>
        <w:t>一是</w:t>
      </w:r>
      <w:r w:rsidRPr="001B63CC">
        <w:rPr>
          <w:rFonts w:ascii="仿宋_GB2312" w:eastAsia="仿宋_GB2312" w:hAnsi="仿宋" w:cs="仿宋" w:hint="eastAsia"/>
          <w:sz w:val="32"/>
          <w:szCs w:val="32"/>
        </w:rPr>
        <w:t>建立数据采集、图形录入、传输</w:t>
      </w:r>
      <w:r>
        <w:rPr>
          <w:rFonts w:ascii="仿宋_GB2312" w:eastAsia="仿宋_GB2312" w:hAnsi="仿宋" w:cs="仿宋" w:hint="eastAsia"/>
          <w:sz w:val="32"/>
          <w:szCs w:val="32"/>
        </w:rPr>
        <w:t>、存储、查询、统计、分析、网络发布、决策支持等功能于一体的揭阳市矿山地质环境管理信息系统，实现全市</w:t>
      </w:r>
      <w:r w:rsidRPr="001B63CC">
        <w:rPr>
          <w:rFonts w:ascii="仿宋_GB2312" w:eastAsia="仿宋_GB2312" w:hAnsi="仿宋" w:cs="仿宋" w:hint="eastAsia"/>
          <w:sz w:val="32"/>
          <w:szCs w:val="32"/>
        </w:rPr>
        <w:t>矿</w:t>
      </w:r>
      <w:r w:rsidRPr="001B63CC">
        <w:rPr>
          <w:rFonts w:ascii="仿宋_GB2312" w:eastAsia="仿宋_GB2312" w:hAnsi="仿宋" w:cs="仿宋" w:hint="eastAsia"/>
          <w:sz w:val="32"/>
          <w:szCs w:val="32"/>
        </w:rPr>
        <w:lastRenderedPageBreak/>
        <w:t>山地质环境信息动态更新、实时发布，为开展矿山地质环境监督管理和决策提供重要依据。</w:t>
      </w:r>
      <w:r w:rsidRPr="001B63CC">
        <w:rPr>
          <w:rFonts w:ascii="仿宋_GB2312" w:eastAsia="仿宋_GB2312" w:hAnsi="仿宋" w:cs="仿宋" w:hint="eastAsia"/>
          <w:b/>
          <w:bCs/>
          <w:sz w:val="32"/>
          <w:szCs w:val="32"/>
        </w:rPr>
        <w:t>二是</w:t>
      </w:r>
      <w:r w:rsidRPr="001B63CC">
        <w:rPr>
          <w:rFonts w:ascii="仿宋_GB2312" w:eastAsia="仿宋_GB2312" w:hAnsi="仿宋" w:cs="仿宋" w:hint="eastAsia"/>
          <w:bCs/>
          <w:sz w:val="32"/>
          <w:szCs w:val="32"/>
        </w:rPr>
        <w:t>建立矿山地质环境保护与治理的技术标准体系，研究制定</w:t>
      </w:r>
      <w:r>
        <w:rPr>
          <w:rFonts w:ascii="仿宋_GB2312" w:eastAsia="仿宋_GB2312" w:hAnsi="仿宋" w:cs="仿宋" w:hint="eastAsia"/>
          <w:bCs/>
          <w:kern w:val="0"/>
          <w:sz w:val="32"/>
          <w:szCs w:val="32"/>
        </w:rPr>
        <w:t>市</w:t>
      </w:r>
      <w:r w:rsidRPr="001B63CC">
        <w:rPr>
          <w:rFonts w:ascii="仿宋_GB2312" w:eastAsia="仿宋_GB2312" w:hAnsi="仿宋" w:cs="仿宋" w:hint="eastAsia"/>
          <w:bCs/>
          <w:kern w:val="0"/>
          <w:sz w:val="32"/>
          <w:szCs w:val="32"/>
        </w:rPr>
        <w:t>级矿山地质环境监测、影响评价、治理项目施工和验收技术标准等，推进矿山地质环境保护与治理工作的科学化、规范化。</w:t>
      </w:r>
    </w:p>
    <w:p w:rsidR="0092599E" w:rsidRDefault="0092599E" w:rsidP="0092599E">
      <w:pPr>
        <w:pStyle w:val="3"/>
        <w:spacing w:before="140" w:after="140" w:line="360" w:lineRule="auto"/>
        <w:ind w:firstLineChars="62" w:firstLine="199"/>
        <w:rPr>
          <w:rFonts w:ascii="黑体" w:hAnsi="黑体" w:cs="黑体"/>
          <w:bCs w:val="0"/>
        </w:rPr>
      </w:pPr>
      <w:bookmarkStart w:id="145" w:name="_Toc380570727"/>
      <w:bookmarkStart w:id="146" w:name="_Toc382482552"/>
      <w:bookmarkStart w:id="147" w:name="_Toc377115349"/>
      <w:bookmarkStart w:id="148" w:name="_Toc380327667"/>
      <w:bookmarkStart w:id="149" w:name="_Toc392920300"/>
      <w:bookmarkStart w:id="150" w:name="_Toc7160299"/>
      <w:r>
        <w:rPr>
          <w:rFonts w:ascii="黑体" w:eastAsia="黑体" w:hAnsi="黑体" w:cs="宋体" w:hint="eastAsia"/>
          <w:bCs w:val="0"/>
        </w:rPr>
        <w:t xml:space="preserve">   五、</w:t>
      </w:r>
      <w:bookmarkStart w:id="151" w:name="_Toc377115385"/>
      <w:bookmarkStart w:id="152" w:name="_Toc380327696"/>
      <w:bookmarkEnd w:id="84"/>
      <w:bookmarkEnd w:id="85"/>
      <w:bookmarkEnd w:id="145"/>
      <w:bookmarkEnd w:id="146"/>
      <w:bookmarkEnd w:id="147"/>
      <w:bookmarkEnd w:id="148"/>
      <w:bookmarkEnd w:id="149"/>
      <w:r>
        <w:rPr>
          <w:rFonts w:ascii="黑体" w:eastAsia="黑体" w:hAnsi="黑体" w:cs="宋体" w:hint="eastAsia"/>
          <w:bCs w:val="0"/>
        </w:rPr>
        <w:t>征求意见情况</w:t>
      </w:r>
      <w:bookmarkEnd w:id="150"/>
    </w:p>
    <w:bookmarkEnd w:id="151"/>
    <w:bookmarkEnd w:id="152"/>
    <w:p w:rsidR="00735F77" w:rsidRDefault="00735F77" w:rsidP="00735F77">
      <w:pPr>
        <w:ind w:firstLineChars="200" w:firstLine="640"/>
      </w:pPr>
      <w:r w:rsidRPr="00A02CC5">
        <w:rPr>
          <w:rFonts w:ascii="仿宋_GB2312" w:eastAsia="仿宋_GB2312" w:hAnsi="仿宋" w:hint="eastAsia"/>
          <w:sz w:val="32"/>
          <w:szCs w:val="32"/>
        </w:rPr>
        <w:t>市自然资源局于2019年3月下旬将《揭阳市矿山地质环境保护与治理规划（征求意见稿）》征求了市发展和改革局、工信局、</w:t>
      </w:r>
      <w:r w:rsidRPr="00A02CC5">
        <w:rPr>
          <w:rFonts w:ascii="仿宋_GB2312" w:eastAsia="仿宋_GB2312" w:hAnsi="仿宋" w:cs="宋体" w:hint="eastAsia"/>
          <w:sz w:val="32"/>
          <w:szCs w:val="32"/>
        </w:rPr>
        <w:t>财政局、生态环境局、林业局、应急管理局</w:t>
      </w:r>
      <w:r w:rsidRPr="00A02CC5">
        <w:rPr>
          <w:rFonts w:ascii="仿宋_GB2312" w:eastAsia="仿宋_GB2312" w:hAnsi="仿宋" w:hint="eastAsia"/>
          <w:sz w:val="32"/>
          <w:szCs w:val="32"/>
        </w:rPr>
        <w:t>等有关部门</w:t>
      </w:r>
      <w:r w:rsidRPr="00A02CC5">
        <w:rPr>
          <w:rFonts w:ascii="仿宋_GB2312" w:eastAsia="仿宋_GB2312" w:hAnsi="仿宋" w:cs="宋体" w:hint="eastAsia"/>
          <w:sz w:val="32"/>
          <w:szCs w:val="32"/>
        </w:rPr>
        <w:t>，10个县（市、区）政府（管委会）自然资源主管部门的</w:t>
      </w:r>
      <w:r w:rsidRPr="00A02CC5">
        <w:rPr>
          <w:rFonts w:ascii="仿宋_GB2312" w:eastAsia="仿宋_GB2312" w:hAnsi="仿宋" w:hint="eastAsia"/>
          <w:sz w:val="32"/>
          <w:szCs w:val="32"/>
        </w:rPr>
        <w:t>意见。</w:t>
      </w:r>
      <w:r w:rsidRPr="00A02CC5">
        <w:rPr>
          <w:rFonts w:ascii="仿宋_GB2312" w:eastAsia="仿宋_GB2312" w:hAnsi="仿宋" w:cs="宋体" w:hint="eastAsia"/>
          <w:sz w:val="32"/>
          <w:szCs w:val="32"/>
        </w:rPr>
        <w:t>至2019年4月19日共收到反馈信息16份，均没有修改意见。</w:t>
      </w:r>
    </w:p>
    <w:p w:rsidR="0092599E" w:rsidRDefault="0092599E">
      <w:pPr>
        <w:rPr>
          <w:sz w:val="21"/>
          <w:szCs w:val="21"/>
        </w:rPr>
        <w:sectPr w:rsidR="0092599E" w:rsidSect="00735F77">
          <w:footerReference w:type="default" r:id="rId15"/>
          <w:pgSz w:w="11907" w:h="16840" w:code="9"/>
          <w:pgMar w:top="1701" w:right="1701" w:bottom="1701" w:left="1701" w:header="851" w:footer="992" w:gutter="0"/>
          <w:pgNumType w:start="1"/>
          <w:cols w:space="425"/>
          <w:docGrid w:type="linesAndChars" w:linePitch="326"/>
        </w:sectPr>
      </w:pPr>
    </w:p>
    <w:p w:rsidR="00735F77" w:rsidRPr="00735F77" w:rsidRDefault="0092599E">
      <w:pPr>
        <w:rPr>
          <w:sz w:val="21"/>
          <w:szCs w:val="21"/>
        </w:rPr>
      </w:pPr>
      <w:r>
        <w:rPr>
          <w:rFonts w:hint="eastAsia"/>
          <w:b/>
        </w:rPr>
        <w:lastRenderedPageBreak/>
        <w:t>附件</w:t>
      </w:r>
      <w:r>
        <w:rPr>
          <w:rFonts w:hint="eastAsia"/>
          <w:b/>
        </w:rPr>
        <w:t>2</w:t>
      </w:r>
    </w:p>
    <w:p w:rsidR="00372A70" w:rsidRDefault="00294EB4" w:rsidP="007B67EB">
      <w:pPr>
        <w:ind w:leftChars="-177" w:left="-425"/>
        <w:rPr>
          <w:sz w:val="21"/>
          <w:szCs w:val="21"/>
        </w:rPr>
      </w:pPr>
      <w:r>
        <w:rPr>
          <w:noProof/>
          <w:sz w:val="21"/>
          <w:szCs w:val="21"/>
        </w:rPr>
        <w:drawing>
          <wp:inline distT="0" distB="0" distL="0" distR="0">
            <wp:extent cx="5301095" cy="7834563"/>
            <wp:effectExtent l="19050" t="0" r="0" b="0"/>
            <wp:docPr id="2" name="图片 1" descr="规划意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意见1.jpg"/>
                    <pic:cNvPicPr/>
                  </pic:nvPicPr>
                  <pic:blipFill>
                    <a:blip r:embed="rId16" cstate="print"/>
                    <a:srcRect l="10426" t="6843" r="9192" b="9172"/>
                    <a:stretch>
                      <a:fillRect/>
                    </a:stretch>
                  </pic:blipFill>
                  <pic:spPr>
                    <a:xfrm>
                      <a:off x="0" y="0"/>
                      <a:ext cx="5305754" cy="7841448"/>
                    </a:xfrm>
                    <a:prstGeom prst="rect">
                      <a:avLst/>
                    </a:prstGeom>
                  </pic:spPr>
                </pic:pic>
              </a:graphicData>
            </a:graphic>
          </wp:inline>
        </w:drawing>
      </w:r>
      <w:r>
        <w:rPr>
          <w:noProof/>
          <w:sz w:val="21"/>
          <w:szCs w:val="21"/>
        </w:rPr>
        <w:lastRenderedPageBreak/>
        <w:drawing>
          <wp:inline distT="0" distB="0" distL="0" distR="0">
            <wp:extent cx="6045749" cy="7754587"/>
            <wp:effectExtent l="19050" t="0" r="0" b="0"/>
            <wp:docPr id="3" name="图片 2" descr="规划意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意见2.jpg"/>
                    <pic:cNvPicPr/>
                  </pic:nvPicPr>
                  <pic:blipFill>
                    <a:blip r:embed="rId17" cstate="print"/>
                    <a:srcRect l="11526" t="4821" r="5188" b="19697"/>
                    <a:stretch>
                      <a:fillRect/>
                    </a:stretch>
                  </pic:blipFill>
                  <pic:spPr>
                    <a:xfrm>
                      <a:off x="0" y="0"/>
                      <a:ext cx="6050110" cy="7760181"/>
                    </a:xfrm>
                    <a:prstGeom prst="rect">
                      <a:avLst/>
                    </a:prstGeom>
                  </pic:spPr>
                </pic:pic>
              </a:graphicData>
            </a:graphic>
          </wp:inline>
        </w:drawing>
      </w:r>
      <w:r>
        <w:rPr>
          <w:noProof/>
          <w:sz w:val="21"/>
          <w:szCs w:val="21"/>
        </w:rPr>
        <w:lastRenderedPageBreak/>
        <w:drawing>
          <wp:inline distT="0" distB="0" distL="0" distR="0">
            <wp:extent cx="5811734" cy="7962613"/>
            <wp:effectExtent l="19050" t="0" r="0" b="0"/>
            <wp:docPr id="4" name="图片 3" descr="规划意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意见3.jpg"/>
                    <pic:cNvPicPr/>
                  </pic:nvPicPr>
                  <pic:blipFill>
                    <a:blip r:embed="rId18" cstate="print"/>
                    <a:srcRect l="8446" t="6998" r="4574" b="8709"/>
                    <a:stretch>
                      <a:fillRect/>
                    </a:stretch>
                  </pic:blipFill>
                  <pic:spPr>
                    <a:xfrm>
                      <a:off x="0" y="0"/>
                      <a:ext cx="5816627" cy="7969316"/>
                    </a:xfrm>
                    <a:prstGeom prst="rect">
                      <a:avLst/>
                    </a:prstGeom>
                  </pic:spPr>
                </pic:pic>
              </a:graphicData>
            </a:graphic>
          </wp:inline>
        </w:drawing>
      </w:r>
    </w:p>
    <w:p w:rsidR="00294EB4" w:rsidRDefault="00294EB4" w:rsidP="007B67EB">
      <w:pPr>
        <w:ind w:leftChars="-177" w:left="-425"/>
        <w:rPr>
          <w:sz w:val="21"/>
          <w:szCs w:val="21"/>
        </w:rPr>
      </w:pPr>
      <w:r w:rsidRPr="00294EB4">
        <w:rPr>
          <w:noProof/>
          <w:sz w:val="21"/>
          <w:szCs w:val="21"/>
        </w:rPr>
        <w:lastRenderedPageBreak/>
        <w:drawing>
          <wp:inline distT="0" distB="0" distL="0" distR="0">
            <wp:extent cx="5932666" cy="6650182"/>
            <wp:effectExtent l="19050" t="0" r="0" b="0"/>
            <wp:docPr id="5" name="图片 0" descr="规划审查意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审查意见1.jpg"/>
                    <pic:cNvPicPr/>
                  </pic:nvPicPr>
                  <pic:blipFill>
                    <a:blip r:embed="rId19" cstate="print"/>
                    <a:srcRect l="6906" t="9798" r="6322" b="21447"/>
                    <a:stretch>
                      <a:fillRect/>
                    </a:stretch>
                  </pic:blipFill>
                  <pic:spPr>
                    <a:xfrm>
                      <a:off x="0" y="0"/>
                      <a:ext cx="5935886" cy="6653791"/>
                    </a:xfrm>
                    <a:prstGeom prst="rect">
                      <a:avLst/>
                    </a:prstGeom>
                  </pic:spPr>
                </pic:pic>
              </a:graphicData>
            </a:graphic>
          </wp:inline>
        </w:drawing>
      </w:r>
    </w:p>
    <w:p w:rsidR="0092599E" w:rsidRDefault="0092599E">
      <w:pPr>
        <w:rPr>
          <w:sz w:val="21"/>
          <w:szCs w:val="21"/>
        </w:rPr>
        <w:sectPr w:rsidR="0092599E" w:rsidSect="00735F77">
          <w:footerReference w:type="default" r:id="rId20"/>
          <w:pgSz w:w="11907" w:h="16840" w:code="9"/>
          <w:pgMar w:top="1701" w:right="1701" w:bottom="1701" w:left="1701" w:header="851" w:footer="992" w:gutter="0"/>
          <w:pgNumType w:start="1"/>
          <w:cols w:space="425"/>
          <w:docGrid w:type="linesAndChars" w:linePitch="326"/>
        </w:sectPr>
      </w:pPr>
    </w:p>
    <w:p w:rsidR="00372A70" w:rsidRDefault="0092599E" w:rsidP="0092599E">
      <w:pPr>
        <w:jc w:val="center"/>
        <w:rPr>
          <w:sz w:val="21"/>
          <w:szCs w:val="21"/>
        </w:rPr>
      </w:pPr>
      <w:r>
        <w:rPr>
          <w:noProof/>
          <w:sz w:val="21"/>
          <w:szCs w:val="21"/>
        </w:rPr>
        <w:lastRenderedPageBreak/>
        <w:drawing>
          <wp:inline distT="0" distB="0" distL="0" distR="0">
            <wp:extent cx="11820313" cy="8906494"/>
            <wp:effectExtent l="19050" t="0" r="0" b="0"/>
            <wp:docPr id="6" name="图片 5" descr="工作部署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部署图.JPG"/>
                    <pic:cNvPicPr/>
                  </pic:nvPicPr>
                  <pic:blipFill>
                    <a:blip r:embed="rId21" cstate="print"/>
                    <a:stretch>
                      <a:fillRect/>
                    </a:stretch>
                  </pic:blipFill>
                  <pic:spPr>
                    <a:xfrm>
                      <a:off x="0" y="0"/>
                      <a:ext cx="11823647" cy="8909006"/>
                    </a:xfrm>
                    <a:prstGeom prst="rect">
                      <a:avLst/>
                    </a:prstGeom>
                  </pic:spPr>
                </pic:pic>
              </a:graphicData>
            </a:graphic>
          </wp:inline>
        </w:drawing>
      </w:r>
    </w:p>
    <w:sectPr w:rsidR="00372A70" w:rsidSect="0092599E">
      <w:pgSz w:w="23814" w:h="16839" w:orient="landscape" w:code="8"/>
      <w:pgMar w:top="1134" w:right="1701" w:bottom="1134" w:left="1701" w:header="851" w:footer="992" w:gutter="0"/>
      <w:pgNumType w:start="1"/>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434" w:rsidRDefault="003A4434" w:rsidP="00406F77">
      <w:pPr>
        <w:spacing w:line="240" w:lineRule="auto"/>
      </w:pPr>
      <w:r>
        <w:separator/>
      </w:r>
    </w:p>
  </w:endnote>
  <w:endnote w:type="continuationSeparator" w:id="0">
    <w:p w:rsidR="003A4434" w:rsidRDefault="003A4434" w:rsidP="00406F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77" w:rsidRDefault="00735F77">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77" w:rsidRDefault="00735F77">
    <w:pPr>
      <w:pStyle w:val="a8"/>
      <w:jc w:val="center"/>
    </w:pPr>
  </w:p>
  <w:p w:rsidR="00735F77" w:rsidRDefault="00735F77">
    <w:pPr>
      <w:pStyle w:val="a8"/>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77" w:rsidRDefault="00735F77">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5171"/>
    </w:sdtPr>
    <w:sdtContent>
      <w:p w:rsidR="00735F77" w:rsidRDefault="00597F99">
        <w:pPr>
          <w:pStyle w:val="a8"/>
          <w:jc w:val="center"/>
        </w:pPr>
        <w:r w:rsidRPr="00597F99">
          <w:fldChar w:fldCharType="begin"/>
        </w:r>
        <w:r w:rsidR="00735F77">
          <w:instrText xml:space="preserve"> PAGE   \* MERGEFORMAT </w:instrText>
        </w:r>
        <w:r w:rsidRPr="00597F99">
          <w:fldChar w:fldCharType="separate"/>
        </w:r>
        <w:r w:rsidR="00356C8E" w:rsidRPr="00356C8E">
          <w:rPr>
            <w:noProof/>
            <w:lang w:val="zh-CN"/>
          </w:rPr>
          <w:t>1</w:t>
        </w:r>
        <w:r>
          <w:rPr>
            <w:lang w:val="zh-CN"/>
          </w:rPr>
          <w:fldChar w:fldCharType="end"/>
        </w:r>
      </w:p>
    </w:sdtContent>
  </w:sdt>
  <w:p w:rsidR="00735F77" w:rsidRDefault="00735F77">
    <w:pPr>
      <w:pStyle w:val="a8"/>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77" w:rsidRDefault="00597F99">
    <w:pPr>
      <w:pStyle w:val="a8"/>
      <w:jc w:val="center"/>
    </w:pPr>
    <w:r w:rsidRPr="00597F99">
      <w:fldChar w:fldCharType="begin"/>
    </w:r>
    <w:r w:rsidR="00735F77">
      <w:instrText xml:space="preserve"> PAGE   \* MERGEFORMAT </w:instrText>
    </w:r>
    <w:r w:rsidRPr="00597F99">
      <w:fldChar w:fldCharType="separate"/>
    </w:r>
    <w:r w:rsidR="00083A65" w:rsidRPr="00083A65">
      <w:rPr>
        <w:noProof/>
        <w:lang w:val="zh-CN"/>
      </w:rPr>
      <w:t>29</w:t>
    </w:r>
    <w:r>
      <w:rPr>
        <w:lang w:val="zh-CN"/>
      </w:rPr>
      <w:fldChar w:fldCharType="end"/>
    </w:r>
  </w:p>
  <w:p w:rsidR="00735F77" w:rsidRDefault="00735F77">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77" w:rsidRDefault="00735F77">
    <w:pPr>
      <w:pStyle w:val="a8"/>
      <w:jc w:val="center"/>
    </w:pPr>
  </w:p>
  <w:p w:rsidR="00735F77" w:rsidRDefault="00735F77">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690261"/>
      <w:docPartObj>
        <w:docPartGallery w:val="Page Numbers (Bottom of Page)"/>
        <w:docPartUnique/>
      </w:docPartObj>
    </w:sdtPr>
    <w:sdtContent>
      <w:p w:rsidR="00735F77" w:rsidRDefault="00597F99">
        <w:pPr>
          <w:pStyle w:val="a8"/>
          <w:jc w:val="center"/>
        </w:pPr>
        <w:fldSimple w:instr=" PAGE   \* MERGEFORMAT ">
          <w:r w:rsidR="00356C8E" w:rsidRPr="00356C8E">
            <w:rPr>
              <w:noProof/>
              <w:lang w:val="zh-CN"/>
            </w:rPr>
            <w:t>5</w:t>
          </w:r>
        </w:fldSimple>
      </w:p>
    </w:sdtContent>
  </w:sdt>
  <w:p w:rsidR="00735F77" w:rsidRDefault="00735F77">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99E" w:rsidRDefault="0092599E">
    <w:pPr>
      <w:pStyle w:val="a8"/>
      <w:jc w:val="center"/>
    </w:pPr>
  </w:p>
  <w:p w:rsidR="0092599E" w:rsidRDefault="0092599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434" w:rsidRDefault="003A4434" w:rsidP="00406F77">
      <w:pPr>
        <w:spacing w:line="240" w:lineRule="auto"/>
      </w:pPr>
      <w:r>
        <w:separator/>
      </w:r>
    </w:p>
  </w:footnote>
  <w:footnote w:type="continuationSeparator" w:id="0">
    <w:p w:rsidR="003A4434" w:rsidRDefault="003A4434" w:rsidP="00406F7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B4221"/>
    <w:multiLevelType w:val="multilevel"/>
    <w:tmpl w:val="1BEB4221"/>
    <w:lvl w:ilvl="0">
      <w:start w:val="1"/>
      <w:numFmt w:val="japaneseCounting"/>
      <w:pStyle w:val="CharCharCharChar"/>
      <w:lvlText w:val="第%1节"/>
      <w:lvlJc w:val="left"/>
      <w:pPr>
        <w:tabs>
          <w:tab w:val="left" w:pos="1050"/>
        </w:tabs>
        <w:ind w:left="1050" w:hanging="105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2D9F"/>
    <w:rsid w:val="00000214"/>
    <w:rsid w:val="00000BC2"/>
    <w:rsid w:val="00000E2B"/>
    <w:rsid w:val="00000F47"/>
    <w:rsid w:val="00001012"/>
    <w:rsid w:val="00001553"/>
    <w:rsid w:val="00001AD1"/>
    <w:rsid w:val="00001EB3"/>
    <w:rsid w:val="00001EF6"/>
    <w:rsid w:val="00002206"/>
    <w:rsid w:val="00002598"/>
    <w:rsid w:val="00002958"/>
    <w:rsid w:val="000029F8"/>
    <w:rsid w:val="00002C33"/>
    <w:rsid w:val="00002E20"/>
    <w:rsid w:val="0000309D"/>
    <w:rsid w:val="000039EF"/>
    <w:rsid w:val="00003D9C"/>
    <w:rsid w:val="000041DE"/>
    <w:rsid w:val="000044C3"/>
    <w:rsid w:val="00004552"/>
    <w:rsid w:val="00004B57"/>
    <w:rsid w:val="00004C2A"/>
    <w:rsid w:val="00004CA4"/>
    <w:rsid w:val="00004EA0"/>
    <w:rsid w:val="00004EEF"/>
    <w:rsid w:val="00004F24"/>
    <w:rsid w:val="000052FB"/>
    <w:rsid w:val="00005617"/>
    <w:rsid w:val="00005AAC"/>
    <w:rsid w:val="00006207"/>
    <w:rsid w:val="00007509"/>
    <w:rsid w:val="00007739"/>
    <w:rsid w:val="0000789B"/>
    <w:rsid w:val="000079A3"/>
    <w:rsid w:val="00007D1C"/>
    <w:rsid w:val="00010029"/>
    <w:rsid w:val="000104C5"/>
    <w:rsid w:val="000104CD"/>
    <w:rsid w:val="000108D2"/>
    <w:rsid w:val="00010BDB"/>
    <w:rsid w:val="00011ED3"/>
    <w:rsid w:val="0001249C"/>
    <w:rsid w:val="00012750"/>
    <w:rsid w:val="00012DDA"/>
    <w:rsid w:val="00012EE7"/>
    <w:rsid w:val="0001336E"/>
    <w:rsid w:val="00013408"/>
    <w:rsid w:val="0001360B"/>
    <w:rsid w:val="00013E21"/>
    <w:rsid w:val="00014099"/>
    <w:rsid w:val="000143A2"/>
    <w:rsid w:val="0001440E"/>
    <w:rsid w:val="000144CF"/>
    <w:rsid w:val="000145ED"/>
    <w:rsid w:val="00014DC0"/>
    <w:rsid w:val="0001516A"/>
    <w:rsid w:val="00015396"/>
    <w:rsid w:val="000158C7"/>
    <w:rsid w:val="00015E2C"/>
    <w:rsid w:val="00016229"/>
    <w:rsid w:val="00016354"/>
    <w:rsid w:val="00016842"/>
    <w:rsid w:val="00016C3D"/>
    <w:rsid w:val="0001779C"/>
    <w:rsid w:val="00017834"/>
    <w:rsid w:val="00017DCE"/>
    <w:rsid w:val="0002022F"/>
    <w:rsid w:val="00020337"/>
    <w:rsid w:val="000208D3"/>
    <w:rsid w:val="00020932"/>
    <w:rsid w:val="000210D8"/>
    <w:rsid w:val="00022155"/>
    <w:rsid w:val="000226E3"/>
    <w:rsid w:val="0002271D"/>
    <w:rsid w:val="00022881"/>
    <w:rsid w:val="00022960"/>
    <w:rsid w:val="000231B8"/>
    <w:rsid w:val="000235A5"/>
    <w:rsid w:val="00024738"/>
    <w:rsid w:val="00024744"/>
    <w:rsid w:val="00024FD2"/>
    <w:rsid w:val="000250AF"/>
    <w:rsid w:val="0002534E"/>
    <w:rsid w:val="00025B61"/>
    <w:rsid w:val="00025BF6"/>
    <w:rsid w:val="00025E07"/>
    <w:rsid w:val="00026382"/>
    <w:rsid w:val="0002676A"/>
    <w:rsid w:val="00026944"/>
    <w:rsid w:val="00026958"/>
    <w:rsid w:val="000269EF"/>
    <w:rsid w:val="00026E17"/>
    <w:rsid w:val="00026EC3"/>
    <w:rsid w:val="00026F91"/>
    <w:rsid w:val="000271A9"/>
    <w:rsid w:val="000271EB"/>
    <w:rsid w:val="0002768F"/>
    <w:rsid w:val="000276E4"/>
    <w:rsid w:val="00027F46"/>
    <w:rsid w:val="00030E2A"/>
    <w:rsid w:val="00030E3E"/>
    <w:rsid w:val="00031179"/>
    <w:rsid w:val="000311BF"/>
    <w:rsid w:val="00031B91"/>
    <w:rsid w:val="00032246"/>
    <w:rsid w:val="00032524"/>
    <w:rsid w:val="000325A2"/>
    <w:rsid w:val="000325BE"/>
    <w:rsid w:val="000329D1"/>
    <w:rsid w:val="00032F4F"/>
    <w:rsid w:val="0003317E"/>
    <w:rsid w:val="000336CD"/>
    <w:rsid w:val="000342C2"/>
    <w:rsid w:val="0003451B"/>
    <w:rsid w:val="000345F6"/>
    <w:rsid w:val="00034877"/>
    <w:rsid w:val="00034C6C"/>
    <w:rsid w:val="00034EFE"/>
    <w:rsid w:val="000351AD"/>
    <w:rsid w:val="00035922"/>
    <w:rsid w:val="00035B23"/>
    <w:rsid w:val="00035B31"/>
    <w:rsid w:val="00035B54"/>
    <w:rsid w:val="00035E8E"/>
    <w:rsid w:val="00035EB3"/>
    <w:rsid w:val="000362F8"/>
    <w:rsid w:val="000362FD"/>
    <w:rsid w:val="00036D27"/>
    <w:rsid w:val="0003729B"/>
    <w:rsid w:val="0003739D"/>
    <w:rsid w:val="00037731"/>
    <w:rsid w:val="00037EA1"/>
    <w:rsid w:val="000406A7"/>
    <w:rsid w:val="00040C76"/>
    <w:rsid w:val="00040F0E"/>
    <w:rsid w:val="0004128E"/>
    <w:rsid w:val="00041986"/>
    <w:rsid w:val="00041B46"/>
    <w:rsid w:val="0004209E"/>
    <w:rsid w:val="000420D5"/>
    <w:rsid w:val="000422DC"/>
    <w:rsid w:val="0004245F"/>
    <w:rsid w:val="00042584"/>
    <w:rsid w:val="000428FC"/>
    <w:rsid w:val="00042A9B"/>
    <w:rsid w:val="00042E55"/>
    <w:rsid w:val="00043422"/>
    <w:rsid w:val="000438CC"/>
    <w:rsid w:val="00043BA6"/>
    <w:rsid w:val="00044193"/>
    <w:rsid w:val="00044C14"/>
    <w:rsid w:val="00044CA2"/>
    <w:rsid w:val="00044E5A"/>
    <w:rsid w:val="00044E78"/>
    <w:rsid w:val="00044F5B"/>
    <w:rsid w:val="00044F81"/>
    <w:rsid w:val="00044FBE"/>
    <w:rsid w:val="0004526D"/>
    <w:rsid w:val="00045499"/>
    <w:rsid w:val="00045CB0"/>
    <w:rsid w:val="00045EFA"/>
    <w:rsid w:val="000460FD"/>
    <w:rsid w:val="00046496"/>
    <w:rsid w:val="00046627"/>
    <w:rsid w:val="0004665D"/>
    <w:rsid w:val="00046B09"/>
    <w:rsid w:val="000470CA"/>
    <w:rsid w:val="0004713D"/>
    <w:rsid w:val="000474F6"/>
    <w:rsid w:val="0004783A"/>
    <w:rsid w:val="00047D92"/>
    <w:rsid w:val="000512B9"/>
    <w:rsid w:val="00051516"/>
    <w:rsid w:val="00051532"/>
    <w:rsid w:val="00051680"/>
    <w:rsid w:val="0005188E"/>
    <w:rsid w:val="0005208C"/>
    <w:rsid w:val="00052454"/>
    <w:rsid w:val="00052658"/>
    <w:rsid w:val="000526DE"/>
    <w:rsid w:val="000527FA"/>
    <w:rsid w:val="00052A21"/>
    <w:rsid w:val="00052D33"/>
    <w:rsid w:val="0005326C"/>
    <w:rsid w:val="000534CD"/>
    <w:rsid w:val="00053F63"/>
    <w:rsid w:val="000542DD"/>
    <w:rsid w:val="000543CF"/>
    <w:rsid w:val="0005492E"/>
    <w:rsid w:val="000549D6"/>
    <w:rsid w:val="000551E1"/>
    <w:rsid w:val="00055336"/>
    <w:rsid w:val="000555ED"/>
    <w:rsid w:val="00055730"/>
    <w:rsid w:val="00056148"/>
    <w:rsid w:val="000562E9"/>
    <w:rsid w:val="00056383"/>
    <w:rsid w:val="00056554"/>
    <w:rsid w:val="00056644"/>
    <w:rsid w:val="000569B0"/>
    <w:rsid w:val="00056FFB"/>
    <w:rsid w:val="0005716D"/>
    <w:rsid w:val="00057344"/>
    <w:rsid w:val="000574C2"/>
    <w:rsid w:val="000574D5"/>
    <w:rsid w:val="0005772F"/>
    <w:rsid w:val="000577F6"/>
    <w:rsid w:val="00057B5F"/>
    <w:rsid w:val="0006041E"/>
    <w:rsid w:val="00060BEA"/>
    <w:rsid w:val="00060C5F"/>
    <w:rsid w:val="00060D13"/>
    <w:rsid w:val="00060E71"/>
    <w:rsid w:val="00061187"/>
    <w:rsid w:val="000613FE"/>
    <w:rsid w:val="000616C9"/>
    <w:rsid w:val="00061D2A"/>
    <w:rsid w:val="00062418"/>
    <w:rsid w:val="00062605"/>
    <w:rsid w:val="000626FF"/>
    <w:rsid w:val="00062C4C"/>
    <w:rsid w:val="00062CC8"/>
    <w:rsid w:val="00062E57"/>
    <w:rsid w:val="0006364E"/>
    <w:rsid w:val="00063980"/>
    <w:rsid w:val="000641E0"/>
    <w:rsid w:val="00064AFD"/>
    <w:rsid w:val="00064C2D"/>
    <w:rsid w:val="00064C3B"/>
    <w:rsid w:val="000652D6"/>
    <w:rsid w:val="00065B20"/>
    <w:rsid w:val="00066069"/>
    <w:rsid w:val="000660FA"/>
    <w:rsid w:val="00066321"/>
    <w:rsid w:val="00066322"/>
    <w:rsid w:val="0006636D"/>
    <w:rsid w:val="0006666F"/>
    <w:rsid w:val="000667CA"/>
    <w:rsid w:val="00066EEA"/>
    <w:rsid w:val="00067858"/>
    <w:rsid w:val="00067A00"/>
    <w:rsid w:val="00067C78"/>
    <w:rsid w:val="0007018B"/>
    <w:rsid w:val="000702CA"/>
    <w:rsid w:val="000709E9"/>
    <w:rsid w:val="00070AAE"/>
    <w:rsid w:val="00070C34"/>
    <w:rsid w:val="00070F95"/>
    <w:rsid w:val="00071066"/>
    <w:rsid w:val="0007142C"/>
    <w:rsid w:val="00071887"/>
    <w:rsid w:val="000719E8"/>
    <w:rsid w:val="0007243B"/>
    <w:rsid w:val="00072797"/>
    <w:rsid w:val="000727C7"/>
    <w:rsid w:val="00072D72"/>
    <w:rsid w:val="000734D7"/>
    <w:rsid w:val="00073873"/>
    <w:rsid w:val="00073A30"/>
    <w:rsid w:val="000742F0"/>
    <w:rsid w:val="00074634"/>
    <w:rsid w:val="000749F5"/>
    <w:rsid w:val="00074E4F"/>
    <w:rsid w:val="00074F16"/>
    <w:rsid w:val="00074F31"/>
    <w:rsid w:val="0007597B"/>
    <w:rsid w:val="0007598D"/>
    <w:rsid w:val="00075F00"/>
    <w:rsid w:val="00076214"/>
    <w:rsid w:val="00076952"/>
    <w:rsid w:val="000769D0"/>
    <w:rsid w:val="00076B67"/>
    <w:rsid w:val="00077068"/>
    <w:rsid w:val="0007707C"/>
    <w:rsid w:val="0007765E"/>
    <w:rsid w:val="00077985"/>
    <w:rsid w:val="00077B76"/>
    <w:rsid w:val="00077C94"/>
    <w:rsid w:val="000803F5"/>
    <w:rsid w:val="000804F4"/>
    <w:rsid w:val="0008084A"/>
    <w:rsid w:val="00080A11"/>
    <w:rsid w:val="0008104D"/>
    <w:rsid w:val="000815AD"/>
    <w:rsid w:val="000816B6"/>
    <w:rsid w:val="00082C20"/>
    <w:rsid w:val="00082DD0"/>
    <w:rsid w:val="00083A47"/>
    <w:rsid w:val="00083A65"/>
    <w:rsid w:val="00083FF4"/>
    <w:rsid w:val="00084167"/>
    <w:rsid w:val="00084451"/>
    <w:rsid w:val="0008484F"/>
    <w:rsid w:val="0008490C"/>
    <w:rsid w:val="0008496A"/>
    <w:rsid w:val="000850DD"/>
    <w:rsid w:val="00085300"/>
    <w:rsid w:val="0008533F"/>
    <w:rsid w:val="00085639"/>
    <w:rsid w:val="000856BA"/>
    <w:rsid w:val="000861F8"/>
    <w:rsid w:val="00086540"/>
    <w:rsid w:val="00086C66"/>
    <w:rsid w:val="00086D4C"/>
    <w:rsid w:val="00087100"/>
    <w:rsid w:val="0008723C"/>
    <w:rsid w:val="000901CF"/>
    <w:rsid w:val="00090513"/>
    <w:rsid w:val="00090723"/>
    <w:rsid w:val="00091090"/>
    <w:rsid w:val="0009128C"/>
    <w:rsid w:val="0009130F"/>
    <w:rsid w:val="0009139B"/>
    <w:rsid w:val="00091A0A"/>
    <w:rsid w:val="00091BE5"/>
    <w:rsid w:val="00091C65"/>
    <w:rsid w:val="00091D0F"/>
    <w:rsid w:val="00091D44"/>
    <w:rsid w:val="00092846"/>
    <w:rsid w:val="00092A6A"/>
    <w:rsid w:val="00092C08"/>
    <w:rsid w:val="00092D5A"/>
    <w:rsid w:val="00092E46"/>
    <w:rsid w:val="000931E3"/>
    <w:rsid w:val="00093229"/>
    <w:rsid w:val="000933B5"/>
    <w:rsid w:val="00093C9D"/>
    <w:rsid w:val="00094188"/>
    <w:rsid w:val="00094638"/>
    <w:rsid w:val="00094812"/>
    <w:rsid w:val="00094AE5"/>
    <w:rsid w:val="00094C09"/>
    <w:rsid w:val="0009516F"/>
    <w:rsid w:val="00095AB8"/>
    <w:rsid w:val="000964A5"/>
    <w:rsid w:val="000968D2"/>
    <w:rsid w:val="00096DA0"/>
    <w:rsid w:val="000972E9"/>
    <w:rsid w:val="000A00ED"/>
    <w:rsid w:val="000A0249"/>
    <w:rsid w:val="000A0439"/>
    <w:rsid w:val="000A04D1"/>
    <w:rsid w:val="000A06EF"/>
    <w:rsid w:val="000A0A45"/>
    <w:rsid w:val="000A0B9F"/>
    <w:rsid w:val="000A0D64"/>
    <w:rsid w:val="000A0E67"/>
    <w:rsid w:val="000A0E9B"/>
    <w:rsid w:val="000A0EB6"/>
    <w:rsid w:val="000A10C7"/>
    <w:rsid w:val="000A140C"/>
    <w:rsid w:val="000A1CC5"/>
    <w:rsid w:val="000A1E37"/>
    <w:rsid w:val="000A1F11"/>
    <w:rsid w:val="000A28C6"/>
    <w:rsid w:val="000A2A42"/>
    <w:rsid w:val="000A3081"/>
    <w:rsid w:val="000A32A0"/>
    <w:rsid w:val="000A3431"/>
    <w:rsid w:val="000A34B8"/>
    <w:rsid w:val="000A34D4"/>
    <w:rsid w:val="000A3641"/>
    <w:rsid w:val="000A3997"/>
    <w:rsid w:val="000A39D2"/>
    <w:rsid w:val="000A39EA"/>
    <w:rsid w:val="000A3A01"/>
    <w:rsid w:val="000A3F6F"/>
    <w:rsid w:val="000A421E"/>
    <w:rsid w:val="000A43E7"/>
    <w:rsid w:val="000A4B2E"/>
    <w:rsid w:val="000A4BFD"/>
    <w:rsid w:val="000A5D93"/>
    <w:rsid w:val="000A674B"/>
    <w:rsid w:val="000A6CCC"/>
    <w:rsid w:val="000A6DC3"/>
    <w:rsid w:val="000A726C"/>
    <w:rsid w:val="000A7A3F"/>
    <w:rsid w:val="000B024A"/>
    <w:rsid w:val="000B0462"/>
    <w:rsid w:val="000B04C0"/>
    <w:rsid w:val="000B0581"/>
    <w:rsid w:val="000B0A55"/>
    <w:rsid w:val="000B0EF4"/>
    <w:rsid w:val="000B1771"/>
    <w:rsid w:val="000B1D60"/>
    <w:rsid w:val="000B1DD3"/>
    <w:rsid w:val="000B26E6"/>
    <w:rsid w:val="000B362C"/>
    <w:rsid w:val="000B391C"/>
    <w:rsid w:val="000B3983"/>
    <w:rsid w:val="000B39C1"/>
    <w:rsid w:val="000B3EA8"/>
    <w:rsid w:val="000B40D7"/>
    <w:rsid w:val="000B4D70"/>
    <w:rsid w:val="000B4E7F"/>
    <w:rsid w:val="000B50DF"/>
    <w:rsid w:val="000B51E7"/>
    <w:rsid w:val="000B52A2"/>
    <w:rsid w:val="000B5378"/>
    <w:rsid w:val="000B589D"/>
    <w:rsid w:val="000B628B"/>
    <w:rsid w:val="000B6C29"/>
    <w:rsid w:val="000B6C5A"/>
    <w:rsid w:val="000B6CBE"/>
    <w:rsid w:val="000B7089"/>
    <w:rsid w:val="000B76FE"/>
    <w:rsid w:val="000C0135"/>
    <w:rsid w:val="000C0297"/>
    <w:rsid w:val="000C03F1"/>
    <w:rsid w:val="000C0462"/>
    <w:rsid w:val="000C0BD8"/>
    <w:rsid w:val="000C1E4A"/>
    <w:rsid w:val="000C1F00"/>
    <w:rsid w:val="000C1F09"/>
    <w:rsid w:val="000C202F"/>
    <w:rsid w:val="000C21D8"/>
    <w:rsid w:val="000C26F9"/>
    <w:rsid w:val="000C30A9"/>
    <w:rsid w:val="000C383E"/>
    <w:rsid w:val="000C38ED"/>
    <w:rsid w:val="000C4371"/>
    <w:rsid w:val="000C45D7"/>
    <w:rsid w:val="000C49AD"/>
    <w:rsid w:val="000C4E8B"/>
    <w:rsid w:val="000C50EF"/>
    <w:rsid w:val="000C578F"/>
    <w:rsid w:val="000C57AD"/>
    <w:rsid w:val="000C587D"/>
    <w:rsid w:val="000C5985"/>
    <w:rsid w:val="000C5DB0"/>
    <w:rsid w:val="000C5E96"/>
    <w:rsid w:val="000C6183"/>
    <w:rsid w:val="000C6654"/>
    <w:rsid w:val="000C6C47"/>
    <w:rsid w:val="000C7366"/>
    <w:rsid w:val="000C73D6"/>
    <w:rsid w:val="000C76A7"/>
    <w:rsid w:val="000C76BB"/>
    <w:rsid w:val="000C775C"/>
    <w:rsid w:val="000C7BC3"/>
    <w:rsid w:val="000C7D16"/>
    <w:rsid w:val="000C7EBD"/>
    <w:rsid w:val="000D0D58"/>
    <w:rsid w:val="000D11A1"/>
    <w:rsid w:val="000D1964"/>
    <w:rsid w:val="000D1AB4"/>
    <w:rsid w:val="000D1CB4"/>
    <w:rsid w:val="000D20FB"/>
    <w:rsid w:val="000D2491"/>
    <w:rsid w:val="000D29FA"/>
    <w:rsid w:val="000D2A5C"/>
    <w:rsid w:val="000D2F5D"/>
    <w:rsid w:val="000D326B"/>
    <w:rsid w:val="000D3387"/>
    <w:rsid w:val="000D3A6E"/>
    <w:rsid w:val="000D3E1F"/>
    <w:rsid w:val="000D42E8"/>
    <w:rsid w:val="000D44DD"/>
    <w:rsid w:val="000D48BD"/>
    <w:rsid w:val="000D507D"/>
    <w:rsid w:val="000D56B2"/>
    <w:rsid w:val="000D5F00"/>
    <w:rsid w:val="000D6C80"/>
    <w:rsid w:val="000D6D77"/>
    <w:rsid w:val="000D6E2F"/>
    <w:rsid w:val="000D77A2"/>
    <w:rsid w:val="000D7F1E"/>
    <w:rsid w:val="000E0FCD"/>
    <w:rsid w:val="000E1033"/>
    <w:rsid w:val="000E10F7"/>
    <w:rsid w:val="000E1E22"/>
    <w:rsid w:val="000E1F70"/>
    <w:rsid w:val="000E237D"/>
    <w:rsid w:val="000E241B"/>
    <w:rsid w:val="000E2815"/>
    <w:rsid w:val="000E2A0A"/>
    <w:rsid w:val="000E2BFB"/>
    <w:rsid w:val="000E2C44"/>
    <w:rsid w:val="000E3127"/>
    <w:rsid w:val="000E339A"/>
    <w:rsid w:val="000E3512"/>
    <w:rsid w:val="000E4443"/>
    <w:rsid w:val="000E45C2"/>
    <w:rsid w:val="000E4897"/>
    <w:rsid w:val="000E57F7"/>
    <w:rsid w:val="000E5990"/>
    <w:rsid w:val="000E5FCF"/>
    <w:rsid w:val="000E62D5"/>
    <w:rsid w:val="000E6810"/>
    <w:rsid w:val="000E78C6"/>
    <w:rsid w:val="000E7DFE"/>
    <w:rsid w:val="000F0790"/>
    <w:rsid w:val="000F0876"/>
    <w:rsid w:val="000F09E4"/>
    <w:rsid w:val="000F0B4F"/>
    <w:rsid w:val="000F0EB9"/>
    <w:rsid w:val="000F15BB"/>
    <w:rsid w:val="000F18C2"/>
    <w:rsid w:val="000F19C7"/>
    <w:rsid w:val="000F1B61"/>
    <w:rsid w:val="000F1CB2"/>
    <w:rsid w:val="000F1DF2"/>
    <w:rsid w:val="000F2CB2"/>
    <w:rsid w:val="000F2ED8"/>
    <w:rsid w:val="000F3007"/>
    <w:rsid w:val="000F3BC4"/>
    <w:rsid w:val="000F3E56"/>
    <w:rsid w:val="000F4067"/>
    <w:rsid w:val="000F40C3"/>
    <w:rsid w:val="000F40F7"/>
    <w:rsid w:val="000F438F"/>
    <w:rsid w:val="000F458D"/>
    <w:rsid w:val="000F4830"/>
    <w:rsid w:val="000F492A"/>
    <w:rsid w:val="000F4E1D"/>
    <w:rsid w:val="000F4EC3"/>
    <w:rsid w:val="000F57F1"/>
    <w:rsid w:val="000F5BA9"/>
    <w:rsid w:val="000F5EDD"/>
    <w:rsid w:val="000F6001"/>
    <w:rsid w:val="000F6019"/>
    <w:rsid w:val="000F6036"/>
    <w:rsid w:val="000F61D0"/>
    <w:rsid w:val="000F68CE"/>
    <w:rsid w:val="000F697F"/>
    <w:rsid w:val="000F6A87"/>
    <w:rsid w:val="000F6D3B"/>
    <w:rsid w:val="000F6E02"/>
    <w:rsid w:val="000F71B5"/>
    <w:rsid w:val="000F7A9E"/>
    <w:rsid w:val="00100CFF"/>
    <w:rsid w:val="00100E0B"/>
    <w:rsid w:val="0010120A"/>
    <w:rsid w:val="00101ACA"/>
    <w:rsid w:val="00101CF9"/>
    <w:rsid w:val="001024DD"/>
    <w:rsid w:val="00102505"/>
    <w:rsid w:val="00102613"/>
    <w:rsid w:val="00102809"/>
    <w:rsid w:val="00102831"/>
    <w:rsid w:val="00103821"/>
    <w:rsid w:val="00103995"/>
    <w:rsid w:val="00103FC4"/>
    <w:rsid w:val="00104646"/>
    <w:rsid w:val="00104783"/>
    <w:rsid w:val="001049F9"/>
    <w:rsid w:val="00104A6B"/>
    <w:rsid w:val="00104AAA"/>
    <w:rsid w:val="00104B28"/>
    <w:rsid w:val="00105948"/>
    <w:rsid w:val="00105A75"/>
    <w:rsid w:val="00105C32"/>
    <w:rsid w:val="00105ED5"/>
    <w:rsid w:val="00106420"/>
    <w:rsid w:val="001066D8"/>
    <w:rsid w:val="00106D24"/>
    <w:rsid w:val="00106E82"/>
    <w:rsid w:val="00106FB6"/>
    <w:rsid w:val="00107146"/>
    <w:rsid w:val="0010728D"/>
    <w:rsid w:val="0010738C"/>
    <w:rsid w:val="001074EB"/>
    <w:rsid w:val="00107774"/>
    <w:rsid w:val="001077E0"/>
    <w:rsid w:val="0010799C"/>
    <w:rsid w:val="00107AA5"/>
    <w:rsid w:val="0011000D"/>
    <w:rsid w:val="00110AE7"/>
    <w:rsid w:val="00110F59"/>
    <w:rsid w:val="00111322"/>
    <w:rsid w:val="001116CC"/>
    <w:rsid w:val="00111773"/>
    <w:rsid w:val="00111A57"/>
    <w:rsid w:val="00111C15"/>
    <w:rsid w:val="001122F4"/>
    <w:rsid w:val="00112D02"/>
    <w:rsid w:val="00114237"/>
    <w:rsid w:val="00114360"/>
    <w:rsid w:val="001146AD"/>
    <w:rsid w:val="001152E9"/>
    <w:rsid w:val="001156CF"/>
    <w:rsid w:val="001158FB"/>
    <w:rsid w:val="00115F87"/>
    <w:rsid w:val="001162DA"/>
    <w:rsid w:val="001164D0"/>
    <w:rsid w:val="001164DB"/>
    <w:rsid w:val="001165AF"/>
    <w:rsid w:val="00116648"/>
    <w:rsid w:val="001166BD"/>
    <w:rsid w:val="00116A1A"/>
    <w:rsid w:val="00116D30"/>
    <w:rsid w:val="001178E2"/>
    <w:rsid w:val="00117E2C"/>
    <w:rsid w:val="00120909"/>
    <w:rsid w:val="00120B7B"/>
    <w:rsid w:val="0012113B"/>
    <w:rsid w:val="0012154C"/>
    <w:rsid w:val="0012157A"/>
    <w:rsid w:val="00121AD7"/>
    <w:rsid w:val="00121D55"/>
    <w:rsid w:val="00121DD9"/>
    <w:rsid w:val="00122476"/>
    <w:rsid w:val="0012254D"/>
    <w:rsid w:val="001229B6"/>
    <w:rsid w:val="00123396"/>
    <w:rsid w:val="001233CF"/>
    <w:rsid w:val="00123609"/>
    <w:rsid w:val="00123B57"/>
    <w:rsid w:val="00123F77"/>
    <w:rsid w:val="00123F9F"/>
    <w:rsid w:val="00124162"/>
    <w:rsid w:val="00124574"/>
    <w:rsid w:val="001249E4"/>
    <w:rsid w:val="00124D2A"/>
    <w:rsid w:val="00124E3E"/>
    <w:rsid w:val="001255FB"/>
    <w:rsid w:val="001258CC"/>
    <w:rsid w:val="00125B2B"/>
    <w:rsid w:val="00125C30"/>
    <w:rsid w:val="001269A8"/>
    <w:rsid w:val="00126CCA"/>
    <w:rsid w:val="001275CA"/>
    <w:rsid w:val="00127625"/>
    <w:rsid w:val="00127714"/>
    <w:rsid w:val="0012772E"/>
    <w:rsid w:val="00130531"/>
    <w:rsid w:val="00130569"/>
    <w:rsid w:val="00131795"/>
    <w:rsid w:val="001318F6"/>
    <w:rsid w:val="001326A1"/>
    <w:rsid w:val="001327CA"/>
    <w:rsid w:val="00132C8D"/>
    <w:rsid w:val="00132D05"/>
    <w:rsid w:val="00132F7C"/>
    <w:rsid w:val="001339E1"/>
    <w:rsid w:val="00133B90"/>
    <w:rsid w:val="00134204"/>
    <w:rsid w:val="00134239"/>
    <w:rsid w:val="00134324"/>
    <w:rsid w:val="00134AE3"/>
    <w:rsid w:val="00134B25"/>
    <w:rsid w:val="00134B79"/>
    <w:rsid w:val="00135814"/>
    <w:rsid w:val="00135948"/>
    <w:rsid w:val="0013608A"/>
    <w:rsid w:val="00136528"/>
    <w:rsid w:val="0013666A"/>
    <w:rsid w:val="00136D20"/>
    <w:rsid w:val="001374FA"/>
    <w:rsid w:val="001375BC"/>
    <w:rsid w:val="00137F08"/>
    <w:rsid w:val="001403FD"/>
    <w:rsid w:val="001404EB"/>
    <w:rsid w:val="001405B2"/>
    <w:rsid w:val="0014071D"/>
    <w:rsid w:val="00140905"/>
    <w:rsid w:val="0014095B"/>
    <w:rsid w:val="00141234"/>
    <w:rsid w:val="0014126C"/>
    <w:rsid w:val="00141CC9"/>
    <w:rsid w:val="0014231A"/>
    <w:rsid w:val="00142427"/>
    <w:rsid w:val="00142B11"/>
    <w:rsid w:val="001431C9"/>
    <w:rsid w:val="00143756"/>
    <w:rsid w:val="00143A2D"/>
    <w:rsid w:val="00143F19"/>
    <w:rsid w:val="001442B0"/>
    <w:rsid w:val="00144699"/>
    <w:rsid w:val="00144AC9"/>
    <w:rsid w:val="00144B29"/>
    <w:rsid w:val="00144CFD"/>
    <w:rsid w:val="0014609C"/>
    <w:rsid w:val="00146A18"/>
    <w:rsid w:val="00146B40"/>
    <w:rsid w:val="00146D1E"/>
    <w:rsid w:val="0014701C"/>
    <w:rsid w:val="0014725F"/>
    <w:rsid w:val="0014749C"/>
    <w:rsid w:val="0015071C"/>
    <w:rsid w:val="00150790"/>
    <w:rsid w:val="00151635"/>
    <w:rsid w:val="001518E6"/>
    <w:rsid w:val="00151ECF"/>
    <w:rsid w:val="00151F9E"/>
    <w:rsid w:val="00152774"/>
    <w:rsid w:val="00152A1B"/>
    <w:rsid w:val="00152AD7"/>
    <w:rsid w:val="00152DB9"/>
    <w:rsid w:val="00153883"/>
    <w:rsid w:val="00153C4D"/>
    <w:rsid w:val="00154310"/>
    <w:rsid w:val="001544F1"/>
    <w:rsid w:val="00154694"/>
    <w:rsid w:val="00154919"/>
    <w:rsid w:val="00154ABC"/>
    <w:rsid w:val="00155191"/>
    <w:rsid w:val="001551C7"/>
    <w:rsid w:val="001552C0"/>
    <w:rsid w:val="001553BB"/>
    <w:rsid w:val="00155417"/>
    <w:rsid w:val="0015567C"/>
    <w:rsid w:val="0015569F"/>
    <w:rsid w:val="00155BFC"/>
    <w:rsid w:val="00155ED2"/>
    <w:rsid w:val="00156117"/>
    <w:rsid w:val="00156D46"/>
    <w:rsid w:val="00156E64"/>
    <w:rsid w:val="00156EB2"/>
    <w:rsid w:val="00156F6C"/>
    <w:rsid w:val="0015700C"/>
    <w:rsid w:val="00157602"/>
    <w:rsid w:val="00157B54"/>
    <w:rsid w:val="00160239"/>
    <w:rsid w:val="0016106D"/>
    <w:rsid w:val="00161539"/>
    <w:rsid w:val="00161C3B"/>
    <w:rsid w:val="00161D1B"/>
    <w:rsid w:val="001627A8"/>
    <w:rsid w:val="0016289B"/>
    <w:rsid w:val="00162AC5"/>
    <w:rsid w:val="00162F7E"/>
    <w:rsid w:val="0016311A"/>
    <w:rsid w:val="0016322D"/>
    <w:rsid w:val="001635F9"/>
    <w:rsid w:val="0016381B"/>
    <w:rsid w:val="00163987"/>
    <w:rsid w:val="00164627"/>
    <w:rsid w:val="00164CE8"/>
    <w:rsid w:val="00165243"/>
    <w:rsid w:val="001667D1"/>
    <w:rsid w:val="00166A07"/>
    <w:rsid w:val="00166DC6"/>
    <w:rsid w:val="001675BF"/>
    <w:rsid w:val="001676DE"/>
    <w:rsid w:val="001677F3"/>
    <w:rsid w:val="0016792D"/>
    <w:rsid w:val="00167C36"/>
    <w:rsid w:val="00167E12"/>
    <w:rsid w:val="00170592"/>
    <w:rsid w:val="00170CDC"/>
    <w:rsid w:val="0017108F"/>
    <w:rsid w:val="00171E18"/>
    <w:rsid w:val="001721F0"/>
    <w:rsid w:val="00172282"/>
    <w:rsid w:val="00172C7B"/>
    <w:rsid w:val="00172D89"/>
    <w:rsid w:val="001730F4"/>
    <w:rsid w:val="0017334F"/>
    <w:rsid w:val="001737C3"/>
    <w:rsid w:val="0017396D"/>
    <w:rsid w:val="00173A35"/>
    <w:rsid w:val="00173A65"/>
    <w:rsid w:val="00174151"/>
    <w:rsid w:val="0017432C"/>
    <w:rsid w:val="00174800"/>
    <w:rsid w:val="001748C7"/>
    <w:rsid w:val="00174B0D"/>
    <w:rsid w:val="00174FAA"/>
    <w:rsid w:val="001752C4"/>
    <w:rsid w:val="001754B2"/>
    <w:rsid w:val="00175582"/>
    <w:rsid w:val="00175A4F"/>
    <w:rsid w:val="00175ABB"/>
    <w:rsid w:val="001766C2"/>
    <w:rsid w:val="00176A42"/>
    <w:rsid w:val="00176ACB"/>
    <w:rsid w:val="00176C38"/>
    <w:rsid w:val="0017729F"/>
    <w:rsid w:val="001772CB"/>
    <w:rsid w:val="00177418"/>
    <w:rsid w:val="00177563"/>
    <w:rsid w:val="001777CB"/>
    <w:rsid w:val="00177A2A"/>
    <w:rsid w:val="00177DC0"/>
    <w:rsid w:val="00180474"/>
    <w:rsid w:val="001809B5"/>
    <w:rsid w:val="00180A7C"/>
    <w:rsid w:val="00180BBE"/>
    <w:rsid w:val="00180CD2"/>
    <w:rsid w:val="00181115"/>
    <w:rsid w:val="0018196D"/>
    <w:rsid w:val="00181CF5"/>
    <w:rsid w:val="0018253F"/>
    <w:rsid w:val="00182600"/>
    <w:rsid w:val="00182656"/>
    <w:rsid w:val="00182CAC"/>
    <w:rsid w:val="001831DA"/>
    <w:rsid w:val="0018346C"/>
    <w:rsid w:val="00183755"/>
    <w:rsid w:val="00183A63"/>
    <w:rsid w:val="00183C72"/>
    <w:rsid w:val="00183F2C"/>
    <w:rsid w:val="00183FA9"/>
    <w:rsid w:val="00184142"/>
    <w:rsid w:val="00184911"/>
    <w:rsid w:val="00184AEB"/>
    <w:rsid w:val="00184BA6"/>
    <w:rsid w:val="00185478"/>
    <w:rsid w:val="001854EB"/>
    <w:rsid w:val="001859A4"/>
    <w:rsid w:val="00185BDB"/>
    <w:rsid w:val="00185E72"/>
    <w:rsid w:val="00185EB1"/>
    <w:rsid w:val="00186046"/>
    <w:rsid w:val="0018623C"/>
    <w:rsid w:val="0018654F"/>
    <w:rsid w:val="00186892"/>
    <w:rsid w:val="0019040C"/>
    <w:rsid w:val="001906DF"/>
    <w:rsid w:val="00190AAE"/>
    <w:rsid w:val="00190D5F"/>
    <w:rsid w:val="00191089"/>
    <w:rsid w:val="0019122D"/>
    <w:rsid w:val="0019142D"/>
    <w:rsid w:val="001914EA"/>
    <w:rsid w:val="00191AA1"/>
    <w:rsid w:val="00191B6D"/>
    <w:rsid w:val="00191F8B"/>
    <w:rsid w:val="00192431"/>
    <w:rsid w:val="001925DA"/>
    <w:rsid w:val="00192B98"/>
    <w:rsid w:val="00192C8D"/>
    <w:rsid w:val="001930DE"/>
    <w:rsid w:val="001930EF"/>
    <w:rsid w:val="001933DE"/>
    <w:rsid w:val="001934A9"/>
    <w:rsid w:val="001934E2"/>
    <w:rsid w:val="00193507"/>
    <w:rsid w:val="00193568"/>
    <w:rsid w:val="00193747"/>
    <w:rsid w:val="001938EC"/>
    <w:rsid w:val="00193B22"/>
    <w:rsid w:val="00193D9F"/>
    <w:rsid w:val="00193ED1"/>
    <w:rsid w:val="0019423B"/>
    <w:rsid w:val="001947A1"/>
    <w:rsid w:val="00195875"/>
    <w:rsid w:val="00195DB4"/>
    <w:rsid w:val="001962A4"/>
    <w:rsid w:val="001962F7"/>
    <w:rsid w:val="0019656C"/>
    <w:rsid w:val="00196A28"/>
    <w:rsid w:val="00197884"/>
    <w:rsid w:val="00197A88"/>
    <w:rsid w:val="00197FA1"/>
    <w:rsid w:val="001A0393"/>
    <w:rsid w:val="001A08E5"/>
    <w:rsid w:val="001A114A"/>
    <w:rsid w:val="001A12E7"/>
    <w:rsid w:val="001A1659"/>
    <w:rsid w:val="001A1C6E"/>
    <w:rsid w:val="001A1EDD"/>
    <w:rsid w:val="001A2382"/>
    <w:rsid w:val="001A23C4"/>
    <w:rsid w:val="001A27DE"/>
    <w:rsid w:val="001A3076"/>
    <w:rsid w:val="001A44B9"/>
    <w:rsid w:val="001A4A58"/>
    <w:rsid w:val="001A4AA9"/>
    <w:rsid w:val="001A50B6"/>
    <w:rsid w:val="001A52F9"/>
    <w:rsid w:val="001A577E"/>
    <w:rsid w:val="001A5A24"/>
    <w:rsid w:val="001A5D59"/>
    <w:rsid w:val="001A603F"/>
    <w:rsid w:val="001A6195"/>
    <w:rsid w:val="001A664A"/>
    <w:rsid w:val="001A6791"/>
    <w:rsid w:val="001A69A6"/>
    <w:rsid w:val="001A6FFD"/>
    <w:rsid w:val="001A705C"/>
    <w:rsid w:val="001A72AE"/>
    <w:rsid w:val="001A7E18"/>
    <w:rsid w:val="001A7E52"/>
    <w:rsid w:val="001B052E"/>
    <w:rsid w:val="001B091E"/>
    <w:rsid w:val="001B0A4E"/>
    <w:rsid w:val="001B0ACE"/>
    <w:rsid w:val="001B0BF6"/>
    <w:rsid w:val="001B0E95"/>
    <w:rsid w:val="001B1024"/>
    <w:rsid w:val="001B11AF"/>
    <w:rsid w:val="001B120E"/>
    <w:rsid w:val="001B1777"/>
    <w:rsid w:val="001B1B2B"/>
    <w:rsid w:val="001B1D46"/>
    <w:rsid w:val="001B20E7"/>
    <w:rsid w:val="001B265B"/>
    <w:rsid w:val="001B2844"/>
    <w:rsid w:val="001B314B"/>
    <w:rsid w:val="001B3597"/>
    <w:rsid w:val="001B3698"/>
    <w:rsid w:val="001B379C"/>
    <w:rsid w:val="001B4303"/>
    <w:rsid w:val="001B4430"/>
    <w:rsid w:val="001B4D3F"/>
    <w:rsid w:val="001B4EA8"/>
    <w:rsid w:val="001B596E"/>
    <w:rsid w:val="001B5A7C"/>
    <w:rsid w:val="001B5C20"/>
    <w:rsid w:val="001B5C3A"/>
    <w:rsid w:val="001B5CE0"/>
    <w:rsid w:val="001B5D49"/>
    <w:rsid w:val="001B5F2C"/>
    <w:rsid w:val="001B6230"/>
    <w:rsid w:val="001B6558"/>
    <w:rsid w:val="001B6708"/>
    <w:rsid w:val="001B6799"/>
    <w:rsid w:val="001B6C1D"/>
    <w:rsid w:val="001B74CA"/>
    <w:rsid w:val="001B75FB"/>
    <w:rsid w:val="001C00A7"/>
    <w:rsid w:val="001C0349"/>
    <w:rsid w:val="001C0425"/>
    <w:rsid w:val="001C0CE2"/>
    <w:rsid w:val="001C1286"/>
    <w:rsid w:val="001C1A05"/>
    <w:rsid w:val="001C1C75"/>
    <w:rsid w:val="001C1CE6"/>
    <w:rsid w:val="001C22E8"/>
    <w:rsid w:val="001C294D"/>
    <w:rsid w:val="001C2BF1"/>
    <w:rsid w:val="001C320B"/>
    <w:rsid w:val="001C3433"/>
    <w:rsid w:val="001C35AC"/>
    <w:rsid w:val="001C36DB"/>
    <w:rsid w:val="001C3982"/>
    <w:rsid w:val="001C4098"/>
    <w:rsid w:val="001C412C"/>
    <w:rsid w:val="001C4319"/>
    <w:rsid w:val="001C475A"/>
    <w:rsid w:val="001C47CB"/>
    <w:rsid w:val="001C47E2"/>
    <w:rsid w:val="001C4C47"/>
    <w:rsid w:val="001C4D5F"/>
    <w:rsid w:val="001C4E8E"/>
    <w:rsid w:val="001C4EE8"/>
    <w:rsid w:val="001C4F2F"/>
    <w:rsid w:val="001C530B"/>
    <w:rsid w:val="001C5785"/>
    <w:rsid w:val="001C5AA8"/>
    <w:rsid w:val="001C5E5E"/>
    <w:rsid w:val="001C65E3"/>
    <w:rsid w:val="001C6E8A"/>
    <w:rsid w:val="001C7183"/>
    <w:rsid w:val="001C7434"/>
    <w:rsid w:val="001C7CBE"/>
    <w:rsid w:val="001D0025"/>
    <w:rsid w:val="001D042F"/>
    <w:rsid w:val="001D0495"/>
    <w:rsid w:val="001D0801"/>
    <w:rsid w:val="001D0CA1"/>
    <w:rsid w:val="001D1563"/>
    <w:rsid w:val="001D1B98"/>
    <w:rsid w:val="001D1CAF"/>
    <w:rsid w:val="001D1CEF"/>
    <w:rsid w:val="001D26AC"/>
    <w:rsid w:val="001D3033"/>
    <w:rsid w:val="001D3592"/>
    <w:rsid w:val="001D362B"/>
    <w:rsid w:val="001D3C04"/>
    <w:rsid w:val="001D4639"/>
    <w:rsid w:val="001D465C"/>
    <w:rsid w:val="001D4B3D"/>
    <w:rsid w:val="001D4BE2"/>
    <w:rsid w:val="001D511D"/>
    <w:rsid w:val="001D53AB"/>
    <w:rsid w:val="001D57AB"/>
    <w:rsid w:val="001D58BA"/>
    <w:rsid w:val="001D5D96"/>
    <w:rsid w:val="001D619C"/>
    <w:rsid w:val="001D6AB9"/>
    <w:rsid w:val="001D72A6"/>
    <w:rsid w:val="001D7302"/>
    <w:rsid w:val="001D761B"/>
    <w:rsid w:val="001D7E4C"/>
    <w:rsid w:val="001D7E74"/>
    <w:rsid w:val="001D7EFB"/>
    <w:rsid w:val="001E0BB1"/>
    <w:rsid w:val="001E0E02"/>
    <w:rsid w:val="001E108D"/>
    <w:rsid w:val="001E119E"/>
    <w:rsid w:val="001E1679"/>
    <w:rsid w:val="001E175D"/>
    <w:rsid w:val="001E1767"/>
    <w:rsid w:val="001E1DD7"/>
    <w:rsid w:val="001E2037"/>
    <w:rsid w:val="001E204C"/>
    <w:rsid w:val="001E2B57"/>
    <w:rsid w:val="001E2CED"/>
    <w:rsid w:val="001E3AE1"/>
    <w:rsid w:val="001E404A"/>
    <w:rsid w:val="001E49DC"/>
    <w:rsid w:val="001E524F"/>
    <w:rsid w:val="001E5E41"/>
    <w:rsid w:val="001E5E7A"/>
    <w:rsid w:val="001E61FC"/>
    <w:rsid w:val="001E6B4E"/>
    <w:rsid w:val="001E721F"/>
    <w:rsid w:val="001E7BCD"/>
    <w:rsid w:val="001F0689"/>
    <w:rsid w:val="001F0E8D"/>
    <w:rsid w:val="001F0ED2"/>
    <w:rsid w:val="001F1A74"/>
    <w:rsid w:val="001F1A9A"/>
    <w:rsid w:val="001F1B7D"/>
    <w:rsid w:val="001F1E86"/>
    <w:rsid w:val="001F25A3"/>
    <w:rsid w:val="001F2D0C"/>
    <w:rsid w:val="001F2D8B"/>
    <w:rsid w:val="001F3122"/>
    <w:rsid w:val="001F32B4"/>
    <w:rsid w:val="001F3630"/>
    <w:rsid w:val="001F3862"/>
    <w:rsid w:val="001F3DBB"/>
    <w:rsid w:val="001F422B"/>
    <w:rsid w:val="001F4359"/>
    <w:rsid w:val="001F497B"/>
    <w:rsid w:val="001F4993"/>
    <w:rsid w:val="001F4F87"/>
    <w:rsid w:val="001F55CE"/>
    <w:rsid w:val="001F56DE"/>
    <w:rsid w:val="001F5DF0"/>
    <w:rsid w:val="001F5EFA"/>
    <w:rsid w:val="001F6100"/>
    <w:rsid w:val="001F6412"/>
    <w:rsid w:val="001F6684"/>
    <w:rsid w:val="001F69D9"/>
    <w:rsid w:val="001F6B8E"/>
    <w:rsid w:val="001F6F5B"/>
    <w:rsid w:val="001F7100"/>
    <w:rsid w:val="001F723F"/>
    <w:rsid w:val="001F7331"/>
    <w:rsid w:val="001F73F2"/>
    <w:rsid w:val="001F7564"/>
    <w:rsid w:val="001F79F3"/>
    <w:rsid w:val="001F7A57"/>
    <w:rsid w:val="001F7E09"/>
    <w:rsid w:val="0020080B"/>
    <w:rsid w:val="00200BEB"/>
    <w:rsid w:val="00200F7F"/>
    <w:rsid w:val="002014D3"/>
    <w:rsid w:val="00201500"/>
    <w:rsid w:val="0020208B"/>
    <w:rsid w:val="0020244A"/>
    <w:rsid w:val="0020280E"/>
    <w:rsid w:val="00202B0E"/>
    <w:rsid w:val="0020349A"/>
    <w:rsid w:val="00203D97"/>
    <w:rsid w:val="00203F14"/>
    <w:rsid w:val="0020403C"/>
    <w:rsid w:val="00204569"/>
    <w:rsid w:val="0020490A"/>
    <w:rsid w:val="00204D51"/>
    <w:rsid w:val="00204F09"/>
    <w:rsid w:val="002051B5"/>
    <w:rsid w:val="002053C0"/>
    <w:rsid w:val="0020572F"/>
    <w:rsid w:val="00205B84"/>
    <w:rsid w:val="00205BA2"/>
    <w:rsid w:val="00205C93"/>
    <w:rsid w:val="00206393"/>
    <w:rsid w:val="002069BC"/>
    <w:rsid w:val="002069F6"/>
    <w:rsid w:val="00206F9E"/>
    <w:rsid w:val="00207AE4"/>
    <w:rsid w:val="00210BBE"/>
    <w:rsid w:val="00210D9C"/>
    <w:rsid w:val="00210F7D"/>
    <w:rsid w:val="002114CC"/>
    <w:rsid w:val="00211732"/>
    <w:rsid w:val="00212157"/>
    <w:rsid w:val="00212483"/>
    <w:rsid w:val="00212DA1"/>
    <w:rsid w:val="00213001"/>
    <w:rsid w:val="00213B08"/>
    <w:rsid w:val="002150A4"/>
    <w:rsid w:val="0021533E"/>
    <w:rsid w:val="0021580E"/>
    <w:rsid w:val="00215895"/>
    <w:rsid w:val="00215A0F"/>
    <w:rsid w:val="00215CD8"/>
    <w:rsid w:val="00215E74"/>
    <w:rsid w:val="00215F42"/>
    <w:rsid w:val="002160D4"/>
    <w:rsid w:val="002161A0"/>
    <w:rsid w:val="002163FE"/>
    <w:rsid w:val="002177BF"/>
    <w:rsid w:val="002179C5"/>
    <w:rsid w:val="00217BD6"/>
    <w:rsid w:val="00220D69"/>
    <w:rsid w:val="00220FFE"/>
    <w:rsid w:val="002212D8"/>
    <w:rsid w:val="00221339"/>
    <w:rsid w:val="002219EC"/>
    <w:rsid w:val="00221B40"/>
    <w:rsid w:val="00221E1A"/>
    <w:rsid w:val="00222066"/>
    <w:rsid w:val="002221E6"/>
    <w:rsid w:val="00222446"/>
    <w:rsid w:val="00222AB5"/>
    <w:rsid w:val="00222BE1"/>
    <w:rsid w:val="00222F85"/>
    <w:rsid w:val="002236D9"/>
    <w:rsid w:val="0022386D"/>
    <w:rsid w:val="002242B4"/>
    <w:rsid w:val="00224567"/>
    <w:rsid w:val="00224E70"/>
    <w:rsid w:val="00224FFF"/>
    <w:rsid w:val="002250BC"/>
    <w:rsid w:val="00225122"/>
    <w:rsid w:val="00225D82"/>
    <w:rsid w:val="002268D4"/>
    <w:rsid w:val="00226BBD"/>
    <w:rsid w:val="00226CE6"/>
    <w:rsid w:val="0022794B"/>
    <w:rsid w:val="00227C2E"/>
    <w:rsid w:val="00227D14"/>
    <w:rsid w:val="00227D1A"/>
    <w:rsid w:val="00227D37"/>
    <w:rsid w:val="00230028"/>
    <w:rsid w:val="00230222"/>
    <w:rsid w:val="002302FB"/>
    <w:rsid w:val="002307A0"/>
    <w:rsid w:val="00230AA2"/>
    <w:rsid w:val="00231795"/>
    <w:rsid w:val="00231CEA"/>
    <w:rsid w:val="00232545"/>
    <w:rsid w:val="002326EB"/>
    <w:rsid w:val="0023285D"/>
    <w:rsid w:val="00235053"/>
    <w:rsid w:val="00235092"/>
    <w:rsid w:val="002356C3"/>
    <w:rsid w:val="00235EA7"/>
    <w:rsid w:val="00235F1B"/>
    <w:rsid w:val="00236442"/>
    <w:rsid w:val="00236622"/>
    <w:rsid w:val="00236963"/>
    <w:rsid w:val="00236C8C"/>
    <w:rsid w:val="00236F1F"/>
    <w:rsid w:val="002373EA"/>
    <w:rsid w:val="00237573"/>
    <w:rsid w:val="00237718"/>
    <w:rsid w:val="0024026F"/>
    <w:rsid w:val="0024034F"/>
    <w:rsid w:val="00240479"/>
    <w:rsid w:val="0024062F"/>
    <w:rsid w:val="002406C6"/>
    <w:rsid w:val="0024091C"/>
    <w:rsid w:val="00240984"/>
    <w:rsid w:val="002412B0"/>
    <w:rsid w:val="002413DE"/>
    <w:rsid w:val="002415A4"/>
    <w:rsid w:val="0024198A"/>
    <w:rsid w:val="00241C23"/>
    <w:rsid w:val="00241E69"/>
    <w:rsid w:val="002423D7"/>
    <w:rsid w:val="002425A9"/>
    <w:rsid w:val="00242F18"/>
    <w:rsid w:val="0024306A"/>
    <w:rsid w:val="00243250"/>
    <w:rsid w:val="00243372"/>
    <w:rsid w:val="00243941"/>
    <w:rsid w:val="002447FA"/>
    <w:rsid w:val="00244892"/>
    <w:rsid w:val="00244D99"/>
    <w:rsid w:val="00244F23"/>
    <w:rsid w:val="00245233"/>
    <w:rsid w:val="00245329"/>
    <w:rsid w:val="0024567A"/>
    <w:rsid w:val="00245813"/>
    <w:rsid w:val="00245FA1"/>
    <w:rsid w:val="002470C9"/>
    <w:rsid w:val="00247C01"/>
    <w:rsid w:val="00250102"/>
    <w:rsid w:val="00250348"/>
    <w:rsid w:val="00250922"/>
    <w:rsid w:val="00250D1F"/>
    <w:rsid w:val="00251EF9"/>
    <w:rsid w:val="0025240B"/>
    <w:rsid w:val="002526F4"/>
    <w:rsid w:val="0025274A"/>
    <w:rsid w:val="00252CD1"/>
    <w:rsid w:val="00253038"/>
    <w:rsid w:val="002534D8"/>
    <w:rsid w:val="00253C4A"/>
    <w:rsid w:val="00253CB3"/>
    <w:rsid w:val="00254B32"/>
    <w:rsid w:val="002551D5"/>
    <w:rsid w:val="00255768"/>
    <w:rsid w:val="00255D5C"/>
    <w:rsid w:val="00256B78"/>
    <w:rsid w:val="00256D33"/>
    <w:rsid w:val="00257085"/>
    <w:rsid w:val="00257551"/>
    <w:rsid w:val="002575CD"/>
    <w:rsid w:val="002579AD"/>
    <w:rsid w:val="00257D0D"/>
    <w:rsid w:val="00257FF1"/>
    <w:rsid w:val="002603D4"/>
    <w:rsid w:val="00261566"/>
    <w:rsid w:val="00261988"/>
    <w:rsid w:val="0026204D"/>
    <w:rsid w:val="00262149"/>
    <w:rsid w:val="00262166"/>
    <w:rsid w:val="00262197"/>
    <w:rsid w:val="00262353"/>
    <w:rsid w:val="002624BE"/>
    <w:rsid w:val="00262538"/>
    <w:rsid w:val="0026338C"/>
    <w:rsid w:val="00263433"/>
    <w:rsid w:val="002634AF"/>
    <w:rsid w:val="00263EAB"/>
    <w:rsid w:val="00263F67"/>
    <w:rsid w:val="00263FA4"/>
    <w:rsid w:val="0026440F"/>
    <w:rsid w:val="002647A6"/>
    <w:rsid w:val="00264905"/>
    <w:rsid w:val="00264AEF"/>
    <w:rsid w:val="002654D0"/>
    <w:rsid w:val="0026558F"/>
    <w:rsid w:val="00265B2E"/>
    <w:rsid w:val="00265CF2"/>
    <w:rsid w:val="00265EA0"/>
    <w:rsid w:val="00265EEF"/>
    <w:rsid w:val="00266251"/>
    <w:rsid w:val="00266362"/>
    <w:rsid w:val="00266869"/>
    <w:rsid w:val="00266C77"/>
    <w:rsid w:val="00267C3E"/>
    <w:rsid w:val="0027029F"/>
    <w:rsid w:val="00270E8B"/>
    <w:rsid w:val="0027118F"/>
    <w:rsid w:val="00271AAA"/>
    <w:rsid w:val="00271B85"/>
    <w:rsid w:val="00271CB6"/>
    <w:rsid w:val="00272439"/>
    <w:rsid w:val="00272585"/>
    <w:rsid w:val="00272C17"/>
    <w:rsid w:val="002738FF"/>
    <w:rsid w:val="00273B9C"/>
    <w:rsid w:val="00273DF5"/>
    <w:rsid w:val="00274017"/>
    <w:rsid w:val="002744F8"/>
    <w:rsid w:val="00274818"/>
    <w:rsid w:val="00274A8E"/>
    <w:rsid w:val="00274BB7"/>
    <w:rsid w:val="00274DAA"/>
    <w:rsid w:val="00275B2C"/>
    <w:rsid w:val="00275BE2"/>
    <w:rsid w:val="00275C53"/>
    <w:rsid w:val="00276169"/>
    <w:rsid w:val="0027672F"/>
    <w:rsid w:val="00276FF6"/>
    <w:rsid w:val="00277086"/>
    <w:rsid w:val="00277EDF"/>
    <w:rsid w:val="0028078D"/>
    <w:rsid w:val="0028095E"/>
    <w:rsid w:val="00280EF3"/>
    <w:rsid w:val="002814CA"/>
    <w:rsid w:val="00281648"/>
    <w:rsid w:val="00281726"/>
    <w:rsid w:val="00281EA8"/>
    <w:rsid w:val="00282312"/>
    <w:rsid w:val="00282361"/>
    <w:rsid w:val="00282676"/>
    <w:rsid w:val="00282A1E"/>
    <w:rsid w:val="00282EF7"/>
    <w:rsid w:val="00283572"/>
    <w:rsid w:val="0028372D"/>
    <w:rsid w:val="002837E3"/>
    <w:rsid w:val="0028399D"/>
    <w:rsid w:val="0028433E"/>
    <w:rsid w:val="00284764"/>
    <w:rsid w:val="00285B59"/>
    <w:rsid w:val="00285CE6"/>
    <w:rsid w:val="00286328"/>
    <w:rsid w:val="002865E9"/>
    <w:rsid w:val="002870C4"/>
    <w:rsid w:val="002871B1"/>
    <w:rsid w:val="002873C9"/>
    <w:rsid w:val="002876EF"/>
    <w:rsid w:val="00287784"/>
    <w:rsid w:val="00287B89"/>
    <w:rsid w:val="002901D3"/>
    <w:rsid w:val="00290541"/>
    <w:rsid w:val="00290CE7"/>
    <w:rsid w:val="00290EEA"/>
    <w:rsid w:val="00291B7B"/>
    <w:rsid w:val="00291BA8"/>
    <w:rsid w:val="0029221C"/>
    <w:rsid w:val="002931A0"/>
    <w:rsid w:val="002932EA"/>
    <w:rsid w:val="00293705"/>
    <w:rsid w:val="002937C3"/>
    <w:rsid w:val="002938FC"/>
    <w:rsid w:val="00293E41"/>
    <w:rsid w:val="00294AB3"/>
    <w:rsid w:val="00294D71"/>
    <w:rsid w:val="00294EB4"/>
    <w:rsid w:val="0029500F"/>
    <w:rsid w:val="00295871"/>
    <w:rsid w:val="00295DA3"/>
    <w:rsid w:val="00295E2C"/>
    <w:rsid w:val="00296307"/>
    <w:rsid w:val="00296C2C"/>
    <w:rsid w:val="002970EA"/>
    <w:rsid w:val="0029743F"/>
    <w:rsid w:val="0029784D"/>
    <w:rsid w:val="002A023A"/>
    <w:rsid w:val="002A02D4"/>
    <w:rsid w:val="002A0ACE"/>
    <w:rsid w:val="002A0D28"/>
    <w:rsid w:val="002A1182"/>
    <w:rsid w:val="002A17B8"/>
    <w:rsid w:val="002A1C6D"/>
    <w:rsid w:val="002A1E71"/>
    <w:rsid w:val="002A201B"/>
    <w:rsid w:val="002A2095"/>
    <w:rsid w:val="002A23BE"/>
    <w:rsid w:val="002A2554"/>
    <w:rsid w:val="002A2696"/>
    <w:rsid w:val="002A2C12"/>
    <w:rsid w:val="002A2C18"/>
    <w:rsid w:val="002A2DBB"/>
    <w:rsid w:val="002A2E48"/>
    <w:rsid w:val="002A3003"/>
    <w:rsid w:val="002A3AC4"/>
    <w:rsid w:val="002A3B31"/>
    <w:rsid w:val="002A40F8"/>
    <w:rsid w:val="002A4138"/>
    <w:rsid w:val="002A4BAB"/>
    <w:rsid w:val="002A4E23"/>
    <w:rsid w:val="002A51CA"/>
    <w:rsid w:val="002A52DB"/>
    <w:rsid w:val="002A573D"/>
    <w:rsid w:val="002A5B37"/>
    <w:rsid w:val="002A5B78"/>
    <w:rsid w:val="002A62E7"/>
    <w:rsid w:val="002A6C1F"/>
    <w:rsid w:val="002A738A"/>
    <w:rsid w:val="002A74EB"/>
    <w:rsid w:val="002A74EE"/>
    <w:rsid w:val="002A7C15"/>
    <w:rsid w:val="002A7FE7"/>
    <w:rsid w:val="002B05B3"/>
    <w:rsid w:val="002B07C5"/>
    <w:rsid w:val="002B0FA6"/>
    <w:rsid w:val="002B13DE"/>
    <w:rsid w:val="002B15C2"/>
    <w:rsid w:val="002B19E0"/>
    <w:rsid w:val="002B1B1B"/>
    <w:rsid w:val="002B1C52"/>
    <w:rsid w:val="002B20D9"/>
    <w:rsid w:val="002B2108"/>
    <w:rsid w:val="002B2116"/>
    <w:rsid w:val="002B237A"/>
    <w:rsid w:val="002B24D7"/>
    <w:rsid w:val="002B262B"/>
    <w:rsid w:val="002B26B5"/>
    <w:rsid w:val="002B2A24"/>
    <w:rsid w:val="002B31A5"/>
    <w:rsid w:val="002B3322"/>
    <w:rsid w:val="002B370A"/>
    <w:rsid w:val="002B3755"/>
    <w:rsid w:val="002B3F5F"/>
    <w:rsid w:val="002B46FE"/>
    <w:rsid w:val="002B493E"/>
    <w:rsid w:val="002B4C8E"/>
    <w:rsid w:val="002B4FA1"/>
    <w:rsid w:val="002B4FED"/>
    <w:rsid w:val="002B50F6"/>
    <w:rsid w:val="002B54FC"/>
    <w:rsid w:val="002B6185"/>
    <w:rsid w:val="002B65E8"/>
    <w:rsid w:val="002B6742"/>
    <w:rsid w:val="002B6A69"/>
    <w:rsid w:val="002B6B88"/>
    <w:rsid w:val="002B7AFC"/>
    <w:rsid w:val="002B7B08"/>
    <w:rsid w:val="002B7B37"/>
    <w:rsid w:val="002B7DE4"/>
    <w:rsid w:val="002B7DFE"/>
    <w:rsid w:val="002C0122"/>
    <w:rsid w:val="002C0F89"/>
    <w:rsid w:val="002C1527"/>
    <w:rsid w:val="002C17F7"/>
    <w:rsid w:val="002C290F"/>
    <w:rsid w:val="002C2E57"/>
    <w:rsid w:val="002C332C"/>
    <w:rsid w:val="002C34B2"/>
    <w:rsid w:val="002C3671"/>
    <w:rsid w:val="002C3800"/>
    <w:rsid w:val="002C44B0"/>
    <w:rsid w:val="002C46B4"/>
    <w:rsid w:val="002C4970"/>
    <w:rsid w:val="002C53E7"/>
    <w:rsid w:val="002C54E2"/>
    <w:rsid w:val="002C5515"/>
    <w:rsid w:val="002C5E07"/>
    <w:rsid w:val="002C5E9A"/>
    <w:rsid w:val="002C5FD0"/>
    <w:rsid w:val="002C615F"/>
    <w:rsid w:val="002C65F5"/>
    <w:rsid w:val="002C66DC"/>
    <w:rsid w:val="002C6E5D"/>
    <w:rsid w:val="002C6EE4"/>
    <w:rsid w:val="002C7566"/>
    <w:rsid w:val="002C7A2C"/>
    <w:rsid w:val="002D0D5B"/>
    <w:rsid w:val="002D0FC3"/>
    <w:rsid w:val="002D1092"/>
    <w:rsid w:val="002D1CC2"/>
    <w:rsid w:val="002D1FD7"/>
    <w:rsid w:val="002D20D9"/>
    <w:rsid w:val="002D2238"/>
    <w:rsid w:val="002D24B1"/>
    <w:rsid w:val="002D25E4"/>
    <w:rsid w:val="002D2750"/>
    <w:rsid w:val="002D2BF9"/>
    <w:rsid w:val="002D2CA8"/>
    <w:rsid w:val="002D31C7"/>
    <w:rsid w:val="002D3D2A"/>
    <w:rsid w:val="002D3E63"/>
    <w:rsid w:val="002D43BA"/>
    <w:rsid w:val="002D4BEE"/>
    <w:rsid w:val="002D4F97"/>
    <w:rsid w:val="002D5180"/>
    <w:rsid w:val="002D52F8"/>
    <w:rsid w:val="002D568F"/>
    <w:rsid w:val="002D5755"/>
    <w:rsid w:val="002D58C6"/>
    <w:rsid w:val="002D5A7D"/>
    <w:rsid w:val="002D5D58"/>
    <w:rsid w:val="002D61EB"/>
    <w:rsid w:val="002D6460"/>
    <w:rsid w:val="002D6C46"/>
    <w:rsid w:val="002D7036"/>
    <w:rsid w:val="002D76FB"/>
    <w:rsid w:val="002D7F86"/>
    <w:rsid w:val="002E0211"/>
    <w:rsid w:val="002E0532"/>
    <w:rsid w:val="002E0955"/>
    <w:rsid w:val="002E0AB1"/>
    <w:rsid w:val="002E0C5D"/>
    <w:rsid w:val="002E0CC5"/>
    <w:rsid w:val="002E0EFA"/>
    <w:rsid w:val="002E11C5"/>
    <w:rsid w:val="002E1756"/>
    <w:rsid w:val="002E1A67"/>
    <w:rsid w:val="002E1C4E"/>
    <w:rsid w:val="002E1D9F"/>
    <w:rsid w:val="002E21D2"/>
    <w:rsid w:val="002E22A9"/>
    <w:rsid w:val="002E2799"/>
    <w:rsid w:val="002E3275"/>
    <w:rsid w:val="002E33D9"/>
    <w:rsid w:val="002E33EC"/>
    <w:rsid w:val="002E357D"/>
    <w:rsid w:val="002E363C"/>
    <w:rsid w:val="002E3689"/>
    <w:rsid w:val="002E3B8D"/>
    <w:rsid w:val="002E3CD3"/>
    <w:rsid w:val="002E3E1D"/>
    <w:rsid w:val="002E41D6"/>
    <w:rsid w:val="002E42F6"/>
    <w:rsid w:val="002E4723"/>
    <w:rsid w:val="002E54D4"/>
    <w:rsid w:val="002E5D10"/>
    <w:rsid w:val="002E5D20"/>
    <w:rsid w:val="002E6091"/>
    <w:rsid w:val="002E667B"/>
    <w:rsid w:val="002E69D1"/>
    <w:rsid w:val="002E7300"/>
    <w:rsid w:val="002E76D2"/>
    <w:rsid w:val="002E78C6"/>
    <w:rsid w:val="002E7BB9"/>
    <w:rsid w:val="002E7D7D"/>
    <w:rsid w:val="002F03A2"/>
    <w:rsid w:val="002F0565"/>
    <w:rsid w:val="002F05C6"/>
    <w:rsid w:val="002F155E"/>
    <w:rsid w:val="002F181E"/>
    <w:rsid w:val="002F1A54"/>
    <w:rsid w:val="002F1A6B"/>
    <w:rsid w:val="002F1CB3"/>
    <w:rsid w:val="002F20C9"/>
    <w:rsid w:val="002F23CE"/>
    <w:rsid w:val="002F23D3"/>
    <w:rsid w:val="002F278F"/>
    <w:rsid w:val="002F2B54"/>
    <w:rsid w:val="002F2E37"/>
    <w:rsid w:val="002F46B8"/>
    <w:rsid w:val="002F4CAD"/>
    <w:rsid w:val="002F4D41"/>
    <w:rsid w:val="002F4E9D"/>
    <w:rsid w:val="002F512F"/>
    <w:rsid w:val="002F514B"/>
    <w:rsid w:val="002F51AE"/>
    <w:rsid w:val="002F53B6"/>
    <w:rsid w:val="002F5A7F"/>
    <w:rsid w:val="002F6368"/>
    <w:rsid w:val="002F6632"/>
    <w:rsid w:val="002F673F"/>
    <w:rsid w:val="002F70A2"/>
    <w:rsid w:val="002F72A9"/>
    <w:rsid w:val="002F72F4"/>
    <w:rsid w:val="002F73C2"/>
    <w:rsid w:val="002F76ED"/>
    <w:rsid w:val="00300494"/>
    <w:rsid w:val="003014CD"/>
    <w:rsid w:val="003014DD"/>
    <w:rsid w:val="003015BA"/>
    <w:rsid w:val="003016F0"/>
    <w:rsid w:val="00301764"/>
    <w:rsid w:val="00301B14"/>
    <w:rsid w:val="00301ED6"/>
    <w:rsid w:val="00302067"/>
    <w:rsid w:val="00302458"/>
    <w:rsid w:val="0030246C"/>
    <w:rsid w:val="0030272F"/>
    <w:rsid w:val="00302F72"/>
    <w:rsid w:val="00302FF3"/>
    <w:rsid w:val="00303A54"/>
    <w:rsid w:val="00303DBA"/>
    <w:rsid w:val="00304417"/>
    <w:rsid w:val="00304684"/>
    <w:rsid w:val="00304FD0"/>
    <w:rsid w:val="003052B2"/>
    <w:rsid w:val="003059B7"/>
    <w:rsid w:val="00305AA7"/>
    <w:rsid w:val="00306A68"/>
    <w:rsid w:val="00306AF0"/>
    <w:rsid w:val="00306C41"/>
    <w:rsid w:val="00306D25"/>
    <w:rsid w:val="00307DAB"/>
    <w:rsid w:val="00310191"/>
    <w:rsid w:val="00311161"/>
    <w:rsid w:val="00311DE5"/>
    <w:rsid w:val="003120F8"/>
    <w:rsid w:val="00312347"/>
    <w:rsid w:val="003132E2"/>
    <w:rsid w:val="0031361E"/>
    <w:rsid w:val="00313BC3"/>
    <w:rsid w:val="00313BEB"/>
    <w:rsid w:val="00314090"/>
    <w:rsid w:val="003144A3"/>
    <w:rsid w:val="003149A0"/>
    <w:rsid w:val="00314B49"/>
    <w:rsid w:val="00314D57"/>
    <w:rsid w:val="0031659A"/>
    <w:rsid w:val="00316E88"/>
    <w:rsid w:val="0031765C"/>
    <w:rsid w:val="00317780"/>
    <w:rsid w:val="00317870"/>
    <w:rsid w:val="0031788E"/>
    <w:rsid w:val="003200F8"/>
    <w:rsid w:val="00320220"/>
    <w:rsid w:val="00320866"/>
    <w:rsid w:val="00320BAF"/>
    <w:rsid w:val="00320D19"/>
    <w:rsid w:val="00320F3F"/>
    <w:rsid w:val="0032143E"/>
    <w:rsid w:val="00321496"/>
    <w:rsid w:val="0032162A"/>
    <w:rsid w:val="0032191F"/>
    <w:rsid w:val="00321CCA"/>
    <w:rsid w:val="00322127"/>
    <w:rsid w:val="003222A3"/>
    <w:rsid w:val="003228BB"/>
    <w:rsid w:val="0032317B"/>
    <w:rsid w:val="00323436"/>
    <w:rsid w:val="00323478"/>
    <w:rsid w:val="00323F85"/>
    <w:rsid w:val="00323FA9"/>
    <w:rsid w:val="00323FEC"/>
    <w:rsid w:val="003240F1"/>
    <w:rsid w:val="00324102"/>
    <w:rsid w:val="003242AF"/>
    <w:rsid w:val="00324658"/>
    <w:rsid w:val="00324C5F"/>
    <w:rsid w:val="00324ED5"/>
    <w:rsid w:val="003251A6"/>
    <w:rsid w:val="003258AF"/>
    <w:rsid w:val="0032665A"/>
    <w:rsid w:val="00326988"/>
    <w:rsid w:val="00326DDA"/>
    <w:rsid w:val="003273E7"/>
    <w:rsid w:val="003274B6"/>
    <w:rsid w:val="003277AB"/>
    <w:rsid w:val="003303B9"/>
    <w:rsid w:val="003305F6"/>
    <w:rsid w:val="00330D90"/>
    <w:rsid w:val="00331173"/>
    <w:rsid w:val="003316D5"/>
    <w:rsid w:val="00332076"/>
    <w:rsid w:val="00332637"/>
    <w:rsid w:val="0033277E"/>
    <w:rsid w:val="003329F0"/>
    <w:rsid w:val="00332C3B"/>
    <w:rsid w:val="00332D9F"/>
    <w:rsid w:val="00332E52"/>
    <w:rsid w:val="0033364C"/>
    <w:rsid w:val="00333F38"/>
    <w:rsid w:val="00334CFA"/>
    <w:rsid w:val="00334E4C"/>
    <w:rsid w:val="00334F8D"/>
    <w:rsid w:val="0033534A"/>
    <w:rsid w:val="00335522"/>
    <w:rsid w:val="0033576E"/>
    <w:rsid w:val="00335811"/>
    <w:rsid w:val="00335C4C"/>
    <w:rsid w:val="00335C78"/>
    <w:rsid w:val="00336288"/>
    <w:rsid w:val="00336B7F"/>
    <w:rsid w:val="00336B80"/>
    <w:rsid w:val="00336C77"/>
    <w:rsid w:val="0033770C"/>
    <w:rsid w:val="00337A04"/>
    <w:rsid w:val="00337BC6"/>
    <w:rsid w:val="00337C12"/>
    <w:rsid w:val="00337C7E"/>
    <w:rsid w:val="00337FFA"/>
    <w:rsid w:val="0034011C"/>
    <w:rsid w:val="00340210"/>
    <w:rsid w:val="003402EE"/>
    <w:rsid w:val="00340F83"/>
    <w:rsid w:val="00341233"/>
    <w:rsid w:val="003415A8"/>
    <w:rsid w:val="00341932"/>
    <w:rsid w:val="00341AC5"/>
    <w:rsid w:val="00341CC9"/>
    <w:rsid w:val="00341E9B"/>
    <w:rsid w:val="003426C8"/>
    <w:rsid w:val="00342A58"/>
    <w:rsid w:val="00342D20"/>
    <w:rsid w:val="00343542"/>
    <w:rsid w:val="0034362E"/>
    <w:rsid w:val="003440A1"/>
    <w:rsid w:val="00344111"/>
    <w:rsid w:val="0034432B"/>
    <w:rsid w:val="00344845"/>
    <w:rsid w:val="00344C67"/>
    <w:rsid w:val="00344CF8"/>
    <w:rsid w:val="00345104"/>
    <w:rsid w:val="003451A9"/>
    <w:rsid w:val="003454D9"/>
    <w:rsid w:val="0034558D"/>
    <w:rsid w:val="003455B8"/>
    <w:rsid w:val="003455C3"/>
    <w:rsid w:val="003458EC"/>
    <w:rsid w:val="003459F8"/>
    <w:rsid w:val="00345BF4"/>
    <w:rsid w:val="0034761F"/>
    <w:rsid w:val="00347B03"/>
    <w:rsid w:val="00347D5A"/>
    <w:rsid w:val="00350229"/>
    <w:rsid w:val="00350293"/>
    <w:rsid w:val="003505DB"/>
    <w:rsid w:val="00350C52"/>
    <w:rsid w:val="00350CD7"/>
    <w:rsid w:val="0035175B"/>
    <w:rsid w:val="003519C5"/>
    <w:rsid w:val="003519D2"/>
    <w:rsid w:val="003520F6"/>
    <w:rsid w:val="0035235E"/>
    <w:rsid w:val="0035237F"/>
    <w:rsid w:val="0035284E"/>
    <w:rsid w:val="00352A77"/>
    <w:rsid w:val="003532E7"/>
    <w:rsid w:val="0035339E"/>
    <w:rsid w:val="0035344D"/>
    <w:rsid w:val="00353668"/>
    <w:rsid w:val="003536EE"/>
    <w:rsid w:val="003537A8"/>
    <w:rsid w:val="00353E6B"/>
    <w:rsid w:val="003540EA"/>
    <w:rsid w:val="0035475A"/>
    <w:rsid w:val="0035522B"/>
    <w:rsid w:val="0035542E"/>
    <w:rsid w:val="00355FFD"/>
    <w:rsid w:val="003560D9"/>
    <w:rsid w:val="003561F5"/>
    <w:rsid w:val="0035637B"/>
    <w:rsid w:val="0035679E"/>
    <w:rsid w:val="0035699E"/>
    <w:rsid w:val="00356AFC"/>
    <w:rsid w:val="00356C8E"/>
    <w:rsid w:val="00356E9F"/>
    <w:rsid w:val="003570C3"/>
    <w:rsid w:val="00357176"/>
    <w:rsid w:val="0035745C"/>
    <w:rsid w:val="003576FF"/>
    <w:rsid w:val="00357DCD"/>
    <w:rsid w:val="0036036B"/>
    <w:rsid w:val="003604B8"/>
    <w:rsid w:val="00360DA0"/>
    <w:rsid w:val="00361295"/>
    <w:rsid w:val="00361354"/>
    <w:rsid w:val="003616E3"/>
    <w:rsid w:val="0036171D"/>
    <w:rsid w:val="0036199B"/>
    <w:rsid w:val="00361D16"/>
    <w:rsid w:val="00362665"/>
    <w:rsid w:val="0036289C"/>
    <w:rsid w:val="00362B80"/>
    <w:rsid w:val="00362BF4"/>
    <w:rsid w:val="00362C37"/>
    <w:rsid w:val="00362C45"/>
    <w:rsid w:val="003631E6"/>
    <w:rsid w:val="003633BB"/>
    <w:rsid w:val="003633CC"/>
    <w:rsid w:val="00363451"/>
    <w:rsid w:val="003634F5"/>
    <w:rsid w:val="00363AFC"/>
    <w:rsid w:val="00363EB0"/>
    <w:rsid w:val="00364F08"/>
    <w:rsid w:val="00365359"/>
    <w:rsid w:val="00365489"/>
    <w:rsid w:val="0036562E"/>
    <w:rsid w:val="00366045"/>
    <w:rsid w:val="003664EB"/>
    <w:rsid w:val="003664F5"/>
    <w:rsid w:val="003669E9"/>
    <w:rsid w:val="003671A0"/>
    <w:rsid w:val="00367B0C"/>
    <w:rsid w:val="00367D30"/>
    <w:rsid w:val="00367E09"/>
    <w:rsid w:val="00367EE4"/>
    <w:rsid w:val="003705DF"/>
    <w:rsid w:val="00370F08"/>
    <w:rsid w:val="00370F75"/>
    <w:rsid w:val="00371305"/>
    <w:rsid w:val="00371613"/>
    <w:rsid w:val="00371B83"/>
    <w:rsid w:val="00371F2F"/>
    <w:rsid w:val="0037252E"/>
    <w:rsid w:val="00372A70"/>
    <w:rsid w:val="00372C0A"/>
    <w:rsid w:val="00372D42"/>
    <w:rsid w:val="00372F32"/>
    <w:rsid w:val="00372F3C"/>
    <w:rsid w:val="003734F2"/>
    <w:rsid w:val="003748FD"/>
    <w:rsid w:val="00374C4C"/>
    <w:rsid w:val="00374E92"/>
    <w:rsid w:val="0037505E"/>
    <w:rsid w:val="003751A0"/>
    <w:rsid w:val="00375553"/>
    <w:rsid w:val="0037564C"/>
    <w:rsid w:val="003759E4"/>
    <w:rsid w:val="00375E9A"/>
    <w:rsid w:val="00377167"/>
    <w:rsid w:val="003775A3"/>
    <w:rsid w:val="00377AB7"/>
    <w:rsid w:val="00377EBA"/>
    <w:rsid w:val="00380045"/>
    <w:rsid w:val="00380504"/>
    <w:rsid w:val="00380A66"/>
    <w:rsid w:val="00380A69"/>
    <w:rsid w:val="0038106A"/>
    <w:rsid w:val="00381A8D"/>
    <w:rsid w:val="00382608"/>
    <w:rsid w:val="00382B42"/>
    <w:rsid w:val="00382B49"/>
    <w:rsid w:val="0038381B"/>
    <w:rsid w:val="00383C8D"/>
    <w:rsid w:val="003844B3"/>
    <w:rsid w:val="003847BC"/>
    <w:rsid w:val="00384B3B"/>
    <w:rsid w:val="00384F63"/>
    <w:rsid w:val="00385452"/>
    <w:rsid w:val="003854B4"/>
    <w:rsid w:val="00385567"/>
    <w:rsid w:val="003855C4"/>
    <w:rsid w:val="00385D3C"/>
    <w:rsid w:val="00385E57"/>
    <w:rsid w:val="00385F18"/>
    <w:rsid w:val="00386244"/>
    <w:rsid w:val="0038663B"/>
    <w:rsid w:val="00386660"/>
    <w:rsid w:val="003868B1"/>
    <w:rsid w:val="003869D6"/>
    <w:rsid w:val="00386B08"/>
    <w:rsid w:val="00386D60"/>
    <w:rsid w:val="00386F3C"/>
    <w:rsid w:val="0038732D"/>
    <w:rsid w:val="003878DE"/>
    <w:rsid w:val="00387E44"/>
    <w:rsid w:val="00387EF3"/>
    <w:rsid w:val="0039016E"/>
    <w:rsid w:val="0039041F"/>
    <w:rsid w:val="00390800"/>
    <w:rsid w:val="00390834"/>
    <w:rsid w:val="00390860"/>
    <w:rsid w:val="00390983"/>
    <w:rsid w:val="00390A12"/>
    <w:rsid w:val="00390AD7"/>
    <w:rsid w:val="00390DCB"/>
    <w:rsid w:val="003918E1"/>
    <w:rsid w:val="00391D10"/>
    <w:rsid w:val="00392190"/>
    <w:rsid w:val="00392595"/>
    <w:rsid w:val="00392D1A"/>
    <w:rsid w:val="00392D5C"/>
    <w:rsid w:val="00392DEF"/>
    <w:rsid w:val="00392F93"/>
    <w:rsid w:val="00393027"/>
    <w:rsid w:val="00393A91"/>
    <w:rsid w:val="00393CB6"/>
    <w:rsid w:val="00393DD3"/>
    <w:rsid w:val="00393F2C"/>
    <w:rsid w:val="00394A41"/>
    <w:rsid w:val="00395039"/>
    <w:rsid w:val="003952D3"/>
    <w:rsid w:val="003953AF"/>
    <w:rsid w:val="00395458"/>
    <w:rsid w:val="003955F3"/>
    <w:rsid w:val="00395C47"/>
    <w:rsid w:val="00395E87"/>
    <w:rsid w:val="00395EA0"/>
    <w:rsid w:val="00396119"/>
    <w:rsid w:val="003963B2"/>
    <w:rsid w:val="003965D2"/>
    <w:rsid w:val="0039710B"/>
    <w:rsid w:val="003971A7"/>
    <w:rsid w:val="003977C4"/>
    <w:rsid w:val="00397801"/>
    <w:rsid w:val="00397876"/>
    <w:rsid w:val="00397AB0"/>
    <w:rsid w:val="00397D2F"/>
    <w:rsid w:val="003A02DF"/>
    <w:rsid w:val="003A0346"/>
    <w:rsid w:val="003A0682"/>
    <w:rsid w:val="003A0B69"/>
    <w:rsid w:val="003A0DA7"/>
    <w:rsid w:val="003A0E80"/>
    <w:rsid w:val="003A100B"/>
    <w:rsid w:val="003A1012"/>
    <w:rsid w:val="003A15B0"/>
    <w:rsid w:val="003A1CEB"/>
    <w:rsid w:val="003A1E77"/>
    <w:rsid w:val="003A22C6"/>
    <w:rsid w:val="003A2910"/>
    <w:rsid w:val="003A2AF8"/>
    <w:rsid w:val="003A2B10"/>
    <w:rsid w:val="003A364E"/>
    <w:rsid w:val="003A3AFC"/>
    <w:rsid w:val="003A405E"/>
    <w:rsid w:val="003A4172"/>
    <w:rsid w:val="003A4434"/>
    <w:rsid w:val="003A4876"/>
    <w:rsid w:val="003A4A26"/>
    <w:rsid w:val="003A4CB7"/>
    <w:rsid w:val="003A53BE"/>
    <w:rsid w:val="003A5695"/>
    <w:rsid w:val="003A5B01"/>
    <w:rsid w:val="003A5F83"/>
    <w:rsid w:val="003A629D"/>
    <w:rsid w:val="003A66F5"/>
    <w:rsid w:val="003A6D79"/>
    <w:rsid w:val="003A6E6A"/>
    <w:rsid w:val="003A73C7"/>
    <w:rsid w:val="003A7670"/>
    <w:rsid w:val="003A7A68"/>
    <w:rsid w:val="003B0316"/>
    <w:rsid w:val="003B031C"/>
    <w:rsid w:val="003B06BF"/>
    <w:rsid w:val="003B09D1"/>
    <w:rsid w:val="003B1373"/>
    <w:rsid w:val="003B1DB9"/>
    <w:rsid w:val="003B209C"/>
    <w:rsid w:val="003B20CC"/>
    <w:rsid w:val="003B2CDE"/>
    <w:rsid w:val="003B3051"/>
    <w:rsid w:val="003B30A4"/>
    <w:rsid w:val="003B3916"/>
    <w:rsid w:val="003B4376"/>
    <w:rsid w:val="003B455E"/>
    <w:rsid w:val="003B45AE"/>
    <w:rsid w:val="003B51C0"/>
    <w:rsid w:val="003B59C1"/>
    <w:rsid w:val="003B5D0C"/>
    <w:rsid w:val="003B62F9"/>
    <w:rsid w:val="003B6313"/>
    <w:rsid w:val="003B699B"/>
    <w:rsid w:val="003B7BAB"/>
    <w:rsid w:val="003B7F05"/>
    <w:rsid w:val="003C004B"/>
    <w:rsid w:val="003C0077"/>
    <w:rsid w:val="003C027C"/>
    <w:rsid w:val="003C03BB"/>
    <w:rsid w:val="003C068E"/>
    <w:rsid w:val="003C0A45"/>
    <w:rsid w:val="003C0DBC"/>
    <w:rsid w:val="003C0DD7"/>
    <w:rsid w:val="003C12CC"/>
    <w:rsid w:val="003C12F1"/>
    <w:rsid w:val="003C1418"/>
    <w:rsid w:val="003C18FC"/>
    <w:rsid w:val="003C2163"/>
    <w:rsid w:val="003C21FD"/>
    <w:rsid w:val="003C2901"/>
    <w:rsid w:val="003C29D7"/>
    <w:rsid w:val="003C3021"/>
    <w:rsid w:val="003C3181"/>
    <w:rsid w:val="003C3285"/>
    <w:rsid w:val="003C3E9F"/>
    <w:rsid w:val="003C4B81"/>
    <w:rsid w:val="003C54A9"/>
    <w:rsid w:val="003C59E6"/>
    <w:rsid w:val="003C61D4"/>
    <w:rsid w:val="003C6ACB"/>
    <w:rsid w:val="003C6CDA"/>
    <w:rsid w:val="003C775B"/>
    <w:rsid w:val="003C7A8C"/>
    <w:rsid w:val="003C7D1A"/>
    <w:rsid w:val="003D02F6"/>
    <w:rsid w:val="003D03B8"/>
    <w:rsid w:val="003D04F4"/>
    <w:rsid w:val="003D08ED"/>
    <w:rsid w:val="003D0A6E"/>
    <w:rsid w:val="003D0CFD"/>
    <w:rsid w:val="003D0EE7"/>
    <w:rsid w:val="003D2430"/>
    <w:rsid w:val="003D2754"/>
    <w:rsid w:val="003D276E"/>
    <w:rsid w:val="003D2FC7"/>
    <w:rsid w:val="003D31F1"/>
    <w:rsid w:val="003D3C25"/>
    <w:rsid w:val="003D40FD"/>
    <w:rsid w:val="003D4224"/>
    <w:rsid w:val="003D47A7"/>
    <w:rsid w:val="003D4859"/>
    <w:rsid w:val="003D4939"/>
    <w:rsid w:val="003D5250"/>
    <w:rsid w:val="003D53FA"/>
    <w:rsid w:val="003D549B"/>
    <w:rsid w:val="003D5A33"/>
    <w:rsid w:val="003D5CAA"/>
    <w:rsid w:val="003D6043"/>
    <w:rsid w:val="003D6047"/>
    <w:rsid w:val="003D6174"/>
    <w:rsid w:val="003D682E"/>
    <w:rsid w:val="003D6C6D"/>
    <w:rsid w:val="003D7302"/>
    <w:rsid w:val="003D7550"/>
    <w:rsid w:val="003D7651"/>
    <w:rsid w:val="003D7B81"/>
    <w:rsid w:val="003D7CAC"/>
    <w:rsid w:val="003D7DE0"/>
    <w:rsid w:val="003D7E4D"/>
    <w:rsid w:val="003D7FED"/>
    <w:rsid w:val="003E0170"/>
    <w:rsid w:val="003E017B"/>
    <w:rsid w:val="003E04D4"/>
    <w:rsid w:val="003E079E"/>
    <w:rsid w:val="003E1844"/>
    <w:rsid w:val="003E1A36"/>
    <w:rsid w:val="003E1AAA"/>
    <w:rsid w:val="003E1C45"/>
    <w:rsid w:val="003E1D3C"/>
    <w:rsid w:val="003E2465"/>
    <w:rsid w:val="003E252D"/>
    <w:rsid w:val="003E2C45"/>
    <w:rsid w:val="003E2CAD"/>
    <w:rsid w:val="003E2E3C"/>
    <w:rsid w:val="003E2EC0"/>
    <w:rsid w:val="003E2FEB"/>
    <w:rsid w:val="003E395C"/>
    <w:rsid w:val="003E3985"/>
    <w:rsid w:val="003E4275"/>
    <w:rsid w:val="003E4613"/>
    <w:rsid w:val="003E48E8"/>
    <w:rsid w:val="003E4AA7"/>
    <w:rsid w:val="003E4F90"/>
    <w:rsid w:val="003E518A"/>
    <w:rsid w:val="003E522E"/>
    <w:rsid w:val="003E65FE"/>
    <w:rsid w:val="003E6B7E"/>
    <w:rsid w:val="003E704E"/>
    <w:rsid w:val="003E76C5"/>
    <w:rsid w:val="003E79D9"/>
    <w:rsid w:val="003E7E5C"/>
    <w:rsid w:val="003F00A5"/>
    <w:rsid w:val="003F00D4"/>
    <w:rsid w:val="003F09EB"/>
    <w:rsid w:val="003F0AA4"/>
    <w:rsid w:val="003F1677"/>
    <w:rsid w:val="003F227B"/>
    <w:rsid w:val="003F2445"/>
    <w:rsid w:val="003F25C1"/>
    <w:rsid w:val="003F2E43"/>
    <w:rsid w:val="003F30AD"/>
    <w:rsid w:val="003F3DFB"/>
    <w:rsid w:val="003F4C41"/>
    <w:rsid w:val="003F4F5B"/>
    <w:rsid w:val="003F4F90"/>
    <w:rsid w:val="003F5286"/>
    <w:rsid w:val="003F6357"/>
    <w:rsid w:val="003F643D"/>
    <w:rsid w:val="003F6661"/>
    <w:rsid w:val="003F710F"/>
    <w:rsid w:val="003F7A00"/>
    <w:rsid w:val="003F7DAF"/>
    <w:rsid w:val="00400949"/>
    <w:rsid w:val="004009A5"/>
    <w:rsid w:val="00400BE5"/>
    <w:rsid w:val="00400CAC"/>
    <w:rsid w:val="00400FEE"/>
    <w:rsid w:val="0040155C"/>
    <w:rsid w:val="00401EF5"/>
    <w:rsid w:val="0040206E"/>
    <w:rsid w:val="0040250D"/>
    <w:rsid w:val="0040256F"/>
    <w:rsid w:val="004028AB"/>
    <w:rsid w:val="00402951"/>
    <w:rsid w:val="0040374C"/>
    <w:rsid w:val="004038F6"/>
    <w:rsid w:val="0040475A"/>
    <w:rsid w:val="004049C3"/>
    <w:rsid w:val="00404EE9"/>
    <w:rsid w:val="0040545A"/>
    <w:rsid w:val="00405E69"/>
    <w:rsid w:val="0040613F"/>
    <w:rsid w:val="004068C4"/>
    <w:rsid w:val="00406E86"/>
    <w:rsid w:val="00406F77"/>
    <w:rsid w:val="00407C22"/>
    <w:rsid w:val="00407EB9"/>
    <w:rsid w:val="00410095"/>
    <w:rsid w:val="0041034B"/>
    <w:rsid w:val="00410600"/>
    <w:rsid w:val="00410635"/>
    <w:rsid w:val="00410753"/>
    <w:rsid w:val="00410786"/>
    <w:rsid w:val="00411047"/>
    <w:rsid w:val="0041105D"/>
    <w:rsid w:val="0041116B"/>
    <w:rsid w:val="004113B5"/>
    <w:rsid w:val="00411810"/>
    <w:rsid w:val="00411B73"/>
    <w:rsid w:val="00412062"/>
    <w:rsid w:val="00412D4C"/>
    <w:rsid w:val="00413A7A"/>
    <w:rsid w:val="00413C03"/>
    <w:rsid w:val="0041415B"/>
    <w:rsid w:val="00414246"/>
    <w:rsid w:val="004142AF"/>
    <w:rsid w:val="0041440B"/>
    <w:rsid w:val="0041487F"/>
    <w:rsid w:val="00414D34"/>
    <w:rsid w:val="00415028"/>
    <w:rsid w:val="004154A4"/>
    <w:rsid w:val="004159ED"/>
    <w:rsid w:val="0041610B"/>
    <w:rsid w:val="00416276"/>
    <w:rsid w:val="004166AF"/>
    <w:rsid w:val="00416A96"/>
    <w:rsid w:val="00416ABB"/>
    <w:rsid w:val="00416B50"/>
    <w:rsid w:val="00416C85"/>
    <w:rsid w:val="0041795D"/>
    <w:rsid w:val="00420069"/>
    <w:rsid w:val="00420C8A"/>
    <w:rsid w:val="00421426"/>
    <w:rsid w:val="00421931"/>
    <w:rsid w:val="00421987"/>
    <w:rsid w:val="00421BC9"/>
    <w:rsid w:val="00421CC9"/>
    <w:rsid w:val="00421CEA"/>
    <w:rsid w:val="00421F37"/>
    <w:rsid w:val="00422115"/>
    <w:rsid w:val="0042217C"/>
    <w:rsid w:val="0042237E"/>
    <w:rsid w:val="00422EA2"/>
    <w:rsid w:val="00423288"/>
    <w:rsid w:val="004232BF"/>
    <w:rsid w:val="0042367B"/>
    <w:rsid w:val="004238FC"/>
    <w:rsid w:val="00423A68"/>
    <w:rsid w:val="00423C7F"/>
    <w:rsid w:val="00424335"/>
    <w:rsid w:val="0042436C"/>
    <w:rsid w:val="004249D3"/>
    <w:rsid w:val="00424A1D"/>
    <w:rsid w:val="00424B1F"/>
    <w:rsid w:val="00425363"/>
    <w:rsid w:val="00425439"/>
    <w:rsid w:val="00425487"/>
    <w:rsid w:val="00425759"/>
    <w:rsid w:val="00425CBE"/>
    <w:rsid w:val="004262E2"/>
    <w:rsid w:val="00426802"/>
    <w:rsid w:val="0042726D"/>
    <w:rsid w:val="0042732A"/>
    <w:rsid w:val="004275EC"/>
    <w:rsid w:val="00427653"/>
    <w:rsid w:val="0042784F"/>
    <w:rsid w:val="00427937"/>
    <w:rsid w:val="00427D51"/>
    <w:rsid w:val="0043012B"/>
    <w:rsid w:val="0043026B"/>
    <w:rsid w:val="00430AE5"/>
    <w:rsid w:val="00430BB5"/>
    <w:rsid w:val="004315D7"/>
    <w:rsid w:val="00431B93"/>
    <w:rsid w:val="00432494"/>
    <w:rsid w:val="00432CC1"/>
    <w:rsid w:val="004341AA"/>
    <w:rsid w:val="00434492"/>
    <w:rsid w:val="00435221"/>
    <w:rsid w:val="004357FF"/>
    <w:rsid w:val="0043587D"/>
    <w:rsid w:val="00435E47"/>
    <w:rsid w:val="00435E4B"/>
    <w:rsid w:val="00436050"/>
    <w:rsid w:val="0043651A"/>
    <w:rsid w:val="004369A1"/>
    <w:rsid w:val="00436C01"/>
    <w:rsid w:val="00436C5A"/>
    <w:rsid w:val="00437146"/>
    <w:rsid w:val="00440108"/>
    <w:rsid w:val="004406FE"/>
    <w:rsid w:val="00440C32"/>
    <w:rsid w:val="004415C2"/>
    <w:rsid w:val="00441E53"/>
    <w:rsid w:val="00441F20"/>
    <w:rsid w:val="00442135"/>
    <w:rsid w:val="004427D4"/>
    <w:rsid w:val="0044347D"/>
    <w:rsid w:val="0044358B"/>
    <w:rsid w:val="00443815"/>
    <w:rsid w:val="0044391D"/>
    <w:rsid w:val="00443CC6"/>
    <w:rsid w:val="00443EB6"/>
    <w:rsid w:val="00444EAB"/>
    <w:rsid w:val="00444F66"/>
    <w:rsid w:val="00445155"/>
    <w:rsid w:val="004453A8"/>
    <w:rsid w:val="00445594"/>
    <w:rsid w:val="004455F0"/>
    <w:rsid w:val="0044585F"/>
    <w:rsid w:val="00445C16"/>
    <w:rsid w:val="00445F90"/>
    <w:rsid w:val="004463C0"/>
    <w:rsid w:val="0044775B"/>
    <w:rsid w:val="004477C2"/>
    <w:rsid w:val="00450B55"/>
    <w:rsid w:val="004511E0"/>
    <w:rsid w:val="00451263"/>
    <w:rsid w:val="00451265"/>
    <w:rsid w:val="004513B0"/>
    <w:rsid w:val="0045192C"/>
    <w:rsid w:val="00451D92"/>
    <w:rsid w:val="0045203F"/>
    <w:rsid w:val="004521C4"/>
    <w:rsid w:val="0045244F"/>
    <w:rsid w:val="004527EA"/>
    <w:rsid w:val="00452ACA"/>
    <w:rsid w:val="00452E99"/>
    <w:rsid w:val="004538CA"/>
    <w:rsid w:val="00453B61"/>
    <w:rsid w:val="00454AE4"/>
    <w:rsid w:val="004553F9"/>
    <w:rsid w:val="00455FCB"/>
    <w:rsid w:val="004563D9"/>
    <w:rsid w:val="00456688"/>
    <w:rsid w:val="0045676D"/>
    <w:rsid w:val="00456A44"/>
    <w:rsid w:val="00456ECF"/>
    <w:rsid w:val="00456FF9"/>
    <w:rsid w:val="00457037"/>
    <w:rsid w:val="0045771B"/>
    <w:rsid w:val="00457D8E"/>
    <w:rsid w:val="004601DF"/>
    <w:rsid w:val="00460FEE"/>
    <w:rsid w:val="004610CD"/>
    <w:rsid w:val="004611F2"/>
    <w:rsid w:val="0046144F"/>
    <w:rsid w:val="00461A77"/>
    <w:rsid w:val="00461CCE"/>
    <w:rsid w:val="00462224"/>
    <w:rsid w:val="0046238C"/>
    <w:rsid w:val="0046256D"/>
    <w:rsid w:val="00462749"/>
    <w:rsid w:val="00463078"/>
    <w:rsid w:val="0046364B"/>
    <w:rsid w:val="00463D2F"/>
    <w:rsid w:val="00463EAF"/>
    <w:rsid w:val="0046443A"/>
    <w:rsid w:val="00464CFF"/>
    <w:rsid w:val="00464FDA"/>
    <w:rsid w:val="0046523F"/>
    <w:rsid w:val="004653EE"/>
    <w:rsid w:val="004655F7"/>
    <w:rsid w:val="00465973"/>
    <w:rsid w:val="0046678A"/>
    <w:rsid w:val="00467112"/>
    <w:rsid w:val="00467273"/>
    <w:rsid w:val="00467376"/>
    <w:rsid w:val="004678B7"/>
    <w:rsid w:val="004679EA"/>
    <w:rsid w:val="00467ACE"/>
    <w:rsid w:val="004700DF"/>
    <w:rsid w:val="004702DD"/>
    <w:rsid w:val="00470757"/>
    <w:rsid w:val="0047084D"/>
    <w:rsid w:val="00470FE1"/>
    <w:rsid w:val="00471344"/>
    <w:rsid w:val="00471377"/>
    <w:rsid w:val="00471A27"/>
    <w:rsid w:val="0047206E"/>
    <w:rsid w:val="004725CA"/>
    <w:rsid w:val="00472ED9"/>
    <w:rsid w:val="00473134"/>
    <w:rsid w:val="00473D90"/>
    <w:rsid w:val="0047430A"/>
    <w:rsid w:val="00475495"/>
    <w:rsid w:val="00475512"/>
    <w:rsid w:val="00475682"/>
    <w:rsid w:val="00475EA2"/>
    <w:rsid w:val="00475EB8"/>
    <w:rsid w:val="00475FEE"/>
    <w:rsid w:val="0047625D"/>
    <w:rsid w:val="0047633D"/>
    <w:rsid w:val="004764A8"/>
    <w:rsid w:val="004764E7"/>
    <w:rsid w:val="0047706D"/>
    <w:rsid w:val="00477149"/>
    <w:rsid w:val="004774DF"/>
    <w:rsid w:val="00477D7B"/>
    <w:rsid w:val="00477E6E"/>
    <w:rsid w:val="004808D9"/>
    <w:rsid w:val="004810D6"/>
    <w:rsid w:val="00481140"/>
    <w:rsid w:val="004818F1"/>
    <w:rsid w:val="004819BF"/>
    <w:rsid w:val="0048247C"/>
    <w:rsid w:val="00482550"/>
    <w:rsid w:val="0048325A"/>
    <w:rsid w:val="004836FD"/>
    <w:rsid w:val="00483900"/>
    <w:rsid w:val="00483A95"/>
    <w:rsid w:val="00484374"/>
    <w:rsid w:val="0048457F"/>
    <w:rsid w:val="004852D5"/>
    <w:rsid w:val="004855C2"/>
    <w:rsid w:val="004855FD"/>
    <w:rsid w:val="004861A0"/>
    <w:rsid w:val="004864E5"/>
    <w:rsid w:val="004865A3"/>
    <w:rsid w:val="00486D44"/>
    <w:rsid w:val="00486DA3"/>
    <w:rsid w:val="00486FFC"/>
    <w:rsid w:val="0048723C"/>
    <w:rsid w:val="00487290"/>
    <w:rsid w:val="0048765E"/>
    <w:rsid w:val="004876ED"/>
    <w:rsid w:val="004905E8"/>
    <w:rsid w:val="004907EB"/>
    <w:rsid w:val="00490946"/>
    <w:rsid w:val="00490BD3"/>
    <w:rsid w:val="0049121B"/>
    <w:rsid w:val="00491650"/>
    <w:rsid w:val="00491661"/>
    <w:rsid w:val="0049183D"/>
    <w:rsid w:val="00491D85"/>
    <w:rsid w:val="004921C7"/>
    <w:rsid w:val="00492227"/>
    <w:rsid w:val="00492398"/>
    <w:rsid w:val="004925E3"/>
    <w:rsid w:val="004928C2"/>
    <w:rsid w:val="00492A34"/>
    <w:rsid w:val="00492C11"/>
    <w:rsid w:val="00492E3B"/>
    <w:rsid w:val="00492E3F"/>
    <w:rsid w:val="00492EF7"/>
    <w:rsid w:val="00492FE1"/>
    <w:rsid w:val="00492FF9"/>
    <w:rsid w:val="004935D5"/>
    <w:rsid w:val="00493911"/>
    <w:rsid w:val="00494298"/>
    <w:rsid w:val="0049439C"/>
    <w:rsid w:val="0049484E"/>
    <w:rsid w:val="00494C4C"/>
    <w:rsid w:val="0049570D"/>
    <w:rsid w:val="004957C0"/>
    <w:rsid w:val="004959AF"/>
    <w:rsid w:val="00495BB8"/>
    <w:rsid w:val="00495D25"/>
    <w:rsid w:val="0049671E"/>
    <w:rsid w:val="00496DE7"/>
    <w:rsid w:val="00497ECB"/>
    <w:rsid w:val="004A0389"/>
    <w:rsid w:val="004A05E2"/>
    <w:rsid w:val="004A0893"/>
    <w:rsid w:val="004A10F9"/>
    <w:rsid w:val="004A1365"/>
    <w:rsid w:val="004A1620"/>
    <w:rsid w:val="004A1E74"/>
    <w:rsid w:val="004A1F42"/>
    <w:rsid w:val="004A27CF"/>
    <w:rsid w:val="004A2C3C"/>
    <w:rsid w:val="004A2D25"/>
    <w:rsid w:val="004A36FF"/>
    <w:rsid w:val="004A3767"/>
    <w:rsid w:val="004A3914"/>
    <w:rsid w:val="004A3B60"/>
    <w:rsid w:val="004A3CB1"/>
    <w:rsid w:val="004A4760"/>
    <w:rsid w:val="004A4ACB"/>
    <w:rsid w:val="004A4D94"/>
    <w:rsid w:val="004A4F89"/>
    <w:rsid w:val="004A5529"/>
    <w:rsid w:val="004A5DEB"/>
    <w:rsid w:val="004A5E0C"/>
    <w:rsid w:val="004A5E10"/>
    <w:rsid w:val="004A6111"/>
    <w:rsid w:val="004A616B"/>
    <w:rsid w:val="004A6AE7"/>
    <w:rsid w:val="004A6BFE"/>
    <w:rsid w:val="004A727A"/>
    <w:rsid w:val="004A72AA"/>
    <w:rsid w:val="004A79D7"/>
    <w:rsid w:val="004A7A31"/>
    <w:rsid w:val="004A7CBA"/>
    <w:rsid w:val="004B0BED"/>
    <w:rsid w:val="004B0CAB"/>
    <w:rsid w:val="004B0DD0"/>
    <w:rsid w:val="004B0F31"/>
    <w:rsid w:val="004B13A3"/>
    <w:rsid w:val="004B1C9C"/>
    <w:rsid w:val="004B1FFD"/>
    <w:rsid w:val="004B23E0"/>
    <w:rsid w:val="004B2A63"/>
    <w:rsid w:val="004B2BD8"/>
    <w:rsid w:val="004B2DB2"/>
    <w:rsid w:val="004B35AE"/>
    <w:rsid w:val="004B3B7F"/>
    <w:rsid w:val="004B3DB9"/>
    <w:rsid w:val="004B4022"/>
    <w:rsid w:val="004B4130"/>
    <w:rsid w:val="004B4352"/>
    <w:rsid w:val="004B453A"/>
    <w:rsid w:val="004B4788"/>
    <w:rsid w:val="004B4933"/>
    <w:rsid w:val="004B4B4B"/>
    <w:rsid w:val="004B52C0"/>
    <w:rsid w:val="004B555B"/>
    <w:rsid w:val="004B5BEB"/>
    <w:rsid w:val="004B5FC3"/>
    <w:rsid w:val="004B68FA"/>
    <w:rsid w:val="004B6DEA"/>
    <w:rsid w:val="004B6E44"/>
    <w:rsid w:val="004B7416"/>
    <w:rsid w:val="004B74A6"/>
    <w:rsid w:val="004B7783"/>
    <w:rsid w:val="004B7BE1"/>
    <w:rsid w:val="004B7E11"/>
    <w:rsid w:val="004B7FF8"/>
    <w:rsid w:val="004C021A"/>
    <w:rsid w:val="004C03EF"/>
    <w:rsid w:val="004C0407"/>
    <w:rsid w:val="004C0B57"/>
    <w:rsid w:val="004C1648"/>
    <w:rsid w:val="004C1E6F"/>
    <w:rsid w:val="004C205C"/>
    <w:rsid w:val="004C20A5"/>
    <w:rsid w:val="004C2615"/>
    <w:rsid w:val="004C28F3"/>
    <w:rsid w:val="004C2C2A"/>
    <w:rsid w:val="004C2D81"/>
    <w:rsid w:val="004C2F62"/>
    <w:rsid w:val="004C3910"/>
    <w:rsid w:val="004C3A12"/>
    <w:rsid w:val="004C3AF2"/>
    <w:rsid w:val="004C3CCD"/>
    <w:rsid w:val="004C4317"/>
    <w:rsid w:val="004C444D"/>
    <w:rsid w:val="004C4B9F"/>
    <w:rsid w:val="004C4DAC"/>
    <w:rsid w:val="004C4DE4"/>
    <w:rsid w:val="004C5304"/>
    <w:rsid w:val="004C54BA"/>
    <w:rsid w:val="004C573E"/>
    <w:rsid w:val="004C5924"/>
    <w:rsid w:val="004C596B"/>
    <w:rsid w:val="004C5B11"/>
    <w:rsid w:val="004C62CB"/>
    <w:rsid w:val="004C62E5"/>
    <w:rsid w:val="004C6327"/>
    <w:rsid w:val="004C64F2"/>
    <w:rsid w:val="004C65B1"/>
    <w:rsid w:val="004C67E3"/>
    <w:rsid w:val="004C6812"/>
    <w:rsid w:val="004C6AB3"/>
    <w:rsid w:val="004C6E0F"/>
    <w:rsid w:val="004C729A"/>
    <w:rsid w:val="004C7419"/>
    <w:rsid w:val="004C782C"/>
    <w:rsid w:val="004D04DE"/>
    <w:rsid w:val="004D0556"/>
    <w:rsid w:val="004D058E"/>
    <w:rsid w:val="004D0EAD"/>
    <w:rsid w:val="004D0F70"/>
    <w:rsid w:val="004D10CE"/>
    <w:rsid w:val="004D1234"/>
    <w:rsid w:val="004D1249"/>
    <w:rsid w:val="004D13AB"/>
    <w:rsid w:val="004D20DA"/>
    <w:rsid w:val="004D21DC"/>
    <w:rsid w:val="004D2711"/>
    <w:rsid w:val="004D29D4"/>
    <w:rsid w:val="004D2CDA"/>
    <w:rsid w:val="004D3089"/>
    <w:rsid w:val="004D3539"/>
    <w:rsid w:val="004D359F"/>
    <w:rsid w:val="004D3BB4"/>
    <w:rsid w:val="004D3D98"/>
    <w:rsid w:val="004D42EA"/>
    <w:rsid w:val="004D5960"/>
    <w:rsid w:val="004D5B7A"/>
    <w:rsid w:val="004D60A4"/>
    <w:rsid w:val="004D61E8"/>
    <w:rsid w:val="004D6407"/>
    <w:rsid w:val="004D700D"/>
    <w:rsid w:val="004D72F9"/>
    <w:rsid w:val="004D76A1"/>
    <w:rsid w:val="004E0340"/>
    <w:rsid w:val="004E0517"/>
    <w:rsid w:val="004E0628"/>
    <w:rsid w:val="004E08E7"/>
    <w:rsid w:val="004E0EE5"/>
    <w:rsid w:val="004E0EF4"/>
    <w:rsid w:val="004E1DF9"/>
    <w:rsid w:val="004E1F25"/>
    <w:rsid w:val="004E23C5"/>
    <w:rsid w:val="004E248A"/>
    <w:rsid w:val="004E2627"/>
    <w:rsid w:val="004E2C91"/>
    <w:rsid w:val="004E333E"/>
    <w:rsid w:val="004E3533"/>
    <w:rsid w:val="004E3BC6"/>
    <w:rsid w:val="004E3EDF"/>
    <w:rsid w:val="004E3F4D"/>
    <w:rsid w:val="004E42BB"/>
    <w:rsid w:val="004E4311"/>
    <w:rsid w:val="004E4C26"/>
    <w:rsid w:val="004E4EDC"/>
    <w:rsid w:val="004E5245"/>
    <w:rsid w:val="004E5787"/>
    <w:rsid w:val="004E58A0"/>
    <w:rsid w:val="004E5D5A"/>
    <w:rsid w:val="004E5F08"/>
    <w:rsid w:val="004E5FB2"/>
    <w:rsid w:val="004E6110"/>
    <w:rsid w:val="004E6239"/>
    <w:rsid w:val="004E6631"/>
    <w:rsid w:val="004E67DC"/>
    <w:rsid w:val="004E6E2F"/>
    <w:rsid w:val="004E6F6D"/>
    <w:rsid w:val="004E7698"/>
    <w:rsid w:val="004E7881"/>
    <w:rsid w:val="004E7C51"/>
    <w:rsid w:val="004F0ED5"/>
    <w:rsid w:val="004F10F9"/>
    <w:rsid w:val="004F122C"/>
    <w:rsid w:val="004F17BC"/>
    <w:rsid w:val="004F1801"/>
    <w:rsid w:val="004F19E2"/>
    <w:rsid w:val="004F1D98"/>
    <w:rsid w:val="004F22B7"/>
    <w:rsid w:val="004F2376"/>
    <w:rsid w:val="004F2674"/>
    <w:rsid w:val="004F2A1E"/>
    <w:rsid w:val="004F2E66"/>
    <w:rsid w:val="004F2ECD"/>
    <w:rsid w:val="004F31F5"/>
    <w:rsid w:val="004F394D"/>
    <w:rsid w:val="004F3D46"/>
    <w:rsid w:val="004F3D79"/>
    <w:rsid w:val="004F3EAE"/>
    <w:rsid w:val="004F3F5A"/>
    <w:rsid w:val="004F43DB"/>
    <w:rsid w:val="004F4A6F"/>
    <w:rsid w:val="004F4B9A"/>
    <w:rsid w:val="004F4D0A"/>
    <w:rsid w:val="004F5ADF"/>
    <w:rsid w:val="004F6135"/>
    <w:rsid w:val="004F62D3"/>
    <w:rsid w:val="004F6EC1"/>
    <w:rsid w:val="004F6FD8"/>
    <w:rsid w:val="004F732A"/>
    <w:rsid w:val="004F7AF4"/>
    <w:rsid w:val="0050041D"/>
    <w:rsid w:val="005004C0"/>
    <w:rsid w:val="0050068F"/>
    <w:rsid w:val="00500B61"/>
    <w:rsid w:val="0050106B"/>
    <w:rsid w:val="0050178B"/>
    <w:rsid w:val="00501835"/>
    <w:rsid w:val="00501BF2"/>
    <w:rsid w:val="005020E0"/>
    <w:rsid w:val="005021A5"/>
    <w:rsid w:val="005022BB"/>
    <w:rsid w:val="00502381"/>
    <w:rsid w:val="005023BE"/>
    <w:rsid w:val="005026BD"/>
    <w:rsid w:val="005027A1"/>
    <w:rsid w:val="005028ED"/>
    <w:rsid w:val="00503BA5"/>
    <w:rsid w:val="00503C21"/>
    <w:rsid w:val="00504911"/>
    <w:rsid w:val="00504EAA"/>
    <w:rsid w:val="0050506C"/>
    <w:rsid w:val="00505417"/>
    <w:rsid w:val="00505A3F"/>
    <w:rsid w:val="00505A6C"/>
    <w:rsid w:val="00506124"/>
    <w:rsid w:val="005063FB"/>
    <w:rsid w:val="00506710"/>
    <w:rsid w:val="00506870"/>
    <w:rsid w:val="00507113"/>
    <w:rsid w:val="00507B26"/>
    <w:rsid w:val="00507D51"/>
    <w:rsid w:val="005108CE"/>
    <w:rsid w:val="00510CE1"/>
    <w:rsid w:val="00510EAA"/>
    <w:rsid w:val="00510F2E"/>
    <w:rsid w:val="005112FB"/>
    <w:rsid w:val="00511F27"/>
    <w:rsid w:val="00511F7A"/>
    <w:rsid w:val="005120DF"/>
    <w:rsid w:val="00512588"/>
    <w:rsid w:val="00513577"/>
    <w:rsid w:val="005135B2"/>
    <w:rsid w:val="00513A1B"/>
    <w:rsid w:val="00513CAB"/>
    <w:rsid w:val="00513E05"/>
    <w:rsid w:val="0051409B"/>
    <w:rsid w:val="00514102"/>
    <w:rsid w:val="0051433E"/>
    <w:rsid w:val="00514BFC"/>
    <w:rsid w:val="00514D2C"/>
    <w:rsid w:val="00515165"/>
    <w:rsid w:val="0051521A"/>
    <w:rsid w:val="005156AD"/>
    <w:rsid w:val="00515DE9"/>
    <w:rsid w:val="005165D0"/>
    <w:rsid w:val="005166F4"/>
    <w:rsid w:val="00516841"/>
    <w:rsid w:val="005168CE"/>
    <w:rsid w:val="005169E8"/>
    <w:rsid w:val="00516A65"/>
    <w:rsid w:val="00516F39"/>
    <w:rsid w:val="005170C1"/>
    <w:rsid w:val="00517619"/>
    <w:rsid w:val="00517AA6"/>
    <w:rsid w:val="00517CB5"/>
    <w:rsid w:val="00517D64"/>
    <w:rsid w:val="00517E40"/>
    <w:rsid w:val="00517E5E"/>
    <w:rsid w:val="005201D1"/>
    <w:rsid w:val="00520590"/>
    <w:rsid w:val="00520862"/>
    <w:rsid w:val="00521682"/>
    <w:rsid w:val="00521786"/>
    <w:rsid w:val="00522AC9"/>
    <w:rsid w:val="0052310D"/>
    <w:rsid w:val="005235FB"/>
    <w:rsid w:val="0052377E"/>
    <w:rsid w:val="00523835"/>
    <w:rsid w:val="0052398D"/>
    <w:rsid w:val="00523BB3"/>
    <w:rsid w:val="005241DC"/>
    <w:rsid w:val="0052437E"/>
    <w:rsid w:val="00524EBB"/>
    <w:rsid w:val="0052577C"/>
    <w:rsid w:val="005257C9"/>
    <w:rsid w:val="005259F3"/>
    <w:rsid w:val="00525CF5"/>
    <w:rsid w:val="00526119"/>
    <w:rsid w:val="005262EB"/>
    <w:rsid w:val="005269F1"/>
    <w:rsid w:val="00526AD4"/>
    <w:rsid w:val="00526D2F"/>
    <w:rsid w:val="00526DF7"/>
    <w:rsid w:val="00527015"/>
    <w:rsid w:val="00527C11"/>
    <w:rsid w:val="00530CCE"/>
    <w:rsid w:val="00530FFE"/>
    <w:rsid w:val="0053191F"/>
    <w:rsid w:val="00531B17"/>
    <w:rsid w:val="00531B8E"/>
    <w:rsid w:val="00531E62"/>
    <w:rsid w:val="0053237D"/>
    <w:rsid w:val="0053299A"/>
    <w:rsid w:val="00532BAB"/>
    <w:rsid w:val="00532F1F"/>
    <w:rsid w:val="005335E5"/>
    <w:rsid w:val="00533924"/>
    <w:rsid w:val="00533BC8"/>
    <w:rsid w:val="00533E5C"/>
    <w:rsid w:val="00533EAC"/>
    <w:rsid w:val="00534148"/>
    <w:rsid w:val="00534212"/>
    <w:rsid w:val="00534A31"/>
    <w:rsid w:val="00534F9F"/>
    <w:rsid w:val="0053539A"/>
    <w:rsid w:val="005355F4"/>
    <w:rsid w:val="00535899"/>
    <w:rsid w:val="00535B68"/>
    <w:rsid w:val="00536052"/>
    <w:rsid w:val="0053650F"/>
    <w:rsid w:val="00536811"/>
    <w:rsid w:val="0053689F"/>
    <w:rsid w:val="00536935"/>
    <w:rsid w:val="00536EA9"/>
    <w:rsid w:val="00536F05"/>
    <w:rsid w:val="0053702C"/>
    <w:rsid w:val="0053772A"/>
    <w:rsid w:val="0053792B"/>
    <w:rsid w:val="00540124"/>
    <w:rsid w:val="00540983"/>
    <w:rsid w:val="00540E3A"/>
    <w:rsid w:val="005418FB"/>
    <w:rsid w:val="00541A35"/>
    <w:rsid w:val="00541F64"/>
    <w:rsid w:val="00542164"/>
    <w:rsid w:val="005424DA"/>
    <w:rsid w:val="005426F0"/>
    <w:rsid w:val="00542861"/>
    <w:rsid w:val="005428EF"/>
    <w:rsid w:val="00542A61"/>
    <w:rsid w:val="00542D64"/>
    <w:rsid w:val="00542DCA"/>
    <w:rsid w:val="00542EAA"/>
    <w:rsid w:val="005439F9"/>
    <w:rsid w:val="00543BFF"/>
    <w:rsid w:val="00543EF6"/>
    <w:rsid w:val="005441A9"/>
    <w:rsid w:val="005441B4"/>
    <w:rsid w:val="00544B54"/>
    <w:rsid w:val="00544B90"/>
    <w:rsid w:val="00545089"/>
    <w:rsid w:val="0054543F"/>
    <w:rsid w:val="0054551F"/>
    <w:rsid w:val="005457F8"/>
    <w:rsid w:val="00545859"/>
    <w:rsid w:val="00545D10"/>
    <w:rsid w:val="00545F91"/>
    <w:rsid w:val="00546059"/>
    <w:rsid w:val="00546577"/>
    <w:rsid w:val="00546EAA"/>
    <w:rsid w:val="00547442"/>
    <w:rsid w:val="005474C4"/>
    <w:rsid w:val="00547666"/>
    <w:rsid w:val="00547BBF"/>
    <w:rsid w:val="00547E40"/>
    <w:rsid w:val="00550803"/>
    <w:rsid w:val="0055114D"/>
    <w:rsid w:val="005513FC"/>
    <w:rsid w:val="00551442"/>
    <w:rsid w:val="00551518"/>
    <w:rsid w:val="0055197C"/>
    <w:rsid w:val="00551AFE"/>
    <w:rsid w:val="00552313"/>
    <w:rsid w:val="00552526"/>
    <w:rsid w:val="005526CC"/>
    <w:rsid w:val="00552A8F"/>
    <w:rsid w:val="00552B64"/>
    <w:rsid w:val="00553178"/>
    <w:rsid w:val="00553362"/>
    <w:rsid w:val="00553AEF"/>
    <w:rsid w:val="00553E9F"/>
    <w:rsid w:val="0055406D"/>
    <w:rsid w:val="0055452D"/>
    <w:rsid w:val="00554D64"/>
    <w:rsid w:val="00555667"/>
    <w:rsid w:val="0055579C"/>
    <w:rsid w:val="005557DC"/>
    <w:rsid w:val="00555824"/>
    <w:rsid w:val="0055599E"/>
    <w:rsid w:val="00555C44"/>
    <w:rsid w:val="00556494"/>
    <w:rsid w:val="005565A9"/>
    <w:rsid w:val="00556A16"/>
    <w:rsid w:val="00556A7B"/>
    <w:rsid w:val="00557023"/>
    <w:rsid w:val="00557214"/>
    <w:rsid w:val="0055729E"/>
    <w:rsid w:val="0055756E"/>
    <w:rsid w:val="005575AC"/>
    <w:rsid w:val="00557624"/>
    <w:rsid w:val="00557D8A"/>
    <w:rsid w:val="005608B3"/>
    <w:rsid w:val="00560A3C"/>
    <w:rsid w:val="00560D1C"/>
    <w:rsid w:val="00560E98"/>
    <w:rsid w:val="00560EA1"/>
    <w:rsid w:val="00560FE6"/>
    <w:rsid w:val="005612CE"/>
    <w:rsid w:val="005613D0"/>
    <w:rsid w:val="0056189E"/>
    <w:rsid w:val="00561B1D"/>
    <w:rsid w:val="00561C30"/>
    <w:rsid w:val="00562335"/>
    <w:rsid w:val="0056266A"/>
    <w:rsid w:val="00562DBF"/>
    <w:rsid w:val="00562F93"/>
    <w:rsid w:val="0056370A"/>
    <w:rsid w:val="00563AA9"/>
    <w:rsid w:val="00563B8E"/>
    <w:rsid w:val="00564210"/>
    <w:rsid w:val="0056422D"/>
    <w:rsid w:val="005645CB"/>
    <w:rsid w:val="00564668"/>
    <w:rsid w:val="00564A2E"/>
    <w:rsid w:val="00564EBA"/>
    <w:rsid w:val="005652DC"/>
    <w:rsid w:val="005656BF"/>
    <w:rsid w:val="005658B1"/>
    <w:rsid w:val="00565BCA"/>
    <w:rsid w:val="00565F57"/>
    <w:rsid w:val="0056617A"/>
    <w:rsid w:val="0056652D"/>
    <w:rsid w:val="005668C4"/>
    <w:rsid w:val="00566EB9"/>
    <w:rsid w:val="00567034"/>
    <w:rsid w:val="00567446"/>
    <w:rsid w:val="0056745A"/>
    <w:rsid w:val="00567494"/>
    <w:rsid w:val="0056779A"/>
    <w:rsid w:val="00567840"/>
    <w:rsid w:val="00567C04"/>
    <w:rsid w:val="00567C1E"/>
    <w:rsid w:val="00567CD3"/>
    <w:rsid w:val="00570727"/>
    <w:rsid w:val="0057097F"/>
    <w:rsid w:val="00570B54"/>
    <w:rsid w:val="00570CB1"/>
    <w:rsid w:val="00570F7D"/>
    <w:rsid w:val="00571160"/>
    <w:rsid w:val="005711DC"/>
    <w:rsid w:val="00571E0C"/>
    <w:rsid w:val="0057286B"/>
    <w:rsid w:val="00572A80"/>
    <w:rsid w:val="00572F7F"/>
    <w:rsid w:val="00573696"/>
    <w:rsid w:val="0057369C"/>
    <w:rsid w:val="00573728"/>
    <w:rsid w:val="00573792"/>
    <w:rsid w:val="00573BFF"/>
    <w:rsid w:val="0057409C"/>
    <w:rsid w:val="00574478"/>
    <w:rsid w:val="00574602"/>
    <w:rsid w:val="0057462F"/>
    <w:rsid w:val="00574E05"/>
    <w:rsid w:val="00574F7C"/>
    <w:rsid w:val="00575305"/>
    <w:rsid w:val="00575571"/>
    <w:rsid w:val="005756CF"/>
    <w:rsid w:val="00575C5D"/>
    <w:rsid w:val="00575E72"/>
    <w:rsid w:val="00575EA6"/>
    <w:rsid w:val="00576037"/>
    <w:rsid w:val="005764B7"/>
    <w:rsid w:val="0057655F"/>
    <w:rsid w:val="0057680A"/>
    <w:rsid w:val="00576FC2"/>
    <w:rsid w:val="005771E6"/>
    <w:rsid w:val="005772AC"/>
    <w:rsid w:val="005773EA"/>
    <w:rsid w:val="00580B2D"/>
    <w:rsid w:val="00580CB7"/>
    <w:rsid w:val="00580EE2"/>
    <w:rsid w:val="00581374"/>
    <w:rsid w:val="005814C9"/>
    <w:rsid w:val="005818AB"/>
    <w:rsid w:val="00581BBA"/>
    <w:rsid w:val="00581C01"/>
    <w:rsid w:val="00581CF8"/>
    <w:rsid w:val="00582298"/>
    <w:rsid w:val="00582B38"/>
    <w:rsid w:val="005831E5"/>
    <w:rsid w:val="005832A0"/>
    <w:rsid w:val="00583E4E"/>
    <w:rsid w:val="005841E6"/>
    <w:rsid w:val="00584223"/>
    <w:rsid w:val="005848E4"/>
    <w:rsid w:val="00584B51"/>
    <w:rsid w:val="00584BB3"/>
    <w:rsid w:val="00584D2A"/>
    <w:rsid w:val="00584E5C"/>
    <w:rsid w:val="0058576B"/>
    <w:rsid w:val="00585D74"/>
    <w:rsid w:val="0058642F"/>
    <w:rsid w:val="005865F2"/>
    <w:rsid w:val="00586801"/>
    <w:rsid w:val="00586DB2"/>
    <w:rsid w:val="00587491"/>
    <w:rsid w:val="00587AFA"/>
    <w:rsid w:val="0059071A"/>
    <w:rsid w:val="00590AAA"/>
    <w:rsid w:val="00590BA6"/>
    <w:rsid w:val="00590CEB"/>
    <w:rsid w:val="00591290"/>
    <w:rsid w:val="00591384"/>
    <w:rsid w:val="00591CA3"/>
    <w:rsid w:val="00591F6A"/>
    <w:rsid w:val="0059221F"/>
    <w:rsid w:val="005926B6"/>
    <w:rsid w:val="00592E44"/>
    <w:rsid w:val="005932B8"/>
    <w:rsid w:val="00593382"/>
    <w:rsid w:val="005938E8"/>
    <w:rsid w:val="00594145"/>
    <w:rsid w:val="0059436C"/>
    <w:rsid w:val="005946F3"/>
    <w:rsid w:val="0059485D"/>
    <w:rsid w:val="005949EC"/>
    <w:rsid w:val="00594E54"/>
    <w:rsid w:val="00595131"/>
    <w:rsid w:val="005951D8"/>
    <w:rsid w:val="00595237"/>
    <w:rsid w:val="00595886"/>
    <w:rsid w:val="00595B2F"/>
    <w:rsid w:val="00595CA1"/>
    <w:rsid w:val="00595CB5"/>
    <w:rsid w:val="00595D97"/>
    <w:rsid w:val="00595F6B"/>
    <w:rsid w:val="00596105"/>
    <w:rsid w:val="005961C9"/>
    <w:rsid w:val="005965FA"/>
    <w:rsid w:val="00597316"/>
    <w:rsid w:val="00597480"/>
    <w:rsid w:val="005977F7"/>
    <w:rsid w:val="00597897"/>
    <w:rsid w:val="00597996"/>
    <w:rsid w:val="00597BC5"/>
    <w:rsid w:val="00597C78"/>
    <w:rsid w:val="00597D9A"/>
    <w:rsid w:val="00597F99"/>
    <w:rsid w:val="005A011D"/>
    <w:rsid w:val="005A0679"/>
    <w:rsid w:val="005A08AA"/>
    <w:rsid w:val="005A0D68"/>
    <w:rsid w:val="005A1AB9"/>
    <w:rsid w:val="005A1BAF"/>
    <w:rsid w:val="005A1CD9"/>
    <w:rsid w:val="005A1D54"/>
    <w:rsid w:val="005A1E28"/>
    <w:rsid w:val="005A1F74"/>
    <w:rsid w:val="005A20DA"/>
    <w:rsid w:val="005A2654"/>
    <w:rsid w:val="005A2943"/>
    <w:rsid w:val="005A2FB0"/>
    <w:rsid w:val="005A2FB1"/>
    <w:rsid w:val="005A3289"/>
    <w:rsid w:val="005A3529"/>
    <w:rsid w:val="005A42A2"/>
    <w:rsid w:val="005A491F"/>
    <w:rsid w:val="005A497D"/>
    <w:rsid w:val="005A4D21"/>
    <w:rsid w:val="005A4DBC"/>
    <w:rsid w:val="005A58C3"/>
    <w:rsid w:val="005A5C41"/>
    <w:rsid w:val="005A5CE1"/>
    <w:rsid w:val="005A5DFA"/>
    <w:rsid w:val="005A6232"/>
    <w:rsid w:val="005A6884"/>
    <w:rsid w:val="005A68CB"/>
    <w:rsid w:val="005A6A3F"/>
    <w:rsid w:val="005A74BA"/>
    <w:rsid w:val="005A7654"/>
    <w:rsid w:val="005A792F"/>
    <w:rsid w:val="005A7CF9"/>
    <w:rsid w:val="005B0193"/>
    <w:rsid w:val="005B0848"/>
    <w:rsid w:val="005B0937"/>
    <w:rsid w:val="005B0D5B"/>
    <w:rsid w:val="005B14AC"/>
    <w:rsid w:val="005B14E7"/>
    <w:rsid w:val="005B1715"/>
    <w:rsid w:val="005B18B3"/>
    <w:rsid w:val="005B32B4"/>
    <w:rsid w:val="005B3758"/>
    <w:rsid w:val="005B3987"/>
    <w:rsid w:val="005B3B98"/>
    <w:rsid w:val="005B45F4"/>
    <w:rsid w:val="005B4E43"/>
    <w:rsid w:val="005B4E85"/>
    <w:rsid w:val="005B51AF"/>
    <w:rsid w:val="005B571D"/>
    <w:rsid w:val="005B5AD2"/>
    <w:rsid w:val="005B5E12"/>
    <w:rsid w:val="005B5E33"/>
    <w:rsid w:val="005B61AF"/>
    <w:rsid w:val="005B638C"/>
    <w:rsid w:val="005B654C"/>
    <w:rsid w:val="005B65A6"/>
    <w:rsid w:val="005B6DA8"/>
    <w:rsid w:val="005B7B42"/>
    <w:rsid w:val="005B7C1D"/>
    <w:rsid w:val="005B7C21"/>
    <w:rsid w:val="005C038D"/>
    <w:rsid w:val="005C0680"/>
    <w:rsid w:val="005C0C82"/>
    <w:rsid w:val="005C0FDF"/>
    <w:rsid w:val="005C143A"/>
    <w:rsid w:val="005C1FFC"/>
    <w:rsid w:val="005C2426"/>
    <w:rsid w:val="005C2875"/>
    <w:rsid w:val="005C28E8"/>
    <w:rsid w:val="005C29B0"/>
    <w:rsid w:val="005C2B54"/>
    <w:rsid w:val="005C2C63"/>
    <w:rsid w:val="005C2CA6"/>
    <w:rsid w:val="005C2FDA"/>
    <w:rsid w:val="005C3E8C"/>
    <w:rsid w:val="005C4170"/>
    <w:rsid w:val="005C459F"/>
    <w:rsid w:val="005C47DE"/>
    <w:rsid w:val="005C4FAF"/>
    <w:rsid w:val="005C55D4"/>
    <w:rsid w:val="005C56C0"/>
    <w:rsid w:val="005C5D6B"/>
    <w:rsid w:val="005C5E6B"/>
    <w:rsid w:val="005C66CA"/>
    <w:rsid w:val="005C6C4B"/>
    <w:rsid w:val="005C75CB"/>
    <w:rsid w:val="005D0594"/>
    <w:rsid w:val="005D0B54"/>
    <w:rsid w:val="005D1328"/>
    <w:rsid w:val="005D1905"/>
    <w:rsid w:val="005D1A93"/>
    <w:rsid w:val="005D1D22"/>
    <w:rsid w:val="005D1D3F"/>
    <w:rsid w:val="005D1F54"/>
    <w:rsid w:val="005D215C"/>
    <w:rsid w:val="005D27AB"/>
    <w:rsid w:val="005D2B5F"/>
    <w:rsid w:val="005D3399"/>
    <w:rsid w:val="005D3407"/>
    <w:rsid w:val="005D3443"/>
    <w:rsid w:val="005D3BEF"/>
    <w:rsid w:val="005D3CB7"/>
    <w:rsid w:val="005D3FEF"/>
    <w:rsid w:val="005D40F4"/>
    <w:rsid w:val="005D41D9"/>
    <w:rsid w:val="005D42AF"/>
    <w:rsid w:val="005D4EB8"/>
    <w:rsid w:val="005D4F6F"/>
    <w:rsid w:val="005D53AC"/>
    <w:rsid w:val="005D5621"/>
    <w:rsid w:val="005D5A02"/>
    <w:rsid w:val="005D5D4C"/>
    <w:rsid w:val="005D5DCD"/>
    <w:rsid w:val="005D6672"/>
    <w:rsid w:val="005D69C2"/>
    <w:rsid w:val="005D6A94"/>
    <w:rsid w:val="005D6AF3"/>
    <w:rsid w:val="005D6B55"/>
    <w:rsid w:val="005D7072"/>
    <w:rsid w:val="005D729A"/>
    <w:rsid w:val="005D79B1"/>
    <w:rsid w:val="005D7AD7"/>
    <w:rsid w:val="005D7C7B"/>
    <w:rsid w:val="005E0043"/>
    <w:rsid w:val="005E07F4"/>
    <w:rsid w:val="005E0983"/>
    <w:rsid w:val="005E0A96"/>
    <w:rsid w:val="005E1350"/>
    <w:rsid w:val="005E1BC4"/>
    <w:rsid w:val="005E1DFD"/>
    <w:rsid w:val="005E1F1B"/>
    <w:rsid w:val="005E2711"/>
    <w:rsid w:val="005E35C8"/>
    <w:rsid w:val="005E3678"/>
    <w:rsid w:val="005E3881"/>
    <w:rsid w:val="005E394F"/>
    <w:rsid w:val="005E4132"/>
    <w:rsid w:val="005E437E"/>
    <w:rsid w:val="005E445F"/>
    <w:rsid w:val="005E5167"/>
    <w:rsid w:val="005E5279"/>
    <w:rsid w:val="005E5A24"/>
    <w:rsid w:val="005E5A40"/>
    <w:rsid w:val="005E5C38"/>
    <w:rsid w:val="005E5D6B"/>
    <w:rsid w:val="005E5F23"/>
    <w:rsid w:val="005E601E"/>
    <w:rsid w:val="005E6328"/>
    <w:rsid w:val="005E6B92"/>
    <w:rsid w:val="005E70C8"/>
    <w:rsid w:val="005E71F3"/>
    <w:rsid w:val="005E7227"/>
    <w:rsid w:val="005F028B"/>
    <w:rsid w:val="005F0B49"/>
    <w:rsid w:val="005F12D2"/>
    <w:rsid w:val="005F14FF"/>
    <w:rsid w:val="005F171C"/>
    <w:rsid w:val="005F180A"/>
    <w:rsid w:val="005F193D"/>
    <w:rsid w:val="005F199F"/>
    <w:rsid w:val="005F1CB9"/>
    <w:rsid w:val="005F1F58"/>
    <w:rsid w:val="005F2B90"/>
    <w:rsid w:val="005F2CB2"/>
    <w:rsid w:val="005F3005"/>
    <w:rsid w:val="005F3711"/>
    <w:rsid w:val="005F3925"/>
    <w:rsid w:val="005F42F5"/>
    <w:rsid w:val="005F4319"/>
    <w:rsid w:val="005F4320"/>
    <w:rsid w:val="005F47B4"/>
    <w:rsid w:val="005F4A23"/>
    <w:rsid w:val="005F5B2C"/>
    <w:rsid w:val="005F69E0"/>
    <w:rsid w:val="005F6A2C"/>
    <w:rsid w:val="005F7A8C"/>
    <w:rsid w:val="00600168"/>
    <w:rsid w:val="006002A7"/>
    <w:rsid w:val="00600A43"/>
    <w:rsid w:val="00600CD1"/>
    <w:rsid w:val="00601158"/>
    <w:rsid w:val="0060145A"/>
    <w:rsid w:val="0060182F"/>
    <w:rsid w:val="0060203A"/>
    <w:rsid w:val="00602251"/>
    <w:rsid w:val="00602499"/>
    <w:rsid w:val="00602A22"/>
    <w:rsid w:val="00603159"/>
    <w:rsid w:val="0060317F"/>
    <w:rsid w:val="00603519"/>
    <w:rsid w:val="00603985"/>
    <w:rsid w:val="00603D9A"/>
    <w:rsid w:val="00604099"/>
    <w:rsid w:val="006049F3"/>
    <w:rsid w:val="00604EF9"/>
    <w:rsid w:val="00604F25"/>
    <w:rsid w:val="00604FED"/>
    <w:rsid w:val="006051DA"/>
    <w:rsid w:val="00605415"/>
    <w:rsid w:val="00605B5D"/>
    <w:rsid w:val="00605F90"/>
    <w:rsid w:val="006063DF"/>
    <w:rsid w:val="00606590"/>
    <w:rsid w:val="00607B10"/>
    <w:rsid w:val="00607FFB"/>
    <w:rsid w:val="006103C5"/>
    <w:rsid w:val="00610DAB"/>
    <w:rsid w:val="006120C3"/>
    <w:rsid w:val="006121DB"/>
    <w:rsid w:val="006123E7"/>
    <w:rsid w:val="006125E8"/>
    <w:rsid w:val="00612C7B"/>
    <w:rsid w:val="00612CE1"/>
    <w:rsid w:val="00612D9E"/>
    <w:rsid w:val="0061370D"/>
    <w:rsid w:val="00614096"/>
    <w:rsid w:val="0061435D"/>
    <w:rsid w:val="00614FE9"/>
    <w:rsid w:val="00615199"/>
    <w:rsid w:val="006152F7"/>
    <w:rsid w:val="00615337"/>
    <w:rsid w:val="00615518"/>
    <w:rsid w:val="00616002"/>
    <w:rsid w:val="006162C9"/>
    <w:rsid w:val="00617048"/>
    <w:rsid w:val="006172F2"/>
    <w:rsid w:val="00617B51"/>
    <w:rsid w:val="00617EE2"/>
    <w:rsid w:val="00617F0B"/>
    <w:rsid w:val="006200F4"/>
    <w:rsid w:val="00620254"/>
    <w:rsid w:val="0062078D"/>
    <w:rsid w:val="00620949"/>
    <w:rsid w:val="00620CFF"/>
    <w:rsid w:val="00621EA6"/>
    <w:rsid w:val="00622B77"/>
    <w:rsid w:val="006241A7"/>
    <w:rsid w:val="0062440F"/>
    <w:rsid w:val="0062442C"/>
    <w:rsid w:val="006248CA"/>
    <w:rsid w:val="00625449"/>
    <w:rsid w:val="00625D0A"/>
    <w:rsid w:val="0062633E"/>
    <w:rsid w:val="006265F7"/>
    <w:rsid w:val="006266C4"/>
    <w:rsid w:val="006267B6"/>
    <w:rsid w:val="00627822"/>
    <w:rsid w:val="0062798B"/>
    <w:rsid w:val="00627A8D"/>
    <w:rsid w:val="00627D4D"/>
    <w:rsid w:val="00627F6C"/>
    <w:rsid w:val="00630221"/>
    <w:rsid w:val="006308B7"/>
    <w:rsid w:val="00630DF6"/>
    <w:rsid w:val="006311F4"/>
    <w:rsid w:val="0063140B"/>
    <w:rsid w:val="0063143E"/>
    <w:rsid w:val="006317B2"/>
    <w:rsid w:val="00632002"/>
    <w:rsid w:val="006324DF"/>
    <w:rsid w:val="0063276C"/>
    <w:rsid w:val="006331D6"/>
    <w:rsid w:val="00633435"/>
    <w:rsid w:val="006336CC"/>
    <w:rsid w:val="00633E24"/>
    <w:rsid w:val="00634114"/>
    <w:rsid w:val="00634233"/>
    <w:rsid w:val="00634547"/>
    <w:rsid w:val="006347CD"/>
    <w:rsid w:val="0063491D"/>
    <w:rsid w:val="00634E9D"/>
    <w:rsid w:val="00634F39"/>
    <w:rsid w:val="0063510C"/>
    <w:rsid w:val="00635257"/>
    <w:rsid w:val="00635347"/>
    <w:rsid w:val="0063560A"/>
    <w:rsid w:val="00635A3B"/>
    <w:rsid w:val="00635B22"/>
    <w:rsid w:val="00635E65"/>
    <w:rsid w:val="00636310"/>
    <w:rsid w:val="0063631C"/>
    <w:rsid w:val="00636878"/>
    <w:rsid w:val="00636A97"/>
    <w:rsid w:val="00637162"/>
    <w:rsid w:val="0063755C"/>
    <w:rsid w:val="006379F9"/>
    <w:rsid w:val="00637A06"/>
    <w:rsid w:val="00637B28"/>
    <w:rsid w:val="00637B75"/>
    <w:rsid w:val="00637F62"/>
    <w:rsid w:val="0064011B"/>
    <w:rsid w:val="00640344"/>
    <w:rsid w:val="00640836"/>
    <w:rsid w:val="006408B5"/>
    <w:rsid w:val="006409F8"/>
    <w:rsid w:val="00641919"/>
    <w:rsid w:val="006426EE"/>
    <w:rsid w:val="00642716"/>
    <w:rsid w:val="00642870"/>
    <w:rsid w:val="00643285"/>
    <w:rsid w:val="006435A7"/>
    <w:rsid w:val="00643EC5"/>
    <w:rsid w:val="00644742"/>
    <w:rsid w:val="0064475B"/>
    <w:rsid w:val="0064476B"/>
    <w:rsid w:val="00644E3F"/>
    <w:rsid w:val="00645288"/>
    <w:rsid w:val="0064554B"/>
    <w:rsid w:val="00645921"/>
    <w:rsid w:val="00645BD6"/>
    <w:rsid w:val="00645D31"/>
    <w:rsid w:val="00645E60"/>
    <w:rsid w:val="006463B0"/>
    <w:rsid w:val="00647D42"/>
    <w:rsid w:val="00650058"/>
    <w:rsid w:val="00650201"/>
    <w:rsid w:val="00650378"/>
    <w:rsid w:val="0065044F"/>
    <w:rsid w:val="0065060C"/>
    <w:rsid w:val="00651457"/>
    <w:rsid w:val="0065151A"/>
    <w:rsid w:val="006516CB"/>
    <w:rsid w:val="00651C17"/>
    <w:rsid w:val="00651CC7"/>
    <w:rsid w:val="00651EE6"/>
    <w:rsid w:val="00652019"/>
    <w:rsid w:val="006526E4"/>
    <w:rsid w:val="006527FC"/>
    <w:rsid w:val="006529D2"/>
    <w:rsid w:val="00652D25"/>
    <w:rsid w:val="00652D48"/>
    <w:rsid w:val="0065317C"/>
    <w:rsid w:val="00653930"/>
    <w:rsid w:val="00653F06"/>
    <w:rsid w:val="00654AFD"/>
    <w:rsid w:val="00654CBC"/>
    <w:rsid w:val="0065507A"/>
    <w:rsid w:val="006550E3"/>
    <w:rsid w:val="0065540C"/>
    <w:rsid w:val="006557E9"/>
    <w:rsid w:val="0065588C"/>
    <w:rsid w:val="006560A0"/>
    <w:rsid w:val="00656644"/>
    <w:rsid w:val="0065789A"/>
    <w:rsid w:val="00657B4A"/>
    <w:rsid w:val="00657CB1"/>
    <w:rsid w:val="00660153"/>
    <w:rsid w:val="0066063E"/>
    <w:rsid w:val="006609EA"/>
    <w:rsid w:val="00661186"/>
    <w:rsid w:val="006612BB"/>
    <w:rsid w:val="0066168A"/>
    <w:rsid w:val="00661DF7"/>
    <w:rsid w:val="006621F4"/>
    <w:rsid w:val="00662A95"/>
    <w:rsid w:val="00662C41"/>
    <w:rsid w:val="0066386D"/>
    <w:rsid w:val="00664294"/>
    <w:rsid w:val="00664A64"/>
    <w:rsid w:val="00664C77"/>
    <w:rsid w:val="006651AF"/>
    <w:rsid w:val="006654B1"/>
    <w:rsid w:val="00665693"/>
    <w:rsid w:val="006656AB"/>
    <w:rsid w:val="006658D7"/>
    <w:rsid w:val="00665980"/>
    <w:rsid w:val="00665BA3"/>
    <w:rsid w:val="00666077"/>
    <w:rsid w:val="006664B8"/>
    <w:rsid w:val="006701B9"/>
    <w:rsid w:val="00670319"/>
    <w:rsid w:val="00670A36"/>
    <w:rsid w:val="00670A7E"/>
    <w:rsid w:val="00670FB5"/>
    <w:rsid w:val="006717F8"/>
    <w:rsid w:val="00671E32"/>
    <w:rsid w:val="0067275D"/>
    <w:rsid w:val="00672B89"/>
    <w:rsid w:val="00672E90"/>
    <w:rsid w:val="0067323E"/>
    <w:rsid w:val="006734CD"/>
    <w:rsid w:val="00673611"/>
    <w:rsid w:val="00673EDE"/>
    <w:rsid w:val="00673FAB"/>
    <w:rsid w:val="006741B5"/>
    <w:rsid w:val="006742FA"/>
    <w:rsid w:val="006745C8"/>
    <w:rsid w:val="00675106"/>
    <w:rsid w:val="00675A16"/>
    <w:rsid w:val="00675B36"/>
    <w:rsid w:val="006763F9"/>
    <w:rsid w:val="00676940"/>
    <w:rsid w:val="006769BC"/>
    <w:rsid w:val="006769CA"/>
    <w:rsid w:val="00677313"/>
    <w:rsid w:val="0067738A"/>
    <w:rsid w:val="0067781F"/>
    <w:rsid w:val="00677BF2"/>
    <w:rsid w:val="00680C2C"/>
    <w:rsid w:val="006816B0"/>
    <w:rsid w:val="006819E8"/>
    <w:rsid w:val="00681F7D"/>
    <w:rsid w:val="00681F86"/>
    <w:rsid w:val="00681FA1"/>
    <w:rsid w:val="0068262C"/>
    <w:rsid w:val="00682643"/>
    <w:rsid w:val="00682BDC"/>
    <w:rsid w:val="00682EE4"/>
    <w:rsid w:val="00684207"/>
    <w:rsid w:val="006843E0"/>
    <w:rsid w:val="00684644"/>
    <w:rsid w:val="00684C51"/>
    <w:rsid w:val="00684C90"/>
    <w:rsid w:val="00685465"/>
    <w:rsid w:val="006856F7"/>
    <w:rsid w:val="00685AF4"/>
    <w:rsid w:val="006866BF"/>
    <w:rsid w:val="00686731"/>
    <w:rsid w:val="006868A9"/>
    <w:rsid w:val="006868AB"/>
    <w:rsid w:val="00687691"/>
    <w:rsid w:val="006876FB"/>
    <w:rsid w:val="0068783B"/>
    <w:rsid w:val="00690008"/>
    <w:rsid w:val="006909E1"/>
    <w:rsid w:val="00691EEC"/>
    <w:rsid w:val="00692122"/>
    <w:rsid w:val="006928CC"/>
    <w:rsid w:val="00692F1B"/>
    <w:rsid w:val="00692F70"/>
    <w:rsid w:val="00693727"/>
    <w:rsid w:val="00693A48"/>
    <w:rsid w:val="00694177"/>
    <w:rsid w:val="0069417A"/>
    <w:rsid w:val="006942B0"/>
    <w:rsid w:val="00694905"/>
    <w:rsid w:val="00694B0B"/>
    <w:rsid w:val="00695308"/>
    <w:rsid w:val="00695594"/>
    <w:rsid w:val="00695939"/>
    <w:rsid w:val="0069597E"/>
    <w:rsid w:val="0069607E"/>
    <w:rsid w:val="00696361"/>
    <w:rsid w:val="006969CA"/>
    <w:rsid w:val="0069719D"/>
    <w:rsid w:val="006976ED"/>
    <w:rsid w:val="0069782E"/>
    <w:rsid w:val="00697B17"/>
    <w:rsid w:val="006A014B"/>
    <w:rsid w:val="006A0901"/>
    <w:rsid w:val="006A0A2F"/>
    <w:rsid w:val="006A0F4A"/>
    <w:rsid w:val="006A1187"/>
    <w:rsid w:val="006A1825"/>
    <w:rsid w:val="006A1D8D"/>
    <w:rsid w:val="006A1E92"/>
    <w:rsid w:val="006A200F"/>
    <w:rsid w:val="006A2055"/>
    <w:rsid w:val="006A21CF"/>
    <w:rsid w:val="006A252A"/>
    <w:rsid w:val="006A29A1"/>
    <w:rsid w:val="006A2FD6"/>
    <w:rsid w:val="006A3116"/>
    <w:rsid w:val="006A3515"/>
    <w:rsid w:val="006A37F3"/>
    <w:rsid w:val="006A3870"/>
    <w:rsid w:val="006A392D"/>
    <w:rsid w:val="006A3B2C"/>
    <w:rsid w:val="006A42A0"/>
    <w:rsid w:val="006A4C0F"/>
    <w:rsid w:val="006A4CA4"/>
    <w:rsid w:val="006A4E0B"/>
    <w:rsid w:val="006A4FBB"/>
    <w:rsid w:val="006A5214"/>
    <w:rsid w:val="006A5461"/>
    <w:rsid w:val="006A5ADE"/>
    <w:rsid w:val="006A5BCF"/>
    <w:rsid w:val="006A695B"/>
    <w:rsid w:val="006A7570"/>
    <w:rsid w:val="006A7715"/>
    <w:rsid w:val="006A7816"/>
    <w:rsid w:val="006A7CFF"/>
    <w:rsid w:val="006B0450"/>
    <w:rsid w:val="006B0A20"/>
    <w:rsid w:val="006B0AC2"/>
    <w:rsid w:val="006B0E82"/>
    <w:rsid w:val="006B114D"/>
    <w:rsid w:val="006B21F9"/>
    <w:rsid w:val="006B2BC0"/>
    <w:rsid w:val="006B3759"/>
    <w:rsid w:val="006B3A35"/>
    <w:rsid w:val="006B405F"/>
    <w:rsid w:val="006B4161"/>
    <w:rsid w:val="006B4844"/>
    <w:rsid w:val="006B49D7"/>
    <w:rsid w:val="006B4A58"/>
    <w:rsid w:val="006B51E2"/>
    <w:rsid w:val="006B5626"/>
    <w:rsid w:val="006B581D"/>
    <w:rsid w:val="006B58AE"/>
    <w:rsid w:val="006B5A12"/>
    <w:rsid w:val="006B5FB4"/>
    <w:rsid w:val="006B63FF"/>
    <w:rsid w:val="006B65D7"/>
    <w:rsid w:val="006B6E5A"/>
    <w:rsid w:val="006B740D"/>
    <w:rsid w:val="006B7C81"/>
    <w:rsid w:val="006C001F"/>
    <w:rsid w:val="006C00C2"/>
    <w:rsid w:val="006C0E59"/>
    <w:rsid w:val="006C10CD"/>
    <w:rsid w:val="006C196B"/>
    <w:rsid w:val="006C1A15"/>
    <w:rsid w:val="006C1E87"/>
    <w:rsid w:val="006C21F0"/>
    <w:rsid w:val="006C22AC"/>
    <w:rsid w:val="006C242A"/>
    <w:rsid w:val="006C2746"/>
    <w:rsid w:val="006C2760"/>
    <w:rsid w:val="006C2A12"/>
    <w:rsid w:val="006C3227"/>
    <w:rsid w:val="006C3560"/>
    <w:rsid w:val="006C3865"/>
    <w:rsid w:val="006C39A3"/>
    <w:rsid w:val="006C3C54"/>
    <w:rsid w:val="006C3CDE"/>
    <w:rsid w:val="006C458F"/>
    <w:rsid w:val="006C4633"/>
    <w:rsid w:val="006C513F"/>
    <w:rsid w:val="006C51FE"/>
    <w:rsid w:val="006C520A"/>
    <w:rsid w:val="006C5225"/>
    <w:rsid w:val="006C522E"/>
    <w:rsid w:val="006C59FC"/>
    <w:rsid w:val="006C5BD1"/>
    <w:rsid w:val="006C5F07"/>
    <w:rsid w:val="006C5F68"/>
    <w:rsid w:val="006C618C"/>
    <w:rsid w:val="006C6335"/>
    <w:rsid w:val="006C63C8"/>
    <w:rsid w:val="006C6C83"/>
    <w:rsid w:val="006C70F9"/>
    <w:rsid w:val="006C72C2"/>
    <w:rsid w:val="006C7833"/>
    <w:rsid w:val="006C79D0"/>
    <w:rsid w:val="006C7A73"/>
    <w:rsid w:val="006D002B"/>
    <w:rsid w:val="006D05C6"/>
    <w:rsid w:val="006D0858"/>
    <w:rsid w:val="006D091C"/>
    <w:rsid w:val="006D0F75"/>
    <w:rsid w:val="006D1064"/>
    <w:rsid w:val="006D1522"/>
    <w:rsid w:val="006D1AC9"/>
    <w:rsid w:val="006D24C6"/>
    <w:rsid w:val="006D2908"/>
    <w:rsid w:val="006D2BA0"/>
    <w:rsid w:val="006D2F46"/>
    <w:rsid w:val="006D2F88"/>
    <w:rsid w:val="006D30F2"/>
    <w:rsid w:val="006D41E7"/>
    <w:rsid w:val="006D4432"/>
    <w:rsid w:val="006D4E16"/>
    <w:rsid w:val="006D5026"/>
    <w:rsid w:val="006D54E0"/>
    <w:rsid w:val="006D57FB"/>
    <w:rsid w:val="006D59CC"/>
    <w:rsid w:val="006D5DFA"/>
    <w:rsid w:val="006D6729"/>
    <w:rsid w:val="006D680D"/>
    <w:rsid w:val="006D6F7B"/>
    <w:rsid w:val="006D70A5"/>
    <w:rsid w:val="006D71FC"/>
    <w:rsid w:val="006D7465"/>
    <w:rsid w:val="006D7624"/>
    <w:rsid w:val="006D7A63"/>
    <w:rsid w:val="006E03B6"/>
    <w:rsid w:val="006E08F7"/>
    <w:rsid w:val="006E098F"/>
    <w:rsid w:val="006E0B56"/>
    <w:rsid w:val="006E131B"/>
    <w:rsid w:val="006E1C32"/>
    <w:rsid w:val="006E202A"/>
    <w:rsid w:val="006E250B"/>
    <w:rsid w:val="006E261A"/>
    <w:rsid w:val="006E2746"/>
    <w:rsid w:val="006E28BC"/>
    <w:rsid w:val="006E3495"/>
    <w:rsid w:val="006E3639"/>
    <w:rsid w:val="006E4217"/>
    <w:rsid w:val="006E445B"/>
    <w:rsid w:val="006E4BEE"/>
    <w:rsid w:val="006E4C33"/>
    <w:rsid w:val="006E4C52"/>
    <w:rsid w:val="006E4DB8"/>
    <w:rsid w:val="006E4E8C"/>
    <w:rsid w:val="006E4FEC"/>
    <w:rsid w:val="006E5389"/>
    <w:rsid w:val="006E546C"/>
    <w:rsid w:val="006E55EC"/>
    <w:rsid w:val="006E567B"/>
    <w:rsid w:val="006E5B74"/>
    <w:rsid w:val="006E5BBB"/>
    <w:rsid w:val="006E5FB8"/>
    <w:rsid w:val="006E6F3A"/>
    <w:rsid w:val="006E76A6"/>
    <w:rsid w:val="006E774E"/>
    <w:rsid w:val="006F02DF"/>
    <w:rsid w:val="006F0653"/>
    <w:rsid w:val="006F071B"/>
    <w:rsid w:val="006F0CA4"/>
    <w:rsid w:val="006F1240"/>
    <w:rsid w:val="006F2359"/>
    <w:rsid w:val="006F2448"/>
    <w:rsid w:val="006F249A"/>
    <w:rsid w:val="006F2786"/>
    <w:rsid w:val="006F2870"/>
    <w:rsid w:val="006F28E2"/>
    <w:rsid w:val="006F3852"/>
    <w:rsid w:val="006F3AA7"/>
    <w:rsid w:val="006F3E42"/>
    <w:rsid w:val="006F42D7"/>
    <w:rsid w:val="006F441F"/>
    <w:rsid w:val="006F44F8"/>
    <w:rsid w:val="006F49AB"/>
    <w:rsid w:val="006F4C76"/>
    <w:rsid w:val="006F4D6A"/>
    <w:rsid w:val="006F54C2"/>
    <w:rsid w:val="006F54CA"/>
    <w:rsid w:val="006F55C4"/>
    <w:rsid w:val="006F582D"/>
    <w:rsid w:val="006F5C7D"/>
    <w:rsid w:val="006F5CEE"/>
    <w:rsid w:val="006F623F"/>
    <w:rsid w:val="006F6303"/>
    <w:rsid w:val="006F63EC"/>
    <w:rsid w:val="006F6507"/>
    <w:rsid w:val="006F6CD0"/>
    <w:rsid w:val="006F6E25"/>
    <w:rsid w:val="006F7091"/>
    <w:rsid w:val="006F7240"/>
    <w:rsid w:val="006F75C0"/>
    <w:rsid w:val="006F7BB7"/>
    <w:rsid w:val="006F7FB0"/>
    <w:rsid w:val="007000C9"/>
    <w:rsid w:val="00700235"/>
    <w:rsid w:val="0070025B"/>
    <w:rsid w:val="00700485"/>
    <w:rsid w:val="00700655"/>
    <w:rsid w:val="00700771"/>
    <w:rsid w:val="007008C1"/>
    <w:rsid w:val="00700939"/>
    <w:rsid w:val="00700B6D"/>
    <w:rsid w:val="00700F69"/>
    <w:rsid w:val="00701699"/>
    <w:rsid w:val="00702349"/>
    <w:rsid w:val="00702B18"/>
    <w:rsid w:val="007032E5"/>
    <w:rsid w:val="00703353"/>
    <w:rsid w:val="00703BAC"/>
    <w:rsid w:val="00703EF2"/>
    <w:rsid w:val="00704067"/>
    <w:rsid w:val="007040AF"/>
    <w:rsid w:val="00704700"/>
    <w:rsid w:val="0070491E"/>
    <w:rsid w:val="00704B44"/>
    <w:rsid w:val="00704FBD"/>
    <w:rsid w:val="007050F2"/>
    <w:rsid w:val="00705605"/>
    <w:rsid w:val="0070573E"/>
    <w:rsid w:val="00705C7E"/>
    <w:rsid w:val="0070642B"/>
    <w:rsid w:val="0070687D"/>
    <w:rsid w:val="00706EF1"/>
    <w:rsid w:val="00706FB0"/>
    <w:rsid w:val="007073CB"/>
    <w:rsid w:val="00707491"/>
    <w:rsid w:val="007077CF"/>
    <w:rsid w:val="00707982"/>
    <w:rsid w:val="00710519"/>
    <w:rsid w:val="0071055D"/>
    <w:rsid w:val="007106DD"/>
    <w:rsid w:val="00710C5A"/>
    <w:rsid w:val="0071102C"/>
    <w:rsid w:val="007113A4"/>
    <w:rsid w:val="007116FE"/>
    <w:rsid w:val="007117BB"/>
    <w:rsid w:val="00711EC8"/>
    <w:rsid w:val="00712B86"/>
    <w:rsid w:val="007141CF"/>
    <w:rsid w:val="00714493"/>
    <w:rsid w:val="007146A4"/>
    <w:rsid w:val="00714A63"/>
    <w:rsid w:val="00714AEF"/>
    <w:rsid w:val="00714C09"/>
    <w:rsid w:val="007152DD"/>
    <w:rsid w:val="00715512"/>
    <w:rsid w:val="00715740"/>
    <w:rsid w:val="00715952"/>
    <w:rsid w:val="00715C52"/>
    <w:rsid w:val="00715E5E"/>
    <w:rsid w:val="007163BB"/>
    <w:rsid w:val="0071657C"/>
    <w:rsid w:val="0071698F"/>
    <w:rsid w:val="00717540"/>
    <w:rsid w:val="0072073C"/>
    <w:rsid w:val="007209F1"/>
    <w:rsid w:val="00720E91"/>
    <w:rsid w:val="007213E4"/>
    <w:rsid w:val="00721865"/>
    <w:rsid w:val="00721CC4"/>
    <w:rsid w:val="00722165"/>
    <w:rsid w:val="0072252B"/>
    <w:rsid w:val="00722635"/>
    <w:rsid w:val="00722740"/>
    <w:rsid w:val="0072301D"/>
    <w:rsid w:val="00723026"/>
    <w:rsid w:val="0072354C"/>
    <w:rsid w:val="0072381A"/>
    <w:rsid w:val="00723A9B"/>
    <w:rsid w:val="00723ADB"/>
    <w:rsid w:val="00723F49"/>
    <w:rsid w:val="00724116"/>
    <w:rsid w:val="007242A3"/>
    <w:rsid w:val="0072434A"/>
    <w:rsid w:val="007243FA"/>
    <w:rsid w:val="0072441E"/>
    <w:rsid w:val="0072446E"/>
    <w:rsid w:val="00724BE6"/>
    <w:rsid w:val="00725910"/>
    <w:rsid w:val="00726535"/>
    <w:rsid w:val="0072692F"/>
    <w:rsid w:val="00726B9E"/>
    <w:rsid w:val="007273F2"/>
    <w:rsid w:val="00727575"/>
    <w:rsid w:val="00727590"/>
    <w:rsid w:val="007277BA"/>
    <w:rsid w:val="00727981"/>
    <w:rsid w:val="0073047C"/>
    <w:rsid w:val="0073052A"/>
    <w:rsid w:val="0073074E"/>
    <w:rsid w:val="007312B0"/>
    <w:rsid w:val="00731361"/>
    <w:rsid w:val="00731D64"/>
    <w:rsid w:val="00731E69"/>
    <w:rsid w:val="00731F08"/>
    <w:rsid w:val="00731F94"/>
    <w:rsid w:val="00732B64"/>
    <w:rsid w:val="00733AC8"/>
    <w:rsid w:val="00733DE1"/>
    <w:rsid w:val="00733FEA"/>
    <w:rsid w:val="00734122"/>
    <w:rsid w:val="00734737"/>
    <w:rsid w:val="007348D0"/>
    <w:rsid w:val="00734ECB"/>
    <w:rsid w:val="0073501C"/>
    <w:rsid w:val="007355CC"/>
    <w:rsid w:val="00735A30"/>
    <w:rsid w:val="00735F77"/>
    <w:rsid w:val="00736884"/>
    <w:rsid w:val="00737234"/>
    <w:rsid w:val="00737B75"/>
    <w:rsid w:val="00737C66"/>
    <w:rsid w:val="00737DA0"/>
    <w:rsid w:val="00737DCE"/>
    <w:rsid w:val="00740E1F"/>
    <w:rsid w:val="0074118F"/>
    <w:rsid w:val="0074125F"/>
    <w:rsid w:val="007412E9"/>
    <w:rsid w:val="0074150B"/>
    <w:rsid w:val="0074178C"/>
    <w:rsid w:val="00741927"/>
    <w:rsid w:val="0074199E"/>
    <w:rsid w:val="00741B36"/>
    <w:rsid w:val="0074215B"/>
    <w:rsid w:val="00742347"/>
    <w:rsid w:val="00742379"/>
    <w:rsid w:val="0074245B"/>
    <w:rsid w:val="007427A7"/>
    <w:rsid w:val="00742959"/>
    <w:rsid w:val="00742B9B"/>
    <w:rsid w:val="00743BC4"/>
    <w:rsid w:val="007441B4"/>
    <w:rsid w:val="007444C3"/>
    <w:rsid w:val="007447BE"/>
    <w:rsid w:val="0074491C"/>
    <w:rsid w:val="00745DA4"/>
    <w:rsid w:val="0074692B"/>
    <w:rsid w:val="00746FBE"/>
    <w:rsid w:val="00746FDE"/>
    <w:rsid w:val="00747217"/>
    <w:rsid w:val="007472C8"/>
    <w:rsid w:val="00747F01"/>
    <w:rsid w:val="00747FD0"/>
    <w:rsid w:val="00750BD3"/>
    <w:rsid w:val="00750D7D"/>
    <w:rsid w:val="0075120E"/>
    <w:rsid w:val="0075125C"/>
    <w:rsid w:val="007513B4"/>
    <w:rsid w:val="0075151C"/>
    <w:rsid w:val="0075228C"/>
    <w:rsid w:val="00752C2D"/>
    <w:rsid w:val="00753453"/>
    <w:rsid w:val="00753C75"/>
    <w:rsid w:val="00753CF9"/>
    <w:rsid w:val="00753D62"/>
    <w:rsid w:val="00754494"/>
    <w:rsid w:val="007544AF"/>
    <w:rsid w:val="00754537"/>
    <w:rsid w:val="00754911"/>
    <w:rsid w:val="007549A5"/>
    <w:rsid w:val="0075547C"/>
    <w:rsid w:val="0075584A"/>
    <w:rsid w:val="007558FA"/>
    <w:rsid w:val="00755AFD"/>
    <w:rsid w:val="0075606D"/>
    <w:rsid w:val="007560CC"/>
    <w:rsid w:val="00756498"/>
    <w:rsid w:val="00756594"/>
    <w:rsid w:val="007565BA"/>
    <w:rsid w:val="00756A65"/>
    <w:rsid w:val="007571E8"/>
    <w:rsid w:val="00757414"/>
    <w:rsid w:val="007574FF"/>
    <w:rsid w:val="00757515"/>
    <w:rsid w:val="00757571"/>
    <w:rsid w:val="00757E9F"/>
    <w:rsid w:val="00760778"/>
    <w:rsid w:val="00760797"/>
    <w:rsid w:val="00760B46"/>
    <w:rsid w:val="00760C34"/>
    <w:rsid w:val="00760E33"/>
    <w:rsid w:val="007610ED"/>
    <w:rsid w:val="0076148F"/>
    <w:rsid w:val="00761518"/>
    <w:rsid w:val="007618C8"/>
    <w:rsid w:val="00761A2E"/>
    <w:rsid w:val="00761A3A"/>
    <w:rsid w:val="00761BAF"/>
    <w:rsid w:val="00761F15"/>
    <w:rsid w:val="00762308"/>
    <w:rsid w:val="00762699"/>
    <w:rsid w:val="00762C36"/>
    <w:rsid w:val="00762F6B"/>
    <w:rsid w:val="007630C7"/>
    <w:rsid w:val="00763BD3"/>
    <w:rsid w:val="00764418"/>
    <w:rsid w:val="007644F9"/>
    <w:rsid w:val="007647A6"/>
    <w:rsid w:val="00764C1E"/>
    <w:rsid w:val="00764FCC"/>
    <w:rsid w:val="007655BA"/>
    <w:rsid w:val="00765879"/>
    <w:rsid w:val="00765972"/>
    <w:rsid w:val="00765AF0"/>
    <w:rsid w:val="00765E8D"/>
    <w:rsid w:val="00765EE7"/>
    <w:rsid w:val="007663D4"/>
    <w:rsid w:val="0076652B"/>
    <w:rsid w:val="0076665F"/>
    <w:rsid w:val="007669ED"/>
    <w:rsid w:val="00767142"/>
    <w:rsid w:val="007673B5"/>
    <w:rsid w:val="00767785"/>
    <w:rsid w:val="00767801"/>
    <w:rsid w:val="00770726"/>
    <w:rsid w:val="00770A2A"/>
    <w:rsid w:val="00770CDB"/>
    <w:rsid w:val="00770F0B"/>
    <w:rsid w:val="00771A53"/>
    <w:rsid w:val="00772783"/>
    <w:rsid w:val="00772852"/>
    <w:rsid w:val="007728FC"/>
    <w:rsid w:val="00772B1C"/>
    <w:rsid w:val="00772D5C"/>
    <w:rsid w:val="00772F07"/>
    <w:rsid w:val="00772F0E"/>
    <w:rsid w:val="00772F11"/>
    <w:rsid w:val="007730E8"/>
    <w:rsid w:val="00773130"/>
    <w:rsid w:val="00773E4C"/>
    <w:rsid w:val="00774639"/>
    <w:rsid w:val="00774D14"/>
    <w:rsid w:val="00774D7D"/>
    <w:rsid w:val="00774F52"/>
    <w:rsid w:val="00775620"/>
    <w:rsid w:val="00775ABD"/>
    <w:rsid w:val="00775CB0"/>
    <w:rsid w:val="0077783A"/>
    <w:rsid w:val="00777FAB"/>
    <w:rsid w:val="007800F0"/>
    <w:rsid w:val="00780178"/>
    <w:rsid w:val="0078024F"/>
    <w:rsid w:val="0078045F"/>
    <w:rsid w:val="007804E8"/>
    <w:rsid w:val="00780522"/>
    <w:rsid w:val="0078062E"/>
    <w:rsid w:val="0078084B"/>
    <w:rsid w:val="00781304"/>
    <w:rsid w:val="00781A7D"/>
    <w:rsid w:val="00781D24"/>
    <w:rsid w:val="00781E73"/>
    <w:rsid w:val="00782560"/>
    <w:rsid w:val="00782577"/>
    <w:rsid w:val="0078261C"/>
    <w:rsid w:val="00782828"/>
    <w:rsid w:val="00782B53"/>
    <w:rsid w:val="00782B63"/>
    <w:rsid w:val="00782B79"/>
    <w:rsid w:val="00782BB4"/>
    <w:rsid w:val="00782F0D"/>
    <w:rsid w:val="00782FB3"/>
    <w:rsid w:val="00783233"/>
    <w:rsid w:val="00784372"/>
    <w:rsid w:val="007845C0"/>
    <w:rsid w:val="007849BB"/>
    <w:rsid w:val="00784A04"/>
    <w:rsid w:val="00784E0F"/>
    <w:rsid w:val="00785013"/>
    <w:rsid w:val="0078516C"/>
    <w:rsid w:val="0078531B"/>
    <w:rsid w:val="00785B1A"/>
    <w:rsid w:val="00785CB5"/>
    <w:rsid w:val="007863FD"/>
    <w:rsid w:val="007864CE"/>
    <w:rsid w:val="007871E3"/>
    <w:rsid w:val="00787290"/>
    <w:rsid w:val="00787795"/>
    <w:rsid w:val="00787C9A"/>
    <w:rsid w:val="00787CD3"/>
    <w:rsid w:val="00790049"/>
    <w:rsid w:val="0079008C"/>
    <w:rsid w:val="00790488"/>
    <w:rsid w:val="00790622"/>
    <w:rsid w:val="00790666"/>
    <w:rsid w:val="007908B7"/>
    <w:rsid w:val="007909E2"/>
    <w:rsid w:val="00790EA0"/>
    <w:rsid w:val="00791036"/>
    <w:rsid w:val="007912E2"/>
    <w:rsid w:val="00791527"/>
    <w:rsid w:val="007918BD"/>
    <w:rsid w:val="00791C8B"/>
    <w:rsid w:val="00792885"/>
    <w:rsid w:val="007928AF"/>
    <w:rsid w:val="00792979"/>
    <w:rsid w:val="00792A0B"/>
    <w:rsid w:val="0079337F"/>
    <w:rsid w:val="00793596"/>
    <w:rsid w:val="0079363D"/>
    <w:rsid w:val="00793FAA"/>
    <w:rsid w:val="007942F7"/>
    <w:rsid w:val="00794F66"/>
    <w:rsid w:val="00794FBC"/>
    <w:rsid w:val="00795020"/>
    <w:rsid w:val="007951A0"/>
    <w:rsid w:val="0079542F"/>
    <w:rsid w:val="00795667"/>
    <w:rsid w:val="00795854"/>
    <w:rsid w:val="00795A6F"/>
    <w:rsid w:val="00795F3D"/>
    <w:rsid w:val="0079605B"/>
    <w:rsid w:val="00796245"/>
    <w:rsid w:val="0079661E"/>
    <w:rsid w:val="0079687B"/>
    <w:rsid w:val="00796887"/>
    <w:rsid w:val="00797101"/>
    <w:rsid w:val="007A0961"/>
    <w:rsid w:val="007A0E58"/>
    <w:rsid w:val="007A1468"/>
    <w:rsid w:val="007A15A4"/>
    <w:rsid w:val="007A1734"/>
    <w:rsid w:val="007A1F04"/>
    <w:rsid w:val="007A217D"/>
    <w:rsid w:val="007A25D5"/>
    <w:rsid w:val="007A2984"/>
    <w:rsid w:val="007A2BAE"/>
    <w:rsid w:val="007A2BDD"/>
    <w:rsid w:val="007A3054"/>
    <w:rsid w:val="007A3210"/>
    <w:rsid w:val="007A36CF"/>
    <w:rsid w:val="007A37E7"/>
    <w:rsid w:val="007A3A0E"/>
    <w:rsid w:val="007A3CDC"/>
    <w:rsid w:val="007A448D"/>
    <w:rsid w:val="007A485C"/>
    <w:rsid w:val="007A4914"/>
    <w:rsid w:val="007A49A3"/>
    <w:rsid w:val="007A5083"/>
    <w:rsid w:val="007A50F1"/>
    <w:rsid w:val="007A54F2"/>
    <w:rsid w:val="007A5B05"/>
    <w:rsid w:val="007A64E3"/>
    <w:rsid w:val="007A672E"/>
    <w:rsid w:val="007A6974"/>
    <w:rsid w:val="007A7144"/>
    <w:rsid w:val="007A7485"/>
    <w:rsid w:val="007B00A5"/>
    <w:rsid w:val="007B0EDB"/>
    <w:rsid w:val="007B10BA"/>
    <w:rsid w:val="007B1109"/>
    <w:rsid w:val="007B1863"/>
    <w:rsid w:val="007B1948"/>
    <w:rsid w:val="007B1EAA"/>
    <w:rsid w:val="007B2085"/>
    <w:rsid w:val="007B2640"/>
    <w:rsid w:val="007B2991"/>
    <w:rsid w:val="007B30B6"/>
    <w:rsid w:val="007B3315"/>
    <w:rsid w:val="007B3776"/>
    <w:rsid w:val="007B387B"/>
    <w:rsid w:val="007B3E11"/>
    <w:rsid w:val="007B462F"/>
    <w:rsid w:val="007B47E7"/>
    <w:rsid w:val="007B4A7A"/>
    <w:rsid w:val="007B5242"/>
    <w:rsid w:val="007B5255"/>
    <w:rsid w:val="007B52C6"/>
    <w:rsid w:val="007B53A1"/>
    <w:rsid w:val="007B5535"/>
    <w:rsid w:val="007B5C2D"/>
    <w:rsid w:val="007B5C62"/>
    <w:rsid w:val="007B5C6B"/>
    <w:rsid w:val="007B619A"/>
    <w:rsid w:val="007B61B8"/>
    <w:rsid w:val="007B62CE"/>
    <w:rsid w:val="007B6609"/>
    <w:rsid w:val="007B67EB"/>
    <w:rsid w:val="007B68E0"/>
    <w:rsid w:val="007B6DBB"/>
    <w:rsid w:val="007B711B"/>
    <w:rsid w:val="007B7304"/>
    <w:rsid w:val="007B74AC"/>
    <w:rsid w:val="007C0FD2"/>
    <w:rsid w:val="007C1AD6"/>
    <w:rsid w:val="007C1AFC"/>
    <w:rsid w:val="007C219D"/>
    <w:rsid w:val="007C23B6"/>
    <w:rsid w:val="007C2C2D"/>
    <w:rsid w:val="007C3508"/>
    <w:rsid w:val="007C3847"/>
    <w:rsid w:val="007C3A79"/>
    <w:rsid w:val="007C3CE6"/>
    <w:rsid w:val="007C3ED0"/>
    <w:rsid w:val="007C4316"/>
    <w:rsid w:val="007C4335"/>
    <w:rsid w:val="007C46CD"/>
    <w:rsid w:val="007C4B3B"/>
    <w:rsid w:val="007C4D37"/>
    <w:rsid w:val="007C4FE1"/>
    <w:rsid w:val="007C51B7"/>
    <w:rsid w:val="007C55CE"/>
    <w:rsid w:val="007C5981"/>
    <w:rsid w:val="007C5FC7"/>
    <w:rsid w:val="007C6007"/>
    <w:rsid w:val="007C6297"/>
    <w:rsid w:val="007C6377"/>
    <w:rsid w:val="007C68EC"/>
    <w:rsid w:val="007C6EB2"/>
    <w:rsid w:val="007C6FB8"/>
    <w:rsid w:val="007C7878"/>
    <w:rsid w:val="007C793D"/>
    <w:rsid w:val="007D0281"/>
    <w:rsid w:val="007D02BC"/>
    <w:rsid w:val="007D05A2"/>
    <w:rsid w:val="007D090B"/>
    <w:rsid w:val="007D10E7"/>
    <w:rsid w:val="007D168D"/>
    <w:rsid w:val="007D20D6"/>
    <w:rsid w:val="007D2391"/>
    <w:rsid w:val="007D3089"/>
    <w:rsid w:val="007D3259"/>
    <w:rsid w:val="007D33DD"/>
    <w:rsid w:val="007D408E"/>
    <w:rsid w:val="007D4095"/>
    <w:rsid w:val="007D4168"/>
    <w:rsid w:val="007D43B7"/>
    <w:rsid w:val="007D4770"/>
    <w:rsid w:val="007D4ADA"/>
    <w:rsid w:val="007D54F4"/>
    <w:rsid w:val="007D5715"/>
    <w:rsid w:val="007D5D06"/>
    <w:rsid w:val="007D74C0"/>
    <w:rsid w:val="007D78CE"/>
    <w:rsid w:val="007D7905"/>
    <w:rsid w:val="007D7F91"/>
    <w:rsid w:val="007E0082"/>
    <w:rsid w:val="007E038C"/>
    <w:rsid w:val="007E05A3"/>
    <w:rsid w:val="007E068F"/>
    <w:rsid w:val="007E0C0B"/>
    <w:rsid w:val="007E0F2A"/>
    <w:rsid w:val="007E1E90"/>
    <w:rsid w:val="007E225A"/>
    <w:rsid w:val="007E22E9"/>
    <w:rsid w:val="007E26AA"/>
    <w:rsid w:val="007E2BEB"/>
    <w:rsid w:val="007E2E2F"/>
    <w:rsid w:val="007E2FC0"/>
    <w:rsid w:val="007E3078"/>
    <w:rsid w:val="007E3522"/>
    <w:rsid w:val="007E36FE"/>
    <w:rsid w:val="007E3897"/>
    <w:rsid w:val="007E3BF7"/>
    <w:rsid w:val="007E48D5"/>
    <w:rsid w:val="007E4990"/>
    <w:rsid w:val="007E4E05"/>
    <w:rsid w:val="007E4FE7"/>
    <w:rsid w:val="007E5173"/>
    <w:rsid w:val="007E534C"/>
    <w:rsid w:val="007E53DF"/>
    <w:rsid w:val="007E5412"/>
    <w:rsid w:val="007E560E"/>
    <w:rsid w:val="007E5685"/>
    <w:rsid w:val="007E590B"/>
    <w:rsid w:val="007E5A8F"/>
    <w:rsid w:val="007E5FBC"/>
    <w:rsid w:val="007E6087"/>
    <w:rsid w:val="007E6264"/>
    <w:rsid w:val="007E63B9"/>
    <w:rsid w:val="007E66FD"/>
    <w:rsid w:val="007E7292"/>
    <w:rsid w:val="007E79EE"/>
    <w:rsid w:val="007E7C7D"/>
    <w:rsid w:val="007E7D3A"/>
    <w:rsid w:val="007E7EB7"/>
    <w:rsid w:val="007F00A1"/>
    <w:rsid w:val="007F017E"/>
    <w:rsid w:val="007F01A6"/>
    <w:rsid w:val="007F0250"/>
    <w:rsid w:val="007F044E"/>
    <w:rsid w:val="007F0502"/>
    <w:rsid w:val="007F11FC"/>
    <w:rsid w:val="007F1324"/>
    <w:rsid w:val="007F13DA"/>
    <w:rsid w:val="007F1541"/>
    <w:rsid w:val="007F1A5E"/>
    <w:rsid w:val="007F1D80"/>
    <w:rsid w:val="007F25A3"/>
    <w:rsid w:val="007F260B"/>
    <w:rsid w:val="007F2917"/>
    <w:rsid w:val="007F2AA4"/>
    <w:rsid w:val="007F2BDC"/>
    <w:rsid w:val="007F2EA4"/>
    <w:rsid w:val="007F2FF0"/>
    <w:rsid w:val="007F33AE"/>
    <w:rsid w:val="007F3980"/>
    <w:rsid w:val="007F470C"/>
    <w:rsid w:val="007F4B51"/>
    <w:rsid w:val="007F4C25"/>
    <w:rsid w:val="007F4F71"/>
    <w:rsid w:val="007F4FF6"/>
    <w:rsid w:val="007F51B4"/>
    <w:rsid w:val="007F5787"/>
    <w:rsid w:val="007F58AB"/>
    <w:rsid w:val="007F58B9"/>
    <w:rsid w:val="007F6354"/>
    <w:rsid w:val="007F6E2D"/>
    <w:rsid w:val="007F759F"/>
    <w:rsid w:val="007F75F3"/>
    <w:rsid w:val="007F76AB"/>
    <w:rsid w:val="007F77F7"/>
    <w:rsid w:val="007F7889"/>
    <w:rsid w:val="007F7C56"/>
    <w:rsid w:val="0080039F"/>
    <w:rsid w:val="00801065"/>
    <w:rsid w:val="00801288"/>
    <w:rsid w:val="00801371"/>
    <w:rsid w:val="008016AA"/>
    <w:rsid w:val="00801FD8"/>
    <w:rsid w:val="0080245A"/>
    <w:rsid w:val="00802705"/>
    <w:rsid w:val="0080271F"/>
    <w:rsid w:val="008027B7"/>
    <w:rsid w:val="00802A0D"/>
    <w:rsid w:val="00802B06"/>
    <w:rsid w:val="00802C27"/>
    <w:rsid w:val="00803826"/>
    <w:rsid w:val="00803A00"/>
    <w:rsid w:val="00803A70"/>
    <w:rsid w:val="00803DF1"/>
    <w:rsid w:val="008043D5"/>
    <w:rsid w:val="0080457D"/>
    <w:rsid w:val="0080545E"/>
    <w:rsid w:val="008054A4"/>
    <w:rsid w:val="00805601"/>
    <w:rsid w:val="00805A2C"/>
    <w:rsid w:val="00805FDD"/>
    <w:rsid w:val="00806062"/>
    <w:rsid w:val="008062AC"/>
    <w:rsid w:val="008067FC"/>
    <w:rsid w:val="00806E08"/>
    <w:rsid w:val="00806EDC"/>
    <w:rsid w:val="00807656"/>
    <w:rsid w:val="008076D9"/>
    <w:rsid w:val="008079CE"/>
    <w:rsid w:val="00807B8F"/>
    <w:rsid w:val="00810401"/>
    <w:rsid w:val="0081062D"/>
    <w:rsid w:val="0081073E"/>
    <w:rsid w:val="00810924"/>
    <w:rsid w:val="0081093D"/>
    <w:rsid w:val="00810F62"/>
    <w:rsid w:val="0081176E"/>
    <w:rsid w:val="0081196B"/>
    <w:rsid w:val="008124C0"/>
    <w:rsid w:val="00813502"/>
    <w:rsid w:val="00813990"/>
    <w:rsid w:val="00813AAF"/>
    <w:rsid w:val="00813E06"/>
    <w:rsid w:val="00813E22"/>
    <w:rsid w:val="00814433"/>
    <w:rsid w:val="008145D0"/>
    <w:rsid w:val="0081496B"/>
    <w:rsid w:val="008149A5"/>
    <w:rsid w:val="00814DC6"/>
    <w:rsid w:val="0081592E"/>
    <w:rsid w:val="00815A47"/>
    <w:rsid w:val="00815C0D"/>
    <w:rsid w:val="00815E82"/>
    <w:rsid w:val="00816797"/>
    <w:rsid w:val="00816B81"/>
    <w:rsid w:val="00816BDD"/>
    <w:rsid w:val="00816E4B"/>
    <w:rsid w:val="0081756A"/>
    <w:rsid w:val="00817627"/>
    <w:rsid w:val="00817BCF"/>
    <w:rsid w:val="00817E6A"/>
    <w:rsid w:val="0082004E"/>
    <w:rsid w:val="00820DF7"/>
    <w:rsid w:val="00821A75"/>
    <w:rsid w:val="00821BB3"/>
    <w:rsid w:val="0082292C"/>
    <w:rsid w:val="00822B98"/>
    <w:rsid w:val="00822DA5"/>
    <w:rsid w:val="00823387"/>
    <w:rsid w:val="008234AD"/>
    <w:rsid w:val="00823557"/>
    <w:rsid w:val="008237D9"/>
    <w:rsid w:val="00823AFC"/>
    <w:rsid w:val="00824C3B"/>
    <w:rsid w:val="00824C9B"/>
    <w:rsid w:val="008255EB"/>
    <w:rsid w:val="0082562D"/>
    <w:rsid w:val="008256EF"/>
    <w:rsid w:val="008263B8"/>
    <w:rsid w:val="0082667A"/>
    <w:rsid w:val="008270F9"/>
    <w:rsid w:val="008277DD"/>
    <w:rsid w:val="00827813"/>
    <w:rsid w:val="00827939"/>
    <w:rsid w:val="008303BE"/>
    <w:rsid w:val="0083045F"/>
    <w:rsid w:val="00830E3F"/>
    <w:rsid w:val="00830FC4"/>
    <w:rsid w:val="00831004"/>
    <w:rsid w:val="008312D6"/>
    <w:rsid w:val="0083145D"/>
    <w:rsid w:val="0083149C"/>
    <w:rsid w:val="008319E2"/>
    <w:rsid w:val="00831F28"/>
    <w:rsid w:val="008323D7"/>
    <w:rsid w:val="008324BC"/>
    <w:rsid w:val="008326EA"/>
    <w:rsid w:val="00832F49"/>
    <w:rsid w:val="008331F6"/>
    <w:rsid w:val="00833346"/>
    <w:rsid w:val="00833AEC"/>
    <w:rsid w:val="00833DEB"/>
    <w:rsid w:val="008340A1"/>
    <w:rsid w:val="008341B7"/>
    <w:rsid w:val="00834306"/>
    <w:rsid w:val="00834838"/>
    <w:rsid w:val="00834943"/>
    <w:rsid w:val="008349F9"/>
    <w:rsid w:val="00834B7B"/>
    <w:rsid w:val="00834E40"/>
    <w:rsid w:val="0083540C"/>
    <w:rsid w:val="00836042"/>
    <w:rsid w:val="00836913"/>
    <w:rsid w:val="00837205"/>
    <w:rsid w:val="00837531"/>
    <w:rsid w:val="00837767"/>
    <w:rsid w:val="00837D53"/>
    <w:rsid w:val="00840970"/>
    <w:rsid w:val="00840A36"/>
    <w:rsid w:val="008415D6"/>
    <w:rsid w:val="008416B9"/>
    <w:rsid w:val="00841953"/>
    <w:rsid w:val="00841CF6"/>
    <w:rsid w:val="00841E23"/>
    <w:rsid w:val="00841EF9"/>
    <w:rsid w:val="00842211"/>
    <w:rsid w:val="00842219"/>
    <w:rsid w:val="00842E87"/>
    <w:rsid w:val="008430E0"/>
    <w:rsid w:val="008433DF"/>
    <w:rsid w:val="00843671"/>
    <w:rsid w:val="0084392E"/>
    <w:rsid w:val="00843ABB"/>
    <w:rsid w:val="00843E65"/>
    <w:rsid w:val="00844CB1"/>
    <w:rsid w:val="00845170"/>
    <w:rsid w:val="008452DB"/>
    <w:rsid w:val="00845865"/>
    <w:rsid w:val="00846304"/>
    <w:rsid w:val="008467DA"/>
    <w:rsid w:val="0084680B"/>
    <w:rsid w:val="00846BE3"/>
    <w:rsid w:val="00846C78"/>
    <w:rsid w:val="00847071"/>
    <w:rsid w:val="0084751F"/>
    <w:rsid w:val="00847ECF"/>
    <w:rsid w:val="00850120"/>
    <w:rsid w:val="00850572"/>
    <w:rsid w:val="00850817"/>
    <w:rsid w:val="00850AE4"/>
    <w:rsid w:val="00851680"/>
    <w:rsid w:val="00851A1B"/>
    <w:rsid w:val="00851FA6"/>
    <w:rsid w:val="00852687"/>
    <w:rsid w:val="00852B89"/>
    <w:rsid w:val="00852C9E"/>
    <w:rsid w:val="00852D4F"/>
    <w:rsid w:val="00853456"/>
    <w:rsid w:val="0085358C"/>
    <w:rsid w:val="008535CE"/>
    <w:rsid w:val="008536B7"/>
    <w:rsid w:val="00853A70"/>
    <w:rsid w:val="00853D57"/>
    <w:rsid w:val="00854411"/>
    <w:rsid w:val="00854C42"/>
    <w:rsid w:val="00854D03"/>
    <w:rsid w:val="008550D2"/>
    <w:rsid w:val="00855602"/>
    <w:rsid w:val="00855A3C"/>
    <w:rsid w:val="00855BA0"/>
    <w:rsid w:val="00855BD3"/>
    <w:rsid w:val="00856477"/>
    <w:rsid w:val="0085658D"/>
    <w:rsid w:val="008565EE"/>
    <w:rsid w:val="0085662B"/>
    <w:rsid w:val="00856696"/>
    <w:rsid w:val="00856A85"/>
    <w:rsid w:val="00856F6A"/>
    <w:rsid w:val="008571FD"/>
    <w:rsid w:val="0085721A"/>
    <w:rsid w:val="00857517"/>
    <w:rsid w:val="0086026F"/>
    <w:rsid w:val="008606A3"/>
    <w:rsid w:val="00860990"/>
    <w:rsid w:val="00860CF3"/>
    <w:rsid w:val="00860E5B"/>
    <w:rsid w:val="00861540"/>
    <w:rsid w:val="00861C55"/>
    <w:rsid w:val="00861CBA"/>
    <w:rsid w:val="00861ECD"/>
    <w:rsid w:val="008622CA"/>
    <w:rsid w:val="0086394F"/>
    <w:rsid w:val="008639A5"/>
    <w:rsid w:val="008640B1"/>
    <w:rsid w:val="008640FB"/>
    <w:rsid w:val="00864566"/>
    <w:rsid w:val="00864615"/>
    <w:rsid w:val="0086493E"/>
    <w:rsid w:val="00864A29"/>
    <w:rsid w:val="0086573A"/>
    <w:rsid w:val="008658E7"/>
    <w:rsid w:val="00865B9B"/>
    <w:rsid w:val="00865DFC"/>
    <w:rsid w:val="0086651A"/>
    <w:rsid w:val="0086693C"/>
    <w:rsid w:val="00866D4A"/>
    <w:rsid w:val="00866DC2"/>
    <w:rsid w:val="00866E40"/>
    <w:rsid w:val="0086706A"/>
    <w:rsid w:val="008671BC"/>
    <w:rsid w:val="008672A0"/>
    <w:rsid w:val="00867439"/>
    <w:rsid w:val="00867457"/>
    <w:rsid w:val="00867906"/>
    <w:rsid w:val="00867B17"/>
    <w:rsid w:val="00867BE1"/>
    <w:rsid w:val="0087047F"/>
    <w:rsid w:val="008707A6"/>
    <w:rsid w:val="00870862"/>
    <w:rsid w:val="00870FC0"/>
    <w:rsid w:val="008718B1"/>
    <w:rsid w:val="00871998"/>
    <w:rsid w:val="00871E3A"/>
    <w:rsid w:val="008723A8"/>
    <w:rsid w:val="0087281E"/>
    <w:rsid w:val="00872A42"/>
    <w:rsid w:val="00872BD9"/>
    <w:rsid w:val="008735F2"/>
    <w:rsid w:val="0087361D"/>
    <w:rsid w:val="00873A29"/>
    <w:rsid w:val="00873AF5"/>
    <w:rsid w:val="00873CF4"/>
    <w:rsid w:val="00873DE4"/>
    <w:rsid w:val="00873F97"/>
    <w:rsid w:val="008742B7"/>
    <w:rsid w:val="0087492E"/>
    <w:rsid w:val="008749F1"/>
    <w:rsid w:val="00874E3A"/>
    <w:rsid w:val="00875137"/>
    <w:rsid w:val="008754CE"/>
    <w:rsid w:val="008759BB"/>
    <w:rsid w:val="00876389"/>
    <w:rsid w:val="00876493"/>
    <w:rsid w:val="0087665E"/>
    <w:rsid w:val="00876A39"/>
    <w:rsid w:val="0087767B"/>
    <w:rsid w:val="008778D4"/>
    <w:rsid w:val="00877A25"/>
    <w:rsid w:val="0088006A"/>
    <w:rsid w:val="008814F4"/>
    <w:rsid w:val="008819DF"/>
    <w:rsid w:val="00881B77"/>
    <w:rsid w:val="00882592"/>
    <w:rsid w:val="00882624"/>
    <w:rsid w:val="00882B12"/>
    <w:rsid w:val="00883D61"/>
    <w:rsid w:val="00884078"/>
    <w:rsid w:val="00885814"/>
    <w:rsid w:val="00885AA0"/>
    <w:rsid w:val="00885B84"/>
    <w:rsid w:val="00885D0D"/>
    <w:rsid w:val="00885F24"/>
    <w:rsid w:val="00885FFB"/>
    <w:rsid w:val="00887130"/>
    <w:rsid w:val="0088746B"/>
    <w:rsid w:val="00887BD1"/>
    <w:rsid w:val="00887D77"/>
    <w:rsid w:val="0089046B"/>
    <w:rsid w:val="00890DD2"/>
    <w:rsid w:val="00890FE5"/>
    <w:rsid w:val="0089166B"/>
    <w:rsid w:val="00892532"/>
    <w:rsid w:val="00892724"/>
    <w:rsid w:val="008933D0"/>
    <w:rsid w:val="00893EE5"/>
    <w:rsid w:val="00894468"/>
    <w:rsid w:val="00894BC0"/>
    <w:rsid w:val="00894E72"/>
    <w:rsid w:val="00894F92"/>
    <w:rsid w:val="00894FF0"/>
    <w:rsid w:val="00895664"/>
    <w:rsid w:val="00895B3F"/>
    <w:rsid w:val="00895E58"/>
    <w:rsid w:val="0089617C"/>
    <w:rsid w:val="00896970"/>
    <w:rsid w:val="00896C62"/>
    <w:rsid w:val="00896D98"/>
    <w:rsid w:val="00896E78"/>
    <w:rsid w:val="00896F6A"/>
    <w:rsid w:val="00897CFA"/>
    <w:rsid w:val="00897DAC"/>
    <w:rsid w:val="00897FF9"/>
    <w:rsid w:val="008A0329"/>
    <w:rsid w:val="008A0625"/>
    <w:rsid w:val="008A0C79"/>
    <w:rsid w:val="008A134F"/>
    <w:rsid w:val="008A151B"/>
    <w:rsid w:val="008A2321"/>
    <w:rsid w:val="008A277D"/>
    <w:rsid w:val="008A2982"/>
    <w:rsid w:val="008A3575"/>
    <w:rsid w:val="008A37AA"/>
    <w:rsid w:val="008A3A84"/>
    <w:rsid w:val="008A40E3"/>
    <w:rsid w:val="008A43F9"/>
    <w:rsid w:val="008A45EF"/>
    <w:rsid w:val="008A489F"/>
    <w:rsid w:val="008A5CCB"/>
    <w:rsid w:val="008A6816"/>
    <w:rsid w:val="008A706A"/>
    <w:rsid w:val="008A70A1"/>
    <w:rsid w:val="008A7426"/>
    <w:rsid w:val="008A7912"/>
    <w:rsid w:val="008A7D93"/>
    <w:rsid w:val="008B036E"/>
    <w:rsid w:val="008B08FA"/>
    <w:rsid w:val="008B0A44"/>
    <w:rsid w:val="008B0CD8"/>
    <w:rsid w:val="008B1077"/>
    <w:rsid w:val="008B1197"/>
    <w:rsid w:val="008B134E"/>
    <w:rsid w:val="008B1ABA"/>
    <w:rsid w:val="008B1CC3"/>
    <w:rsid w:val="008B1F09"/>
    <w:rsid w:val="008B233C"/>
    <w:rsid w:val="008B26A0"/>
    <w:rsid w:val="008B2941"/>
    <w:rsid w:val="008B3506"/>
    <w:rsid w:val="008B3966"/>
    <w:rsid w:val="008B3AAE"/>
    <w:rsid w:val="008B3D58"/>
    <w:rsid w:val="008B3E02"/>
    <w:rsid w:val="008B4116"/>
    <w:rsid w:val="008B41BF"/>
    <w:rsid w:val="008B4262"/>
    <w:rsid w:val="008B427D"/>
    <w:rsid w:val="008B46AC"/>
    <w:rsid w:val="008B473D"/>
    <w:rsid w:val="008B5413"/>
    <w:rsid w:val="008B5988"/>
    <w:rsid w:val="008B642F"/>
    <w:rsid w:val="008B6D39"/>
    <w:rsid w:val="008B72F3"/>
    <w:rsid w:val="008B745D"/>
    <w:rsid w:val="008B7929"/>
    <w:rsid w:val="008B7A1A"/>
    <w:rsid w:val="008B7F71"/>
    <w:rsid w:val="008C020C"/>
    <w:rsid w:val="008C041C"/>
    <w:rsid w:val="008C0C1B"/>
    <w:rsid w:val="008C1399"/>
    <w:rsid w:val="008C193F"/>
    <w:rsid w:val="008C2139"/>
    <w:rsid w:val="008C2C4C"/>
    <w:rsid w:val="008C318F"/>
    <w:rsid w:val="008C3610"/>
    <w:rsid w:val="008C3738"/>
    <w:rsid w:val="008C3B25"/>
    <w:rsid w:val="008C3B29"/>
    <w:rsid w:val="008C435C"/>
    <w:rsid w:val="008C44D5"/>
    <w:rsid w:val="008C46F4"/>
    <w:rsid w:val="008C470F"/>
    <w:rsid w:val="008C4F52"/>
    <w:rsid w:val="008C52FC"/>
    <w:rsid w:val="008C56BD"/>
    <w:rsid w:val="008C5A1E"/>
    <w:rsid w:val="008C5D52"/>
    <w:rsid w:val="008C5ECF"/>
    <w:rsid w:val="008C64EE"/>
    <w:rsid w:val="008C65DB"/>
    <w:rsid w:val="008C6696"/>
    <w:rsid w:val="008C697D"/>
    <w:rsid w:val="008C74DF"/>
    <w:rsid w:val="008D00D9"/>
    <w:rsid w:val="008D07F1"/>
    <w:rsid w:val="008D086F"/>
    <w:rsid w:val="008D12D7"/>
    <w:rsid w:val="008D1729"/>
    <w:rsid w:val="008D19CC"/>
    <w:rsid w:val="008D1AFF"/>
    <w:rsid w:val="008D216A"/>
    <w:rsid w:val="008D2686"/>
    <w:rsid w:val="008D2B16"/>
    <w:rsid w:val="008D2CFB"/>
    <w:rsid w:val="008D2F5D"/>
    <w:rsid w:val="008D3007"/>
    <w:rsid w:val="008D320C"/>
    <w:rsid w:val="008D3536"/>
    <w:rsid w:val="008D3B56"/>
    <w:rsid w:val="008D3CB8"/>
    <w:rsid w:val="008D3E7A"/>
    <w:rsid w:val="008D4367"/>
    <w:rsid w:val="008D45D6"/>
    <w:rsid w:val="008D4A7E"/>
    <w:rsid w:val="008D562E"/>
    <w:rsid w:val="008D5BA5"/>
    <w:rsid w:val="008D5BF3"/>
    <w:rsid w:val="008D5DDA"/>
    <w:rsid w:val="008D5E36"/>
    <w:rsid w:val="008D60CA"/>
    <w:rsid w:val="008D647D"/>
    <w:rsid w:val="008D6483"/>
    <w:rsid w:val="008D675F"/>
    <w:rsid w:val="008D677F"/>
    <w:rsid w:val="008D6A34"/>
    <w:rsid w:val="008D7079"/>
    <w:rsid w:val="008D7353"/>
    <w:rsid w:val="008E12DA"/>
    <w:rsid w:val="008E22E1"/>
    <w:rsid w:val="008E26AE"/>
    <w:rsid w:val="008E2E39"/>
    <w:rsid w:val="008E3177"/>
    <w:rsid w:val="008E3197"/>
    <w:rsid w:val="008E330D"/>
    <w:rsid w:val="008E331B"/>
    <w:rsid w:val="008E3469"/>
    <w:rsid w:val="008E3577"/>
    <w:rsid w:val="008E3749"/>
    <w:rsid w:val="008E3927"/>
    <w:rsid w:val="008E3AAD"/>
    <w:rsid w:val="008E4738"/>
    <w:rsid w:val="008E47FC"/>
    <w:rsid w:val="008E4851"/>
    <w:rsid w:val="008E48F4"/>
    <w:rsid w:val="008E4BD6"/>
    <w:rsid w:val="008E4D51"/>
    <w:rsid w:val="008E4E86"/>
    <w:rsid w:val="008E5013"/>
    <w:rsid w:val="008E52AF"/>
    <w:rsid w:val="008E572A"/>
    <w:rsid w:val="008E5A46"/>
    <w:rsid w:val="008E64CF"/>
    <w:rsid w:val="008E659F"/>
    <w:rsid w:val="008E662B"/>
    <w:rsid w:val="008E6661"/>
    <w:rsid w:val="008E6799"/>
    <w:rsid w:val="008E69EF"/>
    <w:rsid w:val="008E7AF6"/>
    <w:rsid w:val="008F00E8"/>
    <w:rsid w:val="008F031D"/>
    <w:rsid w:val="008F0721"/>
    <w:rsid w:val="008F074B"/>
    <w:rsid w:val="008F0857"/>
    <w:rsid w:val="008F0A97"/>
    <w:rsid w:val="008F11A8"/>
    <w:rsid w:val="008F1448"/>
    <w:rsid w:val="008F205F"/>
    <w:rsid w:val="008F2625"/>
    <w:rsid w:val="008F27BD"/>
    <w:rsid w:val="008F28BD"/>
    <w:rsid w:val="008F2912"/>
    <w:rsid w:val="008F354E"/>
    <w:rsid w:val="008F3975"/>
    <w:rsid w:val="008F3F1A"/>
    <w:rsid w:val="008F44D1"/>
    <w:rsid w:val="008F45CF"/>
    <w:rsid w:val="008F475D"/>
    <w:rsid w:val="008F47C1"/>
    <w:rsid w:val="008F4882"/>
    <w:rsid w:val="008F4B23"/>
    <w:rsid w:val="008F4B68"/>
    <w:rsid w:val="008F52F0"/>
    <w:rsid w:val="008F5AC7"/>
    <w:rsid w:val="008F5B0A"/>
    <w:rsid w:val="008F6213"/>
    <w:rsid w:val="008F6670"/>
    <w:rsid w:val="008F6727"/>
    <w:rsid w:val="008F6A7D"/>
    <w:rsid w:val="008F6B31"/>
    <w:rsid w:val="008F6C9F"/>
    <w:rsid w:val="008F6CD3"/>
    <w:rsid w:val="008F79AC"/>
    <w:rsid w:val="008F7A96"/>
    <w:rsid w:val="008F7DD5"/>
    <w:rsid w:val="008F7EC9"/>
    <w:rsid w:val="008F7F26"/>
    <w:rsid w:val="0090002F"/>
    <w:rsid w:val="009000EF"/>
    <w:rsid w:val="0090050A"/>
    <w:rsid w:val="00900C76"/>
    <w:rsid w:val="00900C93"/>
    <w:rsid w:val="00900EEF"/>
    <w:rsid w:val="009013D6"/>
    <w:rsid w:val="00901432"/>
    <w:rsid w:val="00901473"/>
    <w:rsid w:val="00901BCF"/>
    <w:rsid w:val="00901EE3"/>
    <w:rsid w:val="009021BB"/>
    <w:rsid w:val="00902364"/>
    <w:rsid w:val="00902F27"/>
    <w:rsid w:val="009033B9"/>
    <w:rsid w:val="00903D5D"/>
    <w:rsid w:val="00904133"/>
    <w:rsid w:val="00904507"/>
    <w:rsid w:val="00904949"/>
    <w:rsid w:val="009050D6"/>
    <w:rsid w:val="00905126"/>
    <w:rsid w:val="009053AC"/>
    <w:rsid w:val="00905427"/>
    <w:rsid w:val="00905533"/>
    <w:rsid w:val="009059DD"/>
    <w:rsid w:val="00905A25"/>
    <w:rsid w:val="00905AFF"/>
    <w:rsid w:val="00905B50"/>
    <w:rsid w:val="00906903"/>
    <w:rsid w:val="00906AAE"/>
    <w:rsid w:val="00907A6D"/>
    <w:rsid w:val="0091035A"/>
    <w:rsid w:val="0091052D"/>
    <w:rsid w:val="00910764"/>
    <w:rsid w:val="0091082E"/>
    <w:rsid w:val="00910CDF"/>
    <w:rsid w:val="00910D5B"/>
    <w:rsid w:val="00910DA8"/>
    <w:rsid w:val="00911728"/>
    <w:rsid w:val="00911A5A"/>
    <w:rsid w:val="00911B57"/>
    <w:rsid w:val="00911B94"/>
    <w:rsid w:val="00912215"/>
    <w:rsid w:val="00912710"/>
    <w:rsid w:val="00912B9C"/>
    <w:rsid w:val="00912F51"/>
    <w:rsid w:val="00913718"/>
    <w:rsid w:val="009140A8"/>
    <w:rsid w:val="00914522"/>
    <w:rsid w:val="0091455E"/>
    <w:rsid w:val="009146BD"/>
    <w:rsid w:val="00914797"/>
    <w:rsid w:val="009148C2"/>
    <w:rsid w:val="00914DB5"/>
    <w:rsid w:val="00914FA1"/>
    <w:rsid w:val="0091523C"/>
    <w:rsid w:val="009154C4"/>
    <w:rsid w:val="00915E40"/>
    <w:rsid w:val="009162B2"/>
    <w:rsid w:val="009167A1"/>
    <w:rsid w:val="00916B15"/>
    <w:rsid w:val="009170EC"/>
    <w:rsid w:val="00917423"/>
    <w:rsid w:val="00917C0B"/>
    <w:rsid w:val="00920A56"/>
    <w:rsid w:val="00920AEE"/>
    <w:rsid w:val="00920BFF"/>
    <w:rsid w:val="00920C62"/>
    <w:rsid w:val="00920DB8"/>
    <w:rsid w:val="00920E92"/>
    <w:rsid w:val="009216A0"/>
    <w:rsid w:val="009218C3"/>
    <w:rsid w:val="00921ABC"/>
    <w:rsid w:val="00921C84"/>
    <w:rsid w:val="00921E6D"/>
    <w:rsid w:val="00921ED2"/>
    <w:rsid w:val="00922235"/>
    <w:rsid w:val="009224B7"/>
    <w:rsid w:val="00922CA3"/>
    <w:rsid w:val="00922D18"/>
    <w:rsid w:val="00922DF1"/>
    <w:rsid w:val="009233E1"/>
    <w:rsid w:val="00923C6D"/>
    <w:rsid w:val="00924118"/>
    <w:rsid w:val="00924C45"/>
    <w:rsid w:val="00924FD0"/>
    <w:rsid w:val="00925028"/>
    <w:rsid w:val="00925325"/>
    <w:rsid w:val="00925639"/>
    <w:rsid w:val="009256D9"/>
    <w:rsid w:val="0092599E"/>
    <w:rsid w:val="00925B5C"/>
    <w:rsid w:val="0092601C"/>
    <w:rsid w:val="00926411"/>
    <w:rsid w:val="009265D7"/>
    <w:rsid w:val="0092689C"/>
    <w:rsid w:val="00926B60"/>
    <w:rsid w:val="0092718D"/>
    <w:rsid w:val="009279D1"/>
    <w:rsid w:val="00927A83"/>
    <w:rsid w:val="009301CE"/>
    <w:rsid w:val="009308C1"/>
    <w:rsid w:val="00930B83"/>
    <w:rsid w:val="00930C26"/>
    <w:rsid w:val="00930C44"/>
    <w:rsid w:val="00930D8B"/>
    <w:rsid w:val="00931231"/>
    <w:rsid w:val="00932018"/>
    <w:rsid w:val="00932CC1"/>
    <w:rsid w:val="00933B6E"/>
    <w:rsid w:val="00934283"/>
    <w:rsid w:val="00934297"/>
    <w:rsid w:val="009342DA"/>
    <w:rsid w:val="0093447B"/>
    <w:rsid w:val="0093472C"/>
    <w:rsid w:val="0093485E"/>
    <w:rsid w:val="00934BF4"/>
    <w:rsid w:val="00934F49"/>
    <w:rsid w:val="009358D7"/>
    <w:rsid w:val="00935D93"/>
    <w:rsid w:val="00935E39"/>
    <w:rsid w:val="009366BD"/>
    <w:rsid w:val="009369FD"/>
    <w:rsid w:val="00937227"/>
    <w:rsid w:val="00937682"/>
    <w:rsid w:val="0093785D"/>
    <w:rsid w:val="0093791F"/>
    <w:rsid w:val="00937BE2"/>
    <w:rsid w:val="00937F1D"/>
    <w:rsid w:val="009402AD"/>
    <w:rsid w:val="00940383"/>
    <w:rsid w:val="00940897"/>
    <w:rsid w:val="009408C6"/>
    <w:rsid w:val="0094093E"/>
    <w:rsid w:val="00940A27"/>
    <w:rsid w:val="00940AF9"/>
    <w:rsid w:val="00940F10"/>
    <w:rsid w:val="00941D01"/>
    <w:rsid w:val="00941F3A"/>
    <w:rsid w:val="00942083"/>
    <w:rsid w:val="009428F7"/>
    <w:rsid w:val="00942BD2"/>
    <w:rsid w:val="00942C91"/>
    <w:rsid w:val="0094301B"/>
    <w:rsid w:val="00943A80"/>
    <w:rsid w:val="00943E0D"/>
    <w:rsid w:val="00943FDF"/>
    <w:rsid w:val="009440C0"/>
    <w:rsid w:val="00944276"/>
    <w:rsid w:val="00944955"/>
    <w:rsid w:val="00944DAB"/>
    <w:rsid w:val="00944DC7"/>
    <w:rsid w:val="00944DDF"/>
    <w:rsid w:val="009454C2"/>
    <w:rsid w:val="009454C9"/>
    <w:rsid w:val="009455E4"/>
    <w:rsid w:val="00945C1A"/>
    <w:rsid w:val="009466E1"/>
    <w:rsid w:val="00946F1B"/>
    <w:rsid w:val="0094718E"/>
    <w:rsid w:val="0094780E"/>
    <w:rsid w:val="00947AD4"/>
    <w:rsid w:val="00947E5C"/>
    <w:rsid w:val="00947EEA"/>
    <w:rsid w:val="00950050"/>
    <w:rsid w:val="009504AB"/>
    <w:rsid w:val="00950AF2"/>
    <w:rsid w:val="00950E4F"/>
    <w:rsid w:val="00951519"/>
    <w:rsid w:val="009516F0"/>
    <w:rsid w:val="009518AE"/>
    <w:rsid w:val="00951BF3"/>
    <w:rsid w:val="00951E7F"/>
    <w:rsid w:val="009522C2"/>
    <w:rsid w:val="009531FB"/>
    <w:rsid w:val="00953E2F"/>
    <w:rsid w:val="009546FD"/>
    <w:rsid w:val="00954850"/>
    <w:rsid w:val="00954AAB"/>
    <w:rsid w:val="009551F1"/>
    <w:rsid w:val="00955560"/>
    <w:rsid w:val="009556A2"/>
    <w:rsid w:val="00955829"/>
    <w:rsid w:val="00955CA9"/>
    <w:rsid w:val="00955EC0"/>
    <w:rsid w:val="0095648A"/>
    <w:rsid w:val="009566E6"/>
    <w:rsid w:val="00956A7A"/>
    <w:rsid w:val="0095753B"/>
    <w:rsid w:val="009603ED"/>
    <w:rsid w:val="00960B1A"/>
    <w:rsid w:val="00961270"/>
    <w:rsid w:val="00961DB4"/>
    <w:rsid w:val="00961E05"/>
    <w:rsid w:val="0096238D"/>
    <w:rsid w:val="0096313C"/>
    <w:rsid w:val="00963FEF"/>
    <w:rsid w:val="009645EC"/>
    <w:rsid w:val="0096480E"/>
    <w:rsid w:val="009649EB"/>
    <w:rsid w:val="00965690"/>
    <w:rsid w:val="00965795"/>
    <w:rsid w:val="00965843"/>
    <w:rsid w:val="0096597F"/>
    <w:rsid w:val="00965C0D"/>
    <w:rsid w:val="00966235"/>
    <w:rsid w:val="0096629A"/>
    <w:rsid w:val="009666B9"/>
    <w:rsid w:val="00966951"/>
    <w:rsid w:val="00966BC5"/>
    <w:rsid w:val="00966EE4"/>
    <w:rsid w:val="0096754D"/>
    <w:rsid w:val="0096774F"/>
    <w:rsid w:val="0097029A"/>
    <w:rsid w:val="00970D8F"/>
    <w:rsid w:val="009710CB"/>
    <w:rsid w:val="00971233"/>
    <w:rsid w:val="0097134F"/>
    <w:rsid w:val="00971597"/>
    <w:rsid w:val="0097163D"/>
    <w:rsid w:val="00972130"/>
    <w:rsid w:val="00972442"/>
    <w:rsid w:val="009726EC"/>
    <w:rsid w:val="009728D5"/>
    <w:rsid w:val="00973028"/>
    <w:rsid w:val="00973438"/>
    <w:rsid w:val="009735A7"/>
    <w:rsid w:val="00973886"/>
    <w:rsid w:val="00973EFE"/>
    <w:rsid w:val="009743D1"/>
    <w:rsid w:val="00974AF3"/>
    <w:rsid w:val="009750D6"/>
    <w:rsid w:val="00975159"/>
    <w:rsid w:val="009758CC"/>
    <w:rsid w:val="009761BB"/>
    <w:rsid w:val="009763E7"/>
    <w:rsid w:val="009768C4"/>
    <w:rsid w:val="009769EC"/>
    <w:rsid w:val="00976AD4"/>
    <w:rsid w:val="009776F0"/>
    <w:rsid w:val="00977D70"/>
    <w:rsid w:val="00980784"/>
    <w:rsid w:val="00981114"/>
    <w:rsid w:val="009813D4"/>
    <w:rsid w:val="009816B6"/>
    <w:rsid w:val="00981828"/>
    <w:rsid w:val="00981A84"/>
    <w:rsid w:val="009820C2"/>
    <w:rsid w:val="00982D88"/>
    <w:rsid w:val="0098326C"/>
    <w:rsid w:val="0098397C"/>
    <w:rsid w:val="00984080"/>
    <w:rsid w:val="0098432C"/>
    <w:rsid w:val="00984508"/>
    <w:rsid w:val="00984557"/>
    <w:rsid w:val="00984FCE"/>
    <w:rsid w:val="009855B0"/>
    <w:rsid w:val="009859F9"/>
    <w:rsid w:val="0098602D"/>
    <w:rsid w:val="00986148"/>
    <w:rsid w:val="00986729"/>
    <w:rsid w:val="0098686C"/>
    <w:rsid w:val="00986A66"/>
    <w:rsid w:val="00986AA4"/>
    <w:rsid w:val="0098708B"/>
    <w:rsid w:val="009878DB"/>
    <w:rsid w:val="009878E7"/>
    <w:rsid w:val="00987BA2"/>
    <w:rsid w:val="00987D23"/>
    <w:rsid w:val="00987E33"/>
    <w:rsid w:val="00990055"/>
    <w:rsid w:val="00990375"/>
    <w:rsid w:val="00990443"/>
    <w:rsid w:val="009906C0"/>
    <w:rsid w:val="009908EF"/>
    <w:rsid w:val="0099099A"/>
    <w:rsid w:val="00990B47"/>
    <w:rsid w:val="00990CE7"/>
    <w:rsid w:val="00990DCD"/>
    <w:rsid w:val="00990FAD"/>
    <w:rsid w:val="00991131"/>
    <w:rsid w:val="00991315"/>
    <w:rsid w:val="0099179A"/>
    <w:rsid w:val="00991F18"/>
    <w:rsid w:val="00992309"/>
    <w:rsid w:val="00992CA6"/>
    <w:rsid w:val="009937EC"/>
    <w:rsid w:val="00993DB3"/>
    <w:rsid w:val="009941DE"/>
    <w:rsid w:val="009951B6"/>
    <w:rsid w:val="00995DA7"/>
    <w:rsid w:val="00996047"/>
    <w:rsid w:val="009960D5"/>
    <w:rsid w:val="0099612E"/>
    <w:rsid w:val="009963CA"/>
    <w:rsid w:val="009963FC"/>
    <w:rsid w:val="00996522"/>
    <w:rsid w:val="00996661"/>
    <w:rsid w:val="00996CD8"/>
    <w:rsid w:val="009970CA"/>
    <w:rsid w:val="009978BC"/>
    <w:rsid w:val="009A0180"/>
    <w:rsid w:val="009A01A1"/>
    <w:rsid w:val="009A020E"/>
    <w:rsid w:val="009A0353"/>
    <w:rsid w:val="009A0927"/>
    <w:rsid w:val="009A0A5B"/>
    <w:rsid w:val="009A0E46"/>
    <w:rsid w:val="009A1260"/>
    <w:rsid w:val="009A1283"/>
    <w:rsid w:val="009A1485"/>
    <w:rsid w:val="009A1609"/>
    <w:rsid w:val="009A180F"/>
    <w:rsid w:val="009A1BC4"/>
    <w:rsid w:val="009A1BC9"/>
    <w:rsid w:val="009A28B2"/>
    <w:rsid w:val="009A2A23"/>
    <w:rsid w:val="009A2C36"/>
    <w:rsid w:val="009A3DF4"/>
    <w:rsid w:val="009A3E5D"/>
    <w:rsid w:val="009A3EB0"/>
    <w:rsid w:val="009A3ECF"/>
    <w:rsid w:val="009A4041"/>
    <w:rsid w:val="009A4B82"/>
    <w:rsid w:val="009A5130"/>
    <w:rsid w:val="009A5154"/>
    <w:rsid w:val="009A55F8"/>
    <w:rsid w:val="009A5DC0"/>
    <w:rsid w:val="009A63FB"/>
    <w:rsid w:val="009A7176"/>
    <w:rsid w:val="009A788C"/>
    <w:rsid w:val="009B0233"/>
    <w:rsid w:val="009B0A98"/>
    <w:rsid w:val="009B0DC9"/>
    <w:rsid w:val="009B1717"/>
    <w:rsid w:val="009B1A1D"/>
    <w:rsid w:val="009B1C03"/>
    <w:rsid w:val="009B1E2C"/>
    <w:rsid w:val="009B1EFC"/>
    <w:rsid w:val="009B2145"/>
    <w:rsid w:val="009B2250"/>
    <w:rsid w:val="009B25F5"/>
    <w:rsid w:val="009B28C7"/>
    <w:rsid w:val="009B28DC"/>
    <w:rsid w:val="009B2D55"/>
    <w:rsid w:val="009B3775"/>
    <w:rsid w:val="009B386A"/>
    <w:rsid w:val="009B4230"/>
    <w:rsid w:val="009B4398"/>
    <w:rsid w:val="009B456F"/>
    <w:rsid w:val="009B4BB1"/>
    <w:rsid w:val="009B4FE9"/>
    <w:rsid w:val="009B5497"/>
    <w:rsid w:val="009B5F65"/>
    <w:rsid w:val="009B6544"/>
    <w:rsid w:val="009B662B"/>
    <w:rsid w:val="009B6C21"/>
    <w:rsid w:val="009B6CBA"/>
    <w:rsid w:val="009B6FEF"/>
    <w:rsid w:val="009B7107"/>
    <w:rsid w:val="009B746D"/>
    <w:rsid w:val="009B772D"/>
    <w:rsid w:val="009B78AD"/>
    <w:rsid w:val="009B78D4"/>
    <w:rsid w:val="009B7CB9"/>
    <w:rsid w:val="009B7EF2"/>
    <w:rsid w:val="009B7EF8"/>
    <w:rsid w:val="009B7F6B"/>
    <w:rsid w:val="009C022E"/>
    <w:rsid w:val="009C02FE"/>
    <w:rsid w:val="009C0510"/>
    <w:rsid w:val="009C06DE"/>
    <w:rsid w:val="009C0AE8"/>
    <w:rsid w:val="009C0FA4"/>
    <w:rsid w:val="009C114B"/>
    <w:rsid w:val="009C13CC"/>
    <w:rsid w:val="009C1D8B"/>
    <w:rsid w:val="009C2591"/>
    <w:rsid w:val="009C25CA"/>
    <w:rsid w:val="009C30B7"/>
    <w:rsid w:val="009C360B"/>
    <w:rsid w:val="009C3788"/>
    <w:rsid w:val="009C3928"/>
    <w:rsid w:val="009C3941"/>
    <w:rsid w:val="009C3B33"/>
    <w:rsid w:val="009C4B64"/>
    <w:rsid w:val="009C4EC4"/>
    <w:rsid w:val="009C5118"/>
    <w:rsid w:val="009C51FC"/>
    <w:rsid w:val="009C5CDD"/>
    <w:rsid w:val="009C5EAA"/>
    <w:rsid w:val="009C60E5"/>
    <w:rsid w:val="009C66E7"/>
    <w:rsid w:val="009C691F"/>
    <w:rsid w:val="009C6BE0"/>
    <w:rsid w:val="009C6EF5"/>
    <w:rsid w:val="009C6FB2"/>
    <w:rsid w:val="009C7110"/>
    <w:rsid w:val="009C770C"/>
    <w:rsid w:val="009C7887"/>
    <w:rsid w:val="009C7918"/>
    <w:rsid w:val="009C7923"/>
    <w:rsid w:val="009C7B6F"/>
    <w:rsid w:val="009D019A"/>
    <w:rsid w:val="009D07F8"/>
    <w:rsid w:val="009D08DB"/>
    <w:rsid w:val="009D103B"/>
    <w:rsid w:val="009D12F1"/>
    <w:rsid w:val="009D13E9"/>
    <w:rsid w:val="009D18DC"/>
    <w:rsid w:val="009D1BAC"/>
    <w:rsid w:val="009D1DD9"/>
    <w:rsid w:val="009D1E1A"/>
    <w:rsid w:val="009D1E59"/>
    <w:rsid w:val="009D2014"/>
    <w:rsid w:val="009D2019"/>
    <w:rsid w:val="009D2674"/>
    <w:rsid w:val="009D271D"/>
    <w:rsid w:val="009D301E"/>
    <w:rsid w:val="009D3563"/>
    <w:rsid w:val="009D3720"/>
    <w:rsid w:val="009D380C"/>
    <w:rsid w:val="009D455D"/>
    <w:rsid w:val="009D4CCB"/>
    <w:rsid w:val="009D4E61"/>
    <w:rsid w:val="009D4EF7"/>
    <w:rsid w:val="009D52EB"/>
    <w:rsid w:val="009D5B4A"/>
    <w:rsid w:val="009D5F66"/>
    <w:rsid w:val="009D60AB"/>
    <w:rsid w:val="009D639A"/>
    <w:rsid w:val="009D6AD1"/>
    <w:rsid w:val="009D793D"/>
    <w:rsid w:val="009D7D83"/>
    <w:rsid w:val="009E06D1"/>
    <w:rsid w:val="009E073A"/>
    <w:rsid w:val="009E0C74"/>
    <w:rsid w:val="009E15AF"/>
    <w:rsid w:val="009E1D99"/>
    <w:rsid w:val="009E248D"/>
    <w:rsid w:val="009E317F"/>
    <w:rsid w:val="009E4202"/>
    <w:rsid w:val="009E432B"/>
    <w:rsid w:val="009E4768"/>
    <w:rsid w:val="009E495D"/>
    <w:rsid w:val="009E50DA"/>
    <w:rsid w:val="009E5185"/>
    <w:rsid w:val="009E5826"/>
    <w:rsid w:val="009E5DC6"/>
    <w:rsid w:val="009E6A30"/>
    <w:rsid w:val="009E6A69"/>
    <w:rsid w:val="009E6C1C"/>
    <w:rsid w:val="009E730F"/>
    <w:rsid w:val="009E7BB4"/>
    <w:rsid w:val="009F0148"/>
    <w:rsid w:val="009F038B"/>
    <w:rsid w:val="009F0C1F"/>
    <w:rsid w:val="009F0DE8"/>
    <w:rsid w:val="009F1201"/>
    <w:rsid w:val="009F12F6"/>
    <w:rsid w:val="009F1416"/>
    <w:rsid w:val="009F2063"/>
    <w:rsid w:val="009F2203"/>
    <w:rsid w:val="009F249A"/>
    <w:rsid w:val="009F2E40"/>
    <w:rsid w:val="009F30CB"/>
    <w:rsid w:val="009F33FD"/>
    <w:rsid w:val="009F34D5"/>
    <w:rsid w:val="009F3890"/>
    <w:rsid w:val="009F390C"/>
    <w:rsid w:val="009F4731"/>
    <w:rsid w:val="009F4EC2"/>
    <w:rsid w:val="009F4EDA"/>
    <w:rsid w:val="009F61C1"/>
    <w:rsid w:val="009F682F"/>
    <w:rsid w:val="009F68B8"/>
    <w:rsid w:val="009F6B72"/>
    <w:rsid w:val="009F6CE8"/>
    <w:rsid w:val="009F75A9"/>
    <w:rsid w:val="009F7B7B"/>
    <w:rsid w:val="00A006ED"/>
    <w:rsid w:val="00A00B2B"/>
    <w:rsid w:val="00A00B9B"/>
    <w:rsid w:val="00A00CCE"/>
    <w:rsid w:val="00A03088"/>
    <w:rsid w:val="00A034B5"/>
    <w:rsid w:val="00A03509"/>
    <w:rsid w:val="00A03D4D"/>
    <w:rsid w:val="00A047D0"/>
    <w:rsid w:val="00A04953"/>
    <w:rsid w:val="00A04B5C"/>
    <w:rsid w:val="00A05852"/>
    <w:rsid w:val="00A058E9"/>
    <w:rsid w:val="00A0636E"/>
    <w:rsid w:val="00A06580"/>
    <w:rsid w:val="00A06BD8"/>
    <w:rsid w:val="00A06EE2"/>
    <w:rsid w:val="00A07315"/>
    <w:rsid w:val="00A075B4"/>
    <w:rsid w:val="00A07616"/>
    <w:rsid w:val="00A079A2"/>
    <w:rsid w:val="00A07F08"/>
    <w:rsid w:val="00A10DB0"/>
    <w:rsid w:val="00A1177B"/>
    <w:rsid w:val="00A117CD"/>
    <w:rsid w:val="00A11953"/>
    <w:rsid w:val="00A11988"/>
    <w:rsid w:val="00A11D5C"/>
    <w:rsid w:val="00A11DAD"/>
    <w:rsid w:val="00A12290"/>
    <w:rsid w:val="00A126B9"/>
    <w:rsid w:val="00A1273F"/>
    <w:rsid w:val="00A129D4"/>
    <w:rsid w:val="00A12E56"/>
    <w:rsid w:val="00A12E5E"/>
    <w:rsid w:val="00A13740"/>
    <w:rsid w:val="00A13869"/>
    <w:rsid w:val="00A13E78"/>
    <w:rsid w:val="00A141ED"/>
    <w:rsid w:val="00A146D2"/>
    <w:rsid w:val="00A14CE8"/>
    <w:rsid w:val="00A15050"/>
    <w:rsid w:val="00A15640"/>
    <w:rsid w:val="00A15716"/>
    <w:rsid w:val="00A157E5"/>
    <w:rsid w:val="00A1596A"/>
    <w:rsid w:val="00A15EA7"/>
    <w:rsid w:val="00A16161"/>
    <w:rsid w:val="00A16621"/>
    <w:rsid w:val="00A171BE"/>
    <w:rsid w:val="00A17C88"/>
    <w:rsid w:val="00A17D4A"/>
    <w:rsid w:val="00A20970"/>
    <w:rsid w:val="00A20B58"/>
    <w:rsid w:val="00A20C76"/>
    <w:rsid w:val="00A20FAA"/>
    <w:rsid w:val="00A21563"/>
    <w:rsid w:val="00A21750"/>
    <w:rsid w:val="00A21887"/>
    <w:rsid w:val="00A22185"/>
    <w:rsid w:val="00A229D4"/>
    <w:rsid w:val="00A22A12"/>
    <w:rsid w:val="00A22EDC"/>
    <w:rsid w:val="00A23862"/>
    <w:rsid w:val="00A23FB3"/>
    <w:rsid w:val="00A24646"/>
    <w:rsid w:val="00A249C3"/>
    <w:rsid w:val="00A24CD1"/>
    <w:rsid w:val="00A24CDD"/>
    <w:rsid w:val="00A24DC4"/>
    <w:rsid w:val="00A24E6E"/>
    <w:rsid w:val="00A250EC"/>
    <w:rsid w:val="00A25198"/>
    <w:rsid w:val="00A2528A"/>
    <w:rsid w:val="00A25562"/>
    <w:rsid w:val="00A25AB1"/>
    <w:rsid w:val="00A25ABB"/>
    <w:rsid w:val="00A25AFE"/>
    <w:rsid w:val="00A26DC8"/>
    <w:rsid w:val="00A27392"/>
    <w:rsid w:val="00A30B8C"/>
    <w:rsid w:val="00A30F8B"/>
    <w:rsid w:val="00A31189"/>
    <w:rsid w:val="00A3127C"/>
    <w:rsid w:val="00A31A7E"/>
    <w:rsid w:val="00A31ACA"/>
    <w:rsid w:val="00A31CA4"/>
    <w:rsid w:val="00A31D46"/>
    <w:rsid w:val="00A321CC"/>
    <w:rsid w:val="00A325CC"/>
    <w:rsid w:val="00A32E38"/>
    <w:rsid w:val="00A32E48"/>
    <w:rsid w:val="00A3343A"/>
    <w:rsid w:val="00A34076"/>
    <w:rsid w:val="00A34462"/>
    <w:rsid w:val="00A344FE"/>
    <w:rsid w:val="00A35C4A"/>
    <w:rsid w:val="00A35FC5"/>
    <w:rsid w:val="00A361D1"/>
    <w:rsid w:val="00A36496"/>
    <w:rsid w:val="00A36688"/>
    <w:rsid w:val="00A36B8C"/>
    <w:rsid w:val="00A37077"/>
    <w:rsid w:val="00A3773A"/>
    <w:rsid w:val="00A37875"/>
    <w:rsid w:val="00A37950"/>
    <w:rsid w:val="00A37AA7"/>
    <w:rsid w:val="00A37C2A"/>
    <w:rsid w:val="00A37D76"/>
    <w:rsid w:val="00A37FB3"/>
    <w:rsid w:val="00A401A1"/>
    <w:rsid w:val="00A40669"/>
    <w:rsid w:val="00A406F1"/>
    <w:rsid w:val="00A408D0"/>
    <w:rsid w:val="00A40909"/>
    <w:rsid w:val="00A40EA1"/>
    <w:rsid w:val="00A41077"/>
    <w:rsid w:val="00A4118A"/>
    <w:rsid w:val="00A41293"/>
    <w:rsid w:val="00A412C0"/>
    <w:rsid w:val="00A41627"/>
    <w:rsid w:val="00A419AF"/>
    <w:rsid w:val="00A42086"/>
    <w:rsid w:val="00A42E07"/>
    <w:rsid w:val="00A42F58"/>
    <w:rsid w:val="00A42FC6"/>
    <w:rsid w:val="00A43DA0"/>
    <w:rsid w:val="00A4463C"/>
    <w:rsid w:val="00A449AC"/>
    <w:rsid w:val="00A44F57"/>
    <w:rsid w:val="00A45684"/>
    <w:rsid w:val="00A47592"/>
    <w:rsid w:val="00A47A8C"/>
    <w:rsid w:val="00A5021C"/>
    <w:rsid w:val="00A509F0"/>
    <w:rsid w:val="00A50AFD"/>
    <w:rsid w:val="00A50E9A"/>
    <w:rsid w:val="00A51063"/>
    <w:rsid w:val="00A5115A"/>
    <w:rsid w:val="00A51964"/>
    <w:rsid w:val="00A51AA9"/>
    <w:rsid w:val="00A51BA4"/>
    <w:rsid w:val="00A51EDC"/>
    <w:rsid w:val="00A51F15"/>
    <w:rsid w:val="00A52043"/>
    <w:rsid w:val="00A5205C"/>
    <w:rsid w:val="00A5233F"/>
    <w:rsid w:val="00A523A2"/>
    <w:rsid w:val="00A52567"/>
    <w:rsid w:val="00A52594"/>
    <w:rsid w:val="00A526D9"/>
    <w:rsid w:val="00A528ED"/>
    <w:rsid w:val="00A52BC1"/>
    <w:rsid w:val="00A535F9"/>
    <w:rsid w:val="00A539A6"/>
    <w:rsid w:val="00A53C24"/>
    <w:rsid w:val="00A53DB7"/>
    <w:rsid w:val="00A53F51"/>
    <w:rsid w:val="00A53F80"/>
    <w:rsid w:val="00A54574"/>
    <w:rsid w:val="00A54659"/>
    <w:rsid w:val="00A54A54"/>
    <w:rsid w:val="00A54F6B"/>
    <w:rsid w:val="00A54FC9"/>
    <w:rsid w:val="00A55013"/>
    <w:rsid w:val="00A5534F"/>
    <w:rsid w:val="00A5537D"/>
    <w:rsid w:val="00A5541A"/>
    <w:rsid w:val="00A555DB"/>
    <w:rsid w:val="00A5580F"/>
    <w:rsid w:val="00A55B27"/>
    <w:rsid w:val="00A55BF6"/>
    <w:rsid w:val="00A55CA6"/>
    <w:rsid w:val="00A56257"/>
    <w:rsid w:val="00A56532"/>
    <w:rsid w:val="00A57030"/>
    <w:rsid w:val="00A60212"/>
    <w:rsid w:val="00A60220"/>
    <w:rsid w:val="00A6063D"/>
    <w:rsid w:val="00A6066C"/>
    <w:rsid w:val="00A6129E"/>
    <w:rsid w:val="00A61373"/>
    <w:rsid w:val="00A618A1"/>
    <w:rsid w:val="00A61AA5"/>
    <w:rsid w:val="00A61CEB"/>
    <w:rsid w:val="00A61FB1"/>
    <w:rsid w:val="00A62B8C"/>
    <w:rsid w:val="00A63279"/>
    <w:rsid w:val="00A63788"/>
    <w:rsid w:val="00A638FD"/>
    <w:rsid w:val="00A63957"/>
    <w:rsid w:val="00A63A0C"/>
    <w:rsid w:val="00A63A0F"/>
    <w:rsid w:val="00A64140"/>
    <w:rsid w:val="00A64326"/>
    <w:rsid w:val="00A64F0B"/>
    <w:rsid w:val="00A653A3"/>
    <w:rsid w:val="00A655D7"/>
    <w:rsid w:val="00A6589A"/>
    <w:rsid w:val="00A6591F"/>
    <w:rsid w:val="00A659EE"/>
    <w:rsid w:val="00A65AA5"/>
    <w:rsid w:val="00A65FB2"/>
    <w:rsid w:val="00A66CBC"/>
    <w:rsid w:val="00A66ECF"/>
    <w:rsid w:val="00A67588"/>
    <w:rsid w:val="00A6768C"/>
    <w:rsid w:val="00A677A6"/>
    <w:rsid w:val="00A67CC8"/>
    <w:rsid w:val="00A7064B"/>
    <w:rsid w:val="00A70D41"/>
    <w:rsid w:val="00A70DA3"/>
    <w:rsid w:val="00A72396"/>
    <w:rsid w:val="00A7276F"/>
    <w:rsid w:val="00A728CA"/>
    <w:rsid w:val="00A72D5D"/>
    <w:rsid w:val="00A72D8B"/>
    <w:rsid w:val="00A7347D"/>
    <w:rsid w:val="00A73A26"/>
    <w:rsid w:val="00A73C31"/>
    <w:rsid w:val="00A73C38"/>
    <w:rsid w:val="00A73E7D"/>
    <w:rsid w:val="00A7459F"/>
    <w:rsid w:val="00A7467F"/>
    <w:rsid w:val="00A74BB9"/>
    <w:rsid w:val="00A74C0A"/>
    <w:rsid w:val="00A750E2"/>
    <w:rsid w:val="00A751E5"/>
    <w:rsid w:val="00A75C3C"/>
    <w:rsid w:val="00A75D1E"/>
    <w:rsid w:val="00A76206"/>
    <w:rsid w:val="00A7627D"/>
    <w:rsid w:val="00A764A2"/>
    <w:rsid w:val="00A7676B"/>
    <w:rsid w:val="00A76AAE"/>
    <w:rsid w:val="00A77EBF"/>
    <w:rsid w:val="00A802F9"/>
    <w:rsid w:val="00A80682"/>
    <w:rsid w:val="00A80974"/>
    <w:rsid w:val="00A80BAB"/>
    <w:rsid w:val="00A81232"/>
    <w:rsid w:val="00A81338"/>
    <w:rsid w:val="00A813D4"/>
    <w:rsid w:val="00A82060"/>
    <w:rsid w:val="00A82600"/>
    <w:rsid w:val="00A8283D"/>
    <w:rsid w:val="00A82D6A"/>
    <w:rsid w:val="00A82F1B"/>
    <w:rsid w:val="00A833A1"/>
    <w:rsid w:val="00A84711"/>
    <w:rsid w:val="00A849E4"/>
    <w:rsid w:val="00A8551A"/>
    <w:rsid w:val="00A85C74"/>
    <w:rsid w:val="00A85E20"/>
    <w:rsid w:val="00A86296"/>
    <w:rsid w:val="00A86CA8"/>
    <w:rsid w:val="00A87728"/>
    <w:rsid w:val="00A9056C"/>
    <w:rsid w:val="00A90A57"/>
    <w:rsid w:val="00A90D65"/>
    <w:rsid w:val="00A91190"/>
    <w:rsid w:val="00A913F4"/>
    <w:rsid w:val="00A9156B"/>
    <w:rsid w:val="00A9216A"/>
    <w:rsid w:val="00A92696"/>
    <w:rsid w:val="00A930D4"/>
    <w:rsid w:val="00A93183"/>
    <w:rsid w:val="00A93267"/>
    <w:rsid w:val="00A9359E"/>
    <w:rsid w:val="00A93C90"/>
    <w:rsid w:val="00A94538"/>
    <w:rsid w:val="00A94CF9"/>
    <w:rsid w:val="00A952D5"/>
    <w:rsid w:val="00A95318"/>
    <w:rsid w:val="00A95367"/>
    <w:rsid w:val="00A95753"/>
    <w:rsid w:val="00A959B6"/>
    <w:rsid w:val="00A96AE8"/>
    <w:rsid w:val="00A96E14"/>
    <w:rsid w:val="00A973D8"/>
    <w:rsid w:val="00A97625"/>
    <w:rsid w:val="00A97630"/>
    <w:rsid w:val="00A976C0"/>
    <w:rsid w:val="00A97D7C"/>
    <w:rsid w:val="00AA0448"/>
    <w:rsid w:val="00AA0599"/>
    <w:rsid w:val="00AA075A"/>
    <w:rsid w:val="00AA07DC"/>
    <w:rsid w:val="00AA0A4C"/>
    <w:rsid w:val="00AA104E"/>
    <w:rsid w:val="00AA108F"/>
    <w:rsid w:val="00AA1510"/>
    <w:rsid w:val="00AA170C"/>
    <w:rsid w:val="00AA2112"/>
    <w:rsid w:val="00AA23AE"/>
    <w:rsid w:val="00AA25F1"/>
    <w:rsid w:val="00AA2860"/>
    <w:rsid w:val="00AA2C81"/>
    <w:rsid w:val="00AA2D92"/>
    <w:rsid w:val="00AA38E0"/>
    <w:rsid w:val="00AA3C44"/>
    <w:rsid w:val="00AA48F4"/>
    <w:rsid w:val="00AA4A5E"/>
    <w:rsid w:val="00AA53A1"/>
    <w:rsid w:val="00AA552C"/>
    <w:rsid w:val="00AA55C8"/>
    <w:rsid w:val="00AA59EE"/>
    <w:rsid w:val="00AA5C82"/>
    <w:rsid w:val="00AA5CD9"/>
    <w:rsid w:val="00AA6110"/>
    <w:rsid w:val="00AA63C7"/>
    <w:rsid w:val="00AA6743"/>
    <w:rsid w:val="00AA6C93"/>
    <w:rsid w:val="00AA70C3"/>
    <w:rsid w:val="00AA7198"/>
    <w:rsid w:val="00AA71A0"/>
    <w:rsid w:val="00AA759C"/>
    <w:rsid w:val="00AA7684"/>
    <w:rsid w:val="00AA7C97"/>
    <w:rsid w:val="00AA7EF6"/>
    <w:rsid w:val="00AB0031"/>
    <w:rsid w:val="00AB01F9"/>
    <w:rsid w:val="00AB0CA9"/>
    <w:rsid w:val="00AB0D9C"/>
    <w:rsid w:val="00AB103C"/>
    <w:rsid w:val="00AB1294"/>
    <w:rsid w:val="00AB1378"/>
    <w:rsid w:val="00AB1523"/>
    <w:rsid w:val="00AB16C9"/>
    <w:rsid w:val="00AB173E"/>
    <w:rsid w:val="00AB1E72"/>
    <w:rsid w:val="00AB2313"/>
    <w:rsid w:val="00AB23A7"/>
    <w:rsid w:val="00AB2529"/>
    <w:rsid w:val="00AB2559"/>
    <w:rsid w:val="00AB2899"/>
    <w:rsid w:val="00AB2ECC"/>
    <w:rsid w:val="00AB4038"/>
    <w:rsid w:val="00AB4525"/>
    <w:rsid w:val="00AB4B8C"/>
    <w:rsid w:val="00AB4FCC"/>
    <w:rsid w:val="00AB53C4"/>
    <w:rsid w:val="00AB53D1"/>
    <w:rsid w:val="00AB59F0"/>
    <w:rsid w:val="00AB5D56"/>
    <w:rsid w:val="00AB7290"/>
    <w:rsid w:val="00AB729B"/>
    <w:rsid w:val="00AB738D"/>
    <w:rsid w:val="00AB7401"/>
    <w:rsid w:val="00AB7436"/>
    <w:rsid w:val="00AB760D"/>
    <w:rsid w:val="00AC0458"/>
    <w:rsid w:val="00AC0A70"/>
    <w:rsid w:val="00AC0EC9"/>
    <w:rsid w:val="00AC1719"/>
    <w:rsid w:val="00AC25A6"/>
    <w:rsid w:val="00AC2706"/>
    <w:rsid w:val="00AC2AF2"/>
    <w:rsid w:val="00AC2CE8"/>
    <w:rsid w:val="00AC3454"/>
    <w:rsid w:val="00AC3E03"/>
    <w:rsid w:val="00AC3E64"/>
    <w:rsid w:val="00AC3FA6"/>
    <w:rsid w:val="00AC427A"/>
    <w:rsid w:val="00AC45E3"/>
    <w:rsid w:val="00AC5985"/>
    <w:rsid w:val="00AC5ECD"/>
    <w:rsid w:val="00AC669A"/>
    <w:rsid w:val="00AC67C3"/>
    <w:rsid w:val="00AC6A40"/>
    <w:rsid w:val="00AC7007"/>
    <w:rsid w:val="00AC7443"/>
    <w:rsid w:val="00AC7E65"/>
    <w:rsid w:val="00AD1378"/>
    <w:rsid w:val="00AD1390"/>
    <w:rsid w:val="00AD1798"/>
    <w:rsid w:val="00AD17F2"/>
    <w:rsid w:val="00AD2034"/>
    <w:rsid w:val="00AD216A"/>
    <w:rsid w:val="00AD225E"/>
    <w:rsid w:val="00AD24C6"/>
    <w:rsid w:val="00AD2E3D"/>
    <w:rsid w:val="00AD3061"/>
    <w:rsid w:val="00AD3332"/>
    <w:rsid w:val="00AD373F"/>
    <w:rsid w:val="00AD4C8F"/>
    <w:rsid w:val="00AD5428"/>
    <w:rsid w:val="00AD5773"/>
    <w:rsid w:val="00AD591D"/>
    <w:rsid w:val="00AD65DF"/>
    <w:rsid w:val="00AD6A0C"/>
    <w:rsid w:val="00AD6E8C"/>
    <w:rsid w:val="00AD717C"/>
    <w:rsid w:val="00AD7211"/>
    <w:rsid w:val="00AD7EBC"/>
    <w:rsid w:val="00AE07B8"/>
    <w:rsid w:val="00AE0B6C"/>
    <w:rsid w:val="00AE0C72"/>
    <w:rsid w:val="00AE16F7"/>
    <w:rsid w:val="00AE20D8"/>
    <w:rsid w:val="00AE221A"/>
    <w:rsid w:val="00AE2D83"/>
    <w:rsid w:val="00AE2FAA"/>
    <w:rsid w:val="00AE30CF"/>
    <w:rsid w:val="00AE3183"/>
    <w:rsid w:val="00AE32D2"/>
    <w:rsid w:val="00AE3A06"/>
    <w:rsid w:val="00AE3F06"/>
    <w:rsid w:val="00AE40DA"/>
    <w:rsid w:val="00AE460B"/>
    <w:rsid w:val="00AE496E"/>
    <w:rsid w:val="00AE4DE5"/>
    <w:rsid w:val="00AE5162"/>
    <w:rsid w:val="00AE5230"/>
    <w:rsid w:val="00AE52FF"/>
    <w:rsid w:val="00AE55D4"/>
    <w:rsid w:val="00AE648D"/>
    <w:rsid w:val="00AE6C7F"/>
    <w:rsid w:val="00AE761B"/>
    <w:rsid w:val="00AE767E"/>
    <w:rsid w:val="00AE7BFF"/>
    <w:rsid w:val="00AE7D8D"/>
    <w:rsid w:val="00AF0548"/>
    <w:rsid w:val="00AF0683"/>
    <w:rsid w:val="00AF088A"/>
    <w:rsid w:val="00AF0A2F"/>
    <w:rsid w:val="00AF0B22"/>
    <w:rsid w:val="00AF0BDE"/>
    <w:rsid w:val="00AF0E4D"/>
    <w:rsid w:val="00AF1309"/>
    <w:rsid w:val="00AF14D5"/>
    <w:rsid w:val="00AF1600"/>
    <w:rsid w:val="00AF24B9"/>
    <w:rsid w:val="00AF269C"/>
    <w:rsid w:val="00AF31F0"/>
    <w:rsid w:val="00AF3BAA"/>
    <w:rsid w:val="00AF43BE"/>
    <w:rsid w:val="00AF44A5"/>
    <w:rsid w:val="00AF464E"/>
    <w:rsid w:val="00AF48DA"/>
    <w:rsid w:val="00AF4BCB"/>
    <w:rsid w:val="00AF4D9B"/>
    <w:rsid w:val="00AF4E4A"/>
    <w:rsid w:val="00AF4EEB"/>
    <w:rsid w:val="00AF4F34"/>
    <w:rsid w:val="00AF5703"/>
    <w:rsid w:val="00AF583A"/>
    <w:rsid w:val="00AF588D"/>
    <w:rsid w:val="00AF63D6"/>
    <w:rsid w:val="00B0004B"/>
    <w:rsid w:val="00B00942"/>
    <w:rsid w:val="00B00959"/>
    <w:rsid w:val="00B009C3"/>
    <w:rsid w:val="00B00A6F"/>
    <w:rsid w:val="00B00DA4"/>
    <w:rsid w:val="00B011AF"/>
    <w:rsid w:val="00B0121C"/>
    <w:rsid w:val="00B015F9"/>
    <w:rsid w:val="00B01854"/>
    <w:rsid w:val="00B01A94"/>
    <w:rsid w:val="00B01AA7"/>
    <w:rsid w:val="00B01C97"/>
    <w:rsid w:val="00B01CA8"/>
    <w:rsid w:val="00B01E3F"/>
    <w:rsid w:val="00B021D4"/>
    <w:rsid w:val="00B02757"/>
    <w:rsid w:val="00B02B9A"/>
    <w:rsid w:val="00B02C46"/>
    <w:rsid w:val="00B02C71"/>
    <w:rsid w:val="00B0327C"/>
    <w:rsid w:val="00B03840"/>
    <w:rsid w:val="00B038F1"/>
    <w:rsid w:val="00B0514E"/>
    <w:rsid w:val="00B05193"/>
    <w:rsid w:val="00B0530A"/>
    <w:rsid w:val="00B057CE"/>
    <w:rsid w:val="00B05831"/>
    <w:rsid w:val="00B06195"/>
    <w:rsid w:val="00B061D4"/>
    <w:rsid w:val="00B062AA"/>
    <w:rsid w:val="00B0636F"/>
    <w:rsid w:val="00B06600"/>
    <w:rsid w:val="00B068C7"/>
    <w:rsid w:val="00B06CC7"/>
    <w:rsid w:val="00B06D0B"/>
    <w:rsid w:val="00B06E4A"/>
    <w:rsid w:val="00B07041"/>
    <w:rsid w:val="00B07449"/>
    <w:rsid w:val="00B07464"/>
    <w:rsid w:val="00B07C83"/>
    <w:rsid w:val="00B07F07"/>
    <w:rsid w:val="00B1026A"/>
    <w:rsid w:val="00B102D8"/>
    <w:rsid w:val="00B104A9"/>
    <w:rsid w:val="00B10667"/>
    <w:rsid w:val="00B10B71"/>
    <w:rsid w:val="00B10D6E"/>
    <w:rsid w:val="00B114FF"/>
    <w:rsid w:val="00B118D6"/>
    <w:rsid w:val="00B11ACB"/>
    <w:rsid w:val="00B11BF6"/>
    <w:rsid w:val="00B11FB4"/>
    <w:rsid w:val="00B120A3"/>
    <w:rsid w:val="00B126C8"/>
    <w:rsid w:val="00B12D50"/>
    <w:rsid w:val="00B133F7"/>
    <w:rsid w:val="00B13879"/>
    <w:rsid w:val="00B13ACB"/>
    <w:rsid w:val="00B14B92"/>
    <w:rsid w:val="00B14C45"/>
    <w:rsid w:val="00B15F0B"/>
    <w:rsid w:val="00B1629F"/>
    <w:rsid w:val="00B1644B"/>
    <w:rsid w:val="00B16634"/>
    <w:rsid w:val="00B1674E"/>
    <w:rsid w:val="00B16C3C"/>
    <w:rsid w:val="00B16C75"/>
    <w:rsid w:val="00B16F3A"/>
    <w:rsid w:val="00B16F8C"/>
    <w:rsid w:val="00B16F90"/>
    <w:rsid w:val="00B16FCB"/>
    <w:rsid w:val="00B17007"/>
    <w:rsid w:val="00B17258"/>
    <w:rsid w:val="00B177B2"/>
    <w:rsid w:val="00B178E7"/>
    <w:rsid w:val="00B17F6A"/>
    <w:rsid w:val="00B2045B"/>
    <w:rsid w:val="00B205C6"/>
    <w:rsid w:val="00B2064B"/>
    <w:rsid w:val="00B20A47"/>
    <w:rsid w:val="00B213AA"/>
    <w:rsid w:val="00B21CE0"/>
    <w:rsid w:val="00B21EB0"/>
    <w:rsid w:val="00B2274A"/>
    <w:rsid w:val="00B2280E"/>
    <w:rsid w:val="00B229CB"/>
    <w:rsid w:val="00B22AD5"/>
    <w:rsid w:val="00B22CC4"/>
    <w:rsid w:val="00B22FAC"/>
    <w:rsid w:val="00B231F0"/>
    <w:rsid w:val="00B23998"/>
    <w:rsid w:val="00B243B5"/>
    <w:rsid w:val="00B24880"/>
    <w:rsid w:val="00B24CA9"/>
    <w:rsid w:val="00B2503E"/>
    <w:rsid w:val="00B25A64"/>
    <w:rsid w:val="00B25C4E"/>
    <w:rsid w:val="00B25FC1"/>
    <w:rsid w:val="00B263C8"/>
    <w:rsid w:val="00B26A40"/>
    <w:rsid w:val="00B26D81"/>
    <w:rsid w:val="00B26E9E"/>
    <w:rsid w:val="00B26FEA"/>
    <w:rsid w:val="00B2722A"/>
    <w:rsid w:val="00B2767F"/>
    <w:rsid w:val="00B27BDF"/>
    <w:rsid w:val="00B27C93"/>
    <w:rsid w:val="00B27F71"/>
    <w:rsid w:val="00B303F0"/>
    <w:rsid w:val="00B30457"/>
    <w:rsid w:val="00B306F4"/>
    <w:rsid w:val="00B307B5"/>
    <w:rsid w:val="00B30CFB"/>
    <w:rsid w:val="00B312CD"/>
    <w:rsid w:val="00B31524"/>
    <w:rsid w:val="00B31687"/>
    <w:rsid w:val="00B31C4D"/>
    <w:rsid w:val="00B31F25"/>
    <w:rsid w:val="00B326DA"/>
    <w:rsid w:val="00B32738"/>
    <w:rsid w:val="00B32A4A"/>
    <w:rsid w:val="00B32A93"/>
    <w:rsid w:val="00B330B6"/>
    <w:rsid w:val="00B331C7"/>
    <w:rsid w:val="00B33534"/>
    <w:rsid w:val="00B33586"/>
    <w:rsid w:val="00B33B9E"/>
    <w:rsid w:val="00B34211"/>
    <w:rsid w:val="00B34217"/>
    <w:rsid w:val="00B345CE"/>
    <w:rsid w:val="00B348CE"/>
    <w:rsid w:val="00B34FDF"/>
    <w:rsid w:val="00B35130"/>
    <w:rsid w:val="00B356AC"/>
    <w:rsid w:val="00B358E3"/>
    <w:rsid w:val="00B35A4A"/>
    <w:rsid w:val="00B35F7B"/>
    <w:rsid w:val="00B36022"/>
    <w:rsid w:val="00B365BF"/>
    <w:rsid w:val="00B365DB"/>
    <w:rsid w:val="00B36BDC"/>
    <w:rsid w:val="00B36C24"/>
    <w:rsid w:val="00B37045"/>
    <w:rsid w:val="00B370BE"/>
    <w:rsid w:val="00B37162"/>
    <w:rsid w:val="00B37A35"/>
    <w:rsid w:val="00B37A9D"/>
    <w:rsid w:val="00B37F3D"/>
    <w:rsid w:val="00B40876"/>
    <w:rsid w:val="00B40B8F"/>
    <w:rsid w:val="00B40EC9"/>
    <w:rsid w:val="00B41CDC"/>
    <w:rsid w:val="00B41DB2"/>
    <w:rsid w:val="00B421A9"/>
    <w:rsid w:val="00B42512"/>
    <w:rsid w:val="00B427AE"/>
    <w:rsid w:val="00B42BB8"/>
    <w:rsid w:val="00B42C14"/>
    <w:rsid w:val="00B42C67"/>
    <w:rsid w:val="00B4307C"/>
    <w:rsid w:val="00B44635"/>
    <w:rsid w:val="00B446F3"/>
    <w:rsid w:val="00B4472A"/>
    <w:rsid w:val="00B449FD"/>
    <w:rsid w:val="00B44DED"/>
    <w:rsid w:val="00B459CC"/>
    <w:rsid w:val="00B45A63"/>
    <w:rsid w:val="00B45CC4"/>
    <w:rsid w:val="00B45F4E"/>
    <w:rsid w:val="00B46499"/>
    <w:rsid w:val="00B46DE2"/>
    <w:rsid w:val="00B46FE0"/>
    <w:rsid w:val="00B472FF"/>
    <w:rsid w:val="00B47CDA"/>
    <w:rsid w:val="00B47F2E"/>
    <w:rsid w:val="00B50296"/>
    <w:rsid w:val="00B50663"/>
    <w:rsid w:val="00B509BC"/>
    <w:rsid w:val="00B50F15"/>
    <w:rsid w:val="00B511B6"/>
    <w:rsid w:val="00B51412"/>
    <w:rsid w:val="00B515E5"/>
    <w:rsid w:val="00B52043"/>
    <w:rsid w:val="00B5206D"/>
    <w:rsid w:val="00B525C5"/>
    <w:rsid w:val="00B52E09"/>
    <w:rsid w:val="00B52E8A"/>
    <w:rsid w:val="00B53031"/>
    <w:rsid w:val="00B53324"/>
    <w:rsid w:val="00B5352D"/>
    <w:rsid w:val="00B53684"/>
    <w:rsid w:val="00B539ED"/>
    <w:rsid w:val="00B53C13"/>
    <w:rsid w:val="00B53E9D"/>
    <w:rsid w:val="00B53F4B"/>
    <w:rsid w:val="00B5415E"/>
    <w:rsid w:val="00B548F3"/>
    <w:rsid w:val="00B54DF2"/>
    <w:rsid w:val="00B54FB3"/>
    <w:rsid w:val="00B55101"/>
    <w:rsid w:val="00B557AA"/>
    <w:rsid w:val="00B55EE3"/>
    <w:rsid w:val="00B562B4"/>
    <w:rsid w:val="00B56A12"/>
    <w:rsid w:val="00B57356"/>
    <w:rsid w:val="00B57378"/>
    <w:rsid w:val="00B577D6"/>
    <w:rsid w:val="00B57900"/>
    <w:rsid w:val="00B57A2D"/>
    <w:rsid w:val="00B57C25"/>
    <w:rsid w:val="00B57CA1"/>
    <w:rsid w:val="00B606CA"/>
    <w:rsid w:val="00B609C0"/>
    <w:rsid w:val="00B61270"/>
    <w:rsid w:val="00B612A2"/>
    <w:rsid w:val="00B61395"/>
    <w:rsid w:val="00B61819"/>
    <w:rsid w:val="00B61FB0"/>
    <w:rsid w:val="00B62453"/>
    <w:rsid w:val="00B627CB"/>
    <w:rsid w:val="00B62A75"/>
    <w:rsid w:val="00B62C58"/>
    <w:rsid w:val="00B62D35"/>
    <w:rsid w:val="00B63376"/>
    <w:rsid w:val="00B63594"/>
    <w:rsid w:val="00B63E4E"/>
    <w:rsid w:val="00B63FA3"/>
    <w:rsid w:val="00B6402C"/>
    <w:rsid w:val="00B649DF"/>
    <w:rsid w:val="00B649EE"/>
    <w:rsid w:val="00B64C27"/>
    <w:rsid w:val="00B65654"/>
    <w:rsid w:val="00B65811"/>
    <w:rsid w:val="00B65FB4"/>
    <w:rsid w:val="00B66001"/>
    <w:rsid w:val="00B662B5"/>
    <w:rsid w:val="00B663C6"/>
    <w:rsid w:val="00B66C9C"/>
    <w:rsid w:val="00B67A36"/>
    <w:rsid w:val="00B67C29"/>
    <w:rsid w:val="00B700E1"/>
    <w:rsid w:val="00B70893"/>
    <w:rsid w:val="00B70AD8"/>
    <w:rsid w:val="00B70BA3"/>
    <w:rsid w:val="00B70F4C"/>
    <w:rsid w:val="00B711B0"/>
    <w:rsid w:val="00B71577"/>
    <w:rsid w:val="00B716D1"/>
    <w:rsid w:val="00B71872"/>
    <w:rsid w:val="00B719B0"/>
    <w:rsid w:val="00B71AE5"/>
    <w:rsid w:val="00B71D27"/>
    <w:rsid w:val="00B72478"/>
    <w:rsid w:val="00B72867"/>
    <w:rsid w:val="00B72D4B"/>
    <w:rsid w:val="00B73406"/>
    <w:rsid w:val="00B735AA"/>
    <w:rsid w:val="00B73671"/>
    <w:rsid w:val="00B73781"/>
    <w:rsid w:val="00B7386B"/>
    <w:rsid w:val="00B74055"/>
    <w:rsid w:val="00B740EB"/>
    <w:rsid w:val="00B74180"/>
    <w:rsid w:val="00B741C4"/>
    <w:rsid w:val="00B74266"/>
    <w:rsid w:val="00B74288"/>
    <w:rsid w:val="00B7433A"/>
    <w:rsid w:val="00B7435B"/>
    <w:rsid w:val="00B748B8"/>
    <w:rsid w:val="00B749E8"/>
    <w:rsid w:val="00B74A5E"/>
    <w:rsid w:val="00B75861"/>
    <w:rsid w:val="00B75E25"/>
    <w:rsid w:val="00B75EE4"/>
    <w:rsid w:val="00B7600F"/>
    <w:rsid w:val="00B76A80"/>
    <w:rsid w:val="00B76C1B"/>
    <w:rsid w:val="00B77331"/>
    <w:rsid w:val="00B77694"/>
    <w:rsid w:val="00B779EA"/>
    <w:rsid w:val="00B77FAC"/>
    <w:rsid w:val="00B80389"/>
    <w:rsid w:val="00B804EE"/>
    <w:rsid w:val="00B8051B"/>
    <w:rsid w:val="00B808E8"/>
    <w:rsid w:val="00B80D19"/>
    <w:rsid w:val="00B80E40"/>
    <w:rsid w:val="00B815CE"/>
    <w:rsid w:val="00B81F67"/>
    <w:rsid w:val="00B8298B"/>
    <w:rsid w:val="00B829BE"/>
    <w:rsid w:val="00B82A5F"/>
    <w:rsid w:val="00B82B07"/>
    <w:rsid w:val="00B831EC"/>
    <w:rsid w:val="00B8377E"/>
    <w:rsid w:val="00B83A80"/>
    <w:rsid w:val="00B843C4"/>
    <w:rsid w:val="00B8583D"/>
    <w:rsid w:val="00B85E87"/>
    <w:rsid w:val="00B8699B"/>
    <w:rsid w:val="00B86A22"/>
    <w:rsid w:val="00B873B5"/>
    <w:rsid w:val="00B9096D"/>
    <w:rsid w:val="00B90A13"/>
    <w:rsid w:val="00B9184E"/>
    <w:rsid w:val="00B91B54"/>
    <w:rsid w:val="00B91D2B"/>
    <w:rsid w:val="00B91D69"/>
    <w:rsid w:val="00B91E39"/>
    <w:rsid w:val="00B91F75"/>
    <w:rsid w:val="00B922FD"/>
    <w:rsid w:val="00B92FC7"/>
    <w:rsid w:val="00B9364B"/>
    <w:rsid w:val="00B937FA"/>
    <w:rsid w:val="00B93AB5"/>
    <w:rsid w:val="00B93FEA"/>
    <w:rsid w:val="00B94964"/>
    <w:rsid w:val="00B94AB4"/>
    <w:rsid w:val="00B95040"/>
    <w:rsid w:val="00B950BD"/>
    <w:rsid w:val="00B9513C"/>
    <w:rsid w:val="00B951AB"/>
    <w:rsid w:val="00B951B5"/>
    <w:rsid w:val="00B9547A"/>
    <w:rsid w:val="00B95662"/>
    <w:rsid w:val="00B95A2D"/>
    <w:rsid w:val="00B95B3E"/>
    <w:rsid w:val="00B95FA2"/>
    <w:rsid w:val="00B9616E"/>
    <w:rsid w:val="00B96B20"/>
    <w:rsid w:val="00B975FF"/>
    <w:rsid w:val="00B97D00"/>
    <w:rsid w:val="00B97E01"/>
    <w:rsid w:val="00BA0335"/>
    <w:rsid w:val="00BA046E"/>
    <w:rsid w:val="00BA120D"/>
    <w:rsid w:val="00BA165B"/>
    <w:rsid w:val="00BA1AC6"/>
    <w:rsid w:val="00BA20C0"/>
    <w:rsid w:val="00BA256E"/>
    <w:rsid w:val="00BA2651"/>
    <w:rsid w:val="00BA26CF"/>
    <w:rsid w:val="00BA3102"/>
    <w:rsid w:val="00BA34BF"/>
    <w:rsid w:val="00BA3A15"/>
    <w:rsid w:val="00BA3E6B"/>
    <w:rsid w:val="00BA4218"/>
    <w:rsid w:val="00BA4617"/>
    <w:rsid w:val="00BA46F9"/>
    <w:rsid w:val="00BA4B3F"/>
    <w:rsid w:val="00BA4CED"/>
    <w:rsid w:val="00BA515D"/>
    <w:rsid w:val="00BA5182"/>
    <w:rsid w:val="00BA539A"/>
    <w:rsid w:val="00BA58C5"/>
    <w:rsid w:val="00BA5B95"/>
    <w:rsid w:val="00BA5CFB"/>
    <w:rsid w:val="00BA5E19"/>
    <w:rsid w:val="00BA6FF9"/>
    <w:rsid w:val="00BA70B3"/>
    <w:rsid w:val="00BA7E70"/>
    <w:rsid w:val="00BA7FA7"/>
    <w:rsid w:val="00BB12DE"/>
    <w:rsid w:val="00BB17AD"/>
    <w:rsid w:val="00BB18E2"/>
    <w:rsid w:val="00BB205F"/>
    <w:rsid w:val="00BB22CD"/>
    <w:rsid w:val="00BB2520"/>
    <w:rsid w:val="00BB2A70"/>
    <w:rsid w:val="00BB2D5D"/>
    <w:rsid w:val="00BB31CD"/>
    <w:rsid w:val="00BB3F09"/>
    <w:rsid w:val="00BB43B8"/>
    <w:rsid w:val="00BB50D1"/>
    <w:rsid w:val="00BB56A4"/>
    <w:rsid w:val="00BB5D31"/>
    <w:rsid w:val="00BB698E"/>
    <w:rsid w:val="00BB6E57"/>
    <w:rsid w:val="00BB6F40"/>
    <w:rsid w:val="00BB70B8"/>
    <w:rsid w:val="00BB790B"/>
    <w:rsid w:val="00BB7B9C"/>
    <w:rsid w:val="00BB7C13"/>
    <w:rsid w:val="00BB7CF9"/>
    <w:rsid w:val="00BC0531"/>
    <w:rsid w:val="00BC0CA3"/>
    <w:rsid w:val="00BC0EC4"/>
    <w:rsid w:val="00BC13F0"/>
    <w:rsid w:val="00BC1DC3"/>
    <w:rsid w:val="00BC1FE1"/>
    <w:rsid w:val="00BC2291"/>
    <w:rsid w:val="00BC26EE"/>
    <w:rsid w:val="00BC2CA2"/>
    <w:rsid w:val="00BC33A4"/>
    <w:rsid w:val="00BC3C4A"/>
    <w:rsid w:val="00BC3EFF"/>
    <w:rsid w:val="00BC43B3"/>
    <w:rsid w:val="00BC4405"/>
    <w:rsid w:val="00BC45A4"/>
    <w:rsid w:val="00BC48AB"/>
    <w:rsid w:val="00BC4B3F"/>
    <w:rsid w:val="00BC5107"/>
    <w:rsid w:val="00BC5F36"/>
    <w:rsid w:val="00BC6890"/>
    <w:rsid w:val="00BC6DC8"/>
    <w:rsid w:val="00BC6DEA"/>
    <w:rsid w:val="00BC724D"/>
    <w:rsid w:val="00BC78CB"/>
    <w:rsid w:val="00BC799A"/>
    <w:rsid w:val="00BC7EF2"/>
    <w:rsid w:val="00BD03B7"/>
    <w:rsid w:val="00BD11BB"/>
    <w:rsid w:val="00BD12E4"/>
    <w:rsid w:val="00BD18FD"/>
    <w:rsid w:val="00BD1C10"/>
    <w:rsid w:val="00BD1E60"/>
    <w:rsid w:val="00BD1FA2"/>
    <w:rsid w:val="00BD24DC"/>
    <w:rsid w:val="00BD2A1F"/>
    <w:rsid w:val="00BD2ACA"/>
    <w:rsid w:val="00BD3261"/>
    <w:rsid w:val="00BD3AF0"/>
    <w:rsid w:val="00BD3D94"/>
    <w:rsid w:val="00BD3E3A"/>
    <w:rsid w:val="00BD4058"/>
    <w:rsid w:val="00BD5448"/>
    <w:rsid w:val="00BD5B97"/>
    <w:rsid w:val="00BD5C5E"/>
    <w:rsid w:val="00BD5CB5"/>
    <w:rsid w:val="00BD5D36"/>
    <w:rsid w:val="00BD6732"/>
    <w:rsid w:val="00BD684B"/>
    <w:rsid w:val="00BD6887"/>
    <w:rsid w:val="00BD6B10"/>
    <w:rsid w:val="00BD6D90"/>
    <w:rsid w:val="00BD73C9"/>
    <w:rsid w:val="00BD7C45"/>
    <w:rsid w:val="00BD7E67"/>
    <w:rsid w:val="00BE0064"/>
    <w:rsid w:val="00BE02D3"/>
    <w:rsid w:val="00BE0B19"/>
    <w:rsid w:val="00BE0DCA"/>
    <w:rsid w:val="00BE0DF0"/>
    <w:rsid w:val="00BE16FC"/>
    <w:rsid w:val="00BE1910"/>
    <w:rsid w:val="00BE1DD6"/>
    <w:rsid w:val="00BE1FF2"/>
    <w:rsid w:val="00BE211E"/>
    <w:rsid w:val="00BE23E6"/>
    <w:rsid w:val="00BE24A3"/>
    <w:rsid w:val="00BE24B1"/>
    <w:rsid w:val="00BE38D4"/>
    <w:rsid w:val="00BE3ACD"/>
    <w:rsid w:val="00BE3FC9"/>
    <w:rsid w:val="00BE4225"/>
    <w:rsid w:val="00BE48D2"/>
    <w:rsid w:val="00BE4A9B"/>
    <w:rsid w:val="00BE4B69"/>
    <w:rsid w:val="00BE59CD"/>
    <w:rsid w:val="00BE5E8E"/>
    <w:rsid w:val="00BE6013"/>
    <w:rsid w:val="00BE605A"/>
    <w:rsid w:val="00BE6296"/>
    <w:rsid w:val="00BE6529"/>
    <w:rsid w:val="00BE657C"/>
    <w:rsid w:val="00BE6E8B"/>
    <w:rsid w:val="00BE74C1"/>
    <w:rsid w:val="00BF0330"/>
    <w:rsid w:val="00BF0348"/>
    <w:rsid w:val="00BF0729"/>
    <w:rsid w:val="00BF08D6"/>
    <w:rsid w:val="00BF15B5"/>
    <w:rsid w:val="00BF164C"/>
    <w:rsid w:val="00BF1C14"/>
    <w:rsid w:val="00BF1ECA"/>
    <w:rsid w:val="00BF242D"/>
    <w:rsid w:val="00BF2A9C"/>
    <w:rsid w:val="00BF2F40"/>
    <w:rsid w:val="00BF36C5"/>
    <w:rsid w:val="00BF386D"/>
    <w:rsid w:val="00BF41AF"/>
    <w:rsid w:val="00BF42C6"/>
    <w:rsid w:val="00BF4323"/>
    <w:rsid w:val="00BF4685"/>
    <w:rsid w:val="00BF48A3"/>
    <w:rsid w:val="00BF5388"/>
    <w:rsid w:val="00BF5689"/>
    <w:rsid w:val="00BF5E5E"/>
    <w:rsid w:val="00BF602E"/>
    <w:rsid w:val="00BF64B7"/>
    <w:rsid w:val="00BF65A0"/>
    <w:rsid w:val="00BF6A62"/>
    <w:rsid w:val="00BF6C55"/>
    <w:rsid w:val="00BF7708"/>
    <w:rsid w:val="00BF78AA"/>
    <w:rsid w:val="00BF792C"/>
    <w:rsid w:val="00BF794E"/>
    <w:rsid w:val="00C00061"/>
    <w:rsid w:val="00C00225"/>
    <w:rsid w:val="00C004F4"/>
    <w:rsid w:val="00C00C1B"/>
    <w:rsid w:val="00C00CAF"/>
    <w:rsid w:val="00C00F6F"/>
    <w:rsid w:val="00C01240"/>
    <w:rsid w:val="00C01353"/>
    <w:rsid w:val="00C014FE"/>
    <w:rsid w:val="00C01DF0"/>
    <w:rsid w:val="00C02181"/>
    <w:rsid w:val="00C02DDD"/>
    <w:rsid w:val="00C03434"/>
    <w:rsid w:val="00C03B1C"/>
    <w:rsid w:val="00C044C6"/>
    <w:rsid w:val="00C045CC"/>
    <w:rsid w:val="00C0469C"/>
    <w:rsid w:val="00C047C4"/>
    <w:rsid w:val="00C048A8"/>
    <w:rsid w:val="00C04C5E"/>
    <w:rsid w:val="00C04E26"/>
    <w:rsid w:val="00C04F18"/>
    <w:rsid w:val="00C052E1"/>
    <w:rsid w:val="00C052F9"/>
    <w:rsid w:val="00C05903"/>
    <w:rsid w:val="00C05B4A"/>
    <w:rsid w:val="00C05DE4"/>
    <w:rsid w:val="00C0606E"/>
    <w:rsid w:val="00C07163"/>
    <w:rsid w:val="00C0734E"/>
    <w:rsid w:val="00C076DD"/>
    <w:rsid w:val="00C0795E"/>
    <w:rsid w:val="00C07D89"/>
    <w:rsid w:val="00C07F55"/>
    <w:rsid w:val="00C1064F"/>
    <w:rsid w:val="00C1092B"/>
    <w:rsid w:val="00C109AC"/>
    <w:rsid w:val="00C109F5"/>
    <w:rsid w:val="00C10AD7"/>
    <w:rsid w:val="00C10E29"/>
    <w:rsid w:val="00C1108E"/>
    <w:rsid w:val="00C11276"/>
    <w:rsid w:val="00C11827"/>
    <w:rsid w:val="00C11B8E"/>
    <w:rsid w:val="00C12175"/>
    <w:rsid w:val="00C126A4"/>
    <w:rsid w:val="00C12A73"/>
    <w:rsid w:val="00C134DE"/>
    <w:rsid w:val="00C13666"/>
    <w:rsid w:val="00C137F7"/>
    <w:rsid w:val="00C14189"/>
    <w:rsid w:val="00C1477B"/>
    <w:rsid w:val="00C14A06"/>
    <w:rsid w:val="00C1521C"/>
    <w:rsid w:val="00C1527B"/>
    <w:rsid w:val="00C154AA"/>
    <w:rsid w:val="00C15521"/>
    <w:rsid w:val="00C158D8"/>
    <w:rsid w:val="00C16913"/>
    <w:rsid w:val="00C16B87"/>
    <w:rsid w:val="00C16F7A"/>
    <w:rsid w:val="00C1708F"/>
    <w:rsid w:val="00C170D3"/>
    <w:rsid w:val="00C171B9"/>
    <w:rsid w:val="00C1750A"/>
    <w:rsid w:val="00C1760A"/>
    <w:rsid w:val="00C17BDF"/>
    <w:rsid w:val="00C20370"/>
    <w:rsid w:val="00C205BF"/>
    <w:rsid w:val="00C206F1"/>
    <w:rsid w:val="00C20F29"/>
    <w:rsid w:val="00C210C2"/>
    <w:rsid w:val="00C2135C"/>
    <w:rsid w:val="00C2141E"/>
    <w:rsid w:val="00C21AF2"/>
    <w:rsid w:val="00C21D09"/>
    <w:rsid w:val="00C21DB0"/>
    <w:rsid w:val="00C22C2C"/>
    <w:rsid w:val="00C22FD3"/>
    <w:rsid w:val="00C232AC"/>
    <w:rsid w:val="00C23A2C"/>
    <w:rsid w:val="00C243D2"/>
    <w:rsid w:val="00C24580"/>
    <w:rsid w:val="00C24629"/>
    <w:rsid w:val="00C2486F"/>
    <w:rsid w:val="00C24B7E"/>
    <w:rsid w:val="00C24F08"/>
    <w:rsid w:val="00C24F4D"/>
    <w:rsid w:val="00C253AE"/>
    <w:rsid w:val="00C253E0"/>
    <w:rsid w:val="00C25A0F"/>
    <w:rsid w:val="00C2722C"/>
    <w:rsid w:val="00C274CE"/>
    <w:rsid w:val="00C275DD"/>
    <w:rsid w:val="00C279A5"/>
    <w:rsid w:val="00C3007A"/>
    <w:rsid w:val="00C30517"/>
    <w:rsid w:val="00C305BC"/>
    <w:rsid w:val="00C30AB2"/>
    <w:rsid w:val="00C30B9E"/>
    <w:rsid w:val="00C30E29"/>
    <w:rsid w:val="00C3177E"/>
    <w:rsid w:val="00C317B1"/>
    <w:rsid w:val="00C31BD9"/>
    <w:rsid w:val="00C31D16"/>
    <w:rsid w:val="00C31F16"/>
    <w:rsid w:val="00C32EBF"/>
    <w:rsid w:val="00C331C3"/>
    <w:rsid w:val="00C332AD"/>
    <w:rsid w:val="00C3340D"/>
    <w:rsid w:val="00C33753"/>
    <w:rsid w:val="00C33757"/>
    <w:rsid w:val="00C33FA4"/>
    <w:rsid w:val="00C34136"/>
    <w:rsid w:val="00C341AB"/>
    <w:rsid w:val="00C34812"/>
    <w:rsid w:val="00C3577D"/>
    <w:rsid w:val="00C35BB3"/>
    <w:rsid w:val="00C35D95"/>
    <w:rsid w:val="00C35DDA"/>
    <w:rsid w:val="00C363C0"/>
    <w:rsid w:val="00C369F6"/>
    <w:rsid w:val="00C3723B"/>
    <w:rsid w:val="00C37559"/>
    <w:rsid w:val="00C379B4"/>
    <w:rsid w:val="00C403ED"/>
    <w:rsid w:val="00C408B8"/>
    <w:rsid w:val="00C40A34"/>
    <w:rsid w:val="00C417F4"/>
    <w:rsid w:val="00C4180E"/>
    <w:rsid w:val="00C41980"/>
    <w:rsid w:val="00C419D8"/>
    <w:rsid w:val="00C41AF4"/>
    <w:rsid w:val="00C420EB"/>
    <w:rsid w:val="00C424B0"/>
    <w:rsid w:val="00C42A2A"/>
    <w:rsid w:val="00C42D4A"/>
    <w:rsid w:val="00C4323A"/>
    <w:rsid w:val="00C433D6"/>
    <w:rsid w:val="00C4351D"/>
    <w:rsid w:val="00C43822"/>
    <w:rsid w:val="00C43BC0"/>
    <w:rsid w:val="00C43D7A"/>
    <w:rsid w:val="00C443F0"/>
    <w:rsid w:val="00C44427"/>
    <w:rsid w:val="00C445E4"/>
    <w:rsid w:val="00C44806"/>
    <w:rsid w:val="00C44A39"/>
    <w:rsid w:val="00C44B10"/>
    <w:rsid w:val="00C44BCD"/>
    <w:rsid w:val="00C4505E"/>
    <w:rsid w:val="00C452E4"/>
    <w:rsid w:val="00C453FC"/>
    <w:rsid w:val="00C4564C"/>
    <w:rsid w:val="00C458D0"/>
    <w:rsid w:val="00C459F3"/>
    <w:rsid w:val="00C45BBA"/>
    <w:rsid w:val="00C45BD6"/>
    <w:rsid w:val="00C468C7"/>
    <w:rsid w:val="00C46B6B"/>
    <w:rsid w:val="00C46C58"/>
    <w:rsid w:val="00C46C76"/>
    <w:rsid w:val="00C47107"/>
    <w:rsid w:val="00C4734E"/>
    <w:rsid w:val="00C476A8"/>
    <w:rsid w:val="00C479E7"/>
    <w:rsid w:val="00C47B75"/>
    <w:rsid w:val="00C503F0"/>
    <w:rsid w:val="00C50DB3"/>
    <w:rsid w:val="00C513FD"/>
    <w:rsid w:val="00C514FB"/>
    <w:rsid w:val="00C51644"/>
    <w:rsid w:val="00C51855"/>
    <w:rsid w:val="00C51889"/>
    <w:rsid w:val="00C51B99"/>
    <w:rsid w:val="00C52095"/>
    <w:rsid w:val="00C520FB"/>
    <w:rsid w:val="00C52228"/>
    <w:rsid w:val="00C52538"/>
    <w:rsid w:val="00C531E3"/>
    <w:rsid w:val="00C5350D"/>
    <w:rsid w:val="00C53709"/>
    <w:rsid w:val="00C539F9"/>
    <w:rsid w:val="00C53BD4"/>
    <w:rsid w:val="00C53DE5"/>
    <w:rsid w:val="00C53F03"/>
    <w:rsid w:val="00C5429E"/>
    <w:rsid w:val="00C54364"/>
    <w:rsid w:val="00C5452E"/>
    <w:rsid w:val="00C545FF"/>
    <w:rsid w:val="00C54AF6"/>
    <w:rsid w:val="00C54BB8"/>
    <w:rsid w:val="00C54F07"/>
    <w:rsid w:val="00C54FF7"/>
    <w:rsid w:val="00C55239"/>
    <w:rsid w:val="00C55871"/>
    <w:rsid w:val="00C55ADA"/>
    <w:rsid w:val="00C55EC0"/>
    <w:rsid w:val="00C567BF"/>
    <w:rsid w:val="00C5690F"/>
    <w:rsid w:val="00C56DAD"/>
    <w:rsid w:val="00C57156"/>
    <w:rsid w:val="00C57256"/>
    <w:rsid w:val="00C57334"/>
    <w:rsid w:val="00C574C2"/>
    <w:rsid w:val="00C579F7"/>
    <w:rsid w:val="00C57B87"/>
    <w:rsid w:val="00C6012D"/>
    <w:rsid w:val="00C60340"/>
    <w:rsid w:val="00C60521"/>
    <w:rsid w:val="00C61645"/>
    <w:rsid w:val="00C6182F"/>
    <w:rsid w:val="00C61FFC"/>
    <w:rsid w:val="00C62037"/>
    <w:rsid w:val="00C622EC"/>
    <w:rsid w:val="00C625E7"/>
    <w:rsid w:val="00C627FD"/>
    <w:rsid w:val="00C62B28"/>
    <w:rsid w:val="00C62B3D"/>
    <w:rsid w:val="00C62B70"/>
    <w:rsid w:val="00C62FEB"/>
    <w:rsid w:val="00C630AF"/>
    <w:rsid w:val="00C648CD"/>
    <w:rsid w:val="00C64A46"/>
    <w:rsid w:val="00C64D61"/>
    <w:rsid w:val="00C64EB8"/>
    <w:rsid w:val="00C651A2"/>
    <w:rsid w:val="00C656A8"/>
    <w:rsid w:val="00C665AF"/>
    <w:rsid w:val="00C665C0"/>
    <w:rsid w:val="00C66BC6"/>
    <w:rsid w:val="00C66C18"/>
    <w:rsid w:val="00C66EFC"/>
    <w:rsid w:val="00C67FD4"/>
    <w:rsid w:val="00C7001A"/>
    <w:rsid w:val="00C70083"/>
    <w:rsid w:val="00C7019A"/>
    <w:rsid w:val="00C70585"/>
    <w:rsid w:val="00C709D5"/>
    <w:rsid w:val="00C70B09"/>
    <w:rsid w:val="00C70BED"/>
    <w:rsid w:val="00C70E0B"/>
    <w:rsid w:val="00C70E31"/>
    <w:rsid w:val="00C714E7"/>
    <w:rsid w:val="00C71DF0"/>
    <w:rsid w:val="00C71E48"/>
    <w:rsid w:val="00C71FF9"/>
    <w:rsid w:val="00C7211A"/>
    <w:rsid w:val="00C723EE"/>
    <w:rsid w:val="00C7240E"/>
    <w:rsid w:val="00C7261E"/>
    <w:rsid w:val="00C7268D"/>
    <w:rsid w:val="00C72733"/>
    <w:rsid w:val="00C7290D"/>
    <w:rsid w:val="00C729CC"/>
    <w:rsid w:val="00C72E45"/>
    <w:rsid w:val="00C73861"/>
    <w:rsid w:val="00C73C85"/>
    <w:rsid w:val="00C7400D"/>
    <w:rsid w:val="00C74D9B"/>
    <w:rsid w:val="00C74FDC"/>
    <w:rsid w:val="00C75738"/>
    <w:rsid w:val="00C757C7"/>
    <w:rsid w:val="00C762A4"/>
    <w:rsid w:val="00C7690C"/>
    <w:rsid w:val="00C77711"/>
    <w:rsid w:val="00C77872"/>
    <w:rsid w:val="00C77AB9"/>
    <w:rsid w:val="00C77D2B"/>
    <w:rsid w:val="00C808DF"/>
    <w:rsid w:val="00C80B8D"/>
    <w:rsid w:val="00C80C92"/>
    <w:rsid w:val="00C811E2"/>
    <w:rsid w:val="00C81273"/>
    <w:rsid w:val="00C81381"/>
    <w:rsid w:val="00C81624"/>
    <w:rsid w:val="00C81691"/>
    <w:rsid w:val="00C8174C"/>
    <w:rsid w:val="00C81779"/>
    <w:rsid w:val="00C817ED"/>
    <w:rsid w:val="00C828FC"/>
    <w:rsid w:val="00C82A10"/>
    <w:rsid w:val="00C82B08"/>
    <w:rsid w:val="00C82BE4"/>
    <w:rsid w:val="00C82FB2"/>
    <w:rsid w:val="00C8332A"/>
    <w:rsid w:val="00C833DE"/>
    <w:rsid w:val="00C835C5"/>
    <w:rsid w:val="00C83A55"/>
    <w:rsid w:val="00C83D15"/>
    <w:rsid w:val="00C84106"/>
    <w:rsid w:val="00C8410D"/>
    <w:rsid w:val="00C850A8"/>
    <w:rsid w:val="00C85370"/>
    <w:rsid w:val="00C8558D"/>
    <w:rsid w:val="00C856BA"/>
    <w:rsid w:val="00C85854"/>
    <w:rsid w:val="00C8658D"/>
    <w:rsid w:val="00C86D26"/>
    <w:rsid w:val="00C875C2"/>
    <w:rsid w:val="00C87E89"/>
    <w:rsid w:val="00C90128"/>
    <w:rsid w:val="00C90348"/>
    <w:rsid w:val="00C905C8"/>
    <w:rsid w:val="00C90702"/>
    <w:rsid w:val="00C907F0"/>
    <w:rsid w:val="00C90ABE"/>
    <w:rsid w:val="00C9132F"/>
    <w:rsid w:val="00C91BE1"/>
    <w:rsid w:val="00C91F20"/>
    <w:rsid w:val="00C920B4"/>
    <w:rsid w:val="00C92899"/>
    <w:rsid w:val="00C92B4E"/>
    <w:rsid w:val="00C930B0"/>
    <w:rsid w:val="00C9329D"/>
    <w:rsid w:val="00C9337A"/>
    <w:rsid w:val="00C93555"/>
    <w:rsid w:val="00C938E5"/>
    <w:rsid w:val="00C938FF"/>
    <w:rsid w:val="00C93BAB"/>
    <w:rsid w:val="00C93FBB"/>
    <w:rsid w:val="00C9433D"/>
    <w:rsid w:val="00C94F33"/>
    <w:rsid w:val="00C950A6"/>
    <w:rsid w:val="00C95218"/>
    <w:rsid w:val="00C95363"/>
    <w:rsid w:val="00C953D0"/>
    <w:rsid w:val="00C959AB"/>
    <w:rsid w:val="00C95FCC"/>
    <w:rsid w:val="00C96054"/>
    <w:rsid w:val="00C96524"/>
    <w:rsid w:val="00C96544"/>
    <w:rsid w:val="00C9657E"/>
    <w:rsid w:val="00C96DB3"/>
    <w:rsid w:val="00C97019"/>
    <w:rsid w:val="00C97098"/>
    <w:rsid w:val="00C975C8"/>
    <w:rsid w:val="00C977ED"/>
    <w:rsid w:val="00C97A76"/>
    <w:rsid w:val="00C97B52"/>
    <w:rsid w:val="00C97CDA"/>
    <w:rsid w:val="00C97D94"/>
    <w:rsid w:val="00C97F9B"/>
    <w:rsid w:val="00CA0103"/>
    <w:rsid w:val="00CA0E9F"/>
    <w:rsid w:val="00CA15B3"/>
    <w:rsid w:val="00CA17AE"/>
    <w:rsid w:val="00CA1CD2"/>
    <w:rsid w:val="00CA1D0F"/>
    <w:rsid w:val="00CA2538"/>
    <w:rsid w:val="00CA2A57"/>
    <w:rsid w:val="00CA3182"/>
    <w:rsid w:val="00CA3244"/>
    <w:rsid w:val="00CA32C6"/>
    <w:rsid w:val="00CA38E8"/>
    <w:rsid w:val="00CA3E90"/>
    <w:rsid w:val="00CA4678"/>
    <w:rsid w:val="00CA4A42"/>
    <w:rsid w:val="00CA4B85"/>
    <w:rsid w:val="00CA50D3"/>
    <w:rsid w:val="00CA5228"/>
    <w:rsid w:val="00CA54FB"/>
    <w:rsid w:val="00CA5673"/>
    <w:rsid w:val="00CA595E"/>
    <w:rsid w:val="00CA63BC"/>
    <w:rsid w:val="00CA662B"/>
    <w:rsid w:val="00CA66BC"/>
    <w:rsid w:val="00CA693F"/>
    <w:rsid w:val="00CA6CB5"/>
    <w:rsid w:val="00CA743F"/>
    <w:rsid w:val="00CA79E7"/>
    <w:rsid w:val="00CA7F2D"/>
    <w:rsid w:val="00CB004A"/>
    <w:rsid w:val="00CB06E6"/>
    <w:rsid w:val="00CB0E25"/>
    <w:rsid w:val="00CB1090"/>
    <w:rsid w:val="00CB11E5"/>
    <w:rsid w:val="00CB1BC4"/>
    <w:rsid w:val="00CB1FCA"/>
    <w:rsid w:val="00CB1FF2"/>
    <w:rsid w:val="00CB299E"/>
    <w:rsid w:val="00CB29A4"/>
    <w:rsid w:val="00CB2AB2"/>
    <w:rsid w:val="00CB314D"/>
    <w:rsid w:val="00CB31CA"/>
    <w:rsid w:val="00CB354F"/>
    <w:rsid w:val="00CB3A38"/>
    <w:rsid w:val="00CB4B4D"/>
    <w:rsid w:val="00CB5429"/>
    <w:rsid w:val="00CB554B"/>
    <w:rsid w:val="00CB5557"/>
    <w:rsid w:val="00CB57CD"/>
    <w:rsid w:val="00CB5A2D"/>
    <w:rsid w:val="00CB5CF1"/>
    <w:rsid w:val="00CB5D96"/>
    <w:rsid w:val="00CB5FAD"/>
    <w:rsid w:val="00CB5FFF"/>
    <w:rsid w:val="00CB6A18"/>
    <w:rsid w:val="00CB6D40"/>
    <w:rsid w:val="00CB6F90"/>
    <w:rsid w:val="00CB7150"/>
    <w:rsid w:val="00CB7AE6"/>
    <w:rsid w:val="00CC028B"/>
    <w:rsid w:val="00CC0B68"/>
    <w:rsid w:val="00CC0DD6"/>
    <w:rsid w:val="00CC1981"/>
    <w:rsid w:val="00CC1B4E"/>
    <w:rsid w:val="00CC1CC8"/>
    <w:rsid w:val="00CC2089"/>
    <w:rsid w:val="00CC29C7"/>
    <w:rsid w:val="00CC2E8D"/>
    <w:rsid w:val="00CC332D"/>
    <w:rsid w:val="00CC334C"/>
    <w:rsid w:val="00CC35F8"/>
    <w:rsid w:val="00CC361F"/>
    <w:rsid w:val="00CC3938"/>
    <w:rsid w:val="00CC4317"/>
    <w:rsid w:val="00CC45DF"/>
    <w:rsid w:val="00CC464C"/>
    <w:rsid w:val="00CC532C"/>
    <w:rsid w:val="00CC5AAF"/>
    <w:rsid w:val="00CC5E86"/>
    <w:rsid w:val="00CC5F94"/>
    <w:rsid w:val="00CC614A"/>
    <w:rsid w:val="00CC62B8"/>
    <w:rsid w:val="00CC6558"/>
    <w:rsid w:val="00CC664A"/>
    <w:rsid w:val="00CC6829"/>
    <w:rsid w:val="00CC72F2"/>
    <w:rsid w:val="00CC7784"/>
    <w:rsid w:val="00CC79F1"/>
    <w:rsid w:val="00CC7DB2"/>
    <w:rsid w:val="00CC7F65"/>
    <w:rsid w:val="00CD01C8"/>
    <w:rsid w:val="00CD09AC"/>
    <w:rsid w:val="00CD0BD1"/>
    <w:rsid w:val="00CD0CF8"/>
    <w:rsid w:val="00CD1847"/>
    <w:rsid w:val="00CD18E7"/>
    <w:rsid w:val="00CD1B11"/>
    <w:rsid w:val="00CD1D06"/>
    <w:rsid w:val="00CD2065"/>
    <w:rsid w:val="00CD2688"/>
    <w:rsid w:val="00CD2900"/>
    <w:rsid w:val="00CD2CE3"/>
    <w:rsid w:val="00CD2E84"/>
    <w:rsid w:val="00CD2F4F"/>
    <w:rsid w:val="00CD3904"/>
    <w:rsid w:val="00CD3A4E"/>
    <w:rsid w:val="00CD4017"/>
    <w:rsid w:val="00CD4261"/>
    <w:rsid w:val="00CD4BCE"/>
    <w:rsid w:val="00CD4D87"/>
    <w:rsid w:val="00CD5012"/>
    <w:rsid w:val="00CD5098"/>
    <w:rsid w:val="00CD54E7"/>
    <w:rsid w:val="00CD57CD"/>
    <w:rsid w:val="00CD5BE0"/>
    <w:rsid w:val="00CD5D24"/>
    <w:rsid w:val="00CD5E48"/>
    <w:rsid w:val="00CD6095"/>
    <w:rsid w:val="00CD7333"/>
    <w:rsid w:val="00CD7633"/>
    <w:rsid w:val="00CD7FF3"/>
    <w:rsid w:val="00CE00CC"/>
    <w:rsid w:val="00CE0A85"/>
    <w:rsid w:val="00CE0ED2"/>
    <w:rsid w:val="00CE0F67"/>
    <w:rsid w:val="00CE1092"/>
    <w:rsid w:val="00CE123C"/>
    <w:rsid w:val="00CE2726"/>
    <w:rsid w:val="00CE27BB"/>
    <w:rsid w:val="00CE2E54"/>
    <w:rsid w:val="00CE30D0"/>
    <w:rsid w:val="00CE313D"/>
    <w:rsid w:val="00CE386B"/>
    <w:rsid w:val="00CE3D8E"/>
    <w:rsid w:val="00CE3DC3"/>
    <w:rsid w:val="00CE463C"/>
    <w:rsid w:val="00CE5040"/>
    <w:rsid w:val="00CE5140"/>
    <w:rsid w:val="00CE54C1"/>
    <w:rsid w:val="00CE58B3"/>
    <w:rsid w:val="00CE5F00"/>
    <w:rsid w:val="00CE6013"/>
    <w:rsid w:val="00CE60D3"/>
    <w:rsid w:val="00CE62A5"/>
    <w:rsid w:val="00CE63D2"/>
    <w:rsid w:val="00CE64E9"/>
    <w:rsid w:val="00CE65BF"/>
    <w:rsid w:val="00CE6CE0"/>
    <w:rsid w:val="00CE6F67"/>
    <w:rsid w:val="00CE7088"/>
    <w:rsid w:val="00CE740D"/>
    <w:rsid w:val="00CE7CEC"/>
    <w:rsid w:val="00CE7E6F"/>
    <w:rsid w:val="00CF05D5"/>
    <w:rsid w:val="00CF1023"/>
    <w:rsid w:val="00CF1090"/>
    <w:rsid w:val="00CF19F7"/>
    <w:rsid w:val="00CF1EFC"/>
    <w:rsid w:val="00CF1FB7"/>
    <w:rsid w:val="00CF25D4"/>
    <w:rsid w:val="00CF3633"/>
    <w:rsid w:val="00CF3904"/>
    <w:rsid w:val="00CF443E"/>
    <w:rsid w:val="00CF4537"/>
    <w:rsid w:val="00CF463F"/>
    <w:rsid w:val="00CF469C"/>
    <w:rsid w:val="00CF4B8E"/>
    <w:rsid w:val="00CF4D10"/>
    <w:rsid w:val="00CF550B"/>
    <w:rsid w:val="00CF580D"/>
    <w:rsid w:val="00CF5B0E"/>
    <w:rsid w:val="00CF5BB9"/>
    <w:rsid w:val="00CF5DE9"/>
    <w:rsid w:val="00CF5FED"/>
    <w:rsid w:val="00CF61C8"/>
    <w:rsid w:val="00CF638C"/>
    <w:rsid w:val="00CF6C2C"/>
    <w:rsid w:val="00CF6CFD"/>
    <w:rsid w:val="00CF6FEC"/>
    <w:rsid w:val="00CF7377"/>
    <w:rsid w:val="00CF73F2"/>
    <w:rsid w:val="00CF7E2F"/>
    <w:rsid w:val="00D0073D"/>
    <w:rsid w:val="00D00ABD"/>
    <w:rsid w:val="00D00B5D"/>
    <w:rsid w:val="00D00C0D"/>
    <w:rsid w:val="00D00E88"/>
    <w:rsid w:val="00D00F05"/>
    <w:rsid w:val="00D01251"/>
    <w:rsid w:val="00D013F0"/>
    <w:rsid w:val="00D01899"/>
    <w:rsid w:val="00D01940"/>
    <w:rsid w:val="00D01DE7"/>
    <w:rsid w:val="00D02141"/>
    <w:rsid w:val="00D024FF"/>
    <w:rsid w:val="00D02C0D"/>
    <w:rsid w:val="00D02D62"/>
    <w:rsid w:val="00D035B1"/>
    <w:rsid w:val="00D0386F"/>
    <w:rsid w:val="00D03AD4"/>
    <w:rsid w:val="00D03AF1"/>
    <w:rsid w:val="00D03B5A"/>
    <w:rsid w:val="00D03BF4"/>
    <w:rsid w:val="00D04101"/>
    <w:rsid w:val="00D046AD"/>
    <w:rsid w:val="00D0470F"/>
    <w:rsid w:val="00D04759"/>
    <w:rsid w:val="00D049A6"/>
    <w:rsid w:val="00D04BCF"/>
    <w:rsid w:val="00D0515B"/>
    <w:rsid w:val="00D054BC"/>
    <w:rsid w:val="00D05DF4"/>
    <w:rsid w:val="00D06028"/>
    <w:rsid w:val="00D062AD"/>
    <w:rsid w:val="00D065DA"/>
    <w:rsid w:val="00D06774"/>
    <w:rsid w:val="00D075AD"/>
    <w:rsid w:val="00D075C6"/>
    <w:rsid w:val="00D07955"/>
    <w:rsid w:val="00D07A03"/>
    <w:rsid w:val="00D07A2B"/>
    <w:rsid w:val="00D1014C"/>
    <w:rsid w:val="00D10960"/>
    <w:rsid w:val="00D10B00"/>
    <w:rsid w:val="00D10F9F"/>
    <w:rsid w:val="00D11DC0"/>
    <w:rsid w:val="00D1286A"/>
    <w:rsid w:val="00D12AFA"/>
    <w:rsid w:val="00D12D8B"/>
    <w:rsid w:val="00D13211"/>
    <w:rsid w:val="00D13FC1"/>
    <w:rsid w:val="00D13FEA"/>
    <w:rsid w:val="00D14249"/>
    <w:rsid w:val="00D1436F"/>
    <w:rsid w:val="00D14543"/>
    <w:rsid w:val="00D14EA3"/>
    <w:rsid w:val="00D152A1"/>
    <w:rsid w:val="00D156F6"/>
    <w:rsid w:val="00D15D1C"/>
    <w:rsid w:val="00D162A1"/>
    <w:rsid w:val="00D1732E"/>
    <w:rsid w:val="00D1774F"/>
    <w:rsid w:val="00D17811"/>
    <w:rsid w:val="00D2025D"/>
    <w:rsid w:val="00D206CA"/>
    <w:rsid w:val="00D20E19"/>
    <w:rsid w:val="00D21B3D"/>
    <w:rsid w:val="00D2234D"/>
    <w:rsid w:val="00D2239C"/>
    <w:rsid w:val="00D22431"/>
    <w:rsid w:val="00D224E9"/>
    <w:rsid w:val="00D225B9"/>
    <w:rsid w:val="00D22ED4"/>
    <w:rsid w:val="00D231C1"/>
    <w:rsid w:val="00D232E4"/>
    <w:rsid w:val="00D24C78"/>
    <w:rsid w:val="00D2513B"/>
    <w:rsid w:val="00D25CD2"/>
    <w:rsid w:val="00D25D79"/>
    <w:rsid w:val="00D25DB5"/>
    <w:rsid w:val="00D25F6B"/>
    <w:rsid w:val="00D25FE0"/>
    <w:rsid w:val="00D26474"/>
    <w:rsid w:val="00D265D3"/>
    <w:rsid w:val="00D265E0"/>
    <w:rsid w:val="00D2666A"/>
    <w:rsid w:val="00D26A90"/>
    <w:rsid w:val="00D26B65"/>
    <w:rsid w:val="00D2738C"/>
    <w:rsid w:val="00D2743A"/>
    <w:rsid w:val="00D278DE"/>
    <w:rsid w:val="00D2792B"/>
    <w:rsid w:val="00D27C62"/>
    <w:rsid w:val="00D27DEB"/>
    <w:rsid w:val="00D30096"/>
    <w:rsid w:val="00D30225"/>
    <w:rsid w:val="00D30A4E"/>
    <w:rsid w:val="00D310C1"/>
    <w:rsid w:val="00D31189"/>
    <w:rsid w:val="00D31CCF"/>
    <w:rsid w:val="00D31EA0"/>
    <w:rsid w:val="00D31F29"/>
    <w:rsid w:val="00D32654"/>
    <w:rsid w:val="00D32C3F"/>
    <w:rsid w:val="00D32D8F"/>
    <w:rsid w:val="00D336C9"/>
    <w:rsid w:val="00D33C8C"/>
    <w:rsid w:val="00D33FCA"/>
    <w:rsid w:val="00D342F6"/>
    <w:rsid w:val="00D3468B"/>
    <w:rsid w:val="00D3556A"/>
    <w:rsid w:val="00D356C2"/>
    <w:rsid w:val="00D35E51"/>
    <w:rsid w:val="00D360C1"/>
    <w:rsid w:val="00D37025"/>
    <w:rsid w:val="00D37241"/>
    <w:rsid w:val="00D37602"/>
    <w:rsid w:val="00D37982"/>
    <w:rsid w:val="00D40678"/>
    <w:rsid w:val="00D40881"/>
    <w:rsid w:val="00D40EAA"/>
    <w:rsid w:val="00D40EC5"/>
    <w:rsid w:val="00D417F8"/>
    <w:rsid w:val="00D41B98"/>
    <w:rsid w:val="00D41FC7"/>
    <w:rsid w:val="00D4237E"/>
    <w:rsid w:val="00D43264"/>
    <w:rsid w:val="00D432A3"/>
    <w:rsid w:val="00D437B4"/>
    <w:rsid w:val="00D43C9E"/>
    <w:rsid w:val="00D43E97"/>
    <w:rsid w:val="00D4421D"/>
    <w:rsid w:val="00D443C4"/>
    <w:rsid w:val="00D44C18"/>
    <w:rsid w:val="00D44DB6"/>
    <w:rsid w:val="00D44EAF"/>
    <w:rsid w:val="00D44FAC"/>
    <w:rsid w:val="00D4506F"/>
    <w:rsid w:val="00D45260"/>
    <w:rsid w:val="00D459D1"/>
    <w:rsid w:val="00D459DF"/>
    <w:rsid w:val="00D45A1C"/>
    <w:rsid w:val="00D45EE3"/>
    <w:rsid w:val="00D46094"/>
    <w:rsid w:val="00D46281"/>
    <w:rsid w:val="00D46536"/>
    <w:rsid w:val="00D46705"/>
    <w:rsid w:val="00D46929"/>
    <w:rsid w:val="00D47409"/>
    <w:rsid w:val="00D47731"/>
    <w:rsid w:val="00D47B6C"/>
    <w:rsid w:val="00D500C2"/>
    <w:rsid w:val="00D50314"/>
    <w:rsid w:val="00D5048E"/>
    <w:rsid w:val="00D506C2"/>
    <w:rsid w:val="00D50914"/>
    <w:rsid w:val="00D509A6"/>
    <w:rsid w:val="00D50A03"/>
    <w:rsid w:val="00D50A94"/>
    <w:rsid w:val="00D50AE1"/>
    <w:rsid w:val="00D50DFF"/>
    <w:rsid w:val="00D50FD3"/>
    <w:rsid w:val="00D512FF"/>
    <w:rsid w:val="00D513F8"/>
    <w:rsid w:val="00D5159C"/>
    <w:rsid w:val="00D5161C"/>
    <w:rsid w:val="00D51833"/>
    <w:rsid w:val="00D51D32"/>
    <w:rsid w:val="00D52174"/>
    <w:rsid w:val="00D52322"/>
    <w:rsid w:val="00D523AC"/>
    <w:rsid w:val="00D527FD"/>
    <w:rsid w:val="00D52B65"/>
    <w:rsid w:val="00D52CF2"/>
    <w:rsid w:val="00D52DC7"/>
    <w:rsid w:val="00D52E14"/>
    <w:rsid w:val="00D52FB7"/>
    <w:rsid w:val="00D532AC"/>
    <w:rsid w:val="00D533BB"/>
    <w:rsid w:val="00D54037"/>
    <w:rsid w:val="00D548A0"/>
    <w:rsid w:val="00D54A18"/>
    <w:rsid w:val="00D54A9E"/>
    <w:rsid w:val="00D54B6C"/>
    <w:rsid w:val="00D54F38"/>
    <w:rsid w:val="00D55352"/>
    <w:rsid w:val="00D555A0"/>
    <w:rsid w:val="00D558EC"/>
    <w:rsid w:val="00D559E3"/>
    <w:rsid w:val="00D55A05"/>
    <w:rsid w:val="00D55A7B"/>
    <w:rsid w:val="00D55D6E"/>
    <w:rsid w:val="00D56292"/>
    <w:rsid w:val="00D574FB"/>
    <w:rsid w:val="00D57537"/>
    <w:rsid w:val="00D57930"/>
    <w:rsid w:val="00D579E9"/>
    <w:rsid w:val="00D60211"/>
    <w:rsid w:val="00D6085C"/>
    <w:rsid w:val="00D6100D"/>
    <w:rsid w:val="00D61063"/>
    <w:rsid w:val="00D61537"/>
    <w:rsid w:val="00D61A38"/>
    <w:rsid w:val="00D61CFB"/>
    <w:rsid w:val="00D6220E"/>
    <w:rsid w:val="00D6228F"/>
    <w:rsid w:val="00D6233A"/>
    <w:rsid w:val="00D62DBB"/>
    <w:rsid w:val="00D63146"/>
    <w:rsid w:val="00D6324A"/>
    <w:rsid w:val="00D632FF"/>
    <w:rsid w:val="00D63B91"/>
    <w:rsid w:val="00D63DAD"/>
    <w:rsid w:val="00D63E6C"/>
    <w:rsid w:val="00D63FE0"/>
    <w:rsid w:val="00D640F0"/>
    <w:rsid w:val="00D65551"/>
    <w:rsid w:val="00D6555B"/>
    <w:rsid w:val="00D65B51"/>
    <w:rsid w:val="00D65EA2"/>
    <w:rsid w:val="00D661D3"/>
    <w:rsid w:val="00D66204"/>
    <w:rsid w:val="00D66BBB"/>
    <w:rsid w:val="00D66C7A"/>
    <w:rsid w:val="00D67067"/>
    <w:rsid w:val="00D6718C"/>
    <w:rsid w:val="00D674A0"/>
    <w:rsid w:val="00D67AA7"/>
    <w:rsid w:val="00D7046C"/>
    <w:rsid w:val="00D706E6"/>
    <w:rsid w:val="00D70F9F"/>
    <w:rsid w:val="00D711D9"/>
    <w:rsid w:val="00D720B3"/>
    <w:rsid w:val="00D720BF"/>
    <w:rsid w:val="00D72BBF"/>
    <w:rsid w:val="00D731A4"/>
    <w:rsid w:val="00D7368D"/>
    <w:rsid w:val="00D74889"/>
    <w:rsid w:val="00D74E3D"/>
    <w:rsid w:val="00D7542A"/>
    <w:rsid w:val="00D75507"/>
    <w:rsid w:val="00D759D9"/>
    <w:rsid w:val="00D759F9"/>
    <w:rsid w:val="00D766B7"/>
    <w:rsid w:val="00D771F4"/>
    <w:rsid w:val="00D77A24"/>
    <w:rsid w:val="00D77D8D"/>
    <w:rsid w:val="00D80540"/>
    <w:rsid w:val="00D811F1"/>
    <w:rsid w:val="00D81356"/>
    <w:rsid w:val="00D81892"/>
    <w:rsid w:val="00D8193C"/>
    <w:rsid w:val="00D819F7"/>
    <w:rsid w:val="00D81FAF"/>
    <w:rsid w:val="00D82205"/>
    <w:rsid w:val="00D8226D"/>
    <w:rsid w:val="00D8229E"/>
    <w:rsid w:val="00D825E9"/>
    <w:rsid w:val="00D82AD0"/>
    <w:rsid w:val="00D82CAC"/>
    <w:rsid w:val="00D82CC6"/>
    <w:rsid w:val="00D82D11"/>
    <w:rsid w:val="00D82D7F"/>
    <w:rsid w:val="00D82ED2"/>
    <w:rsid w:val="00D834C8"/>
    <w:rsid w:val="00D83FB0"/>
    <w:rsid w:val="00D8401E"/>
    <w:rsid w:val="00D844FB"/>
    <w:rsid w:val="00D84C85"/>
    <w:rsid w:val="00D84D58"/>
    <w:rsid w:val="00D850B1"/>
    <w:rsid w:val="00D85305"/>
    <w:rsid w:val="00D854AD"/>
    <w:rsid w:val="00D85990"/>
    <w:rsid w:val="00D85C1F"/>
    <w:rsid w:val="00D86091"/>
    <w:rsid w:val="00D8691F"/>
    <w:rsid w:val="00D86EB9"/>
    <w:rsid w:val="00D87143"/>
    <w:rsid w:val="00D873D5"/>
    <w:rsid w:val="00D87428"/>
    <w:rsid w:val="00D87B5A"/>
    <w:rsid w:val="00D90071"/>
    <w:rsid w:val="00D9052C"/>
    <w:rsid w:val="00D90B1B"/>
    <w:rsid w:val="00D90BE5"/>
    <w:rsid w:val="00D90D4D"/>
    <w:rsid w:val="00D911C0"/>
    <w:rsid w:val="00D91205"/>
    <w:rsid w:val="00D91687"/>
    <w:rsid w:val="00D91809"/>
    <w:rsid w:val="00D91A23"/>
    <w:rsid w:val="00D922D2"/>
    <w:rsid w:val="00D925E3"/>
    <w:rsid w:val="00D93069"/>
    <w:rsid w:val="00D9365E"/>
    <w:rsid w:val="00D9380A"/>
    <w:rsid w:val="00D93867"/>
    <w:rsid w:val="00D93ACD"/>
    <w:rsid w:val="00D93C4E"/>
    <w:rsid w:val="00D93EE0"/>
    <w:rsid w:val="00D94BE9"/>
    <w:rsid w:val="00D94ED6"/>
    <w:rsid w:val="00D95182"/>
    <w:rsid w:val="00D9541D"/>
    <w:rsid w:val="00D957BA"/>
    <w:rsid w:val="00D95ABA"/>
    <w:rsid w:val="00D96189"/>
    <w:rsid w:val="00D96279"/>
    <w:rsid w:val="00D9712C"/>
    <w:rsid w:val="00D97AF0"/>
    <w:rsid w:val="00D97D07"/>
    <w:rsid w:val="00D97E1F"/>
    <w:rsid w:val="00DA02B7"/>
    <w:rsid w:val="00DA034E"/>
    <w:rsid w:val="00DA05A3"/>
    <w:rsid w:val="00DA08BC"/>
    <w:rsid w:val="00DA0F0C"/>
    <w:rsid w:val="00DA10D8"/>
    <w:rsid w:val="00DA1445"/>
    <w:rsid w:val="00DA15B9"/>
    <w:rsid w:val="00DA24B8"/>
    <w:rsid w:val="00DA2661"/>
    <w:rsid w:val="00DA2929"/>
    <w:rsid w:val="00DA2A59"/>
    <w:rsid w:val="00DA35BE"/>
    <w:rsid w:val="00DA39CC"/>
    <w:rsid w:val="00DA3E80"/>
    <w:rsid w:val="00DA43DD"/>
    <w:rsid w:val="00DA4456"/>
    <w:rsid w:val="00DA445E"/>
    <w:rsid w:val="00DA5108"/>
    <w:rsid w:val="00DA546A"/>
    <w:rsid w:val="00DA58CF"/>
    <w:rsid w:val="00DA5964"/>
    <w:rsid w:val="00DA6601"/>
    <w:rsid w:val="00DA6D1F"/>
    <w:rsid w:val="00DA76F3"/>
    <w:rsid w:val="00DA79AD"/>
    <w:rsid w:val="00DA79E5"/>
    <w:rsid w:val="00DB0150"/>
    <w:rsid w:val="00DB0153"/>
    <w:rsid w:val="00DB0223"/>
    <w:rsid w:val="00DB0298"/>
    <w:rsid w:val="00DB04A5"/>
    <w:rsid w:val="00DB04BC"/>
    <w:rsid w:val="00DB0880"/>
    <w:rsid w:val="00DB08FE"/>
    <w:rsid w:val="00DB0B94"/>
    <w:rsid w:val="00DB1C87"/>
    <w:rsid w:val="00DB1CAD"/>
    <w:rsid w:val="00DB2334"/>
    <w:rsid w:val="00DB28FC"/>
    <w:rsid w:val="00DB3029"/>
    <w:rsid w:val="00DB3053"/>
    <w:rsid w:val="00DB338B"/>
    <w:rsid w:val="00DB35C4"/>
    <w:rsid w:val="00DB39A2"/>
    <w:rsid w:val="00DB3AA6"/>
    <w:rsid w:val="00DB3C7B"/>
    <w:rsid w:val="00DB3D49"/>
    <w:rsid w:val="00DB4D9F"/>
    <w:rsid w:val="00DB52CC"/>
    <w:rsid w:val="00DB55BF"/>
    <w:rsid w:val="00DB57E7"/>
    <w:rsid w:val="00DB5BE8"/>
    <w:rsid w:val="00DB6197"/>
    <w:rsid w:val="00DB63F9"/>
    <w:rsid w:val="00DB75F0"/>
    <w:rsid w:val="00DB795F"/>
    <w:rsid w:val="00DB7C8D"/>
    <w:rsid w:val="00DB7DC7"/>
    <w:rsid w:val="00DB7E5C"/>
    <w:rsid w:val="00DC00CB"/>
    <w:rsid w:val="00DC071B"/>
    <w:rsid w:val="00DC08D6"/>
    <w:rsid w:val="00DC0BD8"/>
    <w:rsid w:val="00DC1623"/>
    <w:rsid w:val="00DC191A"/>
    <w:rsid w:val="00DC1EDA"/>
    <w:rsid w:val="00DC1F96"/>
    <w:rsid w:val="00DC20CD"/>
    <w:rsid w:val="00DC21CE"/>
    <w:rsid w:val="00DC2AC9"/>
    <w:rsid w:val="00DC30B7"/>
    <w:rsid w:val="00DC30D2"/>
    <w:rsid w:val="00DC33AD"/>
    <w:rsid w:val="00DC34D4"/>
    <w:rsid w:val="00DC354B"/>
    <w:rsid w:val="00DC471B"/>
    <w:rsid w:val="00DC4872"/>
    <w:rsid w:val="00DC4A22"/>
    <w:rsid w:val="00DC4F22"/>
    <w:rsid w:val="00DC513D"/>
    <w:rsid w:val="00DC5AA9"/>
    <w:rsid w:val="00DC6596"/>
    <w:rsid w:val="00DC66EB"/>
    <w:rsid w:val="00DC67AB"/>
    <w:rsid w:val="00DC733D"/>
    <w:rsid w:val="00DC73F8"/>
    <w:rsid w:val="00DC74B5"/>
    <w:rsid w:val="00DC764B"/>
    <w:rsid w:val="00DC7B5F"/>
    <w:rsid w:val="00DC7BE7"/>
    <w:rsid w:val="00DD048C"/>
    <w:rsid w:val="00DD0814"/>
    <w:rsid w:val="00DD1324"/>
    <w:rsid w:val="00DD19E5"/>
    <w:rsid w:val="00DD1D62"/>
    <w:rsid w:val="00DD1F2D"/>
    <w:rsid w:val="00DD2293"/>
    <w:rsid w:val="00DD22DB"/>
    <w:rsid w:val="00DD3894"/>
    <w:rsid w:val="00DD3A92"/>
    <w:rsid w:val="00DD3BCA"/>
    <w:rsid w:val="00DD44D3"/>
    <w:rsid w:val="00DD4654"/>
    <w:rsid w:val="00DD4FB2"/>
    <w:rsid w:val="00DD50F8"/>
    <w:rsid w:val="00DD55E2"/>
    <w:rsid w:val="00DD57CB"/>
    <w:rsid w:val="00DD5B01"/>
    <w:rsid w:val="00DD6537"/>
    <w:rsid w:val="00DD6D8C"/>
    <w:rsid w:val="00DD6E50"/>
    <w:rsid w:val="00DD6F82"/>
    <w:rsid w:val="00DD702B"/>
    <w:rsid w:val="00DD72AC"/>
    <w:rsid w:val="00DD76F7"/>
    <w:rsid w:val="00DD792C"/>
    <w:rsid w:val="00DD7E68"/>
    <w:rsid w:val="00DE00C6"/>
    <w:rsid w:val="00DE03B0"/>
    <w:rsid w:val="00DE09D9"/>
    <w:rsid w:val="00DE0B61"/>
    <w:rsid w:val="00DE0E1B"/>
    <w:rsid w:val="00DE10AB"/>
    <w:rsid w:val="00DE12A1"/>
    <w:rsid w:val="00DE136D"/>
    <w:rsid w:val="00DE18D8"/>
    <w:rsid w:val="00DE194D"/>
    <w:rsid w:val="00DE1F81"/>
    <w:rsid w:val="00DE24C9"/>
    <w:rsid w:val="00DE32C2"/>
    <w:rsid w:val="00DE35A6"/>
    <w:rsid w:val="00DE3713"/>
    <w:rsid w:val="00DE405A"/>
    <w:rsid w:val="00DE4295"/>
    <w:rsid w:val="00DE42E6"/>
    <w:rsid w:val="00DE4498"/>
    <w:rsid w:val="00DE44CF"/>
    <w:rsid w:val="00DE55CA"/>
    <w:rsid w:val="00DE5BCE"/>
    <w:rsid w:val="00DE5E69"/>
    <w:rsid w:val="00DE64A2"/>
    <w:rsid w:val="00DE6CC2"/>
    <w:rsid w:val="00DE6D83"/>
    <w:rsid w:val="00DE6E78"/>
    <w:rsid w:val="00DE72C2"/>
    <w:rsid w:val="00DE7419"/>
    <w:rsid w:val="00DE7420"/>
    <w:rsid w:val="00DE742B"/>
    <w:rsid w:val="00DE7708"/>
    <w:rsid w:val="00DE78D1"/>
    <w:rsid w:val="00DF0449"/>
    <w:rsid w:val="00DF04E1"/>
    <w:rsid w:val="00DF07AA"/>
    <w:rsid w:val="00DF080E"/>
    <w:rsid w:val="00DF08B9"/>
    <w:rsid w:val="00DF0E88"/>
    <w:rsid w:val="00DF12F1"/>
    <w:rsid w:val="00DF15B8"/>
    <w:rsid w:val="00DF1B38"/>
    <w:rsid w:val="00DF1C9F"/>
    <w:rsid w:val="00DF2113"/>
    <w:rsid w:val="00DF2258"/>
    <w:rsid w:val="00DF2407"/>
    <w:rsid w:val="00DF252E"/>
    <w:rsid w:val="00DF2883"/>
    <w:rsid w:val="00DF37D9"/>
    <w:rsid w:val="00DF3B9F"/>
    <w:rsid w:val="00DF414B"/>
    <w:rsid w:val="00DF4F01"/>
    <w:rsid w:val="00DF56FE"/>
    <w:rsid w:val="00DF5ABB"/>
    <w:rsid w:val="00DF5D3A"/>
    <w:rsid w:val="00DF5FA5"/>
    <w:rsid w:val="00DF6038"/>
    <w:rsid w:val="00DF65F3"/>
    <w:rsid w:val="00DF6743"/>
    <w:rsid w:val="00DF6B66"/>
    <w:rsid w:val="00DF74EC"/>
    <w:rsid w:val="00DF7CDF"/>
    <w:rsid w:val="00DF7F35"/>
    <w:rsid w:val="00E0005C"/>
    <w:rsid w:val="00E00881"/>
    <w:rsid w:val="00E00AFB"/>
    <w:rsid w:val="00E01001"/>
    <w:rsid w:val="00E01006"/>
    <w:rsid w:val="00E01447"/>
    <w:rsid w:val="00E01B01"/>
    <w:rsid w:val="00E01BC6"/>
    <w:rsid w:val="00E02107"/>
    <w:rsid w:val="00E022DE"/>
    <w:rsid w:val="00E02984"/>
    <w:rsid w:val="00E03009"/>
    <w:rsid w:val="00E03060"/>
    <w:rsid w:val="00E03312"/>
    <w:rsid w:val="00E037CD"/>
    <w:rsid w:val="00E038E7"/>
    <w:rsid w:val="00E03BE3"/>
    <w:rsid w:val="00E0413E"/>
    <w:rsid w:val="00E04929"/>
    <w:rsid w:val="00E06878"/>
    <w:rsid w:val="00E06DDC"/>
    <w:rsid w:val="00E072B0"/>
    <w:rsid w:val="00E072C4"/>
    <w:rsid w:val="00E07C54"/>
    <w:rsid w:val="00E101B2"/>
    <w:rsid w:val="00E10621"/>
    <w:rsid w:val="00E1093A"/>
    <w:rsid w:val="00E11063"/>
    <w:rsid w:val="00E11201"/>
    <w:rsid w:val="00E1199B"/>
    <w:rsid w:val="00E11D49"/>
    <w:rsid w:val="00E1204C"/>
    <w:rsid w:val="00E12429"/>
    <w:rsid w:val="00E12457"/>
    <w:rsid w:val="00E126E3"/>
    <w:rsid w:val="00E12A6E"/>
    <w:rsid w:val="00E12ABC"/>
    <w:rsid w:val="00E12EB5"/>
    <w:rsid w:val="00E13500"/>
    <w:rsid w:val="00E13810"/>
    <w:rsid w:val="00E13ACF"/>
    <w:rsid w:val="00E13C16"/>
    <w:rsid w:val="00E13F8D"/>
    <w:rsid w:val="00E1489F"/>
    <w:rsid w:val="00E14B3C"/>
    <w:rsid w:val="00E15001"/>
    <w:rsid w:val="00E155CD"/>
    <w:rsid w:val="00E16427"/>
    <w:rsid w:val="00E16676"/>
    <w:rsid w:val="00E17749"/>
    <w:rsid w:val="00E1775A"/>
    <w:rsid w:val="00E179C9"/>
    <w:rsid w:val="00E17C13"/>
    <w:rsid w:val="00E2029D"/>
    <w:rsid w:val="00E20725"/>
    <w:rsid w:val="00E2086C"/>
    <w:rsid w:val="00E20908"/>
    <w:rsid w:val="00E20997"/>
    <w:rsid w:val="00E20A76"/>
    <w:rsid w:val="00E20C7B"/>
    <w:rsid w:val="00E20C8D"/>
    <w:rsid w:val="00E210AD"/>
    <w:rsid w:val="00E2113F"/>
    <w:rsid w:val="00E212F6"/>
    <w:rsid w:val="00E21350"/>
    <w:rsid w:val="00E218FE"/>
    <w:rsid w:val="00E21DBF"/>
    <w:rsid w:val="00E220A2"/>
    <w:rsid w:val="00E22433"/>
    <w:rsid w:val="00E22611"/>
    <w:rsid w:val="00E2280B"/>
    <w:rsid w:val="00E22857"/>
    <w:rsid w:val="00E229FD"/>
    <w:rsid w:val="00E233EB"/>
    <w:rsid w:val="00E23CE7"/>
    <w:rsid w:val="00E24326"/>
    <w:rsid w:val="00E24C12"/>
    <w:rsid w:val="00E252AC"/>
    <w:rsid w:val="00E25B6A"/>
    <w:rsid w:val="00E26298"/>
    <w:rsid w:val="00E2630B"/>
    <w:rsid w:val="00E264C4"/>
    <w:rsid w:val="00E26800"/>
    <w:rsid w:val="00E269CB"/>
    <w:rsid w:val="00E27DFF"/>
    <w:rsid w:val="00E30117"/>
    <w:rsid w:val="00E305F4"/>
    <w:rsid w:val="00E30D80"/>
    <w:rsid w:val="00E315C4"/>
    <w:rsid w:val="00E31A67"/>
    <w:rsid w:val="00E321CA"/>
    <w:rsid w:val="00E3237A"/>
    <w:rsid w:val="00E32853"/>
    <w:rsid w:val="00E32881"/>
    <w:rsid w:val="00E32BD9"/>
    <w:rsid w:val="00E32FD9"/>
    <w:rsid w:val="00E33AD1"/>
    <w:rsid w:val="00E3400F"/>
    <w:rsid w:val="00E342C3"/>
    <w:rsid w:val="00E346F6"/>
    <w:rsid w:val="00E351C7"/>
    <w:rsid w:val="00E3527E"/>
    <w:rsid w:val="00E359C9"/>
    <w:rsid w:val="00E35DC9"/>
    <w:rsid w:val="00E3612C"/>
    <w:rsid w:val="00E36287"/>
    <w:rsid w:val="00E362CC"/>
    <w:rsid w:val="00E36530"/>
    <w:rsid w:val="00E36639"/>
    <w:rsid w:val="00E370F0"/>
    <w:rsid w:val="00E37EDF"/>
    <w:rsid w:val="00E37F15"/>
    <w:rsid w:val="00E40012"/>
    <w:rsid w:val="00E40285"/>
    <w:rsid w:val="00E40E56"/>
    <w:rsid w:val="00E410A2"/>
    <w:rsid w:val="00E411A0"/>
    <w:rsid w:val="00E41AA3"/>
    <w:rsid w:val="00E41CE7"/>
    <w:rsid w:val="00E41CED"/>
    <w:rsid w:val="00E41F22"/>
    <w:rsid w:val="00E42063"/>
    <w:rsid w:val="00E422FB"/>
    <w:rsid w:val="00E425AD"/>
    <w:rsid w:val="00E42D7B"/>
    <w:rsid w:val="00E43020"/>
    <w:rsid w:val="00E437A7"/>
    <w:rsid w:val="00E43F97"/>
    <w:rsid w:val="00E44648"/>
    <w:rsid w:val="00E4471D"/>
    <w:rsid w:val="00E451E3"/>
    <w:rsid w:val="00E453B9"/>
    <w:rsid w:val="00E45A4D"/>
    <w:rsid w:val="00E463ED"/>
    <w:rsid w:val="00E46447"/>
    <w:rsid w:val="00E465C3"/>
    <w:rsid w:val="00E468CE"/>
    <w:rsid w:val="00E468CF"/>
    <w:rsid w:val="00E4715F"/>
    <w:rsid w:val="00E473AD"/>
    <w:rsid w:val="00E47599"/>
    <w:rsid w:val="00E47702"/>
    <w:rsid w:val="00E501AF"/>
    <w:rsid w:val="00E50941"/>
    <w:rsid w:val="00E50DF4"/>
    <w:rsid w:val="00E50EBF"/>
    <w:rsid w:val="00E50EEE"/>
    <w:rsid w:val="00E50F04"/>
    <w:rsid w:val="00E51073"/>
    <w:rsid w:val="00E51691"/>
    <w:rsid w:val="00E517E1"/>
    <w:rsid w:val="00E51811"/>
    <w:rsid w:val="00E51CC2"/>
    <w:rsid w:val="00E51E2D"/>
    <w:rsid w:val="00E5208B"/>
    <w:rsid w:val="00E520B5"/>
    <w:rsid w:val="00E52171"/>
    <w:rsid w:val="00E521D2"/>
    <w:rsid w:val="00E530A3"/>
    <w:rsid w:val="00E531DC"/>
    <w:rsid w:val="00E5374E"/>
    <w:rsid w:val="00E53D1F"/>
    <w:rsid w:val="00E543FC"/>
    <w:rsid w:val="00E5478B"/>
    <w:rsid w:val="00E54AF9"/>
    <w:rsid w:val="00E55770"/>
    <w:rsid w:val="00E5577F"/>
    <w:rsid w:val="00E5583C"/>
    <w:rsid w:val="00E55D3C"/>
    <w:rsid w:val="00E55F78"/>
    <w:rsid w:val="00E5651A"/>
    <w:rsid w:val="00E565D5"/>
    <w:rsid w:val="00E566BB"/>
    <w:rsid w:val="00E568B2"/>
    <w:rsid w:val="00E569CC"/>
    <w:rsid w:val="00E57193"/>
    <w:rsid w:val="00E57417"/>
    <w:rsid w:val="00E57421"/>
    <w:rsid w:val="00E57728"/>
    <w:rsid w:val="00E579ED"/>
    <w:rsid w:val="00E57B47"/>
    <w:rsid w:val="00E6032C"/>
    <w:rsid w:val="00E60424"/>
    <w:rsid w:val="00E606A1"/>
    <w:rsid w:val="00E60702"/>
    <w:rsid w:val="00E60BA2"/>
    <w:rsid w:val="00E612EF"/>
    <w:rsid w:val="00E614F8"/>
    <w:rsid w:val="00E61778"/>
    <w:rsid w:val="00E61844"/>
    <w:rsid w:val="00E6191C"/>
    <w:rsid w:val="00E61FBE"/>
    <w:rsid w:val="00E62111"/>
    <w:rsid w:val="00E62FFB"/>
    <w:rsid w:val="00E63081"/>
    <w:rsid w:val="00E6321C"/>
    <w:rsid w:val="00E633CB"/>
    <w:rsid w:val="00E63626"/>
    <w:rsid w:val="00E6393E"/>
    <w:rsid w:val="00E6433F"/>
    <w:rsid w:val="00E64508"/>
    <w:rsid w:val="00E64542"/>
    <w:rsid w:val="00E647C2"/>
    <w:rsid w:val="00E64954"/>
    <w:rsid w:val="00E64B50"/>
    <w:rsid w:val="00E651F0"/>
    <w:rsid w:val="00E65513"/>
    <w:rsid w:val="00E65646"/>
    <w:rsid w:val="00E656FD"/>
    <w:rsid w:val="00E65971"/>
    <w:rsid w:val="00E65A7F"/>
    <w:rsid w:val="00E65AD3"/>
    <w:rsid w:val="00E65C3D"/>
    <w:rsid w:val="00E66243"/>
    <w:rsid w:val="00E66E00"/>
    <w:rsid w:val="00E6736A"/>
    <w:rsid w:val="00E675FB"/>
    <w:rsid w:val="00E67B59"/>
    <w:rsid w:val="00E67C37"/>
    <w:rsid w:val="00E703C3"/>
    <w:rsid w:val="00E70515"/>
    <w:rsid w:val="00E70552"/>
    <w:rsid w:val="00E708AE"/>
    <w:rsid w:val="00E708B3"/>
    <w:rsid w:val="00E70FC7"/>
    <w:rsid w:val="00E71A24"/>
    <w:rsid w:val="00E71AC3"/>
    <w:rsid w:val="00E71E2F"/>
    <w:rsid w:val="00E722BF"/>
    <w:rsid w:val="00E728E3"/>
    <w:rsid w:val="00E72926"/>
    <w:rsid w:val="00E73644"/>
    <w:rsid w:val="00E73E10"/>
    <w:rsid w:val="00E74991"/>
    <w:rsid w:val="00E749A0"/>
    <w:rsid w:val="00E74BCD"/>
    <w:rsid w:val="00E74E98"/>
    <w:rsid w:val="00E75012"/>
    <w:rsid w:val="00E7530D"/>
    <w:rsid w:val="00E755ED"/>
    <w:rsid w:val="00E75CD4"/>
    <w:rsid w:val="00E762AF"/>
    <w:rsid w:val="00E765E9"/>
    <w:rsid w:val="00E76884"/>
    <w:rsid w:val="00E76F1C"/>
    <w:rsid w:val="00E76F83"/>
    <w:rsid w:val="00E771DF"/>
    <w:rsid w:val="00E7732B"/>
    <w:rsid w:val="00E774AA"/>
    <w:rsid w:val="00E77F57"/>
    <w:rsid w:val="00E810DB"/>
    <w:rsid w:val="00E811A4"/>
    <w:rsid w:val="00E813FB"/>
    <w:rsid w:val="00E815D7"/>
    <w:rsid w:val="00E821AB"/>
    <w:rsid w:val="00E82374"/>
    <w:rsid w:val="00E82A47"/>
    <w:rsid w:val="00E82A79"/>
    <w:rsid w:val="00E82BD6"/>
    <w:rsid w:val="00E82C92"/>
    <w:rsid w:val="00E82F5A"/>
    <w:rsid w:val="00E82F78"/>
    <w:rsid w:val="00E82FC2"/>
    <w:rsid w:val="00E8356A"/>
    <w:rsid w:val="00E83BA1"/>
    <w:rsid w:val="00E83D98"/>
    <w:rsid w:val="00E83E28"/>
    <w:rsid w:val="00E8456D"/>
    <w:rsid w:val="00E84845"/>
    <w:rsid w:val="00E84881"/>
    <w:rsid w:val="00E85161"/>
    <w:rsid w:val="00E85191"/>
    <w:rsid w:val="00E85425"/>
    <w:rsid w:val="00E8546D"/>
    <w:rsid w:val="00E8546E"/>
    <w:rsid w:val="00E856C1"/>
    <w:rsid w:val="00E858EA"/>
    <w:rsid w:val="00E85DD4"/>
    <w:rsid w:val="00E8627C"/>
    <w:rsid w:val="00E86B32"/>
    <w:rsid w:val="00E87D2D"/>
    <w:rsid w:val="00E87F10"/>
    <w:rsid w:val="00E9023C"/>
    <w:rsid w:val="00E903AB"/>
    <w:rsid w:val="00E908FF"/>
    <w:rsid w:val="00E909ED"/>
    <w:rsid w:val="00E90FF3"/>
    <w:rsid w:val="00E912DF"/>
    <w:rsid w:val="00E91800"/>
    <w:rsid w:val="00E91CFE"/>
    <w:rsid w:val="00E91EE4"/>
    <w:rsid w:val="00E921C3"/>
    <w:rsid w:val="00E92974"/>
    <w:rsid w:val="00E92A6C"/>
    <w:rsid w:val="00E92EBA"/>
    <w:rsid w:val="00E930B3"/>
    <w:rsid w:val="00E9333E"/>
    <w:rsid w:val="00E93375"/>
    <w:rsid w:val="00E9391A"/>
    <w:rsid w:val="00E94022"/>
    <w:rsid w:val="00E944A2"/>
    <w:rsid w:val="00E95036"/>
    <w:rsid w:val="00E9512B"/>
    <w:rsid w:val="00E952EF"/>
    <w:rsid w:val="00E955E8"/>
    <w:rsid w:val="00E956D5"/>
    <w:rsid w:val="00E9593B"/>
    <w:rsid w:val="00E96A48"/>
    <w:rsid w:val="00E973AC"/>
    <w:rsid w:val="00E97945"/>
    <w:rsid w:val="00E979B6"/>
    <w:rsid w:val="00EA0C41"/>
    <w:rsid w:val="00EA0EC9"/>
    <w:rsid w:val="00EA1680"/>
    <w:rsid w:val="00EA244E"/>
    <w:rsid w:val="00EA2544"/>
    <w:rsid w:val="00EA26FE"/>
    <w:rsid w:val="00EA280C"/>
    <w:rsid w:val="00EA2A1B"/>
    <w:rsid w:val="00EA325C"/>
    <w:rsid w:val="00EA38CE"/>
    <w:rsid w:val="00EA3B21"/>
    <w:rsid w:val="00EA3E9B"/>
    <w:rsid w:val="00EA41A7"/>
    <w:rsid w:val="00EA43A1"/>
    <w:rsid w:val="00EA4626"/>
    <w:rsid w:val="00EA4A2B"/>
    <w:rsid w:val="00EA4CC6"/>
    <w:rsid w:val="00EA4DA7"/>
    <w:rsid w:val="00EA4DC5"/>
    <w:rsid w:val="00EA5118"/>
    <w:rsid w:val="00EA52C2"/>
    <w:rsid w:val="00EA5964"/>
    <w:rsid w:val="00EA5B07"/>
    <w:rsid w:val="00EA5E71"/>
    <w:rsid w:val="00EA60F0"/>
    <w:rsid w:val="00EA615A"/>
    <w:rsid w:val="00EA6355"/>
    <w:rsid w:val="00EA68B0"/>
    <w:rsid w:val="00EA6E0E"/>
    <w:rsid w:val="00EA75CB"/>
    <w:rsid w:val="00EA75DE"/>
    <w:rsid w:val="00EA76E9"/>
    <w:rsid w:val="00EA7821"/>
    <w:rsid w:val="00EA7E3B"/>
    <w:rsid w:val="00EB003F"/>
    <w:rsid w:val="00EB0CA9"/>
    <w:rsid w:val="00EB0DCD"/>
    <w:rsid w:val="00EB1250"/>
    <w:rsid w:val="00EB1673"/>
    <w:rsid w:val="00EB1747"/>
    <w:rsid w:val="00EB1966"/>
    <w:rsid w:val="00EB1C0B"/>
    <w:rsid w:val="00EB223E"/>
    <w:rsid w:val="00EB2890"/>
    <w:rsid w:val="00EB2EB1"/>
    <w:rsid w:val="00EB3035"/>
    <w:rsid w:val="00EB35D1"/>
    <w:rsid w:val="00EB38B3"/>
    <w:rsid w:val="00EB3B44"/>
    <w:rsid w:val="00EB3EA1"/>
    <w:rsid w:val="00EB4314"/>
    <w:rsid w:val="00EB43F0"/>
    <w:rsid w:val="00EB4569"/>
    <w:rsid w:val="00EB46FB"/>
    <w:rsid w:val="00EB49B7"/>
    <w:rsid w:val="00EB4F15"/>
    <w:rsid w:val="00EB583C"/>
    <w:rsid w:val="00EB5B44"/>
    <w:rsid w:val="00EB5F58"/>
    <w:rsid w:val="00EB5FE4"/>
    <w:rsid w:val="00EB65D5"/>
    <w:rsid w:val="00EB728E"/>
    <w:rsid w:val="00EB7302"/>
    <w:rsid w:val="00EB7647"/>
    <w:rsid w:val="00EB7AFB"/>
    <w:rsid w:val="00EB7DCD"/>
    <w:rsid w:val="00EB7ECD"/>
    <w:rsid w:val="00EC02CD"/>
    <w:rsid w:val="00EC09C2"/>
    <w:rsid w:val="00EC1081"/>
    <w:rsid w:val="00EC10C0"/>
    <w:rsid w:val="00EC13B0"/>
    <w:rsid w:val="00EC1815"/>
    <w:rsid w:val="00EC1877"/>
    <w:rsid w:val="00EC20E9"/>
    <w:rsid w:val="00EC229B"/>
    <w:rsid w:val="00EC247F"/>
    <w:rsid w:val="00EC2B05"/>
    <w:rsid w:val="00EC2B67"/>
    <w:rsid w:val="00EC2C84"/>
    <w:rsid w:val="00EC3407"/>
    <w:rsid w:val="00EC3427"/>
    <w:rsid w:val="00EC35B7"/>
    <w:rsid w:val="00EC3B67"/>
    <w:rsid w:val="00EC3E56"/>
    <w:rsid w:val="00EC4264"/>
    <w:rsid w:val="00EC4513"/>
    <w:rsid w:val="00EC466A"/>
    <w:rsid w:val="00EC4B2C"/>
    <w:rsid w:val="00EC4D54"/>
    <w:rsid w:val="00EC4ECF"/>
    <w:rsid w:val="00EC524A"/>
    <w:rsid w:val="00EC5284"/>
    <w:rsid w:val="00EC5797"/>
    <w:rsid w:val="00EC671C"/>
    <w:rsid w:val="00EC69E3"/>
    <w:rsid w:val="00EC6C9F"/>
    <w:rsid w:val="00EC6F32"/>
    <w:rsid w:val="00EC6F75"/>
    <w:rsid w:val="00EC71FB"/>
    <w:rsid w:val="00EC7247"/>
    <w:rsid w:val="00EC7382"/>
    <w:rsid w:val="00EC74C2"/>
    <w:rsid w:val="00EC7842"/>
    <w:rsid w:val="00EC792C"/>
    <w:rsid w:val="00EC7C3C"/>
    <w:rsid w:val="00EC7E9A"/>
    <w:rsid w:val="00ED04CA"/>
    <w:rsid w:val="00ED067D"/>
    <w:rsid w:val="00ED082B"/>
    <w:rsid w:val="00ED0B8B"/>
    <w:rsid w:val="00ED0F04"/>
    <w:rsid w:val="00ED128E"/>
    <w:rsid w:val="00ED1372"/>
    <w:rsid w:val="00ED15E8"/>
    <w:rsid w:val="00ED16A8"/>
    <w:rsid w:val="00ED1B65"/>
    <w:rsid w:val="00ED1D1D"/>
    <w:rsid w:val="00ED2157"/>
    <w:rsid w:val="00ED21D4"/>
    <w:rsid w:val="00ED267A"/>
    <w:rsid w:val="00ED2A01"/>
    <w:rsid w:val="00ED2E80"/>
    <w:rsid w:val="00ED3BB4"/>
    <w:rsid w:val="00ED3C73"/>
    <w:rsid w:val="00ED4248"/>
    <w:rsid w:val="00ED45BF"/>
    <w:rsid w:val="00ED4A60"/>
    <w:rsid w:val="00ED4D8F"/>
    <w:rsid w:val="00ED5560"/>
    <w:rsid w:val="00ED61A3"/>
    <w:rsid w:val="00ED6B08"/>
    <w:rsid w:val="00ED6E0E"/>
    <w:rsid w:val="00ED6FE6"/>
    <w:rsid w:val="00EE03E7"/>
    <w:rsid w:val="00EE0C48"/>
    <w:rsid w:val="00EE0E17"/>
    <w:rsid w:val="00EE13B9"/>
    <w:rsid w:val="00EE15B4"/>
    <w:rsid w:val="00EE24B8"/>
    <w:rsid w:val="00EE2600"/>
    <w:rsid w:val="00EE338F"/>
    <w:rsid w:val="00EE351B"/>
    <w:rsid w:val="00EE39B3"/>
    <w:rsid w:val="00EE3B5C"/>
    <w:rsid w:val="00EE3C99"/>
    <w:rsid w:val="00EE3F41"/>
    <w:rsid w:val="00EE3F61"/>
    <w:rsid w:val="00EE44B9"/>
    <w:rsid w:val="00EE4FB7"/>
    <w:rsid w:val="00EE5197"/>
    <w:rsid w:val="00EE599B"/>
    <w:rsid w:val="00EE5A6A"/>
    <w:rsid w:val="00EE5C8A"/>
    <w:rsid w:val="00EE6405"/>
    <w:rsid w:val="00EE6716"/>
    <w:rsid w:val="00EE6997"/>
    <w:rsid w:val="00EE7138"/>
    <w:rsid w:val="00EE7374"/>
    <w:rsid w:val="00EE7877"/>
    <w:rsid w:val="00EF0526"/>
    <w:rsid w:val="00EF1033"/>
    <w:rsid w:val="00EF11D8"/>
    <w:rsid w:val="00EF16A1"/>
    <w:rsid w:val="00EF1814"/>
    <w:rsid w:val="00EF1F54"/>
    <w:rsid w:val="00EF28BB"/>
    <w:rsid w:val="00EF28CA"/>
    <w:rsid w:val="00EF2E45"/>
    <w:rsid w:val="00EF3787"/>
    <w:rsid w:val="00EF37D6"/>
    <w:rsid w:val="00EF3C62"/>
    <w:rsid w:val="00EF418E"/>
    <w:rsid w:val="00EF4536"/>
    <w:rsid w:val="00EF5270"/>
    <w:rsid w:val="00EF53F2"/>
    <w:rsid w:val="00EF5421"/>
    <w:rsid w:val="00EF5443"/>
    <w:rsid w:val="00EF55A8"/>
    <w:rsid w:val="00EF59B4"/>
    <w:rsid w:val="00EF5B3A"/>
    <w:rsid w:val="00EF5C02"/>
    <w:rsid w:val="00EF6194"/>
    <w:rsid w:val="00EF64C8"/>
    <w:rsid w:val="00EF6710"/>
    <w:rsid w:val="00EF6DD0"/>
    <w:rsid w:val="00EF70AA"/>
    <w:rsid w:val="00EF7925"/>
    <w:rsid w:val="00EF7F36"/>
    <w:rsid w:val="00EF7FD7"/>
    <w:rsid w:val="00F003DC"/>
    <w:rsid w:val="00F00526"/>
    <w:rsid w:val="00F00C67"/>
    <w:rsid w:val="00F00D02"/>
    <w:rsid w:val="00F01847"/>
    <w:rsid w:val="00F02020"/>
    <w:rsid w:val="00F0226F"/>
    <w:rsid w:val="00F02C36"/>
    <w:rsid w:val="00F03620"/>
    <w:rsid w:val="00F03917"/>
    <w:rsid w:val="00F039EC"/>
    <w:rsid w:val="00F0471D"/>
    <w:rsid w:val="00F04C89"/>
    <w:rsid w:val="00F04D73"/>
    <w:rsid w:val="00F052D4"/>
    <w:rsid w:val="00F05447"/>
    <w:rsid w:val="00F05DD4"/>
    <w:rsid w:val="00F06189"/>
    <w:rsid w:val="00F062B8"/>
    <w:rsid w:val="00F06577"/>
    <w:rsid w:val="00F07844"/>
    <w:rsid w:val="00F0791D"/>
    <w:rsid w:val="00F07B30"/>
    <w:rsid w:val="00F07CA3"/>
    <w:rsid w:val="00F07EE6"/>
    <w:rsid w:val="00F10305"/>
    <w:rsid w:val="00F1051D"/>
    <w:rsid w:val="00F10A58"/>
    <w:rsid w:val="00F10AAC"/>
    <w:rsid w:val="00F11E5A"/>
    <w:rsid w:val="00F12182"/>
    <w:rsid w:val="00F12778"/>
    <w:rsid w:val="00F12FBA"/>
    <w:rsid w:val="00F13748"/>
    <w:rsid w:val="00F145D3"/>
    <w:rsid w:val="00F1501C"/>
    <w:rsid w:val="00F150E5"/>
    <w:rsid w:val="00F1630D"/>
    <w:rsid w:val="00F16D5B"/>
    <w:rsid w:val="00F17684"/>
    <w:rsid w:val="00F176FE"/>
    <w:rsid w:val="00F17925"/>
    <w:rsid w:val="00F17B6A"/>
    <w:rsid w:val="00F20009"/>
    <w:rsid w:val="00F20047"/>
    <w:rsid w:val="00F20205"/>
    <w:rsid w:val="00F205B1"/>
    <w:rsid w:val="00F20851"/>
    <w:rsid w:val="00F20A47"/>
    <w:rsid w:val="00F20E5B"/>
    <w:rsid w:val="00F2109B"/>
    <w:rsid w:val="00F210FF"/>
    <w:rsid w:val="00F211C7"/>
    <w:rsid w:val="00F21367"/>
    <w:rsid w:val="00F2205A"/>
    <w:rsid w:val="00F22089"/>
    <w:rsid w:val="00F222B3"/>
    <w:rsid w:val="00F222E5"/>
    <w:rsid w:val="00F22321"/>
    <w:rsid w:val="00F225F3"/>
    <w:rsid w:val="00F22664"/>
    <w:rsid w:val="00F22B6A"/>
    <w:rsid w:val="00F22BB4"/>
    <w:rsid w:val="00F22C4C"/>
    <w:rsid w:val="00F22C6B"/>
    <w:rsid w:val="00F22EF2"/>
    <w:rsid w:val="00F24060"/>
    <w:rsid w:val="00F2407E"/>
    <w:rsid w:val="00F242FF"/>
    <w:rsid w:val="00F24353"/>
    <w:rsid w:val="00F24512"/>
    <w:rsid w:val="00F249D8"/>
    <w:rsid w:val="00F24B1C"/>
    <w:rsid w:val="00F24B6E"/>
    <w:rsid w:val="00F24E9C"/>
    <w:rsid w:val="00F2574A"/>
    <w:rsid w:val="00F25A46"/>
    <w:rsid w:val="00F267BF"/>
    <w:rsid w:val="00F26F6A"/>
    <w:rsid w:val="00F27664"/>
    <w:rsid w:val="00F276A6"/>
    <w:rsid w:val="00F27ADB"/>
    <w:rsid w:val="00F30375"/>
    <w:rsid w:val="00F30785"/>
    <w:rsid w:val="00F307FC"/>
    <w:rsid w:val="00F30A7C"/>
    <w:rsid w:val="00F3106A"/>
    <w:rsid w:val="00F314C5"/>
    <w:rsid w:val="00F315B2"/>
    <w:rsid w:val="00F31B83"/>
    <w:rsid w:val="00F3203F"/>
    <w:rsid w:val="00F3212B"/>
    <w:rsid w:val="00F324A7"/>
    <w:rsid w:val="00F324D4"/>
    <w:rsid w:val="00F3251F"/>
    <w:rsid w:val="00F3280E"/>
    <w:rsid w:val="00F32AE8"/>
    <w:rsid w:val="00F330DD"/>
    <w:rsid w:val="00F33C5B"/>
    <w:rsid w:val="00F347BD"/>
    <w:rsid w:val="00F351B5"/>
    <w:rsid w:val="00F35305"/>
    <w:rsid w:val="00F35993"/>
    <w:rsid w:val="00F35D87"/>
    <w:rsid w:val="00F36581"/>
    <w:rsid w:val="00F36B4C"/>
    <w:rsid w:val="00F36C1A"/>
    <w:rsid w:val="00F36D4C"/>
    <w:rsid w:val="00F3705A"/>
    <w:rsid w:val="00F3723E"/>
    <w:rsid w:val="00F37703"/>
    <w:rsid w:val="00F37EE9"/>
    <w:rsid w:val="00F40272"/>
    <w:rsid w:val="00F406C9"/>
    <w:rsid w:val="00F40BC1"/>
    <w:rsid w:val="00F40FEE"/>
    <w:rsid w:val="00F412F2"/>
    <w:rsid w:val="00F416B9"/>
    <w:rsid w:val="00F418F1"/>
    <w:rsid w:val="00F419EE"/>
    <w:rsid w:val="00F41E63"/>
    <w:rsid w:val="00F42385"/>
    <w:rsid w:val="00F42869"/>
    <w:rsid w:val="00F42A89"/>
    <w:rsid w:val="00F432EE"/>
    <w:rsid w:val="00F43CFD"/>
    <w:rsid w:val="00F4415C"/>
    <w:rsid w:val="00F4443A"/>
    <w:rsid w:val="00F446B2"/>
    <w:rsid w:val="00F44B81"/>
    <w:rsid w:val="00F4583B"/>
    <w:rsid w:val="00F45B3D"/>
    <w:rsid w:val="00F45BC2"/>
    <w:rsid w:val="00F45DA5"/>
    <w:rsid w:val="00F46344"/>
    <w:rsid w:val="00F463FF"/>
    <w:rsid w:val="00F4669D"/>
    <w:rsid w:val="00F47A81"/>
    <w:rsid w:val="00F47C60"/>
    <w:rsid w:val="00F47E15"/>
    <w:rsid w:val="00F501CC"/>
    <w:rsid w:val="00F5099C"/>
    <w:rsid w:val="00F50CAF"/>
    <w:rsid w:val="00F51203"/>
    <w:rsid w:val="00F52320"/>
    <w:rsid w:val="00F527B2"/>
    <w:rsid w:val="00F53C71"/>
    <w:rsid w:val="00F5421E"/>
    <w:rsid w:val="00F5450B"/>
    <w:rsid w:val="00F549FB"/>
    <w:rsid w:val="00F54BCB"/>
    <w:rsid w:val="00F54C1E"/>
    <w:rsid w:val="00F55D25"/>
    <w:rsid w:val="00F55DA6"/>
    <w:rsid w:val="00F563FD"/>
    <w:rsid w:val="00F5682A"/>
    <w:rsid w:val="00F56A73"/>
    <w:rsid w:val="00F56D63"/>
    <w:rsid w:val="00F56D89"/>
    <w:rsid w:val="00F56DEE"/>
    <w:rsid w:val="00F570C5"/>
    <w:rsid w:val="00F576EA"/>
    <w:rsid w:val="00F577AD"/>
    <w:rsid w:val="00F57827"/>
    <w:rsid w:val="00F57AEF"/>
    <w:rsid w:val="00F57B67"/>
    <w:rsid w:val="00F60204"/>
    <w:rsid w:val="00F6033D"/>
    <w:rsid w:val="00F609D1"/>
    <w:rsid w:val="00F60C05"/>
    <w:rsid w:val="00F60DD3"/>
    <w:rsid w:val="00F60DF4"/>
    <w:rsid w:val="00F60FFC"/>
    <w:rsid w:val="00F61318"/>
    <w:rsid w:val="00F61BFC"/>
    <w:rsid w:val="00F61C9C"/>
    <w:rsid w:val="00F62008"/>
    <w:rsid w:val="00F622CB"/>
    <w:rsid w:val="00F6259D"/>
    <w:rsid w:val="00F62719"/>
    <w:rsid w:val="00F632D5"/>
    <w:rsid w:val="00F635CE"/>
    <w:rsid w:val="00F639D4"/>
    <w:rsid w:val="00F63BF9"/>
    <w:rsid w:val="00F63F2F"/>
    <w:rsid w:val="00F64AE4"/>
    <w:rsid w:val="00F64C8A"/>
    <w:rsid w:val="00F64D7E"/>
    <w:rsid w:val="00F6555E"/>
    <w:rsid w:val="00F65C71"/>
    <w:rsid w:val="00F65E86"/>
    <w:rsid w:val="00F65FCE"/>
    <w:rsid w:val="00F6605F"/>
    <w:rsid w:val="00F66256"/>
    <w:rsid w:val="00F66484"/>
    <w:rsid w:val="00F66687"/>
    <w:rsid w:val="00F66BE2"/>
    <w:rsid w:val="00F6736C"/>
    <w:rsid w:val="00F674F1"/>
    <w:rsid w:val="00F67936"/>
    <w:rsid w:val="00F67972"/>
    <w:rsid w:val="00F67D2A"/>
    <w:rsid w:val="00F7034A"/>
    <w:rsid w:val="00F706E4"/>
    <w:rsid w:val="00F70904"/>
    <w:rsid w:val="00F70ACF"/>
    <w:rsid w:val="00F70DB9"/>
    <w:rsid w:val="00F7287F"/>
    <w:rsid w:val="00F7322D"/>
    <w:rsid w:val="00F736B7"/>
    <w:rsid w:val="00F737FE"/>
    <w:rsid w:val="00F73991"/>
    <w:rsid w:val="00F74239"/>
    <w:rsid w:val="00F74949"/>
    <w:rsid w:val="00F7507A"/>
    <w:rsid w:val="00F75C56"/>
    <w:rsid w:val="00F75CCB"/>
    <w:rsid w:val="00F76022"/>
    <w:rsid w:val="00F7657D"/>
    <w:rsid w:val="00F76F88"/>
    <w:rsid w:val="00F77358"/>
    <w:rsid w:val="00F7752D"/>
    <w:rsid w:val="00F775B4"/>
    <w:rsid w:val="00F77D38"/>
    <w:rsid w:val="00F77FD8"/>
    <w:rsid w:val="00F806DC"/>
    <w:rsid w:val="00F80E05"/>
    <w:rsid w:val="00F80F1E"/>
    <w:rsid w:val="00F81866"/>
    <w:rsid w:val="00F81A73"/>
    <w:rsid w:val="00F82115"/>
    <w:rsid w:val="00F82685"/>
    <w:rsid w:val="00F829C7"/>
    <w:rsid w:val="00F83487"/>
    <w:rsid w:val="00F837F8"/>
    <w:rsid w:val="00F83EC5"/>
    <w:rsid w:val="00F8434B"/>
    <w:rsid w:val="00F84377"/>
    <w:rsid w:val="00F848C1"/>
    <w:rsid w:val="00F84A90"/>
    <w:rsid w:val="00F84CD0"/>
    <w:rsid w:val="00F84E9D"/>
    <w:rsid w:val="00F84EC5"/>
    <w:rsid w:val="00F84FF9"/>
    <w:rsid w:val="00F854F4"/>
    <w:rsid w:val="00F85706"/>
    <w:rsid w:val="00F85952"/>
    <w:rsid w:val="00F85F31"/>
    <w:rsid w:val="00F8697B"/>
    <w:rsid w:val="00F86AD9"/>
    <w:rsid w:val="00F86CA4"/>
    <w:rsid w:val="00F86D93"/>
    <w:rsid w:val="00F87696"/>
    <w:rsid w:val="00F87771"/>
    <w:rsid w:val="00F87909"/>
    <w:rsid w:val="00F87AB6"/>
    <w:rsid w:val="00F87B8E"/>
    <w:rsid w:val="00F87E53"/>
    <w:rsid w:val="00F9049D"/>
    <w:rsid w:val="00F9090E"/>
    <w:rsid w:val="00F90B41"/>
    <w:rsid w:val="00F9121A"/>
    <w:rsid w:val="00F9162B"/>
    <w:rsid w:val="00F91C48"/>
    <w:rsid w:val="00F9294A"/>
    <w:rsid w:val="00F92CD7"/>
    <w:rsid w:val="00F92D48"/>
    <w:rsid w:val="00F9341C"/>
    <w:rsid w:val="00F939FC"/>
    <w:rsid w:val="00F93C47"/>
    <w:rsid w:val="00F93DCB"/>
    <w:rsid w:val="00F93DFA"/>
    <w:rsid w:val="00F93EB5"/>
    <w:rsid w:val="00F94C60"/>
    <w:rsid w:val="00F95E6C"/>
    <w:rsid w:val="00F96109"/>
    <w:rsid w:val="00F9611D"/>
    <w:rsid w:val="00F9638D"/>
    <w:rsid w:val="00F96526"/>
    <w:rsid w:val="00F972D4"/>
    <w:rsid w:val="00F973A4"/>
    <w:rsid w:val="00F975C6"/>
    <w:rsid w:val="00F97B94"/>
    <w:rsid w:val="00FA061D"/>
    <w:rsid w:val="00FA0A39"/>
    <w:rsid w:val="00FA0BC2"/>
    <w:rsid w:val="00FA0CD0"/>
    <w:rsid w:val="00FA1116"/>
    <w:rsid w:val="00FA143E"/>
    <w:rsid w:val="00FA17C5"/>
    <w:rsid w:val="00FA19BA"/>
    <w:rsid w:val="00FA1A5D"/>
    <w:rsid w:val="00FA242B"/>
    <w:rsid w:val="00FA29A6"/>
    <w:rsid w:val="00FA2B34"/>
    <w:rsid w:val="00FA2F97"/>
    <w:rsid w:val="00FA32EF"/>
    <w:rsid w:val="00FA3589"/>
    <w:rsid w:val="00FA368C"/>
    <w:rsid w:val="00FA383C"/>
    <w:rsid w:val="00FA42A4"/>
    <w:rsid w:val="00FA45BD"/>
    <w:rsid w:val="00FA4A3C"/>
    <w:rsid w:val="00FA5299"/>
    <w:rsid w:val="00FA545B"/>
    <w:rsid w:val="00FA5936"/>
    <w:rsid w:val="00FA5967"/>
    <w:rsid w:val="00FA60D4"/>
    <w:rsid w:val="00FA636E"/>
    <w:rsid w:val="00FA713E"/>
    <w:rsid w:val="00FB04D5"/>
    <w:rsid w:val="00FB09C3"/>
    <w:rsid w:val="00FB09EB"/>
    <w:rsid w:val="00FB1134"/>
    <w:rsid w:val="00FB1275"/>
    <w:rsid w:val="00FB1695"/>
    <w:rsid w:val="00FB19B5"/>
    <w:rsid w:val="00FB251E"/>
    <w:rsid w:val="00FB299C"/>
    <w:rsid w:val="00FB2AF4"/>
    <w:rsid w:val="00FB3383"/>
    <w:rsid w:val="00FB36BA"/>
    <w:rsid w:val="00FB3760"/>
    <w:rsid w:val="00FB3AE9"/>
    <w:rsid w:val="00FB403D"/>
    <w:rsid w:val="00FB40B3"/>
    <w:rsid w:val="00FB4968"/>
    <w:rsid w:val="00FB4BC7"/>
    <w:rsid w:val="00FB5EFC"/>
    <w:rsid w:val="00FB6567"/>
    <w:rsid w:val="00FB6603"/>
    <w:rsid w:val="00FB662A"/>
    <w:rsid w:val="00FB66F2"/>
    <w:rsid w:val="00FB698D"/>
    <w:rsid w:val="00FB6A8C"/>
    <w:rsid w:val="00FB6E81"/>
    <w:rsid w:val="00FB6FB8"/>
    <w:rsid w:val="00FB6FE0"/>
    <w:rsid w:val="00FB74DD"/>
    <w:rsid w:val="00FB767C"/>
    <w:rsid w:val="00FB7C97"/>
    <w:rsid w:val="00FB7CB4"/>
    <w:rsid w:val="00FB7D42"/>
    <w:rsid w:val="00FB7E2D"/>
    <w:rsid w:val="00FC0098"/>
    <w:rsid w:val="00FC00F4"/>
    <w:rsid w:val="00FC023A"/>
    <w:rsid w:val="00FC0258"/>
    <w:rsid w:val="00FC0514"/>
    <w:rsid w:val="00FC0F91"/>
    <w:rsid w:val="00FC11B1"/>
    <w:rsid w:val="00FC161F"/>
    <w:rsid w:val="00FC25F8"/>
    <w:rsid w:val="00FC2785"/>
    <w:rsid w:val="00FC28DA"/>
    <w:rsid w:val="00FC2D97"/>
    <w:rsid w:val="00FC3AA2"/>
    <w:rsid w:val="00FC3F78"/>
    <w:rsid w:val="00FC4246"/>
    <w:rsid w:val="00FC4710"/>
    <w:rsid w:val="00FC4DBE"/>
    <w:rsid w:val="00FC4E08"/>
    <w:rsid w:val="00FC4F68"/>
    <w:rsid w:val="00FC510C"/>
    <w:rsid w:val="00FC554B"/>
    <w:rsid w:val="00FC5BDF"/>
    <w:rsid w:val="00FC6099"/>
    <w:rsid w:val="00FC65EF"/>
    <w:rsid w:val="00FC66E3"/>
    <w:rsid w:val="00FC6A90"/>
    <w:rsid w:val="00FC6EBE"/>
    <w:rsid w:val="00FC747F"/>
    <w:rsid w:val="00FC76C3"/>
    <w:rsid w:val="00FC790C"/>
    <w:rsid w:val="00FD066A"/>
    <w:rsid w:val="00FD0E45"/>
    <w:rsid w:val="00FD1184"/>
    <w:rsid w:val="00FD1228"/>
    <w:rsid w:val="00FD15CF"/>
    <w:rsid w:val="00FD1A58"/>
    <w:rsid w:val="00FD1B40"/>
    <w:rsid w:val="00FD1C55"/>
    <w:rsid w:val="00FD1D4D"/>
    <w:rsid w:val="00FD1EAE"/>
    <w:rsid w:val="00FD248E"/>
    <w:rsid w:val="00FD2C69"/>
    <w:rsid w:val="00FD351A"/>
    <w:rsid w:val="00FD3551"/>
    <w:rsid w:val="00FD39A5"/>
    <w:rsid w:val="00FD408C"/>
    <w:rsid w:val="00FD40D1"/>
    <w:rsid w:val="00FD5055"/>
    <w:rsid w:val="00FD54AC"/>
    <w:rsid w:val="00FD5993"/>
    <w:rsid w:val="00FD5EF0"/>
    <w:rsid w:val="00FD60F0"/>
    <w:rsid w:val="00FD6716"/>
    <w:rsid w:val="00FD676E"/>
    <w:rsid w:val="00FD691B"/>
    <w:rsid w:val="00FD6F6B"/>
    <w:rsid w:val="00FD7583"/>
    <w:rsid w:val="00FD7B84"/>
    <w:rsid w:val="00FD7C0D"/>
    <w:rsid w:val="00FD7F7D"/>
    <w:rsid w:val="00FE0609"/>
    <w:rsid w:val="00FE0B2E"/>
    <w:rsid w:val="00FE1521"/>
    <w:rsid w:val="00FE1536"/>
    <w:rsid w:val="00FE1670"/>
    <w:rsid w:val="00FE1811"/>
    <w:rsid w:val="00FE1A9D"/>
    <w:rsid w:val="00FE1C38"/>
    <w:rsid w:val="00FE1CE4"/>
    <w:rsid w:val="00FE1FD7"/>
    <w:rsid w:val="00FE2148"/>
    <w:rsid w:val="00FE23EA"/>
    <w:rsid w:val="00FE2B35"/>
    <w:rsid w:val="00FE2D02"/>
    <w:rsid w:val="00FE2FB8"/>
    <w:rsid w:val="00FE314A"/>
    <w:rsid w:val="00FE3C9F"/>
    <w:rsid w:val="00FE3FA4"/>
    <w:rsid w:val="00FE4238"/>
    <w:rsid w:val="00FE434A"/>
    <w:rsid w:val="00FE4377"/>
    <w:rsid w:val="00FE4493"/>
    <w:rsid w:val="00FE44A1"/>
    <w:rsid w:val="00FE4905"/>
    <w:rsid w:val="00FE4AE9"/>
    <w:rsid w:val="00FE4EF3"/>
    <w:rsid w:val="00FE54A8"/>
    <w:rsid w:val="00FE5B9D"/>
    <w:rsid w:val="00FE6559"/>
    <w:rsid w:val="00FE688A"/>
    <w:rsid w:val="00FE6A48"/>
    <w:rsid w:val="00FE6DD5"/>
    <w:rsid w:val="00FE7C8F"/>
    <w:rsid w:val="00FF00B2"/>
    <w:rsid w:val="00FF07C1"/>
    <w:rsid w:val="00FF0C53"/>
    <w:rsid w:val="00FF13D0"/>
    <w:rsid w:val="00FF14BE"/>
    <w:rsid w:val="00FF16DE"/>
    <w:rsid w:val="00FF170A"/>
    <w:rsid w:val="00FF181F"/>
    <w:rsid w:val="00FF19AF"/>
    <w:rsid w:val="00FF1AA4"/>
    <w:rsid w:val="00FF21B8"/>
    <w:rsid w:val="00FF223E"/>
    <w:rsid w:val="00FF2703"/>
    <w:rsid w:val="00FF2FF1"/>
    <w:rsid w:val="00FF3052"/>
    <w:rsid w:val="00FF32D2"/>
    <w:rsid w:val="00FF3AB6"/>
    <w:rsid w:val="00FF40B4"/>
    <w:rsid w:val="00FF40C4"/>
    <w:rsid w:val="00FF41A5"/>
    <w:rsid w:val="00FF46E0"/>
    <w:rsid w:val="00FF4749"/>
    <w:rsid w:val="00FF4CFA"/>
    <w:rsid w:val="00FF4E5F"/>
    <w:rsid w:val="00FF52B6"/>
    <w:rsid w:val="00FF537B"/>
    <w:rsid w:val="00FF5B9E"/>
    <w:rsid w:val="00FF5CA2"/>
    <w:rsid w:val="00FF5CE1"/>
    <w:rsid w:val="00FF602D"/>
    <w:rsid w:val="00FF6180"/>
    <w:rsid w:val="00FF6532"/>
    <w:rsid w:val="00FF6E10"/>
    <w:rsid w:val="00FF71A3"/>
    <w:rsid w:val="00FF7C6E"/>
    <w:rsid w:val="00FF7D5D"/>
    <w:rsid w:val="00FF7F01"/>
    <w:rsid w:val="0E2E5FFC"/>
    <w:rsid w:val="145C0EEF"/>
    <w:rsid w:val="1DFC059E"/>
    <w:rsid w:val="24013CDB"/>
    <w:rsid w:val="2D0570D8"/>
    <w:rsid w:val="2FD2203A"/>
    <w:rsid w:val="321567D7"/>
    <w:rsid w:val="38B67222"/>
    <w:rsid w:val="45C513F2"/>
    <w:rsid w:val="48AD10E2"/>
    <w:rsid w:val="4E1132C3"/>
    <w:rsid w:val="561A7201"/>
    <w:rsid w:val="57993CD5"/>
    <w:rsid w:val="59606C4F"/>
    <w:rsid w:val="5A5B3D59"/>
    <w:rsid w:val="6D193877"/>
    <w:rsid w:val="74BC33D5"/>
    <w:rsid w:val="76E00210"/>
    <w:rsid w:val="7CD036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unhideWhenUsed="0" w:qFormat="1"/>
    <w:lsdException w:name="toc 4" w:uiPriority="39" w:unhideWhenUsed="0" w:qFormat="1"/>
    <w:lsdException w:name="toc 5" w:uiPriority="0" w:unhideWhenUsed="0" w:qFormat="1"/>
    <w:lsdException w:name="toc 6" w:uiPriority="0" w:unhideWhenUsed="0" w:qFormat="1"/>
    <w:lsdException w:name="toc 7" w:uiPriority="0" w:unhideWhenUsed="0" w:qFormat="1"/>
    <w:lsdException w:name="toc 8" w:uiPriority="0" w:unhideWhenUsed="0" w:qFormat="1"/>
    <w:lsdException w:name="toc 9" w:uiPriority="0" w:unhideWhenUsed="0" w:qFormat="1"/>
    <w:lsdException w:name="Normal Indent" w:semiHidden="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uiPriority="0" w:unhideWhenUsed="0" w:qFormat="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semiHidden="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qFormat="1"/>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06F77"/>
    <w:pPr>
      <w:widowControl w:val="0"/>
      <w:spacing w:line="360" w:lineRule="auto"/>
      <w:jc w:val="both"/>
    </w:pPr>
    <w:rPr>
      <w:rFonts w:ascii="Times New Roman" w:hAnsi="Times New Roman"/>
      <w:kern w:val="2"/>
      <w:sz w:val="24"/>
      <w:szCs w:val="22"/>
    </w:rPr>
  </w:style>
  <w:style w:type="paragraph" w:styleId="1">
    <w:name w:val="heading 1"/>
    <w:basedOn w:val="a"/>
    <w:next w:val="a"/>
    <w:link w:val="1Char"/>
    <w:qFormat/>
    <w:rsid w:val="00406F77"/>
    <w:pPr>
      <w:keepNext/>
      <w:keepLines/>
      <w:spacing w:before="300" w:after="300" w:line="400" w:lineRule="exact"/>
      <w:outlineLvl w:val="0"/>
    </w:pPr>
    <w:rPr>
      <w:b/>
      <w:bCs/>
      <w:kern w:val="44"/>
      <w:sz w:val="30"/>
      <w:szCs w:val="44"/>
    </w:rPr>
  </w:style>
  <w:style w:type="paragraph" w:styleId="2">
    <w:name w:val="heading 2"/>
    <w:basedOn w:val="a"/>
    <w:next w:val="a"/>
    <w:link w:val="2Char"/>
    <w:unhideWhenUsed/>
    <w:qFormat/>
    <w:rsid w:val="00406F77"/>
    <w:pPr>
      <w:keepNext/>
      <w:keepLines/>
      <w:spacing w:before="200" w:after="160" w:line="400" w:lineRule="exact"/>
      <w:outlineLvl w:val="1"/>
    </w:pPr>
    <w:rPr>
      <w:rFonts w:cstheme="majorBidi"/>
      <w:b/>
      <w:bCs/>
      <w:sz w:val="28"/>
      <w:szCs w:val="32"/>
    </w:rPr>
  </w:style>
  <w:style w:type="paragraph" w:styleId="3">
    <w:name w:val="heading 3"/>
    <w:basedOn w:val="a"/>
    <w:next w:val="a"/>
    <w:link w:val="3Char"/>
    <w:qFormat/>
    <w:rsid w:val="00406F77"/>
    <w:pPr>
      <w:keepNext/>
      <w:keepLines/>
      <w:spacing w:before="260" w:after="260" w:line="416" w:lineRule="auto"/>
      <w:ind w:firstLineChars="200" w:firstLine="200"/>
      <w:outlineLvl w:val="2"/>
    </w:pPr>
    <w:rPr>
      <w:rFonts w:eastAsia="宋体" w:cs="Times New Roman"/>
      <w:b/>
      <w:bCs/>
      <w:sz w:val="32"/>
      <w:szCs w:val="32"/>
    </w:rPr>
  </w:style>
  <w:style w:type="paragraph" w:styleId="4">
    <w:name w:val="heading 4"/>
    <w:basedOn w:val="a"/>
    <w:next w:val="a"/>
    <w:link w:val="4Char"/>
    <w:qFormat/>
    <w:rsid w:val="00406F77"/>
    <w:pPr>
      <w:keepNext/>
      <w:keepLines/>
      <w:spacing w:before="280" w:after="290" w:line="376"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406F77"/>
    <w:pPr>
      <w:spacing w:line="240" w:lineRule="auto"/>
      <w:ind w:left="1260"/>
      <w:jc w:val="left"/>
    </w:pPr>
    <w:rPr>
      <w:rFonts w:eastAsia="宋体" w:cs="Times New Roman"/>
      <w:sz w:val="18"/>
      <w:szCs w:val="18"/>
    </w:rPr>
  </w:style>
  <w:style w:type="paragraph" w:styleId="a3">
    <w:name w:val="Document Map"/>
    <w:basedOn w:val="a"/>
    <w:link w:val="Char1"/>
    <w:qFormat/>
    <w:rsid w:val="00406F77"/>
    <w:pPr>
      <w:spacing w:line="240" w:lineRule="auto"/>
    </w:pPr>
    <w:rPr>
      <w:rFonts w:ascii="宋体" w:hAnsiTheme="minorHAnsi"/>
      <w:sz w:val="18"/>
      <w:szCs w:val="18"/>
    </w:rPr>
  </w:style>
  <w:style w:type="paragraph" w:styleId="a4">
    <w:name w:val="annotation text"/>
    <w:basedOn w:val="a"/>
    <w:link w:val="Char10"/>
    <w:qFormat/>
    <w:rsid w:val="00406F77"/>
    <w:pPr>
      <w:spacing w:line="240" w:lineRule="auto"/>
      <w:jc w:val="left"/>
    </w:pPr>
    <w:rPr>
      <w:rFonts w:asciiTheme="minorHAnsi" w:hAnsiTheme="minorHAnsi"/>
      <w:sz w:val="21"/>
    </w:rPr>
  </w:style>
  <w:style w:type="paragraph" w:styleId="a5">
    <w:name w:val="Body Text Indent"/>
    <w:basedOn w:val="a"/>
    <w:link w:val="Char"/>
    <w:uiPriority w:val="99"/>
    <w:semiHidden/>
    <w:unhideWhenUsed/>
    <w:qFormat/>
    <w:rsid w:val="00406F77"/>
    <w:pPr>
      <w:spacing w:after="120"/>
      <w:ind w:leftChars="200" w:left="420"/>
    </w:pPr>
  </w:style>
  <w:style w:type="paragraph" w:styleId="5">
    <w:name w:val="toc 5"/>
    <w:basedOn w:val="a"/>
    <w:next w:val="a"/>
    <w:qFormat/>
    <w:rsid w:val="00406F77"/>
    <w:pPr>
      <w:spacing w:line="240" w:lineRule="auto"/>
      <w:ind w:left="840"/>
      <w:jc w:val="left"/>
    </w:pPr>
    <w:rPr>
      <w:rFonts w:eastAsia="宋体" w:cs="Times New Roman"/>
      <w:sz w:val="18"/>
      <w:szCs w:val="18"/>
    </w:rPr>
  </w:style>
  <w:style w:type="paragraph" w:styleId="30">
    <w:name w:val="toc 3"/>
    <w:basedOn w:val="a"/>
    <w:next w:val="a"/>
    <w:uiPriority w:val="39"/>
    <w:qFormat/>
    <w:rsid w:val="00406F77"/>
    <w:pPr>
      <w:spacing w:line="240" w:lineRule="auto"/>
      <w:ind w:left="420"/>
      <w:jc w:val="left"/>
    </w:pPr>
    <w:rPr>
      <w:rFonts w:eastAsia="宋体" w:cs="Times New Roman"/>
      <w:i/>
      <w:iCs/>
      <w:sz w:val="20"/>
      <w:szCs w:val="20"/>
    </w:rPr>
  </w:style>
  <w:style w:type="paragraph" w:styleId="8">
    <w:name w:val="toc 8"/>
    <w:basedOn w:val="a"/>
    <w:next w:val="a"/>
    <w:qFormat/>
    <w:rsid w:val="00406F77"/>
    <w:pPr>
      <w:spacing w:line="240" w:lineRule="auto"/>
      <w:ind w:left="1470"/>
      <w:jc w:val="left"/>
    </w:pPr>
    <w:rPr>
      <w:rFonts w:eastAsia="宋体" w:cs="Times New Roman"/>
      <w:sz w:val="18"/>
      <w:szCs w:val="18"/>
    </w:rPr>
  </w:style>
  <w:style w:type="paragraph" w:styleId="a6">
    <w:name w:val="Date"/>
    <w:basedOn w:val="a"/>
    <w:next w:val="a"/>
    <w:link w:val="Char0"/>
    <w:uiPriority w:val="99"/>
    <w:semiHidden/>
    <w:unhideWhenUsed/>
    <w:qFormat/>
    <w:rsid w:val="00406F77"/>
    <w:pPr>
      <w:ind w:leftChars="2500" w:left="100"/>
    </w:pPr>
  </w:style>
  <w:style w:type="paragraph" w:styleId="a7">
    <w:name w:val="Balloon Text"/>
    <w:basedOn w:val="a"/>
    <w:link w:val="Char2"/>
    <w:unhideWhenUsed/>
    <w:qFormat/>
    <w:rsid w:val="00406F77"/>
    <w:pPr>
      <w:spacing w:line="240" w:lineRule="auto"/>
    </w:pPr>
    <w:rPr>
      <w:sz w:val="18"/>
      <w:szCs w:val="18"/>
    </w:rPr>
  </w:style>
  <w:style w:type="paragraph" w:styleId="a8">
    <w:name w:val="footer"/>
    <w:basedOn w:val="a"/>
    <w:link w:val="Char3"/>
    <w:uiPriority w:val="99"/>
    <w:unhideWhenUsed/>
    <w:qFormat/>
    <w:rsid w:val="00406F77"/>
    <w:pPr>
      <w:tabs>
        <w:tab w:val="center" w:pos="4153"/>
        <w:tab w:val="right" w:pos="8306"/>
      </w:tabs>
      <w:snapToGrid w:val="0"/>
      <w:spacing w:line="240" w:lineRule="auto"/>
      <w:jc w:val="left"/>
    </w:pPr>
    <w:rPr>
      <w:sz w:val="18"/>
      <w:szCs w:val="18"/>
    </w:rPr>
  </w:style>
  <w:style w:type="paragraph" w:styleId="a9">
    <w:name w:val="header"/>
    <w:basedOn w:val="a"/>
    <w:link w:val="Char4"/>
    <w:uiPriority w:val="99"/>
    <w:unhideWhenUsed/>
    <w:qFormat/>
    <w:rsid w:val="00406F77"/>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406F77"/>
    <w:pPr>
      <w:tabs>
        <w:tab w:val="right" w:leader="dot" w:pos="8296"/>
      </w:tabs>
      <w:spacing w:line="240" w:lineRule="auto"/>
    </w:pPr>
    <w:rPr>
      <w:b/>
    </w:rPr>
  </w:style>
  <w:style w:type="paragraph" w:styleId="40">
    <w:name w:val="toc 4"/>
    <w:basedOn w:val="a"/>
    <w:next w:val="a"/>
    <w:uiPriority w:val="39"/>
    <w:qFormat/>
    <w:rsid w:val="00406F77"/>
    <w:pPr>
      <w:spacing w:line="240" w:lineRule="auto"/>
      <w:ind w:left="630"/>
      <w:jc w:val="left"/>
    </w:pPr>
    <w:rPr>
      <w:rFonts w:eastAsia="宋体" w:cs="Times New Roman"/>
      <w:sz w:val="18"/>
      <w:szCs w:val="18"/>
    </w:rPr>
  </w:style>
  <w:style w:type="paragraph" w:styleId="6">
    <w:name w:val="toc 6"/>
    <w:basedOn w:val="a"/>
    <w:next w:val="a"/>
    <w:qFormat/>
    <w:rsid w:val="00406F77"/>
    <w:pPr>
      <w:spacing w:line="240" w:lineRule="auto"/>
      <w:ind w:left="1050"/>
      <w:jc w:val="left"/>
    </w:pPr>
    <w:rPr>
      <w:rFonts w:eastAsia="宋体" w:cs="Times New Roman"/>
      <w:sz w:val="18"/>
      <w:szCs w:val="18"/>
    </w:rPr>
  </w:style>
  <w:style w:type="paragraph" w:styleId="31">
    <w:name w:val="Body Text Indent 3"/>
    <w:basedOn w:val="a"/>
    <w:link w:val="3Char0"/>
    <w:qFormat/>
    <w:rsid w:val="00406F77"/>
    <w:pPr>
      <w:spacing w:after="120" w:line="240" w:lineRule="auto"/>
      <w:ind w:leftChars="200" w:left="420"/>
    </w:pPr>
    <w:rPr>
      <w:rFonts w:eastAsia="宋体" w:cs="Times New Roman"/>
      <w:sz w:val="16"/>
      <w:szCs w:val="16"/>
    </w:rPr>
  </w:style>
  <w:style w:type="paragraph" w:styleId="20">
    <w:name w:val="toc 2"/>
    <w:basedOn w:val="a"/>
    <w:next w:val="a"/>
    <w:uiPriority w:val="39"/>
    <w:unhideWhenUsed/>
    <w:qFormat/>
    <w:rsid w:val="00406F77"/>
    <w:pPr>
      <w:ind w:leftChars="200" w:left="420"/>
    </w:pPr>
  </w:style>
  <w:style w:type="paragraph" w:styleId="9">
    <w:name w:val="toc 9"/>
    <w:basedOn w:val="a"/>
    <w:next w:val="a"/>
    <w:qFormat/>
    <w:rsid w:val="00406F77"/>
    <w:pPr>
      <w:spacing w:line="240" w:lineRule="auto"/>
      <w:ind w:left="1680"/>
      <w:jc w:val="left"/>
    </w:pPr>
    <w:rPr>
      <w:rFonts w:eastAsia="宋体" w:cs="Times New Roman"/>
      <w:sz w:val="18"/>
      <w:szCs w:val="18"/>
    </w:rPr>
  </w:style>
  <w:style w:type="paragraph" w:styleId="aa">
    <w:name w:val="Normal (Web)"/>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styleId="11">
    <w:name w:val="index 1"/>
    <w:basedOn w:val="a"/>
    <w:next w:val="a"/>
    <w:semiHidden/>
    <w:qFormat/>
    <w:rsid w:val="00406F77"/>
    <w:pPr>
      <w:spacing w:line="240" w:lineRule="auto"/>
    </w:pPr>
    <w:rPr>
      <w:rFonts w:eastAsia="宋体" w:cs="Times New Roman"/>
      <w:sz w:val="21"/>
      <w:szCs w:val="24"/>
    </w:rPr>
  </w:style>
  <w:style w:type="paragraph" w:styleId="ab">
    <w:name w:val="Title"/>
    <w:basedOn w:val="a"/>
    <w:next w:val="a"/>
    <w:link w:val="Char5"/>
    <w:uiPriority w:val="10"/>
    <w:qFormat/>
    <w:rsid w:val="00406F77"/>
    <w:pPr>
      <w:spacing w:before="240" w:after="60"/>
      <w:jc w:val="center"/>
      <w:outlineLvl w:val="0"/>
    </w:pPr>
    <w:rPr>
      <w:rFonts w:asciiTheme="majorHAnsi" w:eastAsia="宋体" w:hAnsiTheme="majorHAnsi" w:cstheme="majorBidi"/>
      <w:b/>
      <w:bCs/>
      <w:sz w:val="32"/>
      <w:szCs w:val="32"/>
    </w:rPr>
  </w:style>
  <w:style w:type="paragraph" w:styleId="ac">
    <w:name w:val="annotation subject"/>
    <w:basedOn w:val="a4"/>
    <w:next w:val="a4"/>
    <w:link w:val="Char11"/>
    <w:qFormat/>
    <w:rsid w:val="00406F77"/>
  </w:style>
  <w:style w:type="table" w:styleId="ad">
    <w:name w:val="Table Grid"/>
    <w:basedOn w:val="a1"/>
    <w:uiPriority w:val="59"/>
    <w:qFormat/>
    <w:rsid w:val="00406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qFormat/>
    <w:rsid w:val="00406F77"/>
  </w:style>
  <w:style w:type="character" w:styleId="af">
    <w:name w:val="Hyperlink"/>
    <w:basedOn w:val="a0"/>
    <w:uiPriority w:val="99"/>
    <w:unhideWhenUsed/>
    <w:qFormat/>
    <w:rsid w:val="00406F77"/>
    <w:rPr>
      <w:color w:val="0000FF" w:themeColor="hyperlink"/>
      <w:u w:val="single"/>
    </w:rPr>
  </w:style>
  <w:style w:type="character" w:styleId="af0">
    <w:name w:val="annotation reference"/>
    <w:basedOn w:val="a0"/>
    <w:qFormat/>
    <w:rsid w:val="00406F77"/>
    <w:rPr>
      <w:sz w:val="21"/>
      <w:szCs w:val="21"/>
    </w:rPr>
  </w:style>
  <w:style w:type="character" w:customStyle="1" w:styleId="Char5">
    <w:name w:val="标题 Char"/>
    <w:basedOn w:val="a0"/>
    <w:link w:val="ab"/>
    <w:uiPriority w:val="10"/>
    <w:qFormat/>
    <w:rsid w:val="00406F77"/>
    <w:rPr>
      <w:rFonts w:asciiTheme="majorHAnsi" w:eastAsia="宋体" w:hAnsiTheme="majorHAnsi" w:cstheme="majorBidi"/>
      <w:b/>
      <w:bCs/>
      <w:sz w:val="32"/>
      <w:szCs w:val="32"/>
    </w:rPr>
  </w:style>
  <w:style w:type="character" w:customStyle="1" w:styleId="Char0">
    <w:name w:val="日期 Char"/>
    <w:basedOn w:val="a0"/>
    <w:link w:val="a6"/>
    <w:uiPriority w:val="99"/>
    <w:semiHidden/>
    <w:qFormat/>
    <w:rsid w:val="00406F77"/>
    <w:rPr>
      <w:rFonts w:ascii="Times New Roman" w:hAnsi="Times New Roman"/>
      <w:sz w:val="24"/>
    </w:rPr>
  </w:style>
  <w:style w:type="character" w:customStyle="1" w:styleId="Char4">
    <w:name w:val="页眉 Char"/>
    <w:basedOn w:val="a0"/>
    <w:link w:val="a9"/>
    <w:uiPriority w:val="99"/>
    <w:qFormat/>
    <w:rsid w:val="00406F77"/>
    <w:rPr>
      <w:rFonts w:ascii="Times New Roman" w:hAnsi="Times New Roman"/>
      <w:sz w:val="18"/>
      <w:szCs w:val="18"/>
    </w:rPr>
  </w:style>
  <w:style w:type="character" w:customStyle="1" w:styleId="Char3">
    <w:name w:val="页脚 Char"/>
    <w:basedOn w:val="a0"/>
    <w:link w:val="a8"/>
    <w:uiPriority w:val="99"/>
    <w:qFormat/>
    <w:rsid w:val="00406F77"/>
    <w:rPr>
      <w:rFonts w:ascii="Times New Roman" w:hAnsi="Times New Roman"/>
      <w:sz w:val="18"/>
      <w:szCs w:val="18"/>
    </w:rPr>
  </w:style>
  <w:style w:type="character" w:customStyle="1" w:styleId="Char2">
    <w:name w:val="批注框文本 Char"/>
    <w:basedOn w:val="a0"/>
    <w:link w:val="a7"/>
    <w:qFormat/>
    <w:rsid w:val="00406F77"/>
    <w:rPr>
      <w:rFonts w:ascii="Times New Roman" w:hAnsi="Times New Roman"/>
      <w:sz w:val="18"/>
      <w:szCs w:val="18"/>
    </w:rPr>
  </w:style>
  <w:style w:type="paragraph" w:customStyle="1" w:styleId="2421">
    <w:name w:val="样式 +中文正文 四号 行距: 固定值 24 磅 首行缩进:  2 字符1"/>
    <w:basedOn w:val="a"/>
    <w:qFormat/>
    <w:rsid w:val="00406F77"/>
    <w:pPr>
      <w:spacing w:line="480" w:lineRule="exact"/>
      <w:ind w:firstLineChars="200" w:firstLine="560"/>
    </w:pPr>
    <w:rPr>
      <w:rFonts w:ascii="宋体" w:eastAsia="宋体" w:hAnsi="宋体" w:cs="宋体"/>
      <w:szCs w:val="20"/>
    </w:rPr>
  </w:style>
  <w:style w:type="character" w:customStyle="1" w:styleId="3Char">
    <w:name w:val="标题 3 Char"/>
    <w:basedOn w:val="a0"/>
    <w:link w:val="3"/>
    <w:qFormat/>
    <w:rsid w:val="00406F77"/>
    <w:rPr>
      <w:rFonts w:ascii="Times New Roman" w:eastAsia="宋体" w:hAnsi="Times New Roman" w:cs="Times New Roman"/>
      <w:b/>
      <w:bCs/>
      <w:sz w:val="32"/>
      <w:szCs w:val="32"/>
    </w:rPr>
  </w:style>
  <w:style w:type="paragraph" w:customStyle="1" w:styleId="252">
    <w:name w:val="样式 +中文正文 四号 行距: 固定值 25 磅 首行缩进:  2 字符"/>
    <w:basedOn w:val="a"/>
    <w:qFormat/>
    <w:rsid w:val="00406F77"/>
    <w:pPr>
      <w:spacing w:line="500" w:lineRule="exact"/>
      <w:ind w:firstLineChars="200" w:firstLine="560"/>
    </w:pPr>
    <w:rPr>
      <w:rFonts w:ascii="宋体" w:eastAsia="宋体" w:hAnsi="宋体" w:cs="宋体"/>
      <w:szCs w:val="20"/>
    </w:rPr>
  </w:style>
  <w:style w:type="character" w:customStyle="1" w:styleId="af1">
    <w:name w:val="样式 +中文正文 四号"/>
    <w:basedOn w:val="a0"/>
    <w:qFormat/>
    <w:rsid w:val="00406F77"/>
    <w:rPr>
      <w:rFonts w:ascii="宋体" w:eastAsia="宋体" w:hAnsi="宋体"/>
      <w:kern w:val="0"/>
      <w:sz w:val="24"/>
    </w:rPr>
  </w:style>
  <w:style w:type="character" w:customStyle="1" w:styleId="af2">
    <w:name w:val="样式 +中文正文 四号 黑色"/>
    <w:qFormat/>
    <w:rsid w:val="00406F77"/>
    <w:rPr>
      <w:rFonts w:ascii="宋体" w:eastAsia="宋体" w:hAnsi="宋体"/>
      <w:color w:val="000000"/>
      <w:sz w:val="24"/>
    </w:rPr>
  </w:style>
  <w:style w:type="paragraph" w:customStyle="1" w:styleId="af3">
    <w:name w:val="表内容"/>
    <w:basedOn w:val="a"/>
    <w:link w:val="Char6"/>
    <w:qFormat/>
    <w:rsid w:val="00406F77"/>
    <w:pPr>
      <w:spacing w:line="240" w:lineRule="auto"/>
      <w:jc w:val="center"/>
    </w:pPr>
    <w:rPr>
      <w:sz w:val="21"/>
    </w:rPr>
  </w:style>
  <w:style w:type="character" w:customStyle="1" w:styleId="12">
    <w:name w:val="样式 +中文正文 四号1"/>
    <w:qFormat/>
    <w:rsid w:val="00406F77"/>
    <w:rPr>
      <w:rFonts w:ascii="宋体" w:eastAsia="宋体" w:hAnsi="宋体"/>
      <w:sz w:val="24"/>
    </w:rPr>
  </w:style>
  <w:style w:type="character" w:customStyle="1" w:styleId="Char6">
    <w:name w:val="表内容 Char"/>
    <w:basedOn w:val="a0"/>
    <w:link w:val="af3"/>
    <w:qFormat/>
    <w:rsid w:val="00406F77"/>
    <w:rPr>
      <w:rFonts w:ascii="Times New Roman" w:hAnsi="Times New Roman"/>
    </w:rPr>
  </w:style>
  <w:style w:type="paragraph" w:customStyle="1" w:styleId="af4">
    <w:name w:val="表名"/>
    <w:basedOn w:val="a"/>
    <w:link w:val="Char7"/>
    <w:qFormat/>
    <w:rsid w:val="00406F77"/>
    <w:pPr>
      <w:spacing w:after="100" w:line="400" w:lineRule="exact"/>
      <w:jc w:val="center"/>
    </w:pPr>
    <w:rPr>
      <w:rFonts w:eastAsia="黑体"/>
      <w:sz w:val="21"/>
    </w:rPr>
  </w:style>
  <w:style w:type="character" w:customStyle="1" w:styleId="fontstyle01">
    <w:name w:val="fontstyle01"/>
    <w:basedOn w:val="a0"/>
    <w:qFormat/>
    <w:rsid w:val="00406F77"/>
    <w:rPr>
      <w:rFonts w:ascii="宋体" w:eastAsia="宋体" w:hAnsi="宋体" w:hint="eastAsia"/>
      <w:color w:val="000000"/>
      <w:sz w:val="18"/>
      <w:szCs w:val="18"/>
    </w:rPr>
  </w:style>
  <w:style w:type="character" w:customStyle="1" w:styleId="Char7">
    <w:name w:val="表名 Char"/>
    <w:basedOn w:val="a0"/>
    <w:link w:val="af4"/>
    <w:qFormat/>
    <w:rsid w:val="00406F77"/>
    <w:rPr>
      <w:rFonts w:ascii="Times New Roman" w:eastAsia="黑体" w:hAnsi="Times New Roman"/>
    </w:rPr>
  </w:style>
  <w:style w:type="paragraph" w:customStyle="1" w:styleId="CharCharCharChar">
    <w:name w:val="Char Char Char Char"/>
    <w:basedOn w:val="a"/>
    <w:qFormat/>
    <w:rsid w:val="00406F77"/>
    <w:pPr>
      <w:numPr>
        <w:numId w:val="1"/>
      </w:numPr>
      <w:spacing w:line="240" w:lineRule="auto"/>
    </w:pPr>
    <w:rPr>
      <w:rFonts w:eastAsia="宋体" w:cs="Times New Roman"/>
      <w:szCs w:val="24"/>
    </w:rPr>
  </w:style>
  <w:style w:type="paragraph" w:styleId="af5">
    <w:name w:val="No Spacing"/>
    <w:link w:val="Char8"/>
    <w:qFormat/>
    <w:rsid w:val="00406F77"/>
    <w:pPr>
      <w:widowControl w:val="0"/>
      <w:jc w:val="both"/>
    </w:pPr>
    <w:rPr>
      <w:rFonts w:ascii="Times New Roman" w:hAnsi="Times New Roman"/>
      <w:kern w:val="2"/>
      <w:sz w:val="24"/>
      <w:szCs w:val="22"/>
    </w:rPr>
  </w:style>
  <w:style w:type="character" w:customStyle="1" w:styleId="1Char">
    <w:name w:val="标题 1 Char"/>
    <w:basedOn w:val="a0"/>
    <w:link w:val="1"/>
    <w:qFormat/>
    <w:rsid w:val="00406F77"/>
    <w:rPr>
      <w:rFonts w:ascii="Times New Roman" w:hAnsi="Times New Roman"/>
      <w:b/>
      <w:bCs/>
      <w:kern w:val="44"/>
      <w:sz w:val="30"/>
      <w:szCs w:val="44"/>
    </w:rPr>
  </w:style>
  <w:style w:type="character" w:customStyle="1" w:styleId="2Char">
    <w:name w:val="标题 2 Char"/>
    <w:basedOn w:val="a0"/>
    <w:link w:val="2"/>
    <w:uiPriority w:val="9"/>
    <w:qFormat/>
    <w:rsid w:val="00406F77"/>
    <w:rPr>
      <w:rFonts w:ascii="Times New Roman" w:hAnsi="Times New Roman" w:cstheme="majorBidi"/>
      <w:b/>
      <w:bCs/>
      <w:sz w:val="28"/>
      <w:szCs w:val="32"/>
    </w:rPr>
  </w:style>
  <w:style w:type="paragraph" w:customStyle="1" w:styleId="af6">
    <w:name w:val="附表内容"/>
    <w:basedOn w:val="a"/>
    <w:link w:val="Char9"/>
    <w:qFormat/>
    <w:rsid w:val="00406F77"/>
    <w:pPr>
      <w:spacing w:line="240" w:lineRule="auto"/>
      <w:jc w:val="center"/>
    </w:pPr>
    <w:rPr>
      <w:rFonts w:eastAsia="宋体"/>
      <w:sz w:val="21"/>
      <w:szCs w:val="24"/>
    </w:rPr>
  </w:style>
  <w:style w:type="character" w:customStyle="1" w:styleId="Char9">
    <w:name w:val="附表内容 Char"/>
    <w:basedOn w:val="a0"/>
    <w:link w:val="af6"/>
    <w:qFormat/>
    <w:rsid w:val="00406F77"/>
    <w:rPr>
      <w:rFonts w:ascii="Times New Roman" w:eastAsia="宋体" w:hAnsi="Times New Roman"/>
      <w:szCs w:val="24"/>
    </w:rPr>
  </w:style>
  <w:style w:type="paragraph" w:customStyle="1" w:styleId="TOC1">
    <w:name w:val="TOC 标题1"/>
    <w:basedOn w:val="1"/>
    <w:next w:val="a"/>
    <w:uiPriority w:val="39"/>
    <w:semiHidden/>
    <w:unhideWhenUsed/>
    <w:qFormat/>
    <w:rsid w:val="00406F77"/>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customStyle="1" w:styleId="262">
    <w:name w:val="样式 +中文正文 四号 行距: 固定值 26 磅 首行缩进:  2 字符"/>
    <w:basedOn w:val="a"/>
    <w:qFormat/>
    <w:rsid w:val="00406F77"/>
    <w:pPr>
      <w:spacing w:line="520" w:lineRule="exact"/>
      <w:ind w:firstLineChars="200" w:firstLine="560"/>
    </w:pPr>
    <w:rPr>
      <w:rFonts w:ascii="宋体" w:eastAsia="宋体" w:hAnsi="宋体" w:cs="宋体"/>
      <w:szCs w:val="20"/>
    </w:rPr>
  </w:style>
  <w:style w:type="paragraph" w:customStyle="1" w:styleId="af7">
    <w:name w:val="出版正文"/>
    <w:basedOn w:val="a"/>
    <w:qFormat/>
    <w:rsid w:val="00406F77"/>
    <w:pPr>
      <w:spacing w:line="500" w:lineRule="exact"/>
      <w:ind w:firstLineChars="200" w:firstLine="480"/>
    </w:pPr>
    <w:rPr>
      <w:rFonts w:eastAsia="宋体" w:cs="Times New Roman"/>
      <w:bCs/>
      <w:color w:val="000000"/>
      <w:kern w:val="0"/>
      <w:szCs w:val="21"/>
      <w:shd w:val="clear" w:color="auto" w:fill="FFFFFF"/>
    </w:rPr>
  </w:style>
  <w:style w:type="table" w:customStyle="1" w:styleId="13">
    <w:name w:val="网格型1"/>
    <w:basedOn w:val="a1"/>
    <w:uiPriority w:val="59"/>
    <w:qFormat/>
    <w:rsid w:val="00406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不明显强调1"/>
    <w:basedOn w:val="a0"/>
    <w:uiPriority w:val="19"/>
    <w:qFormat/>
    <w:rsid w:val="00406F77"/>
    <w:rPr>
      <w:i/>
      <w:iCs/>
      <w:color w:val="808080" w:themeColor="text1" w:themeTint="7F"/>
    </w:rPr>
  </w:style>
  <w:style w:type="character" w:customStyle="1" w:styleId="3Char0">
    <w:name w:val="正文文本缩进 3 Char"/>
    <w:basedOn w:val="a0"/>
    <w:link w:val="31"/>
    <w:qFormat/>
    <w:rsid w:val="00406F77"/>
    <w:rPr>
      <w:rFonts w:ascii="Times New Roman" w:eastAsia="宋体" w:hAnsi="Times New Roman" w:cs="Times New Roman"/>
      <w:sz w:val="16"/>
      <w:szCs w:val="16"/>
    </w:rPr>
  </w:style>
  <w:style w:type="paragraph" w:customStyle="1" w:styleId="15">
    <w:name w:val="纯文本1"/>
    <w:basedOn w:val="a"/>
    <w:rsid w:val="00406F77"/>
    <w:pPr>
      <w:spacing w:line="240" w:lineRule="auto"/>
    </w:pPr>
    <w:rPr>
      <w:rFonts w:ascii="宋体" w:eastAsia="宋体" w:hAnsi="Courier New" w:cs="Times New Roman"/>
      <w:sz w:val="21"/>
      <w:szCs w:val="20"/>
    </w:rPr>
  </w:style>
  <w:style w:type="character" w:customStyle="1" w:styleId="Chara">
    <w:name w:val="纯文本 Char"/>
    <w:link w:val="21"/>
    <w:qFormat/>
    <w:rsid w:val="00406F77"/>
    <w:rPr>
      <w:rFonts w:ascii="宋体" w:hAnsi="Courier New"/>
      <w:szCs w:val="21"/>
    </w:rPr>
  </w:style>
  <w:style w:type="paragraph" w:customStyle="1" w:styleId="21">
    <w:name w:val="纯文本2"/>
    <w:basedOn w:val="a"/>
    <w:link w:val="Chara"/>
    <w:qFormat/>
    <w:rsid w:val="00406F77"/>
    <w:pPr>
      <w:spacing w:line="240" w:lineRule="auto"/>
    </w:pPr>
    <w:rPr>
      <w:rFonts w:ascii="宋体" w:hAnsi="Courier New"/>
      <w:sz w:val="21"/>
      <w:szCs w:val="21"/>
    </w:rPr>
  </w:style>
  <w:style w:type="paragraph" w:styleId="af8">
    <w:name w:val="List Paragraph"/>
    <w:basedOn w:val="a"/>
    <w:uiPriority w:val="34"/>
    <w:qFormat/>
    <w:rsid w:val="00406F77"/>
    <w:pPr>
      <w:ind w:firstLineChars="200" w:firstLine="420"/>
    </w:pPr>
  </w:style>
  <w:style w:type="character" w:customStyle="1" w:styleId="4Char">
    <w:name w:val="标题 4 Char"/>
    <w:basedOn w:val="a0"/>
    <w:link w:val="4"/>
    <w:qFormat/>
    <w:rsid w:val="00406F77"/>
    <w:rPr>
      <w:rFonts w:ascii="Arial" w:eastAsia="黑体" w:hAnsi="Arial" w:cs="Times New Roman"/>
      <w:b/>
      <w:bCs/>
      <w:sz w:val="28"/>
      <w:szCs w:val="28"/>
    </w:rPr>
  </w:style>
  <w:style w:type="character" w:customStyle="1" w:styleId="Char">
    <w:name w:val="正文文本缩进 Char"/>
    <w:basedOn w:val="a0"/>
    <w:link w:val="a5"/>
    <w:uiPriority w:val="99"/>
    <w:semiHidden/>
    <w:qFormat/>
    <w:rsid w:val="00406F77"/>
    <w:rPr>
      <w:rFonts w:ascii="Times New Roman" w:hAnsi="Times New Roman"/>
      <w:sz w:val="24"/>
    </w:rPr>
  </w:style>
  <w:style w:type="paragraph" w:customStyle="1" w:styleId="32">
    <w:name w:val="纯文本3"/>
    <w:basedOn w:val="a"/>
    <w:qFormat/>
    <w:rsid w:val="00406F77"/>
    <w:pPr>
      <w:spacing w:line="240" w:lineRule="auto"/>
    </w:pPr>
    <w:rPr>
      <w:rFonts w:ascii="宋体" w:eastAsia="宋体" w:hAnsi="Courier New" w:cs="Times New Roman"/>
      <w:sz w:val="21"/>
      <w:szCs w:val="20"/>
    </w:rPr>
  </w:style>
  <w:style w:type="character" w:customStyle="1" w:styleId="Charb">
    <w:name w:val="文档结构图 Char"/>
    <w:basedOn w:val="a0"/>
    <w:link w:val="a3"/>
    <w:qFormat/>
    <w:rsid w:val="00406F77"/>
    <w:rPr>
      <w:rFonts w:ascii="宋体"/>
      <w:sz w:val="18"/>
      <w:szCs w:val="18"/>
    </w:rPr>
  </w:style>
  <w:style w:type="character" w:customStyle="1" w:styleId="Char1">
    <w:name w:val="文档结构图 Char1"/>
    <w:basedOn w:val="a0"/>
    <w:link w:val="a3"/>
    <w:uiPriority w:val="99"/>
    <w:semiHidden/>
    <w:qFormat/>
    <w:rsid w:val="00406F77"/>
    <w:rPr>
      <w:rFonts w:ascii="宋体" w:eastAsia="宋体" w:hAnsi="Times New Roman"/>
      <w:sz w:val="18"/>
      <w:szCs w:val="18"/>
    </w:rPr>
  </w:style>
  <w:style w:type="character" w:customStyle="1" w:styleId="Charc">
    <w:name w:val="批注主题 Char"/>
    <w:basedOn w:val="Chard"/>
    <w:link w:val="ac"/>
    <w:qFormat/>
    <w:rsid w:val="00406F77"/>
  </w:style>
  <w:style w:type="character" w:customStyle="1" w:styleId="Chard">
    <w:name w:val="批注文字 Char"/>
    <w:basedOn w:val="a0"/>
    <w:link w:val="a4"/>
    <w:qFormat/>
    <w:rsid w:val="00406F77"/>
  </w:style>
  <w:style w:type="character" w:customStyle="1" w:styleId="Char10">
    <w:name w:val="批注文字 Char1"/>
    <w:basedOn w:val="a0"/>
    <w:link w:val="a4"/>
    <w:uiPriority w:val="99"/>
    <w:semiHidden/>
    <w:qFormat/>
    <w:rsid w:val="00406F77"/>
    <w:rPr>
      <w:rFonts w:ascii="Times New Roman" w:hAnsi="Times New Roman"/>
      <w:sz w:val="24"/>
    </w:rPr>
  </w:style>
  <w:style w:type="character" w:customStyle="1" w:styleId="Char11">
    <w:name w:val="批注主题 Char1"/>
    <w:basedOn w:val="Char10"/>
    <w:link w:val="ac"/>
    <w:uiPriority w:val="99"/>
    <w:semiHidden/>
    <w:qFormat/>
    <w:rsid w:val="00406F77"/>
    <w:rPr>
      <w:b/>
      <w:bCs/>
    </w:rPr>
  </w:style>
  <w:style w:type="character" w:customStyle="1" w:styleId="Char8">
    <w:name w:val="无间隔 Char"/>
    <w:basedOn w:val="a0"/>
    <w:link w:val="af5"/>
    <w:qFormat/>
    <w:rsid w:val="00406F77"/>
    <w:rPr>
      <w:rFonts w:ascii="Times New Roman" w:hAnsi="Times New Roman"/>
      <w:sz w:val="24"/>
    </w:rPr>
  </w:style>
  <w:style w:type="paragraph" w:customStyle="1" w:styleId="reader-word-layerreader-word-s2-12">
    <w:name w:val="reader-word-layer reader-word-s2-12"/>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1-4">
    <w:name w:val="reader-word-layer reader-word-s1-4"/>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Chare">
    <w:name w:val="Char"/>
    <w:basedOn w:val="a"/>
    <w:qFormat/>
    <w:rsid w:val="00406F77"/>
    <w:pPr>
      <w:spacing w:line="240" w:lineRule="auto"/>
    </w:pPr>
    <w:rPr>
      <w:rFonts w:eastAsia="宋体" w:cs="Times New Roman"/>
      <w:sz w:val="21"/>
      <w:szCs w:val="20"/>
    </w:rPr>
  </w:style>
  <w:style w:type="paragraph" w:customStyle="1" w:styleId="reader-word-layerreader-word-s6-11">
    <w:name w:val="reader-word-layer reader-word-s6-11"/>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4-17">
    <w:name w:val="reader-word-layer reader-word-s4-17"/>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4-15">
    <w:name w:val="reader-word-layer reader-word-s4-15"/>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6-9">
    <w:name w:val="reader-word-layer reader-word-s6-9"/>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6-14">
    <w:name w:val="reader-word-layer reader-word-s6-14"/>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1-1">
    <w:name w:val="reader-word-layer reader-word-s1-1"/>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1-18">
    <w:name w:val="reader-word-layer reader-word-s1-18"/>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ParaChar">
    <w:name w:val="默认段落字体 Para Char"/>
    <w:basedOn w:val="a"/>
    <w:qFormat/>
    <w:rsid w:val="00406F77"/>
    <w:pPr>
      <w:spacing w:line="240" w:lineRule="auto"/>
    </w:pPr>
    <w:rPr>
      <w:rFonts w:eastAsia="宋体" w:cs="Times New Roman"/>
      <w:sz w:val="21"/>
      <w:szCs w:val="20"/>
    </w:rPr>
  </w:style>
  <w:style w:type="paragraph" w:customStyle="1" w:styleId="reader-word-layerreader-word-s4-4">
    <w:name w:val="reader-word-layer reader-word-s4-4"/>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6-15">
    <w:name w:val="reader-word-layer reader-word-s6-15"/>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af9">
    <w:name w:val="公文正文"/>
    <w:qFormat/>
    <w:rsid w:val="00406F77"/>
    <w:pPr>
      <w:ind w:firstLineChars="200" w:firstLine="200"/>
    </w:pPr>
    <w:rPr>
      <w:rFonts w:ascii="Times New Roman" w:eastAsia="仿宋_GB2312" w:hAnsi="Times New Roman" w:cs="宋体"/>
      <w:sz w:val="30"/>
    </w:rPr>
  </w:style>
  <w:style w:type="paragraph" w:customStyle="1" w:styleId="reader-word-layerreader-word-s6-8">
    <w:name w:val="reader-word-layer reader-word-s6-8"/>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reader-word-layerreader-word-s10-4">
    <w:name w:val="reader-word-layer reader-word-s10-4"/>
    <w:basedOn w:val="a"/>
    <w:qFormat/>
    <w:rsid w:val="00406F77"/>
    <w:pPr>
      <w:widowControl/>
      <w:spacing w:before="100" w:beforeAutospacing="1" w:after="100" w:afterAutospacing="1" w:line="240" w:lineRule="auto"/>
      <w:jc w:val="left"/>
    </w:pPr>
    <w:rPr>
      <w:rFonts w:ascii="宋体" w:eastAsia="宋体" w:hAnsi="宋体" w:cs="宋体"/>
      <w:kern w:val="0"/>
      <w:szCs w:val="24"/>
    </w:rPr>
  </w:style>
  <w:style w:type="paragraph" w:customStyle="1" w:styleId="41">
    <w:name w:val="纯文本4"/>
    <w:basedOn w:val="a"/>
    <w:qFormat/>
    <w:rsid w:val="00406F77"/>
    <w:pPr>
      <w:spacing w:line="240" w:lineRule="auto"/>
    </w:pPr>
    <w:rPr>
      <w:rFonts w:ascii="宋体" w:eastAsia="宋体" w:hAnsi="Courier New" w:cs="Times New Roman"/>
      <w:sz w:val="21"/>
      <w:szCs w:val="20"/>
    </w:rPr>
  </w:style>
  <w:style w:type="paragraph" w:customStyle="1" w:styleId="42">
    <w:name w:val="样式4"/>
    <w:basedOn w:val="a9"/>
    <w:link w:val="4Char0"/>
    <w:qFormat/>
    <w:rsid w:val="00406F77"/>
    <w:pPr>
      <w:pBdr>
        <w:bottom w:val="none" w:sz="0" w:space="0" w:color="auto"/>
      </w:pBdr>
      <w:ind w:firstLineChars="200" w:firstLine="360"/>
    </w:pPr>
    <w:rPr>
      <w:rFonts w:asciiTheme="minorHAnsi" w:eastAsia="仿宋_GB2312" w:hAnsiTheme="minorHAnsi"/>
    </w:rPr>
  </w:style>
  <w:style w:type="character" w:customStyle="1" w:styleId="4Char0">
    <w:name w:val="样式4 Char"/>
    <w:basedOn w:val="Char4"/>
    <w:link w:val="42"/>
    <w:qFormat/>
    <w:rsid w:val="00406F77"/>
    <w:rPr>
      <w:rFonts w:eastAsia="仿宋_GB2312"/>
    </w:rPr>
  </w:style>
  <w:style w:type="paragraph" w:customStyle="1" w:styleId="242">
    <w:name w:val="样式 +中文正文 四号 黑色 行距: 固定值 24 磅 首行缩进:  2 字符"/>
    <w:basedOn w:val="a"/>
    <w:qFormat/>
    <w:rsid w:val="00406F77"/>
    <w:pPr>
      <w:spacing w:line="480" w:lineRule="exact"/>
      <w:ind w:firstLineChars="200" w:firstLine="560"/>
    </w:pPr>
    <w:rPr>
      <w:rFonts w:ascii="宋体" w:eastAsia="宋体" w:hAnsi="宋体" w:cs="宋体"/>
      <w:color w:val="00000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2822D-AF1C-4D39-9140-83F4706E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3549</Words>
  <Characters>20234</Characters>
  <Application>Microsoft Office Word</Application>
  <DocSecurity>0</DocSecurity>
  <Lines>168</Lines>
  <Paragraphs>47</Paragraphs>
  <ScaleCrop>false</ScaleCrop>
  <Company>China</Company>
  <LinksUpToDate>false</LinksUpToDate>
  <CharactersWithSpaces>23736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3</cp:revision>
  <cp:lastPrinted>2019-05-14T01:01:00Z</cp:lastPrinted>
  <dcterms:created xsi:type="dcterms:W3CDTF">2019-08-23T08:08:00Z</dcterms:created>
  <dcterms:modified xsi:type="dcterms:W3CDTF">2019-08-23T08:37:00Z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