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lang w:val="en-US" w:eastAsia="zh-CN"/>
        </w:rPr>
        <w:t>2017</w:t>
      </w:r>
      <w:r>
        <w:rPr>
          <w:rFonts w:hint="eastAsia" w:ascii="方正小标宋简体" w:hAnsi="方正小标宋简体" w:eastAsia="方正小标宋简体" w:cs="方正小标宋简体"/>
          <w:sz w:val="44"/>
          <w:szCs w:val="44"/>
        </w:rPr>
        <w:t>年</w:t>
      </w:r>
    </w:p>
    <w:p>
      <w:pPr>
        <w:jc w:val="center"/>
        <w:rPr>
          <w:sz w:val="44"/>
          <w:szCs w:val="44"/>
        </w:rPr>
      </w:pPr>
      <w:r>
        <w:rPr>
          <w:rFonts w:hint="eastAsia" w:ascii="方正小标宋简体" w:hAnsi="方正小标宋简体" w:eastAsia="方正小标宋简体" w:cs="方正小标宋简体"/>
          <w:sz w:val="44"/>
          <w:szCs w:val="44"/>
          <w:lang w:eastAsia="zh-CN"/>
        </w:rPr>
        <w:t>中国共产主义青团揭阳市委员会</w:t>
      </w:r>
      <w:r>
        <w:rPr>
          <w:rFonts w:hint="eastAsia" w:ascii="方正小标宋简体" w:hAnsi="方正小标宋简体" w:eastAsia="方正小标宋简体" w:cs="方正小标宋简体"/>
          <w:sz w:val="44"/>
          <w:szCs w:val="44"/>
        </w:rPr>
        <w:t>部门预算</w:t>
      </w:r>
    </w:p>
    <w:p/>
    <w:p/>
    <w:p/>
    <w:p/>
    <w:p/>
    <w:p/>
    <w:p/>
    <w:p/>
    <w:p/>
    <w:p/>
    <w:p/>
    <w:p/>
    <w:p/>
    <w:p/>
    <w:p/>
    <w:p/>
    <w:p/>
    <w:p/>
    <w:p/>
    <w:p/>
    <w:p/>
    <w:p/>
    <w:p/>
    <w:p/>
    <w:p/>
    <w:p/>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Times New Roman"/>
          <w:sz w:val="44"/>
          <w:szCs w:val="44"/>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lang w:eastAsia="zh-CN"/>
        </w:rPr>
        <w:t>中国共产主义青团揭阳市委员会</w:t>
      </w:r>
      <w:r>
        <w:rPr>
          <w:rFonts w:hint="eastAsia" w:ascii="黑体" w:hAnsi="黑体" w:eastAsia="黑体" w:cs="黑体"/>
          <w:sz w:val="32"/>
          <w:szCs w:val="32"/>
        </w:rPr>
        <w:t>概况</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lang w:val="en-US" w:eastAsia="zh-CN"/>
        </w:rPr>
        <w:t>2017</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lang w:val="en-US" w:eastAsia="zh-CN"/>
        </w:rPr>
        <w:t>2017</w:t>
      </w:r>
      <w:r>
        <w:rPr>
          <w:rFonts w:hint="eastAsia" w:ascii="黑体" w:hAnsi="黑体" w:eastAsia="黑体" w:cs="黑体"/>
          <w:sz w:val="32"/>
          <w:szCs w:val="32"/>
        </w:rPr>
        <w:t>年部门预算情况说明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eastAsia="zh-CN"/>
        </w:rPr>
        <w:t>中国共产主义青团揭阳市委员会</w:t>
      </w:r>
      <w:r>
        <w:rPr>
          <w:rFonts w:hint="eastAsia" w:ascii="方正小标宋简体" w:hAnsi="方正小标宋简体" w:eastAsia="方正小标宋简体" w:cs="方正小标宋简体"/>
          <w:sz w:val="44"/>
          <w:szCs w:val="44"/>
        </w:rPr>
        <w:t>概况</w:t>
      </w:r>
    </w:p>
    <w:p>
      <w:pPr>
        <w:rPr>
          <w:rFonts w:ascii="黑体" w:hAnsi="黑体" w:eastAsia="黑体" w:cs="Times New Roman"/>
          <w:sz w:val="44"/>
          <w:szCs w:val="44"/>
        </w:rPr>
      </w:pPr>
    </w:p>
    <w:p>
      <w:pPr>
        <w:numPr>
          <w:ilvl w:val="0"/>
          <w:numId w:val="3"/>
        </w:numPr>
        <w:ind w:firstLine="640"/>
        <w:rPr>
          <w:rFonts w:ascii="黑体" w:hAnsi="黑体" w:eastAsia="黑体" w:cs="Times New Roman"/>
          <w:sz w:val="32"/>
          <w:szCs w:val="32"/>
        </w:rPr>
      </w:pPr>
      <w:r>
        <w:rPr>
          <w:rFonts w:hint="eastAsia" w:ascii="黑体" w:hAnsi="黑体" w:eastAsia="黑体" w:cs="黑体"/>
          <w:sz w:val="32"/>
          <w:szCs w:val="32"/>
        </w:rPr>
        <w:t>主要职责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ascii="Verdana" w:hAnsi="Verdana" w:cs="Verdana"/>
          <w:b w:val="0"/>
          <w:i w:val="0"/>
          <w:caps w:val="0"/>
          <w:color w:val="000000"/>
          <w:spacing w:val="0"/>
          <w:sz w:val="18"/>
          <w:szCs w:val="18"/>
        </w:rPr>
      </w:pPr>
      <w:r>
        <w:rPr>
          <w:rFonts w:ascii="仿宋_GB2312" w:hAnsi="Verdana" w:eastAsia="仿宋_GB2312" w:cs="仿宋_GB2312"/>
          <w:b w:val="0"/>
          <w:i w:val="0"/>
          <w:caps w:val="0"/>
          <w:color w:val="000000"/>
          <w:spacing w:val="0"/>
          <w:kern w:val="0"/>
          <w:sz w:val="32"/>
          <w:szCs w:val="32"/>
          <w:lang w:val="en-US" w:eastAsia="zh-CN" w:bidi="ar"/>
        </w:rPr>
        <w:t>1、贯彻执行市委和上级团委的工作部署，制定全市共青团事业发展规划、工作计划，并组织实施；指导各级团组织开展工作。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2、组织团员青年学习马列主义、毛泽东思想、邓小平理论和江泽民同志“三个代表”重要思想，学习社会主义市场经济知识和科学文化知识，帮助团员青年提高整体素质。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3、紧密市委的中心工作，团结、带领团员青年投身改革开放的两个文明建设，积极实施跨世纪青年文明工程和跨世纪青年人才工程，做好推荐优秀团员青年入党工作和青年人才的培养选拔、推荐使用工作。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4、密切与其他地区青少年的联络和合作，发挥侨乡优势，加强同台、港、澳青少年和海外青少年侨胞的团结，发展友好合作关系；知道各级青联组织和青年社团开展活动。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5、向党和政府反映青少年的意见和要求，代表和维护青少年的合法权益。贯彻实施《未成年人保护法》、《预防未成年人犯罪法》和《广东省青少年保护条例》等法规，加强青少年教育的阵地建设，建立和完善青少年服务体系，抓好“希望工程”的宣传、募捐和实施救助工作，为青少年成长成才创造良好的环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6、受市委委托领导少先队工作，积极实施《跨世纪中国少年雏鹰行动计划》，抓好团结衔接，做好推荐优秀少先队员入团工作，选拔培养一支高素质的少先队干部队伍，卓有成效地开展少先队活动，培养有理想、有道德、有文化、有纪律的一代新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7、承办市委和团省委交办的其他事项。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（二）机构设置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根据上述任务，团市委机关设5部（室）：办公室、组织部、宣传部、联络部和学少部。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（三）人员编制和领导职数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Verdana" w:hAnsi="Verdana" w:cs="Verdana"/>
          <w:b w:val="0"/>
          <w:i w:val="0"/>
          <w:caps w:val="0"/>
          <w:color w:val="000000"/>
          <w:spacing w:val="0"/>
          <w:sz w:val="18"/>
          <w:szCs w:val="18"/>
        </w:rPr>
      </w:pPr>
      <w:r>
        <w:rPr>
          <w:rFonts w:hint="eastAsia" w:ascii="仿宋_GB2312" w:hAnsi="Verdana" w:eastAsia="仿宋_GB2312" w:cs="仿宋_GB2312"/>
          <w:b w:val="0"/>
          <w:i w:val="0"/>
          <w:caps w:val="0"/>
          <w:color w:val="000000"/>
          <w:spacing w:val="0"/>
          <w:kern w:val="0"/>
          <w:sz w:val="32"/>
          <w:szCs w:val="32"/>
          <w:lang w:val="en-US" w:eastAsia="zh-CN" w:bidi="ar"/>
        </w:rPr>
        <w:t>团市委机关行政编制9名。其中书记1名，副书记3名（其中1名兼任纪检组长），正、副部长（主任）5名。工勤2名。</w:t>
      </w:r>
    </w:p>
    <w:p>
      <w:pPr>
        <w:spacing w:line="288" w:lineRule="auto"/>
        <w:ind w:firstLine="640" w:firstLineChars="200"/>
        <w:rPr>
          <w:rFonts w:ascii="仿宋_GB2312" w:eastAsia="仿宋_GB2312"/>
          <w:sz w:val="32"/>
          <w:szCs w:val="32"/>
        </w:rPr>
      </w:pPr>
    </w:p>
    <w:p>
      <w:pPr>
        <w:spacing w:line="288" w:lineRule="auto"/>
        <w:ind w:firstLine="640" w:firstLineChars="200"/>
        <w:rPr>
          <w:rFonts w:ascii="仿宋_GB2312" w:eastAsia="仿宋_GB2312"/>
          <w:sz w:val="32"/>
          <w:szCs w:val="32"/>
        </w:rPr>
      </w:pPr>
    </w:p>
    <w:p>
      <w:pPr>
        <w:spacing w:line="288" w:lineRule="auto"/>
        <w:ind w:firstLine="640" w:firstLineChars="200"/>
        <w:rPr>
          <w:rFonts w:ascii="仿宋_GB2312" w:eastAsia="仿宋_GB2312"/>
          <w:sz w:val="32"/>
          <w:szCs w:val="32"/>
        </w:rPr>
      </w:pPr>
    </w:p>
    <w:p>
      <w:pPr>
        <w:spacing w:line="288" w:lineRule="auto"/>
        <w:ind w:firstLine="640" w:firstLineChars="200"/>
        <w:rPr>
          <w:rFonts w:ascii="仿宋_GB2312" w:eastAsia="仿宋_GB2312"/>
          <w:sz w:val="32"/>
          <w:szCs w:val="32"/>
        </w:rPr>
      </w:pPr>
    </w:p>
    <w:p>
      <w:pPr>
        <w:spacing w:line="288" w:lineRule="auto"/>
        <w:ind w:firstLine="640" w:firstLineChars="200"/>
        <w:rPr>
          <w:rFonts w:ascii="仿宋_GB2312" w:eastAsia="仿宋_GB2312"/>
          <w:sz w:val="32"/>
          <w:szCs w:val="32"/>
        </w:rPr>
      </w:pPr>
    </w:p>
    <w:p/>
    <w:p/>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val="en-US" w:eastAsia="zh-CN"/>
        </w:rPr>
        <w:t>2017</w:t>
      </w:r>
      <w:r>
        <w:rPr>
          <w:rFonts w:hint="eastAsia" w:ascii="方正小标宋简体" w:hAnsi="方正小标宋简体" w:eastAsia="方正小标宋简体" w:cs="方正小标宋简体"/>
          <w:sz w:val="44"/>
          <w:szCs w:val="44"/>
        </w:rPr>
        <w:t>年部门预算表</w:t>
      </w:r>
    </w:p>
    <w:tbl>
      <w:tblPr>
        <w:tblStyle w:val="3"/>
        <w:tblW w:w="96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884"/>
        <w:gridCol w:w="2936"/>
        <w:gridCol w:w="2744"/>
        <w:gridCol w:w="10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9628" w:type="dxa"/>
            <w:gridSpan w:val="4"/>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9628" w:type="dxa"/>
            <w:gridSpan w:val="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5820" w:type="dxa"/>
            <w:gridSpan w:val="2"/>
            <w:shd w:val="clear" w:color="auto" w:fill="auto"/>
            <w:vAlign w:val="center"/>
          </w:tcPr>
          <w:p>
            <w:pP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单位名称：中国共产主义青团揭阳市委员会</w:t>
            </w:r>
          </w:p>
        </w:tc>
        <w:tc>
          <w:tcPr>
            <w:tcW w:w="3808" w:type="dxa"/>
            <w:gridSpan w:val="2"/>
            <w:tcBorders>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    入</w:t>
            </w:r>
          </w:p>
        </w:tc>
        <w:tc>
          <w:tcPr>
            <w:tcW w:w="3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一、财政拨款</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一、基本支出</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二、财政专户拨款</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二、项目支出</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三、其他资金</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三、事业单位经营支出</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本年收入支出</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本年支出支出</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四、上级补助收入</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四、对附属单位补助支出</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五、附属单位上缴收入</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五、上缴上级支出</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六、用事业基金弥补收支总额</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六、结转下年</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收入总计</w:t>
            </w:r>
          </w:p>
        </w:tc>
        <w:tc>
          <w:tcPr>
            <w:tcW w:w="2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支出总计</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bl>
    <w:p/>
    <w:p/>
    <w:p/>
    <w:p/>
    <w:p/>
    <w:p/>
    <w:p/>
    <w:p/>
    <w:tbl>
      <w:tblPr>
        <w:tblStyle w:val="3"/>
        <w:tblW w:w="77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618"/>
        <w:gridCol w:w="41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7754" w:type="dxa"/>
            <w:gridSpan w:val="2"/>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7754"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收入总体情况表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61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单位名称：中国共产主义青团揭阳市委员会</w:t>
            </w:r>
          </w:p>
        </w:tc>
        <w:tc>
          <w:tcPr>
            <w:tcW w:w="413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    目</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一、预算拨款</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34"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一般公共预算拨款</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基金预算拨款</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二、财政专户拨款</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教育收费</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7"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其他财政收入拨款</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三、其他资金</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事业收入</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事业单位经营收入</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其他收入</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 年 收 入 合 计</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四、上级补助收入</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五、附属单位上缴收入</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六、用事业基金弥补收支总额</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3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 入 总 计</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bl>
    <w:p>
      <w:pPr>
        <w:jc w:val="both"/>
      </w:pPr>
    </w:p>
    <w:p>
      <w:pPr>
        <w:jc w:val="both"/>
      </w:pPr>
    </w:p>
    <w:p>
      <w:pPr>
        <w:jc w:val="both"/>
      </w:pPr>
    </w:p>
    <w:p>
      <w:pPr>
        <w:jc w:val="both"/>
      </w:pPr>
    </w:p>
    <w:p>
      <w:pPr>
        <w:jc w:val="both"/>
      </w:pPr>
    </w:p>
    <w:p>
      <w:pPr>
        <w:jc w:val="both"/>
      </w:pPr>
    </w:p>
    <w:p>
      <w:pPr>
        <w:jc w:val="center"/>
      </w:pPr>
    </w:p>
    <w:tbl>
      <w:tblPr>
        <w:tblStyle w:val="3"/>
        <w:tblW w:w="77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646"/>
        <w:gridCol w:w="40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7740" w:type="dxa"/>
            <w:gridSpan w:val="2"/>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774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支出总体情况表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64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单位名称：中国共产主义青团揭阳市委员会</w:t>
            </w:r>
          </w:p>
        </w:tc>
        <w:tc>
          <w:tcPr>
            <w:tcW w:w="4094"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    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一、基本支出</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工资福利支出</w:t>
            </w:r>
          </w:p>
        </w:tc>
        <w:tc>
          <w:tcPr>
            <w:tcW w:w="40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一般商品和服务支出</w:t>
            </w:r>
          </w:p>
        </w:tc>
        <w:tc>
          <w:tcPr>
            <w:tcW w:w="40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对个人和家庭的补助</w:t>
            </w:r>
          </w:p>
        </w:tc>
        <w:tc>
          <w:tcPr>
            <w:tcW w:w="40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其他资本性支出等</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二、项目支出</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日常运转类项目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政府购买服务类项目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科技研发类项目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基本建设类项目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补助企事业类项目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信息化运维类项目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专项业务类项目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因公出国（境）项目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信息系统建设类项目</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三、事业单位经营支出</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 年 支 出 合 计</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四、对附属单位补助支出</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五、上缴上级支出</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六、结转下年</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  出  总  计</w:t>
            </w:r>
          </w:p>
        </w:tc>
        <w:tc>
          <w:tcPr>
            <w:tcW w:w="40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bl>
    <w:p>
      <w:pPr>
        <w:jc w:val="center"/>
      </w:pPr>
    </w:p>
    <w:p>
      <w:pPr>
        <w:jc w:val="center"/>
      </w:pPr>
    </w:p>
    <w:p>
      <w:pPr>
        <w:jc w:val="center"/>
      </w:pPr>
    </w:p>
    <w:p>
      <w:pPr>
        <w:jc w:val="center"/>
      </w:pPr>
    </w:p>
    <w:tbl>
      <w:tblPr>
        <w:tblStyle w:val="3"/>
        <w:tblW w:w="89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102"/>
        <w:gridCol w:w="244"/>
        <w:gridCol w:w="1932"/>
        <w:gridCol w:w="2158"/>
        <w:gridCol w:w="15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6" w:hRule="atLeast"/>
        </w:trPr>
        <w:tc>
          <w:tcPr>
            <w:tcW w:w="8940" w:type="dxa"/>
            <w:gridSpan w:val="5"/>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7" w:hRule="atLeast"/>
        </w:trPr>
        <w:tc>
          <w:tcPr>
            <w:tcW w:w="8940"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94" w:hRule="atLeast"/>
        </w:trPr>
        <w:tc>
          <w:tcPr>
            <w:tcW w:w="3346"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单位名称：中国共产主义青团揭阳市委员会</w:t>
            </w:r>
          </w:p>
        </w:tc>
        <w:tc>
          <w:tcPr>
            <w:tcW w:w="1932" w:type="dxa"/>
            <w:shd w:val="clear" w:color="auto" w:fill="auto"/>
            <w:vAlign w:val="center"/>
          </w:tcPr>
          <w:p>
            <w:pPr>
              <w:rPr>
                <w:rFonts w:hint="eastAsia" w:ascii="宋体" w:hAnsi="宋体" w:eastAsia="宋体" w:cs="宋体"/>
                <w:i w:val="0"/>
                <w:color w:val="000000"/>
                <w:sz w:val="24"/>
                <w:szCs w:val="24"/>
                <w:u w:val="none"/>
              </w:rPr>
            </w:pPr>
          </w:p>
        </w:tc>
        <w:tc>
          <w:tcPr>
            <w:tcW w:w="3662" w:type="dxa"/>
            <w:gridSpan w:val="2"/>
            <w:tcBorders>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18" w:hRule="atLeast"/>
        </w:trPr>
        <w:tc>
          <w:tcPr>
            <w:tcW w:w="52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收入</w:t>
            </w:r>
          </w:p>
        </w:tc>
        <w:tc>
          <w:tcPr>
            <w:tcW w:w="3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18" w:hRule="atLeast"/>
        </w:trPr>
        <w:tc>
          <w:tcPr>
            <w:tcW w:w="3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c>
          <w:tcPr>
            <w:tcW w:w="2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18" w:hRule="atLeast"/>
        </w:trPr>
        <w:tc>
          <w:tcPr>
            <w:tcW w:w="3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一、一般公共预算</w:t>
            </w: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c>
          <w:tcPr>
            <w:tcW w:w="2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一、一般公共预算</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18" w:hRule="atLeast"/>
        </w:trPr>
        <w:tc>
          <w:tcPr>
            <w:tcW w:w="3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二、政府性基金预算</w:t>
            </w: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二、政府性基金预算</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18" w:hRule="atLeast"/>
        </w:trPr>
        <w:tc>
          <w:tcPr>
            <w:tcW w:w="3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三、国有资本经营预算</w:t>
            </w: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三、国有资本经营预算</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18" w:hRule="atLeast"/>
        </w:trPr>
        <w:tc>
          <w:tcPr>
            <w:tcW w:w="31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8" w:hRule="atLeast"/>
        </w:trPr>
        <w:tc>
          <w:tcPr>
            <w:tcW w:w="3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本年收入总计</w:t>
            </w:r>
          </w:p>
        </w:tc>
        <w:tc>
          <w:tcPr>
            <w:tcW w:w="21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c>
          <w:tcPr>
            <w:tcW w:w="2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本年支出总计</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r>
    </w:tbl>
    <w:p>
      <w:pPr>
        <w:jc w:val="both"/>
      </w:pPr>
    </w:p>
    <w:p>
      <w:pPr>
        <w:jc w:val="center"/>
      </w:pPr>
    </w:p>
    <w:p>
      <w:pPr>
        <w:jc w:val="both"/>
      </w:pPr>
    </w:p>
    <w:p>
      <w:pPr>
        <w:jc w:val="center"/>
      </w:pPr>
    </w:p>
    <w:tbl>
      <w:tblPr>
        <w:tblStyle w:val="3"/>
        <w:tblW w:w="87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802"/>
        <w:gridCol w:w="1331"/>
        <w:gridCol w:w="2228"/>
        <w:gridCol w:w="24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70" w:hRule="atLeast"/>
        </w:trPr>
        <w:tc>
          <w:tcPr>
            <w:tcW w:w="8773" w:type="dxa"/>
            <w:gridSpan w:val="4"/>
            <w:shd w:val="clear" w:color="auto" w:fill="auto"/>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8773" w:type="dxa"/>
            <w:gridSpan w:val="4"/>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40"/>
                <w:szCs w:val="40"/>
                <w:u w:val="none"/>
              </w:rPr>
            </w:pPr>
            <w:r>
              <w:rPr>
                <w:rFonts w:hint="eastAsia" w:ascii="宋体" w:hAnsi="宋体" w:eastAsia="宋体" w:cs="宋体"/>
                <w:i w:val="0"/>
                <w:color w:val="000000"/>
                <w:kern w:val="0"/>
                <w:sz w:val="40"/>
                <w:szCs w:val="40"/>
                <w:u w:val="none"/>
                <w:lang w:val="en-US" w:eastAsia="zh-CN" w:bidi="ar"/>
              </w:rPr>
              <w:t>一般公共预算支出情况表（按功能分类科目）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2802"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单位名称：中国共产主义青年团揭阳市委员会</w:t>
            </w:r>
          </w:p>
        </w:tc>
        <w:tc>
          <w:tcPr>
            <w:tcW w:w="1331" w:type="dxa"/>
            <w:shd w:val="clear" w:color="auto" w:fill="auto"/>
            <w:vAlign w:val="bottom"/>
          </w:tcPr>
          <w:p>
            <w:pPr>
              <w:rPr>
                <w:rFonts w:hint="eastAsia" w:ascii="宋体" w:hAnsi="宋体" w:eastAsia="宋体" w:cs="宋体"/>
                <w:i w:val="0"/>
                <w:color w:val="000000"/>
                <w:sz w:val="24"/>
                <w:szCs w:val="24"/>
                <w:u w:val="none"/>
              </w:rPr>
            </w:pPr>
          </w:p>
        </w:tc>
        <w:tc>
          <w:tcPr>
            <w:tcW w:w="2228" w:type="dxa"/>
            <w:shd w:val="clear" w:color="auto" w:fill="auto"/>
            <w:vAlign w:val="bottom"/>
          </w:tcPr>
          <w:p>
            <w:pPr>
              <w:rPr>
                <w:rFonts w:hint="eastAsia" w:ascii="宋体" w:hAnsi="宋体" w:eastAsia="宋体" w:cs="宋体"/>
                <w:i w:val="0"/>
                <w:color w:val="000000"/>
                <w:sz w:val="24"/>
                <w:szCs w:val="24"/>
                <w:u w:val="none"/>
              </w:rPr>
            </w:pPr>
          </w:p>
        </w:tc>
        <w:tc>
          <w:tcPr>
            <w:tcW w:w="2412"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2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功能科目名称</w:t>
            </w:r>
          </w:p>
        </w:tc>
        <w:tc>
          <w:tcPr>
            <w:tcW w:w="5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2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其中：基本支出</w:t>
            </w:r>
          </w:p>
        </w:tc>
        <w:tc>
          <w:tcPr>
            <w:tcW w:w="2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167.05</w:t>
            </w:r>
          </w:p>
        </w:tc>
        <w:tc>
          <w:tcPr>
            <w:tcW w:w="222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131.93</w:t>
            </w:r>
          </w:p>
        </w:tc>
        <w:tc>
          <w:tcPr>
            <w:tcW w:w="241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[201]一般公共服务支出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155.11</w:t>
            </w:r>
          </w:p>
        </w:tc>
        <w:tc>
          <w:tcPr>
            <w:tcW w:w="222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119.99</w:t>
            </w:r>
          </w:p>
        </w:tc>
        <w:tc>
          <w:tcPr>
            <w:tcW w:w="241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8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[224]住房保障支出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11.94</w:t>
            </w:r>
          </w:p>
        </w:tc>
        <w:tc>
          <w:tcPr>
            <w:tcW w:w="222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11.94</w:t>
            </w:r>
          </w:p>
        </w:tc>
        <w:tc>
          <w:tcPr>
            <w:tcW w:w="241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p>
        </w:tc>
      </w:tr>
    </w:tbl>
    <w:p>
      <w:pPr>
        <w:jc w:val="both"/>
      </w:pPr>
    </w:p>
    <w:p>
      <w:pPr>
        <w:jc w:val="both"/>
      </w:pPr>
    </w:p>
    <w:tbl>
      <w:tblPr>
        <w:tblStyle w:val="3"/>
        <w:tblW w:w="88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790"/>
        <w:gridCol w:w="2805"/>
        <w:gridCol w:w="3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55" w:hRule="atLeast"/>
        </w:trPr>
        <w:tc>
          <w:tcPr>
            <w:tcW w:w="8878" w:type="dxa"/>
            <w:gridSpan w:val="3"/>
            <w:shd w:val="clear" w:color="auto" w:fill="auto"/>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8878" w:type="dxa"/>
            <w:gridSpan w:val="3"/>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40"/>
                <w:szCs w:val="40"/>
                <w:u w:val="none"/>
              </w:rPr>
            </w:pPr>
            <w:r>
              <w:rPr>
                <w:rFonts w:hint="eastAsia" w:ascii="宋体" w:hAnsi="宋体" w:eastAsia="宋体" w:cs="宋体"/>
                <w:i w:val="0"/>
                <w:color w:val="000000"/>
                <w:kern w:val="0"/>
                <w:sz w:val="40"/>
                <w:szCs w:val="40"/>
                <w:u w:val="none"/>
                <w:lang w:val="en-US" w:eastAsia="zh-CN" w:bidi="ar"/>
              </w:rPr>
              <w:t>一般公共预算基本支出情况表（按支出经济分类科目）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2790"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单位名称：中国共产主义青年团揭阳市委员会</w:t>
            </w:r>
          </w:p>
        </w:tc>
        <w:tc>
          <w:tcPr>
            <w:tcW w:w="2805" w:type="dxa"/>
            <w:shd w:val="clear" w:color="auto" w:fill="auto"/>
            <w:vAlign w:val="bottom"/>
          </w:tcPr>
          <w:p>
            <w:pPr>
              <w:rPr>
                <w:rFonts w:hint="eastAsia" w:ascii="宋体" w:hAnsi="宋体" w:eastAsia="宋体" w:cs="宋体"/>
                <w:i w:val="0"/>
                <w:color w:val="000000"/>
                <w:sz w:val="24"/>
                <w:szCs w:val="24"/>
                <w:u w:val="none"/>
              </w:rPr>
            </w:pPr>
          </w:p>
        </w:tc>
        <w:tc>
          <w:tcPr>
            <w:tcW w:w="3283"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政府预算支出经济分类</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部门预算支出经济科目</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131.93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[501]机关工资福利支出</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[301]工资福利支出</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[50101]工资奖金津补贴</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[30101]基本工资</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[50101]工资奖金津补贴</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[30102]津贴补贴</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[50101]工资奖金津补贴</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[30103]奖金</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[50102]社会保障缴费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[30112]其他社会保障缴费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[50103]住房公积金</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[30113]住房公积金</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[502]机关商品和服务支出</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[302]商品和服务支出</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[30201]办公</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[30202]印刷费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[30207]邮电费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[30211]差旅费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[30228]工会经费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[30229]福利费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[30239]其他交通费用</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[50202]会议费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[30215]会议费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[50203]培训费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[30216]培训费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[50205]委托业务费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[30226]劳务费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[50208]公务用车运行维护费</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[30231]公务用车运行维护费</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2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[50299]其他商品和服务支出</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[30299]其他商品和服务支出</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1.27</w:t>
            </w: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tbl>
      <w:tblPr>
        <w:tblStyle w:val="3"/>
        <w:tblW w:w="875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520"/>
        <w:gridCol w:w="3520"/>
        <w:gridCol w:w="17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8751" w:type="dxa"/>
            <w:gridSpan w:val="3"/>
            <w:shd w:val="clear" w:color="auto" w:fill="auto"/>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5" w:hRule="atLeast"/>
        </w:trPr>
        <w:tc>
          <w:tcPr>
            <w:tcW w:w="8751" w:type="dxa"/>
            <w:gridSpan w:val="3"/>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40"/>
                <w:szCs w:val="40"/>
                <w:u w:val="none"/>
              </w:rPr>
            </w:pPr>
            <w:r>
              <w:rPr>
                <w:rFonts w:hint="eastAsia" w:ascii="宋体" w:hAnsi="宋体" w:eastAsia="宋体" w:cs="宋体"/>
                <w:i w:val="0"/>
                <w:color w:val="000000"/>
                <w:kern w:val="0"/>
                <w:sz w:val="40"/>
                <w:szCs w:val="40"/>
                <w:u w:val="none"/>
                <w:lang w:val="en-US" w:eastAsia="zh-CN" w:bidi="ar"/>
              </w:rPr>
              <w:t>一般公共预算项目支出情况表（按支出经济分类科目）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3520" w:type="dxa"/>
            <w:tcBorders>
              <w:top w:val="dotted" w:color="000000" w:sz="4" w:space="0"/>
              <w:left w:val="dotted" w:color="000000" w:sz="4" w:space="0"/>
              <w:right w:val="dotted"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单位名称：中国共产主义青年团揭阳市委员会</w:t>
            </w:r>
          </w:p>
        </w:tc>
        <w:tc>
          <w:tcPr>
            <w:tcW w:w="3520" w:type="dxa"/>
            <w:tcBorders>
              <w:top w:val="dotted" w:color="000000" w:sz="4" w:space="0"/>
              <w:left w:val="dotted" w:color="000000" w:sz="4" w:space="0"/>
              <w:right w:val="dotted" w:color="000000" w:sz="4" w:space="0"/>
            </w:tcBorders>
            <w:shd w:val="clear" w:color="auto" w:fill="auto"/>
            <w:vAlign w:val="bottom"/>
          </w:tcPr>
          <w:p>
            <w:pPr>
              <w:rPr>
                <w:rFonts w:hint="eastAsia" w:ascii="宋体" w:hAnsi="宋体" w:eastAsia="宋体" w:cs="宋体"/>
                <w:i w:val="0"/>
                <w:color w:val="000000"/>
                <w:sz w:val="24"/>
                <w:szCs w:val="24"/>
                <w:u w:val="none"/>
              </w:rPr>
            </w:pPr>
          </w:p>
        </w:tc>
        <w:tc>
          <w:tcPr>
            <w:tcW w:w="1711" w:type="dxa"/>
            <w:tcBorders>
              <w:top w:val="dotted" w:color="000000" w:sz="4" w:space="0"/>
              <w:left w:val="dotted" w:color="000000" w:sz="4" w:space="0"/>
              <w:right w:val="dotted"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政府预算支出经济分类</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部门预算支出经济科目</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[502]机关商品和服务支出</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[302]商品和服务支出</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[30201]1办公费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[30202]印刷费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[30211]差旅费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[30214]租赁费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[50201]办公经费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[30239]其他交通费用</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[50202]会议费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[30215]会议费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[50203]培训费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[30216]培训费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[50205]委托业务费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[30203]咨询费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[50205]委托业务费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[30226]劳务费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[50206]公务接待费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[30217]公务接待费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[50208]公务用车运行维护费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[30231]公务用车运行维护费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[50209]维修(护)费</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[30213]维修(护)费</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[50299]其他商品和服务支出</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30299]其他商品和服务支出</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[503]机关资本性支出(一)</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310]资本性支出</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[50301]房屋建筑物购建</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31001]房屋建筑物购建</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[50303]公务用车购置</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31013]公务用车购置</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[59999]其他支出</w:t>
            </w:r>
          </w:p>
        </w:tc>
        <w:tc>
          <w:tcPr>
            <w:tcW w:w="3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[59999]其他支出</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bl>
    <w:p>
      <w:pPr>
        <w:jc w:val="both"/>
      </w:pPr>
    </w:p>
    <w:tbl>
      <w:tblPr>
        <w:tblStyle w:val="3"/>
        <w:tblW w:w="90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591"/>
        <w:gridCol w:w="44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9059" w:type="dxa"/>
            <w:gridSpan w:val="2"/>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905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一般公共预算安排的行政经费及“三公”经费预算表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5" w:hRule="atLeast"/>
        </w:trPr>
        <w:tc>
          <w:tcPr>
            <w:tcW w:w="459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单位名称：中国共产主义青年团揭阳市委员会</w:t>
            </w:r>
          </w:p>
        </w:tc>
        <w:tc>
          <w:tcPr>
            <w:tcW w:w="4468"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    目</w:t>
            </w: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2017年预算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行政经费</w:t>
            </w: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“三公经费”</w:t>
            </w: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其中：“（一）因公出国（境）支出</w:t>
            </w: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（二）公务用车购置及运行维护支出</w:t>
            </w: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1.公务用车购置</w:t>
            </w: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2.公务用车运行维护费</w:t>
            </w: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（三）公务接待费支出</w:t>
            </w: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4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bl>
    <w:p>
      <w:pPr>
        <w:jc w:val="both"/>
      </w:pPr>
    </w:p>
    <w:p>
      <w:pPr>
        <w:jc w:val="both"/>
      </w:pPr>
    </w:p>
    <w:tbl>
      <w:tblPr>
        <w:tblStyle w:val="3"/>
        <w:tblW w:w="9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542"/>
        <w:gridCol w:w="1442"/>
        <w:gridCol w:w="2456"/>
        <w:gridCol w:w="2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8" w:hRule="atLeast"/>
        </w:trPr>
        <w:tc>
          <w:tcPr>
            <w:tcW w:w="9000" w:type="dxa"/>
            <w:gridSpan w:val="4"/>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7" w:hRule="atLeast"/>
        </w:trPr>
        <w:tc>
          <w:tcPr>
            <w:tcW w:w="9000" w:type="dxa"/>
            <w:gridSpan w:val="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 xml:space="preserve">       2017年政府性基金预算支出情况表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254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单位名称：中国共产主义青年团揭阳市委员会</w:t>
            </w:r>
          </w:p>
        </w:tc>
        <w:tc>
          <w:tcPr>
            <w:tcW w:w="1442" w:type="dxa"/>
            <w:shd w:val="clear" w:color="auto" w:fill="auto"/>
            <w:vAlign w:val="center"/>
          </w:tcPr>
          <w:p>
            <w:pPr>
              <w:rPr>
                <w:rFonts w:hint="eastAsia" w:ascii="宋体" w:hAnsi="宋体" w:eastAsia="宋体" w:cs="宋体"/>
                <w:i w:val="0"/>
                <w:color w:val="000000"/>
                <w:sz w:val="24"/>
                <w:szCs w:val="24"/>
                <w:u w:val="none"/>
              </w:rPr>
            </w:pPr>
          </w:p>
        </w:tc>
        <w:tc>
          <w:tcPr>
            <w:tcW w:w="5016" w:type="dxa"/>
            <w:gridSpan w:val="2"/>
            <w:tcBorders>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2" w:hRule="atLeast"/>
        </w:trPr>
        <w:tc>
          <w:tcPr>
            <w:tcW w:w="25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功能科目名称</w:t>
            </w:r>
          </w:p>
        </w:tc>
        <w:tc>
          <w:tcPr>
            <w:tcW w:w="6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2" w:hRule="atLeast"/>
        </w:trPr>
        <w:tc>
          <w:tcPr>
            <w:tcW w:w="2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其中：基本支出</w:t>
            </w:r>
          </w:p>
        </w:tc>
        <w:tc>
          <w:tcPr>
            <w:tcW w:w="2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5" w:hRule="atLeast"/>
        </w:trPr>
        <w:tc>
          <w:tcPr>
            <w:tcW w:w="25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4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5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bl>
    <w:p>
      <w:pPr>
        <w:jc w:val="both"/>
      </w:pPr>
    </w:p>
    <w:p>
      <w:pPr>
        <w:jc w:val="both"/>
      </w:pPr>
    </w:p>
    <w:tbl>
      <w:tblPr>
        <w:tblStyle w:val="3"/>
        <w:tblW w:w="87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111"/>
        <w:gridCol w:w="792"/>
        <w:gridCol w:w="791"/>
        <w:gridCol w:w="1184"/>
        <w:gridCol w:w="1072"/>
        <w:gridCol w:w="1203"/>
        <w:gridCol w:w="941"/>
        <w:gridCol w:w="6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60" w:hRule="atLeast"/>
        </w:trPr>
        <w:tc>
          <w:tcPr>
            <w:tcW w:w="8773" w:type="dxa"/>
            <w:gridSpan w:val="8"/>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1" w:hRule="atLeast"/>
        </w:trPr>
        <w:tc>
          <w:tcPr>
            <w:tcW w:w="7153" w:type="dxa"/>
            <w:gridSpan w:val="6"/>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 xml:space="preserve">       2017年部门预算基本支出情况表</w:t>
            </w:r>
          </w:p>
        </w:tc>
        <w:tc>
          <w:tcPr>
            <w:tcW w:w="941" w:type="dxa"/>
            <w:shd w:val="clear" w:color="auto" w:fill="auto"/>
            <w:vAlign w:val="bottom"/>
          </w:tcPr>
          <w:p>
            <w:pPr>
              <w:rPr>
                <w:rFonts w:hint="eastAsia" w:ascii="宋体" w:hAnsi="宋体" w:eastAsia="宋体" w:cs="宋体"/>
                <w:i w:val="0"/>
                <w:color w:val="000000"/>
                <w:sz w:val="24"/>
                <w:szCs w:val="24"/>
                <w:u w:val="none"/>
              </w:rPr>
            </w:pPr>
          </w:p>
        </w:tc>
        <w:tc>
          <w:tcPr>
            <w:tcW w:w="679" w:type="dxa"/>
            <w:shd w:val="clear" w:color="auto" w:fill="auto"/>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85" w:hRule="atLeast"/>
        </w:trPr>
        <w:tc>
          <w:tcPr>
            <w:tcW w:w="2111"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单位名称：中国共产主义青年团揭阳市委员会</w:t>
            </w:r>
          </w:p>
        </w:tc>
        <w:tc>
          <w:tcPr>
            <w:tcW w:w="792" w:type="dxa"/>
            <w:shd w:val="clear" w:color="auto" w:fill="auto"/>
            <w:vAlign w:val="center"/>
          </w:tcPr>
          <w:p>
            <w:pPr>
              <w:rPr>
                <w:rFonts w:hint="eastAsia" w:ascii="宋体" w:hAnsi="宋体" w:eastAsia="宋体" w:cs="宋体"/>
                <w:i w:val="0"/>
                <w:color w:val="000000"/>
                <w:sz w:val="24"/>
                <w:szCs w:val="24"/>
                <w:u w:val="none"/>
              </w:rPr>
            </w:pPr>
          </w:p>
        </w:tc>
        <w:tc>
          <w:tcPr>
            <w:tcW w:w="791" w:type="dxa"/>
            <w:shd w:val="clear" w:color="auto" w:fill="auto"/>
            <w:vAlign w:val="center"/>
          </w:tcPr>
          <w:p>
            <w:pPr>
              <w:rPr>
                <w:rFonts w:hint="eastAsia" w:ascii="宋体" w:hAnsi="宋体" w:eastAsia="宋体" w:cs="宋体"/>
                <w:i w:val="0"/>
                <w:color w:val="000000"/>
                <w:sz w:val="24"/>
                <w:szCs w:val="24"/>
                <w:u w:val="none"/>
              </w:rPr>
            </w:pPr>
          </w:p>
        </w:tc>
        <w:tc>
          <w:tcPr>
            <w:tcW w:w="5079" w:type="dxa"/>
            <w:gridSpan w:val="5"/>
            <w:tcBorders>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4" w:hRule="atLeast"/>
        </w:trPr>
        <w:tc>
          <w:tcPr>
            <w:tcW w:w="21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支出项目类别（资金使用单位）</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总计</w:t>
            </w:r>
          </w:p>
        </w:tc>
        <w:tc>
          <w:tcPr>
            <w:tcW w:w="42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财政拨款</w:t>
            </w:r>
          </w:p>
        </w:tc>
        <w:tc>
          <w:tcPr>
            <w:tcW w:w="9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财政专户拨款</w:t>
            </w:r>
          </w:p>
        </w:tc>
        <w:tc>
          <w:tcPr>
            <w:tcW w:w="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5" w:hRule="atLeast"/>
        </w:trPr>
        <w:tc>
          <w:tcPr>
            <w:tcW w:w="21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一般公共预算</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政府性基金预算</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国有资本经营预算</w:t>
            </w:r>
          </w:p>
        </w:tc>
        <w:tc>
          <w:tcPr>
            <w:tcW w:w="9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4" w:hRule="atLeast"/>
        </w:trPr>
        <w:tc>
          <w:tcPr>
            <w:tcW w:w="2111" w:type="dxa"/>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9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4" w:hRule="atLeast"/>
        </w:trPr>
        <w:tc>
          <w:tcPr>
            <w:tcW w:w="2111"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79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131.93</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131.93</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131.93</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4" w:hRule="atLeast"/>
        </w:trPr>
        <w:tc>
          <w:tcPr>
            <w:tcW w:w="2111"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工资福利支出</w:t>
            </w:r>
          </w:p>
        </w:tc>
        <w:tc>
          <w:tcPr>
            <w:tcW w:w="79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113.16</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113.16</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113.16</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4" w:hRule="atLeast"/>
        </w:trPr>
        <w:tc>
          <w:tcPr>
            <w:tcW w:w="2111"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公务员交通补贴</w:t>
            </w:r>
          </w:p>
        </w:tc>
        <w:tc>
          <w:tcPr>
            <w:tcW w:w="79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8.04</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8.04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8.04</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5" w:hRule="atLeast"/>
        </w:trPr>
        <w:tc>
          <w:tcPr>
            <w:tcW w:w="21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公用经费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10.73</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10.73</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10.73</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tbl>
      <w:tblPr>
        <w:tblStyle w:val="3"/>
        <w:tblW w:w="86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79"/>
        <w:gridCol w:w="906"/>
        <w:gridCol w:w="906"/>
        <w:gridCol w:w="1166"/>
        <w:gridCol w:w="905"/>
        <w:gridCol w:w="1009"/>
        <w:gridCol w:w="802"/>
        <w:gridCol w:w="593"/>
        <w:gridCol w:w="5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40" w:hRule="atLeast"/>
        </w:trPr>
        <w:tc>
          <w:tcPr>
            <w:tcW w:w="8660" w:type="dxa"/>
            <w:gridSpan w:val="9"/>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表11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2" w:hRule="atLeast"/>
        </w:trPr>
        <w:tc>
          <w:tcPr>
            <w:tcW w:w="8660" w:type="dxa"/>
            <w:gridSpan w:val="9"/>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 xml:space="preserve">       2017年部门预算项目支出及其他支出预算表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5" w:hRule="atLeast"/>
        </w:trPr>
        <w:tc>
          <w:tcPr>
            <w:tcW w:w="177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单位名称：中国共产主义青年团揭阳市委员会</w:t>
            </w:r>
          </w:p>
        </w:tc>
        <w:tc>
          <w:tcPr>
            <w:tcW w:w="906" w:type="dxa"/>
            <w:shd w:val="clear" w:color="auto" w:fill="auto"/>
            <w:vAlign w:val="center"/>
          </w:tcPr>
          <w:p>
            <w:pPr>
              <w:rPr>
                <w:rFonts w:hint="eastAsia" w:ascii="宋体" w:hAnsi="宋体" w:eastAsia="宋体" w:cs="宋体"/>
                <w:i w:val="0"/>
                <w:color w:val="000000"/>
                <w:sz w:val="24"/>
                <w:szCs w:val="24"/>
                <w:u w:val="none"/>
              </w:rPr>
            </w:pPr>
          </w:p>
        </w:tc>
        <w:tc>
          <w:tcPr>
            <w:tcW w:w="906" w:type="dxa"/>
            <w:shd w:val="clear" w:color="auto" w:fill="auto"/>
            <w:vAlign w:val="center"/>
          </w:tcPr>
          <w:p>
            <w:pPr>
              <w:rPr>
                <w:rFonts w:hint="eastAsia" w:ascii="宋体" w:hAnsi="宋体" w:eastAsia="宋体" w:cs="宋体"/>
                <w:i w:val="0"/>
                <w:color w:val="000000"/>
                <w:sz w:val="24"/>
                <w:szCs w:val="24"/>
                <w:u w:val="none"/>
              </w:rPr>
            </w:pPr>
          </w:p>
        </w:tc>
        <w:tc>
          <w:tcPr>
            <w:tcW w:w="5069" w:type="dxa"/>
            <w:gridSpan w:val="6"/>
            <w:tcBorders>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1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支出项目类别（资金使用单位）</w:t>
            </w:r>
          </w:p>
        </w:tc>
        <w:tc>
          <w:tcPr>
            <w:tcW w:w="9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总计</w:t>
            </w:r>
          </w:p>
        </w:tc>
        <w:tc>
          <w:tcPr>
            <w:tcW w:w="39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财政拨款</w:t>
            </w:r>
          </w:p>
        </w:tc>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财政专户拨款</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3" w:hRule="atLeast"/>
        </w:trPr>
        <w:tc>
          <w:tcPr>
            <w:tcW w:w="1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一般公共预算</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政府性基金预算</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国有资本经营预算</w:t>
            </w:r>
          </w:p>
        </w:tc>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1779" w:type="dxa"/>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06"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1779"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906"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35.12</w:t>
            </w:r>
          </w:p>
        </w:tc>
        <w:tc>
          <w:tcPr>
            <w:tcW w:w="906"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35.12</w:t>
            </w:r>
          </w:p>
        </w:tc>
        <w:tc>
          <w:tcPr>
            <w:tcW w:w="1166"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35.12</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1779"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基层组织工作</w:t>
            </w:r>
          </w:p>
        </w:tc>
        <w:tc>
          <w:tcPr>
            <w:tcW w:w="906"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3.12</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3.12</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3.12</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1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青少年成长服务</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8</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8</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8</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1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青年创业就业工作</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4</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4</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4</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1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青少年思想引领工作</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5" w:hRule="atLeast"/>
        </w:trPr>
        <w:tc>
          <w:tcPr>
            <w:tcW w:w="1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群团改革工作</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10</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bookmarkStart w:id="0" w:name="_GoBack"/>
      <w:bookmarkEnd w:id="0"/>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val="en-US" w:eastAsia="zh-CN"/>
        </w:rPr>
        <w:t>2017</w:t>
      </w:r>
      <w:r>
        <w:rPr>
          <w:rFonts w:hint="eastAsia" w:ascii="方正小标宋简体" w:hAnsi="方正小标宋简体" w:eastAsia="方正小标宋简体" w:cs="方正小标宋简体"/>
          <w:sz w:val="44"/>
          <w:szCs w:val="44"/>
        </w:rPr>
        <w:t>年部门预算情况说明</w:t>
      </w:r>
    </w:p>
    <w:p>
      <w:pPr>
        <w:jc w:val="center"/>
        <w:rPr>
          <w:rFonts w:hint="eastAsia" w:ascii="方正小标宋简体" w:hAnsi="方正小标宋简体" w:eastAsia="方正小标宋简体" w:cs="方正小标宋简体"/>
          <w:sz w:val="15"/>
          <w:szCs w:val="15"/>
        </w:rPr>
      </w:pP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rPr>
          <w:rFonts w:ascii="黑体" w:hAnsi="黑体" w:eastAsia="黑体" w:cs="Times New Roman"/>
          <w:sz w:val="32"/>
          <w:szCs w:val="32"/>
        </w:rPr>
      </w:pP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年本部门收入预算</w:t>
      </w:r>
      <w:r>
        <w:rPr>
          <w:rFonts w:hint="eastAsia" w:ascii="仿宋_GB2312" w:hAnsi="仿宋_GB2312" w:eastAsia="仿宋_GB2312" w:cs="仿宋_GB2312"/>
          <w:sz w:val="32"/>
          <w:szCs w:val="32"/>
          <w:lang w:val="en-US" w:eastAsia="zh-CN"/>
        </w:rPr>
        <w:t>167.05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2016年增加16.09万元，增长10.66%；</w:t>
      </w:r>
      <w:r>
        <w:rPr>
          <w:rFonts w:hint="eastAsia" w:ascii="仿宋_GB2312" w:hAnsi="仿宋_GB2312" w:eastAsia="仿宋_GB2312" w:cs="仿宋_GB2312"/>
          <w:sz w:val="32"/>
          <w:szCs w:val="32"/>
        </w:rPr>
        <w:t>支出预算</w:t>
      </w:r>
      <w:r>
        <w:rPr>
          <w:rFonts w:hint="eastAsia" w:ascii="仿宋_GB2312" w:hAnsi="仿宋_GB2312" w:eastAsia="仿宋_GB2312" w:cs="仿宋_GB2312"/>
          <w:sz w:val="32"/>
          <w:szCs w:val="32"/>
          <w:lang w:val="en-US" w:eastAsia="zh-CN"/>
        </w:rPr>
        <w:t>167.05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2016年增加16.09万元，增长10.66%主要是增加群团改革工作项目资金10万元</w:t>
      </w:r>
      <w:r>
        <w:rPr>
          <w:rFonts w:hint="eastAsia" w:ascii="仿宋_GB2312" w:hAnsi="仿宋_GB2312" w:eastAsia="仿宋_GB2312" w:cs="仿宋_GB2312"/>
          <w:sz w:val="32"/>
          <w:szCs w:val="32"/>
        </w:rPr>
        <w:t>。</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年本部门“三公”经费预算安排</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与去年持平。</w:t>
      </w:r>
      <w:r>
        <w:rPr>
          <w:rFonts w:hint="eastAsia" w:ascii="仿宋_GB2312" w:hAnsi="仿宋_GB2312" w:eastAsia="仿宋_GB2312" w:cs="仿宋_GB2312"/>
          <w:sz w:val="32"/>
          <w:szCs w:val="32"/>
        </w:rPr>
        <w:t>其中：公务用车购置及运行费</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因公出国（境）费</w:t>
      </w:r>
      <w:r>
        <w:rPr>
          <w:rFonts w:hint="eastAsia" w:ascii="仿宋_GB2312" w:hAnsi="仿宋_GB2312" w:eastAsia="仿宋_GB2312" w:cs="仿宋_GB2312"/>
          <w:sz w:val="32"/>
          <w:szCs w:val="32"/>
          <w:lang w:val="en-US" w:eastAsia="zh-CN"/>
        </w:rPr>
        <w:t>0元，</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机关运行经费安排情况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年，本部门机关运行经费安排</w:t>
      </w:r>
      <w:r>
        <w:rPr>
          <w:rFonts w:hint="eastAsia" w:ascii="仿宋_GB2312" w:hAnsi="仿宋_GB2312" w:eastAsia="仿宋_GB2312" w:cs="仿宋_GB2312"/>
          <w:sz w:val="32"/>
          <w:szCs w:val="32"/>
          <w:lang w:val="en-US" w:eastAsia="zh-CN"/>
        </w:rPr>
        <w:t>18.77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与上年持平</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其中：办公费</w:t>
      </w:r>
      <w:r>
        <w:rPr>
          <w:rFonts w:hint="eastAsia" w:ascii="仿宋_GB2312" w:hAnsi="仿宋_GB2312" w:eastAsia="仿宋_GB2312" w:cs="仿宋_GB2312"/>
          <w:sz w:val="32"/>
          <w:szCs w:val="32"/>
          <w:lang w:val="en-US" w:eastAsia="zh-CN"/>
        </w:rPr>
        <w:t>2万元，印刷费0.5万元，邮电费0.5万元，差旅费0.5万元，会议费1.5万元，培训费0.5万元，劳务费0.5万元，工会经费0.28万元，福利费0.18万元，公务用车运行维护费3万元，公务交通补贴8.04万元，其他商品服务支出1.27万元。</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政府采购情况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年本部门</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政府采购安排。</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楷体_GB2312" w:hAnsi="楷体_GB2312" w:eastAsia="楷体_GB2312" w:cs="Times New Roman"/>
          <w:sz w:val="32"/>
          <w:szCs w:val="32"/>
          <w:highlight w:val="lightGray"/>
        </w:rPr>
      </w:pPr>
      <w:r>
        <w:rPr>
          <w:rFonts w:hint="eastAsia" w:ascii="仿宋_GB2312" w:eastAsia="仿宋_GB2312"/>
          <w:sz w:val="32"/>
          <w:szCs w:val="32"/>
        </w:rPr>
        <w:t>截至</w:t>
      </w:r>
      <w:r>
        <w:rPr>
          <w:rFonts w:hint="eastAsia" w:ascii="仿宋_GB2312" w:eastAsia="仿宋_GB2312"/>
          <w:sz w:val="32"/>
          <w:szCs w:val="32"/>
          <w:lang w:val="en-US" w:eastAsia="zh-CN"/>
        </w:rPr>
        <w:t>2016</w:t>
      </w:r>
      <w:r>
        <w:rPr>
          <w:rFonts w:hint="eastAsia" w:ascii="仿宋_GB2312" w:eastAsia="仿宋_GB2312"/>
          <w:sz w:val="32"/>
          <w:szCs w:val="32"/>
        </w:rPr>
        <w:t>年12月31日，本部门共有车辆</w:t>
      </w:r>
      <w:r>
        <w:rPr>
          <w:rFonts w:hint="eastAsia" w:ascii="仿宋_GB2312" w:eastAsia="仿宋_GB2312"/>
          <w:sz w:val="32"/>
          <w:szCs w:val="32"/>
          <w:lang w:val="en-US" w:eastAsia="zh-CN"/>
        </w:rPr>
        <w:t>1</w:t>
      </w:r>
      <w:r>
        <w:rPr>
          <w:rFonts w:hint="eastAsia" w:ascii="仿宋_GB2312" w:eastAsia="仿宋_GB2312"/>
          <w:sz w:val="32"/>
          <w:szCs w:val="32"/>
        </w:rPr>
        <w:t>辆，</w:t>
      </w:r>
      <w:r>
        <w:rPr>
          <w:rFonts w:hint="eastAsia" w:ascii="仿宋_GB2312" w:eastAsia="仿宋_GB2312"/>
          <w:sz w:val="32"/>
          <w:szCs w:val="32"/>
          <w:lang w:eastAsia="zh-CN"/>
        </w:rPr>
        <w:t>主要</w:t>
      </w:r>
      <w:r>
        <w:rPr>
          <w:rFonts w:hint="eastAsia" w:ascii="仿宋_GB2312" w:eastAsia="仿宋_GB2312"/>
          <w:sz w:val="32"/>
          <w:szCs w:val="32"/>
        </w:rPr>
        <w:t>用于机要通信、应急工作</w:t>
      </w:r>
      <w:r>
        <w:rPr>
          <w:rFonts w:hint="eastAsia" w:ascii="仿宋_GB2312" w:eastAsia="仿宋_GB2312"/>
          <w:sz w:val="32"/>
          <w:szCs w:val="32"/>
          <w:lang w:eastAsia="zh-CN"/>
        </w:rPr>
        <w:t>。无</w:t>
      </w:r>
      <w:r>
        <w:rPr>
          <w:rFonts w:hint="eastAsia" w:ascii="仿宋_GB2312" w:hAnsi="宋体" w:eastAsia="仿宋_GB2312" w:cs="宋体"/>
          <w:b w:val="0"/>
          <w:bCs w:val="0"/>
          <w:kern w:val="0"/>
          <w:sz w:val="32"/>
          <w:szCs w:val="32"/>
        </w:rPr>
        <w:t>单位价值</w:t>
      </w:r>
      <w:r>
        <w:rPr>
          <w:rFonts w:ascii="仿宋_GB2312" w:hAnsi="宋体" w:eastAsia="仿宋_GB2312" w:cs="宋体"/>
          <w:b w:val="0"/>
          <w:bCs w:val="0"/>
          <w:kern w:val="0"/>
          <w:sz w:val="32"/>
          <w:szCs w:val="32"/>
        </w:rPr>
        <w:t>50万元以上通用设备</w:t>
      </w:r>
      <w:r>
        <w:rPr>
          <w:rFonts w:hint="eastAsia" w:ascii="仿宋_GB2312" w:hAnsi="宋体" w:eastAsia="仿宋_GB2312" w:cs="宋体"/>
          <w:b w:val="0"/>
          <w:bCs w:val="0"/>
          <w:kern w:val="0"/>
          <w:sz w:val="32"/>
          <w:szCs w:val="32"/>
          <w:lang w:eastAsia="zh-CN"/>
        </w:rPr>
        <w:t>以及</w:t>
      </w:r>
      <w:r>
        <w:rPr>
          <w:rFonts w:hint="eastAsia" w:ascii="仿宋_GB2312" w:hAnsi="宋体" w:eastAsia="仿宋_GB2312" w:cs="宋体"/>
          <w:b w:val="0"/>
          <w:bCs w:val="0"/>
          <w:kern w:val="0"/>
          <w:sz w:val="32"/>
          <w:szCs w:val="32"/>
        </w:rPr>
        <w:t>单价</w:t>
      </w:r>
      <w:r>
        <w:rPr>
          <w:rFonts w:ascii="仿宋_GB2312" w:hAnsi="宋体" w:eastAsia="仿宋_GB2312" w:cs="宋体"/>
          <w:b w:val="0"/>
          <w:bCs w:val="0"/>
          <w:kern w:val="0"/>
          <w:sz w:val="32"/>
          <w:szCs w:val="32"/>
        </w:rPr>
        <w:t>100万元以上专用设备</w:t>
      </w:r>
      <w:r>
        <w:rPr>
          <w:rFonts w:hint="eastAsia" w:ascii="仿宋_GB2312" w:hAnsi="宋体" w:eastAsia="仿宋_GB2312" w:cs="宋体"/>
          <w:b w:val="0"/>
          <w:bCs w:val="0"/>
          <w:kern w:val="0"/>
          <w:sz w:val="32"/>
          <w:szCs w:val="32"/>
        </w:rPr>
        <w:t>。</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年，本部门</w:t>
      </w:r>
      <w:r>
        <w:rPr>
          <w:rFonts w:hint="eastAsia" w:ascii="仿宋_GB2312" w:hAnsi="仿宋_GB2312" w:eastAsia="仿宋_GB2312" w:cs="仿宋_GB2312"/>
          <w:sz w:val="32"/>
          <w:szCs w:val="32"/>
          <w:lang w:eastAsia="zh-CN"/>
        </w:rPr>
        <w:t>将根据财政局部署要求，加强</w:t>
      </w:r>
      <w:r>
        <w:rPr>
          <w:rFonts w:hint="eastAsia" w:ascii="仿宋_GB2312" w:hAnsi="仿宋_GB2312" w:eastAsia="仿宋_GB2312" w:cs="仿宋_GB2312"/>
          <w:sz w:val="32"/>
          <w:szCs w:val="32"/>
        </w:rPr>
        <w:t>推进预算绩效信息公开的有关工作情况。</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spacing w:line="288" w:lineRule="auto"/>
        <w:ind w:firstLine="723" w:firstLineChars="200"/>
        <w:jc w:val="center"/>
        <w:rPr>
          <w:rFonts w:ascii="仿宋_GB2312" w:eastAsia="仿宋_GB2312"/>
          <w:b/>
          <w:sz w:val="36"/>
          <w:szCs w:val="36"/>
        </w:rPr>
      </w:pPr>
      <w:r>
        <w:rPr>
          <w:rFonts w:hint="eastAsia" w:ascii="仿宋_GB2312" w:eastAsia="仿宋_GB2312"/>
          <w:b/>
          <w:sz w:val="36"/>
          <w:szCs w:val="36"/>
        </w:rPr>
        <w:t>第四部分  名词解释</w:t>
      </w:r>
    </w:p>
    <w:p>
      <w:pPr>
        <w:numPr>
          <w:ilvl w:val="0"/>
          <w:numId w:val="0"/>
        </w:numPr>
        <w:spacing w:line="288" w:lineRule="auto"/>
        <w:ind w:firstLine="0" w:firstLineChars="0"/>
        <w:rPr>
          <w:rFonts w:hint="eastAsia" w:ascii="仿宋_GB2312" w:eastAsia="仿宋_GB2312"/>
          <w:sz w:val="32"/>
          <w:szCs w:val="32"/>
        </w:rPr>
      </w:pPr>
    </w:p>
    <w:p>
      <w:pPr>
        <w:numPr>
          <w:ilvl w:val="0"/>
          <w:numId w:val="5"/>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lang w:eastAsia="zh-CN"/>
        </w:rPr>
        <w:t>二</w:t>
      </w:r>
      <w:r>
        <w:rPr>
          <w:rFonts w:hint="eastAsia" w:ascii="仿宋_GB2312" w:eastAsia="仿宋_GB2312"/>
          <w:b/>
          <w:sz w:val="32"/>
          <w:szCs w:val="32"/>
        </w:rPr>
        <w:t>、基本支出：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lang w:eastAsia="zh-CN"/>
        </w:rPr>
        <w:t>三</w:t>
      </w:r>
      <w:r>
        <w:rPr>
          <w:rFonts w:hint="eastAsia" w:ascii="仿宋_GB2312" w:eastAsia="仿宋_GB2312"/>
          <w:b/>
          <w:sz w:val="32"/>
          <w:szCs w:val="32"/>
        </w:rPr>
        <w:t>、项目支出：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lang w:eastAsia="zh-CN"/>
        </w:rPr>
        <w:t>四</w:t>
      </w:r>
      <w:r>
        <w:rPr>
          <w:rFonts w:hint="eastAsia" w:ascii="仿宋_GB2312" w:eastAsia="仿宋_GB2312"/>
          <w:b/>
          <w:sz w:val="32"/>
          <w:szCs w:val="32"/>
        </w:rPr>
        <w:t>、“三公”经费：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pPr>
      <w:r>
        <w:rPr>
          <w:rFonts w:hint="eastAsia" w:ascii="仿宋_GB2312" w:eastAsia="仿宋_GB2312"/>
          <w:b/>
          <w:sz w:val="32"/>
          <w:szCs w:val="32"/>
          <w:lang w:eastAsia="zh-CN"/>
        </w:rPr>
        <w:t>五</w:t>
      </w:r>
      <w:r>
        <w:rPr>
          <w:rFonts w:hint="eastAsia" w:ascii="仿宋_GB2312" w:eastAsia="仿宋_GB2312"/>
          <w:b/>
          <w:sz w:val="32"/>
          <w:szCs w:val="32"/>
        </w:rPr>
        <w:t>、机关运行经费：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r>
        <w:rPr>
          <w:rFonts w:hint="eastAsia" w:ascii="仿宋_GB2312" w:eastAsia="仿宋_GB2312"/>
          <w:sz w:val="32"/>
          <w:szCs w:val="32"/>
          <w:lang w:eastAsia="zh-CN"/>
        </w:rPr>
        <w:t>。</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auto"/>
    <w:pitch w:val="default"/>
    <w:sig w:usb0="A10006FF" w:usb1="4000205B" w:usb2="00000010" w:usb3="00000000" w:csb0="2000019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7005F"/>
    <w:rsid w:val="0CC14400"/>
    <w:rsid w:val="129C38D5"/>
    <w:rsid w:val="34BF00FA"/>
    <w:rsid w:val="3F023EB1"/>
    <w:rsid w:val="415F18AD"/>
    <w:rsid w:val="420D6BD6"/>
    <w:rsid w:val="590A48B0"/>
    <w:rsid w:val="61032E37"/>
    <w:rsid w:val="641305B3"/>
    <w:rsid w:val="6E870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揭阳市教育局</Company>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2018-04-08T09:29:00Z</dcterms:created>
  <dc:creator>Administrator</dc:creator>
  <cp:lastModifiedBy>FCR</cp:lastModifiedBy>
  <dcterms:modified xsi:type="dcterms:W3CDTF">2018-04-09T15:14:38Z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