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eastAsia="zh-CN"/>
        </w:rPr>
        <w:t>附件</w:t>
      </w:r>
      <w:r>
        <w:rPr>
          <w:rFonts w:hint="eastAsia" w:ascii="仿宋_GB2312" w:hAnsi="仿宋_GB2312" w:eastAsia="仿宋_GB2312" w:cs="仿宋_GB2312"/>
          <w:b w:val="0"/>
          <w:bCs/>
          <w:sz w:val="32"/>
          <w:szCs w:val="32"/>
          <w:lang w:val="en-US" w:eastAsia="zh-CN"/>
        </w:rPr>
        <w:t>1</w:t>
      </w:r>
      <w:bookmarkStart w:id="0" w:name="_GoBack"/>
      <w:bookmarkEnd w:id="0"/>
    </w:p>
    <w:p>
      <w:pPr>
        <w:jc w:val="center"/>
        <w:rPr>
          <w:rFonts w:ascii="宋体" w:hAnsi="宋体"/>
          <w:b/>
          <w:sz w:val="36"/>
          <w:szCs w:val="36"/>
        </w:rPr>
      </w:pPr>
      <w:r>
        <w:rPr>
          <w:rFonts w:hint="eastAsia" w:ascii="宋体" w:hAnsi="宋体"/>
          <w:b/>
          <w:sz w:val="36"/>
          <w:szCs w:val="36"/>
        </w:rPr>
        <w:t>广东省揭阳市建筑用花岗岩、饰面用花岗岩、陶瓷用钾长石、闪长岩采矿权出让收益市场基准价评估成果测算</w:t>
      </w:r>
    </w:p>
    <w:p>
      <w:pPr>
        <w:rPr>
          <w:rFonts w:ascii="宋体" w:hAnsi="宋体"/>
          <w:b/>
          <w:sz w:val="36"/>
          <w:szCs w:val="36"/>
        </w:rPr>
      </w:pPr>
    </w:p>
    <w:p>
      <w:pPr>
        <w:spacing w:line="360" w:lineRule="auto"/>
        <w:ind w:firstLine="480" w:firstLineChars="200"/>
        <w:rPr>
          <w:rFonts w:hint="eastAsia" w:ascii="宋体" w:hAnsi="宋体"/>
          <w:sz w:val="24"/>
        </w:rPr>
      </w:pPr>
      <w:r>
        <w:rPr>
          <w:rFonts w:hint="eastAsia" w:ascii="宋体" w:hAnsi="宋体"/>
          <w:bCs/>
          <w:sz w:val="24"/>
        </w:rPr>
        <w:t>北京中天华伟矿业技术咨询有限公司接受广东省揭阳市自然资源局的委托，根据国家有关矿业权评估的规定，本着客观、独立、公正的原则，按照公认的评估方法，对</w:t>
      </w:r>
      <w:r>
        <w:rPr>
          <w:rFonts w:hint="eastAsia" w:ascii="宋体" w:hAnsi="宋体"/>
          <w:sz w:val="24"/>
        </w:rPr>
        <w:t>揭阳市辖区内建筑用花岗岩、饰面用花岗岩、陶瓷用钾长石、闪长岩采矿权出让收益市场基准价</w:t>
      </w:r>
      <w:r>
        <w:rPr>
          <w:rFonts w:hint="eastAsia" w:ascii="宋体" w:hAnsi="宋体"/>
          <w:bCs/>
          <w:sz w:val="24"/>
        </w:rPr>
        <w:t>进行评估。本公司评估人员按照必要的评估程序对委托评估的矿业权进行了调研、收集资料和评定估算，对委托评估的矿业权在</w:t>
      </w:r>
      <w:r>
        <w:rPr>
          <w:rFonts w:ascii="宋体" w:hAnsi="宋体"/>
          <w:bCs/>
          <w:sz w:val="24"/>
        </w:rPr>
        <w:t>2018年12月31日</w:t>
      </w:r>
      <w:r>
        <w:rPr>
          <w:rFonts w:hint="eastAsia" w:ascii="宋体" w:hAnsi="宋体"/>
          <w:bCs/>
          <w:sz w:val="24"/>
        </w:rPr>
        <w:t>所表现的价值作出了公允反映，</w:t>
      </w:r>
      <w:r>
        <w:rPr>
          <w:rFonts w:hint="eastAsia" w:ascii="宋体" w:hAnsi="宋体"/>
          <w:sz w:val="24"/>
        </w:rPr>
        <w:t>得出在评估基准日揭阳市辖区内建筑用花岗岩、饰面用花岗岩、陶瓷用钾长石、闪长岩采矿权出让收益市场基准价评估结论如下：</w:t>
      </w:r>
    </w:p>
    <w:p>
      <w:pPr>
        <w:spacing w:line="360" w:lineRule="auto"/>
        <w:ind w:firstLine="480" w:firstLineChars="200"/>
        <w:rPr>
          <w:rFonts w:hint="eastAsia" w:ascii="宋体" w:hAnsi="宋体"/>
          <w:sz w:val="24"/>
        </w:rPr>
      </w:pPr>
    </w:p>
    <w:tbl>
      <w:tblPr>
        <w:tblStyle w:val="5"/>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90"/>
        <w:gridCol w:w="3190"/>
        <w:gridCol w:w="3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开采矿种</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单位</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建筑用花岗岩</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元/立方米</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饰面用花岗岩</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元/立方米</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陶瓷用钾长石</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元/吨</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5.31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闪长岩</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元/立方米</w:t>
            </w:r>
          </w:p>
        </w:tc>
        <w:tc>
          <w:tcPr>
            <w:tcW w:w="319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黑体" w:eastAsia="黑体"/>
                <w:szCs w:val="21"/>
              </w:rPr>
            </w:pPr>
            <w:r>
              <w:rPr>
                <w:rFonts w:hint="eastAsia" w:ascii="黑体" w:hAnsi="黑体" w:eastAsia="黑体"/>
                <w:szCs w:val="21"/>
              </w:rPr>
              <w:t>18.79</w:t>
            </w:r>
          </w:p>
        </w:tc>
      </w:tr>
    </w:tbl>
    <w:p>
      <w:pPr>
        <w:spacing w:line="360" w:lineRule="auto"/>
        <w:ind w:firstLine="480" w:firstLineChars="200"/>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lang w:eastAsia="zh-CN"/>
        </w:rPr>
        <w:t>注：</w:t>
      </w:r>
      <w:r>
        <w:rPr>
          <w:rFonts w:hint="eastAsia" w:ascii="宋体" w:hAnsi="宋体"/>
          <w:sz w:val="24"/>
          <w:lang w:val="en-US" w:eastAsia="zh-CN"/>
        </w:rPr>
        <w:t>1、</w:t>
      </w:r>
      <w:r>
        <w:rPr>
          <w:rFonts w:hint="eastAsia" w:ascii="宋体" w:hAnsi="宋体"/>
          <w:sz w:val="24"/>
        </w:rPr>
        <w:t>上述建筑用花岗岩和陶瓷用钾长石基准价为可采资源储量单价，饰面用花岗岩和闪长岩基准价为可采资源储量荒料单价，不包括设计损失量、采矿损失量和因资源储量等级而折算扣减的资源量。</w:t>
      </w:r>
    </w:p>
    <w:p>
      <w:pPr>
        <w:numPr>
          <w:ilvl w:val="0"/>
          <w:numId w:val="1"/>
        </w:numPr>
        <w:spacing w:line="360" w:lineRule="auto"/>
        <w:ind w:firstLine="480" w:firstLineChars="200"/>
        <w:rPr>
          <w:rFonts w:hint="eastAsia" w:ascii="宋体" w:hAnsi="宋体"/>
          <w:sz w:val="24"/>
        </w:rPr>
      </w:pPr>
      <w:r>
        <w:rPr>
          <w:rFonts w:hint="eastAsia" w:ascii="宋体" w:hAnsi="宋体"/>
          <w:sz w:val="24"/>
        </w:rPr>
        <w:t>本次评估未包含除建筑用花岗岩、饰面用花岗岩、陶瓷用钾长石、闪长岩以外的其他矿种，若有揭阳市辖区内其他矿种出让时，参考周边市县同类矿种基准价。</w:t>
      </w:r>
    </w:p>
    <w:p>
      <w:pPr>
        <w:numPr>
          <w:ilvl w:val="0"/>
          <w:numId w:val="1"/>
        </w:numPr>
        <w:spacing w:line="360" w:lineRule="auto"/>
        <w:ind w:firstLine="480" w:firstLineChars="200"/>
        <w:rPr>
          <w:rFonts w:ascii="宋体" w:hAnsi="宋体"/>
          <w:sz w:val="24"/>
        </w:rPr>
      </w:pPr>
      <w:r>
        <w:rPr>
          <w:rFonts w:hint="eastAsia" w:ascii="宋体" w:hAnsi="宋体"/>
          <w:sz w:val="24"/>
        </w:rPr>
        <w:t>根据《国土资源部关于做好矿业权价款评估备案核准取消后有关工作的通知》相关规定，矿业权出让收益基准价原则上两年更新一次，即矿业权出让收益基准价测算报告使用有效期自公开之日起为两年，若未来两年内某矿种矿产品价格发生大幅波动时（矿产品销售价格上浮或下滑幅度超过（含）20%），</w:t>
      </w:r>
      <w:r>
        <w:rPr>
          <w:rFonts w:hint="eastAsia" w:ascii="宋体" w:hAnsi="宋体"/>
          <w:sz w:val="24"/>
          <w:lang w:eastAsia="zh-CN"/>
        </w:rPr>
        <w:t>将</w:t>
      </w:r>
      <w:r>
        <w:rPr>
          <w:rFonts w:hint="eastAsia" w:ascii="宋体" w:hAnsi="宋体"/>
          <w:sz w:val="24"/>
        </w:rPr>
        <w:t>调整相应矿种的矿业权出让收益基准价。</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Wingdings 2">
    <w:panose1 w:val="05020102010507070707"/>
    <w:charset w:val="00"/>
    <w:family w:val="auto"/>
    <w:pitch w:val="default"/>
    <w:sig w:usb0="00000000" w:usb1="00000000" w:usb2="00000000" w:usb3="00000000" w:csb0="80000000" w:csb1="00000000"/>
  </w:font>
  <w:font w:name="Arial Narrow">
    <w:panose1 w:val="020B050602020203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Arial Narrow">
    <w:panose1 w:val="020B0506020202030204"/>
    <w:charset w:val="01"/>
    <w:family w:val="swiss"/>
    <w:pitch w:val="default"/>
    <w:sig w:usb0="00000287" w:usb1="00000000" w:usb2="00000000" w:usb3="00000000" w:csb0="2000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C227"/>
    <w:multiLevelType w:val="singleLevel"/>
    <w:tmpl w:val="31ABC227"/>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D5A"/>
    <w:rsid w:val="00447D5A"/>
    <w:rsid w:val="00497FA4"/>
    <w:rsid w:val="00786A59"/>
    <w:rsid w:val="008A157B"/>
    <w:rsid w:val="00A127ED"/>
    <w:rsid w:val="00B55B92"/>
    <w:rsid w:val="00B879BA"/>
    <w:rsid w:val="00F2402D"/>
    <w:rsid w:val="45A52576"/>
    <w:rsid w:val="68E401B8"/>
    <w:rsid w:val="7F8F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608</Characters>
  <Lines>5</Lines>
  <Paragraphs>1</Paragraphs>
  <TotalTime>11</TotalTime>
  <ScaleCrop>false</ScaleCrop>
  <LinksUpToDate>false</LinksUpToDate>
  <CharactersWithSpaces>713</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2019-03-05T06:23:00Z</dcterms:created>
  <dc:creator>a</dc:creator>
  <cp:lastModifiedBy>Administrator</cp:lastModifiedBy>
  <dcterms:modified xsi:type="dcterms:W3CDTF">2019-03-08T02:59:30Z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