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2018年12月17日至12月23日</w:t>
      </w:r>
      <w:r>
        <w:rPr>
          <w:rFonts w:hint="eastAsia" w:ascii="宋体" w:hAnsi="宋体" w:cs="宋体"/>
          <w:kern w:val="0"/>
          <w:sz w:val="36"/>
          <w:szCs w:val="36"/>
        </w:rPr>
        <w:t>危险废物转移联单情况表</w:t>
      </w:r>
    </w:p>
    <w:tbl>
      <w:tblPr>
        <w:tblStyle w:val="3"/>
        <w:tblW w:w="15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260"/>
        <w:gridCol w:w="1351"/>
        <w:gridCol w:w="1461"/>
        <w:gridCol w:w="1292"/>
        <w:gridCol w:w="2274"/>
        <w:gridCol w:w="2442"/>
        <w:gridCol w:w="1005"/>
        <w:gridCol w:w="1579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处置单位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合同签订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合同有效期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废物名称和计划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数量（吨）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联单编号份数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实际转移数量（吨）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注意事项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普宁市育辉印刷有限公司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废矿物油（HW08）0.01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废抹布（HW49）0.2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废油墨渣（HW12）0.29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废油墨（HW12）0.3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废弃包装物容器（HW49）0.2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4452122018467608、4452492018467599、4452122018467595、4452082018467589、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4452122018476118、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（共5份）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0.83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普宁市永顺彩印有限公司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染料涂料废物（HW12）0.2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废弃包装物容器（HW49）0.5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4452492018467521、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4452122018467515、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0.591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揭阳市揭东光丰钢带有限公司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9000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4452342018474086、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4452342018472972、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4452342018479258、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4452342018479285、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4452342018490577、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（共5份）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144.405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0" w:name="OLE_LINK2" w:colFirst="7" w:colLast="7"/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1" w:name="OLE_LINK4"/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  <w:bookmarkEnd w:id="1"/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惠州市鑫隆环保科技有限公司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bookmarkStart w:id="2" w:name="OLE_LINK18"/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bookmarkEnd w:id="2"/>
            <w:r>
              <w:rPr>
                <w:rFonts w:hint="eastAsia" w:ascii="仿宋_GB2312" w:eastAsia="仿宋_GB2312"/>
                <w:lang w:val="en-US" w:eastAsia="zh-CN"/>
              </w:rPr>
              <w:t>1300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4452172018456839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30.13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揭阳市裕丰工贸有限公司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12000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4452342018471413、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4452342018473159、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4452172018473106 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4452342018479283、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4452342018477804、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lang w:val="en-US" w:eastAsia="zh-CN"/>
              </w:rPr>
              <w:t>452342018477813、</w:t>
            </w:r>
          </w:p>
          <w:p>
            <w:pPr>
              <w:pStyle w:val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4452342018488464、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4452342018477816、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4452342018491345、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（共9份）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171.345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揭阳市宝太实业有限公司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14000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4452342018467931、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4452342018473118、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4452342018473112、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4452342018473126、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4452342018467915、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4452342018473139、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4452342018473144、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4452342018487555、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（共8份）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166.89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揭阳市大鹏实业有限公司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6000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</w:t>
            </w:r>
            <w:r>
              <w:rPr>
                <w:rFonts w:hint="eastAsia" w:ascii="仿宋_GB2312" w:eastAsia="仿宋_GB2312"/>
                <w:lang w:eastAsia="zh-CN"/>
              </w:rPr>
              <w:t>HW</w:t>
            </w:r>
            <w:r>
              <w:rPr>
                <w:rFonts w:hint="eastAsia" w:ascii="仿宋_GB2312" w:eastAsia="仿宋_GB2312"/>
                <w:lang w:val="en-US" w:eastAsia="zh-CN"/>
              </w:rPr>
              <w:t>17）50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4452342018470085、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4452342018479570、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58.91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广东泰丰侨金属制品有限公司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 w:cs="宋体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18"/>
                <w:lang w:val="en-US" w:eastAsia="zh-CN"/>
              </w:rPr>
              <w:t>表面处理污泥（HW17）15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废油漆桶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49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0.1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4452492018347262、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4452172018347261、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6.687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广东弘钢钢业有限公司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稀酸水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60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4452172018470114、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4452342018460691、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4452342018480246、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4452342018485461、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4452342018492008、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（共5份）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99.5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揭阳市恒瑞五金有限公司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500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4452172018470092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3.23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2018.5.15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2019.5.14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0.5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废灯管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0.01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0.6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4452342018451779、4452292018451776、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4452082018451773、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1.11</w:t>
            </w:r>
          </w:p>
        </w:tc>
        <w:tc>
          <w:tcPr>
            <w:tcW w:w="15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揭阳市世兴工贸有限公司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2400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4452172018473615、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4452342018487784、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15.515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揭阳市揭东区伟达嘉不绣纲加工厂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1200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4452172018469978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5.66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揭阳市揭东区云路锦润五金加工厂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  <w:lang w:eastAsia="zh-CN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4452342018471375、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4452342018482846、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4452342018482826、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45.105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清远楚江铜业有限公司揭阳分公司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废矿物油（HW08）1.2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废灯管（HW29） 0.01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表面处理污泥（HW17）2.1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4452222018469944、4452092018469941、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4452082018469940、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9.121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揭阳市华裕五金有限公司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4452342018471360、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4452342018487419、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57.065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广东宝盛兴实业有限公司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9000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4452342018471585、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4452342018481231、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4452342018489350、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89.79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揭阳市恒盛兴钢带有限公司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3" w:name="OLE_LINK11"/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bookmarkEnd w:id="3"/>
            <w:r>
              <w:rPr>
                <w:rFonts w:hint="eastAsia" w:ascii="仿宋_GB2312" w:eastAsia="仿宋_GB2312"/>
                <w:lang w:val="en-US" w:eastAsia="zh-CN"/>
              </w:rPr>
              <w:t>1500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</w:t>
            </w:r>
            <w:bookmarkStart w:id="4" w:name="OLE_LINK16"/>
            <w:r>
              <w:rPr>
                <w:rFonts w:hint="eastAsia" w:ascii="仿宋_GB2312" w:eastAsia="仿宋_GB2312"/>
                <w:lang w:val="en-US" w:eastAsia="zh-CN"/>
              </w:rPr>
              <w:t>（HW17）</w:t>
            </w:r>
            <w:bookmarkEnd w:id="4"/>
            <w:r>
              <w:rPr>
                <w:rFonts w:hint="eastAsia" w:ascii="仿宋_GB2312" w:eastAsia="仿宋_GB2312"/>
                <w:lang w:val="en-US" w:eastAsia="zh-CN"/>
              </w:rPr>
              <w:t>9.468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4452342018471165、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4452342018476736、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4452342018484074、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4452342018489926、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75.8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广东中昕实业有限公司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2018.12.13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2019.3.4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表面处理污泥（HW17）10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4452172018484210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9.98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揭阳市盛东不锈钢有限公司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废矿物油（HW08）2.33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表面处理废物（HW17）20.5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废酸（HW34）8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4452172018484804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9.57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中国移动通信集团广东有限公司揭阳分公司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太和县大华能源科技有限公司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2018.12.20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2018.12.28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废铅酸蓄电池（HW49）100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00934716至</w:t>
            </w:r>
            <w:r>
              <w:rPr>
                <w:sz w:val="18"/>
                <w:szCs w:val="18"/>
              </w:rPr>
              <w:t>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00934718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91.92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21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</w:t>
            </w:r>
            <w:bookmarkStart w:id="5" w:name="OLE_LINK9"/>
            <w:r>
              <w:rPr>
                <w:rFonts w:hint="eastAsia" w:ascii="仿宋_GB2312" w:eastAsia="仿宋_GB2312"/>
                <w:lang w:eastAsia="zh-CN"/>
              </w:rPr>
              <w:t>恒钢</w:t>
            </w:r>
            <w:bookmarkEnd w:id="5"/>
            <w:r>
              <w:rPr>
                <w:rFonts w:hint="eastAsia" w:ascii="仿宋_GB2312" w:eastAsia="仿宋_GB2312"/>
                <w:lang w:eastAsia="zh-CN"/>
              </w:rPr>
              <w:t>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</w:t>
            </w:r>
            <w:bookmarkStart w:id="6" w:name="OLE_LINK21"/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HW34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bookmarkEnd w:id="6"/>
            <w:r>
              <w:rPr>
                <w:rFonts w:hint="eastAsia" w:ascii="仿宋_GB2312" w:eastAsia="仿宋_GB2312"/>
                <w:lang w:val="en-US" w:eastAsia="zh-CN"/>
              </w:rPr>
              <w:t>6000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HW17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4452342018476629、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4452342018480779、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4452172018470046 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4452342018489296、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66.76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废乳化液（</w:t>
            </w:r>
            <w:r>
              <w:rPr>
                <w:rFonts w:hint="eastAsia" w:ascii="仿宋_GB2312" w:eastAsia="仿宋_GB2312"/>
                <w:lang w:val="en-US" w:eastAsia="zh-CN"/>
              </w:rPr>
              <w:t>HW09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1.2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废矿物油（</w:t>
            </w:r>
            <w:r>
              <w:rPr>
                <w:rFonts w:hint="eastAsia" w:ascii="仿宋_GB2312" w:eastAsia="仿宋_GB2312"/>
                <w:lang w:val="en-US" w:eastAsia="zh-CN"/>
              </w:rPr>
              <w:t>HW08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0.2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4452092018484188、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4452082018484186、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1.4</w:t>
            </w:r>
          </w:p>
        </w:tc>
        <w:tc>
          <w:tcPr>
            <w:tcW w:w="157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3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22</w:t>
            </w:r>
          </w:p>
        </w:tc>
        <w:tc>
          <w:tcPr>
            <w:tcW w:w="3260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揭阳市钢和美五金实业有限公司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揭阳市斯瑞尔环境科技有限公司、惠州TCL环境科技有限公司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</w:t>
            </w:r>
            <w:r>
              <w:rPr>
                <w:rFonts w:hint="eastAsia" w:ascii="仿宋_GB2312" w:eastAsia="仿宋_GB2312"/>
                <w:lang w:val="en-US" w:eastAsia="zh-CN"/>
              </w:rPr>
              <w:t>（HW34）360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废矿物油（HW08）0.01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表面处理废物（HW17）0.49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4452342018473647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14.99</w:t>
            </w:r>
          </w:p>
        </w:tc>
        <w:tc>
          <w:tcPr>
            <w:tcW w:w="1579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揭阳市</w:t>
            </w:r>
            <w:bookmarkStart w:id="7" w:name="OLE_LINK6"/>
            <w:r>
              <w:rPr>
                <w:rFonts w:hint="eastAsia" w:ascii="仿宋_GB2312" w:eastAsia="仿宋_GB2312"/>
              </w:rPr>
              <w:t>圣得固</w:t>
            </w:r>
            <w:bookmarkEnd w:id="7"/>
            <w:r>
              <w:rPr>
                <w:rFonts w:hint="eastAsia" w:ascii="仿宋_GB2312" w:eastAsia="仿宋_GB2312"/>
              </w:rPr>
              <w:t>五金制品有限公司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8" w:name="OLE_LINK1"/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  <w:bookmarkEnd w:id="8"/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4452342018471967、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4452342018471120、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4452342018484442、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61.125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</w:t>
            </w:r>
            <w:bookmarkStart w:id="9" w:name="OLE_LINK7"/>
            <w:r>
              <w:rPr>
                <w:rFonts w:hint="eastAsia" w:ascii="仿宋_GB2312" w:eastAsia="仿宋_GB2312"/>
                <w:lang w:eastAsia="zh-CN"/>
              </w:rPr>
              <w:t>粤胜</w:t>
            </w:r>
            <w:bookmarkEnd w:id="9"/>
            <w:r>
              <w:rPr>
                <w:rFonts w:hint="eastAsia" w:ascii="仿宋_GB2312" w:eastAsia="仿宋_GB2312"/>
                <w:lang w:eastAsia="zh-CN"/>
              </w:rPr>
              <w:t>带钢实业有限公司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8000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表面处理污泥（HW17）70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4452342018474405、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4452342018482193、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60.72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揭阳市蓝城区磐东骏翼五金制品厂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龙善环保股份有限公司宝安环保固废处理厂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2018.6.1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2019.5.31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废活性炭（HW49）0.25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废漆渣（HW12）0.25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4452492018456906、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4452122018456899、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  <w:bookmarkStart w:id="10" w:name="_GoBack"/>
            <w:bookmarkEnd w:id="10"/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bookmarkEnd w:id="0"/>
    </w:tbl>
    <w:p>
      <w:pPr>
        <w:widowControl/>
        <w:jc w:val="both"/>
        <w:rPr>
          <w:rFonts w:hint="eastAsia" w:ascii="仿宋_GB2312" w:eastAsia="仿宋_GB2312"/>
          <w:lang w:val="en-US" w:eastAsia="zh-CN"/>
        </w:rPr>
      </w:pPr>
    </w:p>
    <w:sectPr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3018"/>
    <w:rsid w:val="032B27C8"/>
    <w:rsid w:val="03465927"/>
    <w:rsid w:val="039F6589"/>
    <w:rsid w:val="044C1233"/>
    <w:rsid w:val="045D66AE"/>
    <w:rsid w:val="04D1694F"/>
    <w:rsid w:val="052617AB"/>
    <w:rsid w:val="05612816"/>
    <w:rsid w:val="06D60FEB"/>
    <w:rsid w:val="07675CCB"/>
    <w:rsid w:val="07BF7541"/>
    <w:rsid w:val="08204912"/>
    <w:rsid w:val="086A611F"/>
    <w:rsid w:val="08D00CA6"/>
    <w:rsid w:val="0A16755F"/>
    <w:rsid w:val="0A4B2AE5"/>
    <w:rsid w:val="0A9B4452"/>
    <w:rsid w:val="0ABA7549"/>
    <w:rsid w:val="0AE7647B"/>
    <w:rsid w:val="0B365926"/>
    <w:rsid w:val="0D70278C"/>
    <w:rsid w:val="0DBD559E"/>
    <w:rsid w:val="0DC76757"/>
    <w:rsid w:val="0F936F28"/>
    <w:rsid w:val="0FC46E00"/>
    <w:rsid w:val="10110446"/>
    <w:rsid w:val="10BD158F"/>
    <w:rsid w:val="13B46350"/>
    <w:rsid w:val="14093887"/>
    <w:rsid w:val="157A7AC8"/>
    <w:rsid w:val="164B6462"/>
    <w:rsid w:val="198C3E8C"/>
    <w:rsid w:val="1A0E2865"/>
    <w:rsid w:val="1B6D3AB9"/>
    <w:rsid w:val="1B8C4091"/>
    <w:rsid w:val="1C3C2D38"/>
    <w:rsid w:val="1C671335"/>
    <w:rsid w:val="1C994C9D"/>
    <w:rsid w:val="1CD101DC"/>
    <w:rsid w:val="1D476DC0"/>
    <w:rsid w:val="1DA670AD"/>
    <w:rsid w:val="1FDD1283"/>
    <w:rsid w:val="20212BD3"/>
    <w:rsid w:val="211A4F4A"/>
    <w:rsid w:val="219959E4"/>
    <w:rsid w:val="21EF160F"/>
    <w:rsid w:val="222C72FA"/>
    <w:rsid w:val="23531242"/>
    <w:rsid w:val="23C106E5"/>
    <w:rsid w:val="24B6222E"/>
    <w:rsid w:val="25497677"/>
    <w:rsid w:val="25ED458E"/>
    <w:rsid w:val="262A08A6"/>
    <w:rsid w:val="262F587A"/>
    <w:rsid w:val="265F72E2"/>
    <w:rsid w:val="26AF727D"/>
    <w:rsid w:val="28200C13"/>
    <w:rsid w:val="2A584929"/>
    <w:rsid w:val="2B661D1B"/>
    <w:rsid w:val="2C117B53"/>
    <w:rsid w:val="2EB7031A"/>
    <w:rsid w:val="30BF7B22"/>
    <w:rsid w:val="30EF3275"/>
    <w:rsid w:val="313B41E3"/>
    <w:rsid w:val="31F574E2"/>
    <w:rsid w:val="359C75D5"/>
    <w:rsid w:val="35A71ED2"/>
    <w:rsid w:val="35B67EE5"/>
    <w:rsid w:val="35D91081"/>
    <w:rsid w:val="36333F51"/>
    <w:rsid w:val="36EE172C"/>
    <w:rsid w:val="38231863"/>
    <w:rsid w:val="38730863"/>
    <w:rsid w:val="388E7B06"/>
    <w:rsid w:val="38991468"/>
    <w:rsid w:val="39E36B66"/>
    <w:rsid w:val="3A721850"/>
    <w:rsid w:val="3AA77CA0"/>
    <w:rsid w:val="3B38483E"/>
    <w:rsid w:val="3B7C50C6"/>
    <w:rsid w:val="3D4C2FCD"/>
    <w:rsid w:val="3D7A559C"/>
    <w:rsid w:val="3DCF63C9"/>
    <w:rsid w:val="3E2B08B3"/>
    <w:rsid w:val="41375DCF"/>
    <w:rsid w:val="41556C52"/>
    <w:rsid w:val="427D6A3C"/>
    <w:rsid w:val="43501FC9"/>
    <w:rsid w:val="44102CE6"/>
    <w:rsid w:val="445043C3"/>
    <w:rsid w:val="450E455D"/>
    <w:rsid w:val="45CA0975"/>
    <w:rsid w:val="45DD30B8"/>
    <w:rsid w:val="461105B7"/>
    <w:rsid w:val="478E1345"/>
    <w:rsid w:val="49BA6428"/>
    <w:rsid w:val="4B307D22"/>
    <w:rsid w:val="4BDC4403"/>
    <w:rsid w:val="4C1121F9"/>
    <w:rsid w:val="4D041E27"/>
    <w:rsid w:val="4D375ADE"/>
    <w:rsid w:val="4D3B1067"/>
    <w:rsid w:val="4DAF6852"/>
    <w:rsid w:val="50657FA0"/>
    <w:rsid w:val="51256A6E"/>
    <w:rsid w:val="53C63E9C"/>
    <w:rsid w:val="549050BD"/>
    <w:rsid w:val="55107328"/>
    <w:rsid w:val="56390131"/>
    <w:rsid w:val="5716553B"/>
    <w:rsid w:val="576B1557"/>
    <w:rsid w:val="58114EFF"/>
    <w:rsid w:val="583F6D50"/>
    <w:rsid w:val="58D7060C"/>
    <w:rsid w:val="59BE2F58"/>
    <w:rsid w:val="5A066833"/>
    <w:rsid w:val="5C6262CC"/>
    <w:rsid w:val="5D3D2462"/>
    <w:rsid w:val="5DC9209C"/>
    <w:rsid w:val="5E8F30B1"/>
    <w:rsid w:val="5EC81B47"/>
    <w:rsid w:val="5FB72A6B"/>
    <w:rsid w:val="609A4935"/>
    <w:rsid w:val="60AD3018"/>
    <w:rsid w:val="61C562C9"/>
    <w:rsid w:val="62785AF2"/>
    <w:rsid w:val="633C0962"/>
    <w:rsid w:val="63BC034C"/>
    <w:rsid w:val="648406C9"/>
    <w:rsid w:val="65854B28"/>
    <w:rsid w:val="659C26AD"/>
    <w:rsid w:val="664B2519"/>
    <w:rsid w:val="671A01DB"/>
    <w:rsid w:val="671F78C3"/>
    <w:rsid w:val="673E5B15"/>
    <w:rsid w:val="67470C3B"/>
    <w:rsid w:val="67F42005"/>
    <w:rsid w:val="681D5410"/>
    <w:rsid w:val="69E704AF"/>
    <w:rsid w:val="6ACD2304"/>
    <w:rsid w:val="6B721FAC"/>
    <w:rsid w:val="6B8B22D0"/>
    <w:rsid w:val="6BAE7928"/>
    <w:rsid w:val="6BB8195E"/>
    <w:rsid w:val="6D0D68E9"/>
    <w:rsid w:val="6E960D40"/>
    <w:rsid w:val="6EFB7D42"/>
    <w:rsid w:val="6F380BC9"/>
    <w:rsid w:val="6F3C41C5"/>
    <w:rsid w:val="709B0E40"/>
    <w:rsid w:val="70C740C8"/>
    <w:rsid w:val="713B749B"/>
    <w:rsid w:val="717F7D9B"/>
    <w:rsid w:val="71FA47B4"/>
    <w:rsid w:val="72076089"/>
    <w:rsid w:val="722423A0"/>
    <w:rsid w:val="72440FE3"/>
    <w:rsid w:val="73830ED2"/>
    <w:rsid w:val="740E6C2F"/>
    <w:rsid w:val="74156582"/>
    <w:rsid w:val="75961B65"/>
    <w:rsid w:val="7683725C"/>
    <w:rsid w:val="768C10C8"/>
    <w:rsid w:val="77107AEE"/>
    <w:rsid w:val="77246255"/>
    <w:rsid w:val="77917963"/>
    <w:rsid w:val="794209BC"/>
    <w:rsid w:val="79EB7D07"/>
    <w:rsid w:val="7A3058E9"/>
    <w:rsid w:val="7C0C4EE7"/>
    <w:rsid w:val="7D797703"/>
    <w:rsid w:val="7E0A3A44"/>
    <w:rsid w:val="7E2F2693"/>
    <w:rsid w:val="7F8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2018-01-08T07:14:00Z</dcterms:created>
  <dc:creator>揭阳市环境保护局</dc:creator>
  <cp:lastModifiedBy>赖伟霞</cp:lastModifiedBy>
  <cp:lastPrinted>2018-10-10T07:22:00Z</cp:lastPrinted>
  <dcterms:modified xsi:type="dcterms:W3CDTF">2018-12-27T07:19:14Z</dcterms:modified>
  <dc:title>2018年1月1日至1月5日危险废物转移联单情况表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