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5AA9F">
      <w:pPr>
        <w:spacing w:afterLines="0"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50F56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国家绿色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算力设施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推荐汇总表</w:t>
      </w:r>
    </w:p>
    <w:p w14:paraId="53C07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推荐单位（公章）：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联系人： 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联系电话：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722"/>
        <w:gridCol w:w="990"/>
        <w:gridCol w:w="990"/>
        <w:gridCol w:w="795"/>
        <w:gridCol w:w="1092"/>
        <w:gridCol w:w="864"/>
        <w:gridCol w:w="924"/>
        <w:gridCol w:w="1200"/>
        <w:gridCol w:w="1181"/>
        <w:gridCol w:w="1213"/>
        <w:gridCol w:w="1115"/>
        <w:gridCol w:w="1046"/>
        <w:gridCol w:w="997"/>
        <w:gridCol w:w="997"/>
      </w:tblGrid>
      <w:tr w14:paraId="1A5C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2" w:type="dxa"/>
            <w:noWrap w:val="0"/>
            <w:vAlign w:val="center"/>
          </w:tcPr>
          <w:p w14:paraId="5FAC5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序号</w:t>
            </w:r>
          </w:p>
        </w:tc>
        <w:tc>
          <w:tcPr>
            <w:tcW w:w="990" w:type="dxa"/>
            <w:noWrap w:val="0"/>
            <w:vAlign w:val="center"/>
          </w:tcPr>
          <w:p w14:paraId="5C9EE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算力设施名称</w:t>
            </w:r>
          </w:p>
        </w:tc>
        <w:tc>
          <w:tcPr>
            <w:tcW w:w="990" w:type="dxa"/>
            <w:noWrap w:val="0"/>
            <w:vAlign w:val="center"/>
          </w:tcPr>
          <w:p w14:paraId="52786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所在</w:t>
            </w:r>
            <w:r>
              <w:rPr>
                <w:rFonts w:hint="default" w:ascii="Times New Roman" w:hAnsi="Times New Roman" w:eastAsia="黑体"/>
                <w:bCs/>
                <w:color w:val="000000"/>
                <w:kern w:val="0"/>
                <w:sz w:val="24"/>
                <w:szCs w:val="24"/>
                <w:highlight w:val="none"/>
              </w:rPr>
              <w:t>市（县、区）</w:t>
            </w:r>
          </w:p>
        </w:tc>
        <w:tc>
          <w:tcPr>
            <w:tcW w:w="795" w:type="dxa"/>
            <w:noWrap w:val="0"/>
            <w:vAlign w:val="center"/>
          </w:tcPr>
          <w:p w14:paraId="482B8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申报</w:t>
            </w:r>
          </w:p>
          <w:p w14:paraId="7C757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092" w:type="dxa"/>
            <w:noWrap w:val="0"/>
            <w:vAlign w:val="center"/>
          </w:tcPr>
          <w:p w14:paraId="6889C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规模（标准机架数）</w:t>
            </w:r>
          </w:p>
        </w:tc>
        <w:tc>
          <w:tcPr>
            <w:tcW w:w="864" w:type="dxa"/>
            <w:noWrap w:val="0"/>
            <w:vAlign w:val="center"/>
          </w:tcPr>
          <w:p w14:paraId="15216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  <w:t>上架率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4" w:type="dxa"/>
            <w:noWrap w:val="0"/>
            <w:vAlign w:val="center"/>
          </w:tcPr>
          <w:p w14:paraId="1ABE2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算力规模（FLOPS）</w:t>
            </w:r>
          </w:p>
        </w:tc>
        <w:tc>
          <w:tcPr>
            <w:tcW w:w="1200" w:type="dxa"/>
            <w:noWrap w:val="0"/>
            <w:vAlign w:val="center"/>
          </w:tcPr>
          <w:p w14:paraId="38D82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耗电量</w:t>
            </w:r>
          </w:p>
          <w:p w14:paraId="76269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千瓦时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81" w:type="dxa"/>
            <w:noWrap w:val="0"/>
            <w:vAlign w:val="center"/>
          </w:tcPr>
          <w:p w14:paraId="5212A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可再生能源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电量占比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（%）</w:t>
            </w:r>
          </w:p>
        </w:tc>
        <w:tc>
          <w:tcPr>
            <w:tcW w:w="1213" w:type="dxa"/>
            <w:noWrap w:val="0"/>
            <w:vAlign w:val="center"/>
          </w:tcPr>
          <w:p w14:paraId="4EEC6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实际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电能利用效率（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PUE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15" w:type="dxa"/>
            <w:noWrap w:val="0"/>
            <w:vAlign w:val="center"/>
          </w:tcPr>
          <w:p w14:paraId="218DE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碳利用效率（CUE）</w:t>
            </w:r>
          </w:p>
        </w:tc>
        <w:tc>
          <w:tcPr>
            <w:tcW w:w="1046" w:type="dxa"/>
            <w:noWrap w:val="0"/>
            <w:vAlign w:val="center"/>
          </w:tcPr>
          <w:p w14:paraId="75857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所属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领域（单选）</w:t>
            </w:r>
          </w:p>
        </w:tc>
        <w:tc>
          <w:tcPr>
            <w:tcW w:w="997" w:type="dxa"/>
            <w:noWrap w:val="0"/>
            <w:vAlign w:val="center"/>
          </w:tcPr>
          <w:p w14:paraId="77B0C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所属类型（单选）</w:t>
            </w:r>
          </w:p>
        </w:tc>
        <w:tc>
          <w:tcPr>
            <w:tcW w:w="997" w:type="dxa"/>
            <w:noWrap w:val="0"/>
            <w:vAlign w:val="center"/>
          </w:tcPr>
          <w:p w14:paraId="0D2A2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是否符合审核程序</w:t>
            </w:r>
          </w:p>
        </w:tc>
      </w:tr>
      <w:tr w14:paraId="5C7C8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22" w:type="dxa"/>
            <w:noWrap w:val="0"/>
            <w:vAlign w:val="center"/>
          </w:tcPr>
          <w:p w14:paraId="7C68B08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990" w:type="dxa"/>
            <w:noWrap w:val="0"/>
            <w:vAlign w:val="top"/>
          </w:tcPr>
          <w:p w14:paraId="08DBEA0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24CE000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69E2491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1B2290C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407DA4F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78638B4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233ABB4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5AE50CA4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6D69CA30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3D071932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1EE39FAD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031ACB1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0AFA7904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6E1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722" w:type="dxa"/>
            <w:noWrap w:val="0"/>
            <w:vAlign w:val="center"/>
          </w:tcPr>
          <w:p w14:paraId="63F76DF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990" w:type="dxa"/>
            <w:noWrap w:val="0"/>
            <w:vAlign w:val="top"/>
          </w:tcPr>
          <w:p w14:paraId="7B568F0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52034B6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1B6A363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75EAA2C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4215D71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199F878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C61AD9F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27DA557A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21682FCF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AE6AD2F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73F7E0F5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8AAA23C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47469E9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31D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2" w:type="dxa"/>
            <w:noWrap w:val="0"/>
            <w:vAlign w:val="center"/>
          </w:tcPr>
          <w:p w14:paraId="5E015D8D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..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.</w:t>
            </w:r>
          </w:p>
        </w:tc>
        <w:tc>
          <w:tcPr>
            <w:tcW w:w="990" w:type="dxa"/>
            <w:noWrap w:val="0"/>
            <w:vAlign w:val="top"/>
          </w:tcPr>
          <w:p w14:paraId="393B69B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688ABF8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011E680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3DA93E9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top"/>
          </w:tcPr>
          <w:p w14:paraId="6BDA1A3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top"/>
          </w:tcPr>
          <w:p w14:paraId="5153C9A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top"/>
          </w:tcPr>
          <w:p w14:paraId="56E1205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81" w:type="dxa"/>
            <w:noWrap w:val="0"/>
            <w:vAlign w:val="top"/>
          </w:tcPr>
          <w:p w14:paraId="4AD8549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noWrap w:val="0"/>
            <w:vAlign w:val="top"/>
          </w:tcPr>
          <w:p w14:paraId="7A41477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top"/>
          </w:tcPr>
          <w:p w14:paraId="4FE8049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top"/>
          </w:tcPr>
          <w:p w14:paraId="53AF148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0D3BE7B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77D7508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 w14:paraId="598BC8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备注：1.所属领域包括：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工业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信息通信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能源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互联网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金融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公共机构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。</w:t>
      </w:r>
    </w:p>
    <w:p w14:paraId="70A19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84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2.所属类型包括：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智算设施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通算设施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、超算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设施。</w:t>
      </w:r>
    </w:p>
    <w:p w14:paraId="023BB383"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3.审核程序包括项目是否符合产业政策、产业规划以及是否履行完成开工建设审批等手续。</w:t>
      </w:r>
    </w:p>
    <w:p w14:paraId="6150D2EA"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4.推荐单位（公章）处需工业和信息化主管部门、发展改革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部门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同时盖章。</w:t>
      </w:r>
    </w:p>
    <w:p w14:paraId="08DCE365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3BCFDD"/>
    <w:rsid w:val="40FF6880"/>
    <w:rsid w:val="76A71D62"/>
    <w:rsid w:val="DF3BCFDD"/>
    <w:rsid w:val="E75F7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302</Characters>
  <Lines>0</Lines>
  <Paragraphs>0</Paragraphs>
  <TotalTime>0</TotalTime>
  <ScaleCrop>false</ScaleCrop>
  <LinksUpToDate>false</LinksUpToDate>
  <CharactersWithSpaces>338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2026-09-20T16:10:00Z</dcterms:created>
  <dc:creator>kylin</dc:creator>
  <cp:lastModifiedBy>xjw</cp:lastModifiedBy>
  <dcterms:modified xsi:type="dcterms:W3CDTF">2026-10-28T02:51:08Z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eyJoZGlkIjoiZDg2NDdiMWI5ZTUzOWVmMzNkMzM4OWRlZDNkOTRlMWIiLCJ1c2VySWQiOiI2MjM5ODA2MTgifQ==</vt:lpwstr>
  </property>
  <property fmtid="{D5CDD505-2E9C-101B-9397-08002B2CF9AE}" pid="4" name="ICV">
    <vt:lpwstr>D45B3A6AD77744F2BF78E15BF8CB379A_13</vt:lpwstr>
  </property>
</Properties>
</file>