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FAB34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附件1</w:t>
      </w:r>
    </w:p>
    <w:p w14:paraId="050CC6BC">
      <w:pPr>
        <w:spacing w:line="580" w:lineRule="exact"/>
        <w:jc w:val="both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lang w:val="en-US" w:eastAsia="zh-CN"/>
        </w:rPr>
      </w:pPr>
    </w:p>
    <w:p w14:paraId="561F2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查询个人所得税纳税记录及收入纳税明细</w:t>
      </w:r>
    </w:p>
    <w:p w14:paraId="37A17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操作指引</w:t>
      </w:r>
    </w:p>
    <w:p w14:paraId="1B867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0E3F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一、个人所得税APP查询开具纳税记录</w:t>
      </w:r>
    </w:p>
    <w:p w14:paraId="32029B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下载个人所得税APP，下载时注意甄别真假</w:t>
      </w:r>
    </w:p>
    <w:p w14:paraId="1DFD4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选择“办&amp;查”功能-“纳税记录开具”-选择开具年月起止时间，验证通过后生成纳税记录-选择保存后，纳税记录将自动保存到本地相册。</w:t>
      </w:r>
    </w:p>
    <w:p w14:paraId="3A819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纳税记录为pdf格式，打开需要输入证件号码后6位数字（下同）。</w:t>
      </w:r>
    </w:p>
    <w:p w14:paraId="70C50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二、个人所得税APP查询收入纳税明细</w:t>
      </w:r>
    </w:p>
    <w:p w14:paraId="5F6D5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选择“办&amp;查”功能-“收入纳税明细”-选择对应年度-点击“查询”后，可查询到逐月收入纳税基本情况-截屏（建议进行长截屏）。</w:t>
      </w:r>
    </w:p>
    <w:p w14:paraId="4B002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三、网页端查询开具纳税记录</w:t>
      </w:r>
    </w:p>
    <w:p w14:paraId="03F4C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登陆自然人电子税务局（https://etax.chinatax.gov.cn）-登陆后点击“特色应用”--地区选择为“广东省”-选择“纳税记录开具”-选择对应所属期-点击“申请生成纳税记录”-下载保存。</w:t>
      </w:r>
    </w:p>
    <w:p w14:paraId="656A5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四、网页端查询收入纳税明细</w:t>
      </w:r>
    </w:p>
    <w:p w14:paraId="252D1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（一）登陆自然人电子税务局（网址同上）-登陆后点击“我要查询”-选择“收入纳税明细查询”-选择对应纳税年度-所得类型勾选所有类型-点击“查询”-截图保存。</w:t>
      </w:r>
    </w:p>
    <w:p w14:paraId="15FD7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（二）登陆自然人电子税务局（网址同上）-登陆后点击“特色应用”--地区选择为“广东省”-选择“纳税记录查询”-选择对应所属期-点击“查询”-截图保存。</w:t>
      </w:r>
    </w:p>
    <w:p w14:paraId="1E341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五、个人所得税APP查询经营所得申报情况</w:t>
      </w:r>
    </w:p>
    <w:p w14:paraId="2E2A2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default" w:ascii="方正小标宋简体" w:hAnsi="方正小标宋简体" w:eastAsia="方正小标宋简体" w:cs="方正小标宋简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选择“办&amp;查”功能-“经营所得申报”-选择对应申报表及年度进行查询截屏。</w:t>
      </w:r>
    </w:p>
    <w:p w14:paraId="26F6A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rPr>
          <w:rFonts w:hint="default" w:ascii="方正小标宋简体" w:hAnsi="方正小标宋简体" w:eastAsia="方正小标宋简体" w:cs="方正小标宋简体"/>
          <w:bCs/>
          <w:color w:val="000000"/>
          <w:sz w:val="32"/>
          <w:szCs w:val="32"/>
          <w:lang w:val="en-US" w:eastAsia="zh-CN"/>
        </w:rPr>
      </w:pPr>
    </w:p>
    <w:p w14:paraId="74891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3" w:firstLineChars="200"/>
        <w:textAlignment w:val="auto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注意事项：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需提供申请人与所有申请人明细。（未成年子女、已成年但仍在接受教育或无法独立生活的子女无需提供。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149B70-8401-43B8-9BD6-4274CC832DE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2539A87-8FBC-4E10-8C7D-7C907A0FA76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D0946BC-5F06-4215-A243-7A286C1852C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5698841-3816-4D8D-9E3B-C5EABFDF81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7E3474"/>
    <w:rsid w:val="797E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2026-09-15T02:18:00Z</dcterms:created>
  <dc:creator>关尔琪qi</dc:creator>
  <cp:lastModifiedBy>关尔琪qi</cp:lastModifiedBy>
  <dcterms:modified xsi:type="dcterms:W3CDTF">2026-09-15T02:20:15Z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24C95E9742424C39978948CBAB20EEE4_11</vt:lpwstr>
  </property>
  <property fmtid="{D5CDD505-2E9C-101B-9397-08002B2CF9AE}" pid="4" name="KSOTemplateDocerSaveRecord">
    <vt:lpwstr>eyJoZGlkIjoiYzg1MjM1Y2U3MGNhZWZjNTcyMjA1YWZjOGE5ZTAxZTciLCJ1c2VySWQiOiIyNjE4NjQ0OTMifQ==</vt:lpwstr>
  </property>
</Properties>
</file>