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4</w:t>
      </w:r>
    </w:p>
    <w:p>
      <w:pPr>
        <w:pStyle w:val="6"/>
        <w:ind w:left="0" w:leftChars="0" w:firstLine="0" w:firstLineChars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  <w:t>广东省移动终端智能体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  <w:t>典型案例申报表</w:t>
      </w:r>
    </w:p>
    <w:p>
      <w:pPr>
        <w:bidi w:val="0"/>
        <w:spacing w:beforeLines="0" w:afterLines="0" w:line="560" w:lineRule="exact"/>
        <w:ind w:left="0" w:leftChars="0" w:firstLine="420" w:firstLineChars="200"/>
        <w:jc w:val="center"/>
        <w:rPr>
          <w:rFonts w:hint="default" w:ascii="Times New Roman" w:hAnsi="Times New Roman" w:eastAsia="楷体" w:cs="Times New Roman"/>
          <w:color w:val="auto"/>
          <w:highlight w:val="none"/>
          <w:lang w:val="en-US" w:eastAsia="zh-CN"/>
        </w:rPr>
      </w:pPr>
    </w:p>
    <w:p>
      <w:pPr>
        <w:numPr>
          <w:ilvl w:val="0"/>
          <w:numId w:val="0"/>
        </w:numPr>
        <w:wordWrap w:val="0"/>
        <w:bidi w:val="0"/>
        <w:spacing w:beforeLines="0" w:afterLines="0" w:line="560" w:lineRule="exact"/>
        <w:ind w:firstLine="420" w:firstLineChars="200"/>
        <w:jc w:val="both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6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6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6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移动终端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智能体名称：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XXXX</w:t>
      </w:r>
    </w:p>
    <w:p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申报单位：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XXXX</w:t>
      </w:r>
    </w:p>
    <w:p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（单位公章）</w:t>
      </w:r>
    </w:p>
    <w:p>
      <w:pPr>
        <w:widowControl/>
        <w:spacing w:line="588" w:lineRule="exact"/>
        <w:jc w:val="center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p>
      <w:pPr>
        <w:widowControl/>
        <w:spacing w:line="588" w:lineRule="exact"/>
        <w:ind w:left="0" w:leftChars="0" w:firstLine="0" w:firstLineChars="0"/>
        <w:jc w:val="both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p>
      <w:pPr>
        <w:widowControl/>
        <w:spacing w:line="588" w:lineRule="exact"/>
        <w:ind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202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6年XX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月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日</w:t>
      </w:r>
    </w:p>
    <w:p>
      <w:pPr>
        <w:widowControl/>
        <w:spacing w:line="588" w:lineRule="exact"/>
        <w:ind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br w:type="page"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Chars="200" w:right="0" w:rightChars="0"/>
        <w:jc w:val="left"/>
        <w:rPr>
          <w:rFonts w:hint="eastAsia" w:ascii="黑体" w:hAnsi="黑体" w:eastAsia="黑体" w:cs="黑体"/>
          <w:color w:val="auto"/>
          <w:sz w:val="32"/>
          <w:szCs w:val="24"/>
        </w:rPr>
      </w:pPr>
      <w:r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24"/>
        </w:rPr>
        <w:t>填报单位信息</w:t>
      </w:r>
    </w:p>
    <w:tbl>
      <w:tblPr>
        <w:tblStyle w:val="5"/>
        <w:tblW w:w="88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1117"/>
        <w:gridCol w:w="900"/>
        <w:gridCol w:w="888"/>
        <w:gridCol w:w="1368"/>
        <w:gridCol w:w="1380"/>
        <w:gridCol w:w="135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  <w:t>信息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yellow"/>
                <w:lang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单位名称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社会信用代码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通讯地址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单位性质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科研院所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事业单位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行业协会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高校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其他类型______________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员工总数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营业收入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2025年：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万元/2024年：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数据管理能力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DCMM评估：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暂未开展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1级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2级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3级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4级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5级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其他情况说明__________________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数据安全能力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DSMM评估：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暂未开展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1级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2级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3级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4级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5级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其他情况说明__________________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负责人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职务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联系方式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职务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联系方式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</w:trPr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  <w:t>单位基本情况（500字以内）</w:t>
            </w:r>
          </w:p>
        </w:tc>
        <w:tc>
          <w:tcPr>
            <w:tcW w:w="70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（介绍填报单位主营业务、技术研发实力、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智能体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相关工作基础等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可附营业执照及信用佐证材料）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1" w:hRule="atLeast"/>
        </w:trPr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  <w:t>声明</w:t>
            </w:r>
          </w:p>
        </w:tc>
        <w:tc>
          <w:tcPr>
            <w:tcW w:w="70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本单位对本次申报材料及申报移动终端智能体的合法性、真实性、完整性和有效性负责，所有填报信息与实际情况一致，无虚假、夸大、隐瞒内容。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本单位合法拥有该移动终端智能体相关知识产权与技术权属，研发、端侧部署、终端运行全流程合规；涉及工业现场数据、消费用户隐私数据采集、存储、本地推理使用符合《个人信息保护法》《数据安全法》、工控安全及终端隐私安全管理要求，与其他单位或个人无产权、数据权属纠纷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经国家、广东省企业信用信息公示系统查询，本单位不属于严重失信主体，近三年无重大违法违规记录，未发生较大及以上生产安全事故。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right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right="0" w:rightChars="0"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  <w:br w:type="page"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right="0" w:rightChars="0"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24"/>
        </w:rPr>
      </w:pPr>
      <w:r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  <w:t>二、移动终端</w:t>
      </w:r>
      <w:r>
        <w:rPr>
          <w:rFonts w:hint="eastAsia" w:ascii="黑体" w:hAnsi="黑体" w:eastAsia="黑体" w:cs="黑体"/>
          <w:color w:val="auto"/>
          <w:sz w:val="32"/>
          <w:szCs w:val="24"/>
        </w:rPr>
        <w:t>智能体说明文档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="0" w:leftChars="0" w:right="0" w:rightChars="0" w:firstLine="640" w:firstLineChars="200"/>
        <w:jc w:val="left"/>
        <w:rPr>
          <w:rFonts w:ascii="Times New Roman" w:hAnsi="Times New Roman" w:eastAsia="仿宋_GB2312" w:cs="Times New Roman"/>
          <w:color w:val="auto"/>
          <w:sz w:val="32"/>
          <w:szCs w:val="24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24"/>
          <w:lang w:val="en-US" w:eastAsia="zh-CN" w:bidi="ar"/>
        </w:rPr>
        <w:t>填写说明：每个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24"/>
          <w:lang w:val="en-US" w:eastAsia="zh-CN" w:bidi="ar"/>
        </w:rPr>
        <w:t>移动终端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24"/>
          <w:lang w:val="en-US" w:eastAsia="zh-CN" w:bidi="ar"/>
        </w:rPr>
        <w:t>智能体单独填写，如填报多个智能体，需填写多份说明文档。</w:t>
      </w:r>
    </w:p>
    <w:tbl>
      <w:tblPr>
        <w:tblStyle w:val="5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94"/>
        <w:gridCol w:w="6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/>
                <w:sz w:val="28"/>
                <w:szCs w:val="28"/>
              </w:rPr>
            </w:pPr>
            <w:r>
              <w:rPr>
                <w:rStyle w:val="4"/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智能体名称</w:t>
            </w:r>
          </w:p>
        </w:tc>
        <w:tc>
          <w:tcPr>
            <w:tcW w:w="67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终端应用场景分类</w:t>
            </w:r>
          </w:p>
        </w:tc>
        <w:tc>
          <w:tcPr>
            <w:tcW w:w="67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□消费电子终端类（手机 / 平板 / 智能穿戴 / 智能家居中控） □车载移动终端类 □多场景融合类 □其他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行业领域</w:t>
            </w:r>
          </w:p>
        </w:tc>
        <w:tc>
          <w:tcPr>
            <w:tcW w:w="67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□电子 □化工 □机械 □玩具 □家电 □食品 □建材□纺织服装 □皮具箱包制鞋 □家具 □冶金 □船舶 □智能机器人 □医药和医疗器械 □软件信息 □智能网联汽车 □其他领域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部署方式</w:t>
            </w:r>
          </w:p>
        </w:tc>
        <w:tc>
          <w:tcPr>
            <w:tcW w:w="67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□智能手表/手环等穿戴设备 □车载智能终端 □本地端侧轻量化部署 □边端协同部署 □云端+终端联动□其他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智能体架构</w:t>
            </w:r>
          </w:p>
        </w:tc>
        <w:tc>
          <w:tcPr>
            <w:tcW w:w="67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□单智能体运行 □多智能体协同（协同数量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个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上线时间</w:t>
            </w:r>
          </w:p>
        </w:tc>
        <w:tc>
          <w:tcPr>
            <w:tcW w:w="67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首次上线时间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月，终端累计装机量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4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二、功能能力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338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（介绍移动终端智能体轻量化推理能力、离线运行性能、终端人机交互形式、多硬件适配兼容性、低功耗优化方案、隐私本地计算能力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核心技术优势与创新点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，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800字以内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4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三、建设过程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介绍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研发主体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开发与训练流程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数据支撑情况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安全规范机制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等方面内容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，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800字以内)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4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四、应用成效与示范价值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（介绍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功耗优化、用户体验、终端装机规模、产品竞争力；同时说明典型落地案例、商业化推广模式、跨终端跨行业复制推广潜力、后续迭代优化规划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，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1500字以内）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eastAsia" w:ascii="楷体_GB2312" w:hAnsi="楷体_GB2312" w:eastAsia="楷体_GB2312" w:cs="楷体_GB2312"/>
                <w:b w:val="0"/>
                <w:bCs/>
                <w:sz w:val="28"/>
                <w:lang w:eastAsia="zh-CN"/>
              </w:rPr>
              <w:t>五、</w:t>
            </w:r>
            <w:r>
              <w:rPr>
                <w:rStyle w:val="4"/>
                <w:rFonts w:ascii="楷体_GB2312" w:hAnsi="楷体_GB2312" w:eastAsia="楷体_GB2312" w:cs="楷体_GB2312"/>
                <w:b w:val="0"/>
                <w:bCs/>
                <w:sz w:val="28"/>
              </w:rPr>
              <w:t>知识产权和资质荣誉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761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widowControl/>
              <w:spacing w:beforeLines="0" w:afterLines="0" w:line="440" w:lineRule="exact"/>
              <w:jc w:val="left"/>
              <w:outlineLvl w:val="9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（列出取得的与本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 w:val="0"/>
                <w:kern w:val="0"/>
                <w:sz w:val="24"/>
                <w:lang w:eastAsia="zh-CN" w:bidi="ar"/>
              </w:rPr>
              <w:t>智能体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相关的</w:t>
            </w:r>
            <w:bookmarkStart w:id="0" w:name="_GoBack"/>
            <w:bookmarkEnd w:id="0"/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专利、软著、获奖等情况）（附佐证材料）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="0" w:leftChars="0" w:right="0" w:rightChars="0" w:firstLine="640" w:firstLineChars="200"/>
        <w:jc w:val="left"/>
        <w:rPr>
          <w:rFonts w:ascii="Times New Roman" w:hAnsi="Times New Roman" w:eastAsia="仿宋_GB2312" w:cs="Times New Roman"/>
          <w:color w:val="auto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rPr>
          <w:rFonts w:ascii="Times New Roman" w:hAnsi="Times New Roman" w:eastAsia="仿宋_GB2312" w:cs="Times New Roman"/>
          <w:color w:val="auto"/>
          <w:sz w:val="32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altName w:val="宋体"/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Kingsoft UE">
    <w:altName w:val="Vrinda"/>
    <w:panose1 w:val="02000100010000000000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imesNewRoma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D00DFC"/>
    <w:rsid w:val="22190FDB"/>
    <w:rsid w:val="47D00DFC"/>
    <w:rsid w:val="EFDBC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Strong"/>
    <w:basedOn w:val="3"/>
    <w:qFormat/>
    <w:uiPriority w:val="0"/>
    <w:rPr>
      <w:b/>
    </w:rPr>
  </w:style>
  <w:style w:type="paragraph" w:customStyle="1" w:styleId="6">
    <w:name w:val="Normal Indent1"/>
    <w:basedOn w:val="1"/>
    <w:qFormat/>
    <w:uiPriority w:val="0"/>
    <w:pPr>
      <w:widowControl/>
      <w:spacing w:afterLines="50" w:line="360" w:lineRule="auto"/>
      <w:ind w:firstLine="200" w:firstLineChars="200"/>
      <w:jc w:val="left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省经济和信息化委员会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2026-08-03T17:31:00Z</dcterms:created>
  <dc:creator>张丰华</dc:creator>
  <cp:lastModifiedBy>张丰华</cp:lastModifiedBy>
  <dcterms:modified xsi:type="dcterms:W3CDTF">2026-08-06T12:35:01Z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