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宋体"/>
          <w:sz w:val="44"/>
          <w:szCs w:val="44"/>
        </w:rPr>
      </w:pPr>
    </w:p>
    <w:p>
      <w:pPr>
        <w:jc w:val="center"/>
        <w:rPr>
          <w:rFonts w:ascii="宋体" w:hAnsi="宋体" w:cs="宋体"/>
          <w:sz w:val="44"/>
          <w:szCs w:val="44"/>
        </w:rPr>
      </w:pPr>
    </w:p>
    <w:p>
      <w:pPr>
        <w:jc w:val="center"/>
        <w:rPr>
          <w:rFonts w:ascii="宋体" w:hAnsi="宋体" w:cs="宋体"/>
          <w:sz w:val="44"/>
          <w:szCs w:val="44"/>
        </w:rPr>
      </w:pPr>
    </w:p>
    <w:p>
      <w:pPr>
        <w:jc w:val="center"/>
        <w:rPr>
          <w:rFonts w:ascii="宋体" w:hAnsi="宋体" w:cs="宋体"/>
          <w:b/>
          <w:sz w:val="44"/>
          <w:szCs w:val="44"/>
        </w:rPr>
      </w:pPr>
      <w:r>
        <w:rPr>
          <w:rFonts w:hint="eastAsia" w:ascii="宋体" w:hAnsi="宋体" w:cs="宋体"/>
          <w:b/>
          <w:sz w:val="44"/>
          <w:szCs w:val="44"/>
        </w:rPr>
        <w:t>2022年度</w:t>
      </w:r>
      <w:bookmarkStart w:id="0" w:name="PO_title"/>
      <w:permStart w:id="0" w:edGrp="everyone"/>
      <w:r>
        <w:rPr>
          <w:rFonts w:hint="eastAsia" w:ascii="宋体" w:hAnsi="宋体" w:cs="宋体"/>
          <w:b/>
          <w:sz w:val="44"/>
          <w:szCs w:val="44"/>
        </w:rPr>
        <w:t>中共揭阳市委政法委员会</w:t>
      </w:r>
      <w:permEnd w:id="0"/>
      <w:bookmarkStart w:id="191" w:name="_GoBack"/>
      <w:bookmarkEnd w:id="191"/>
      <w:r>
        <w:rPr>
          <w:rFonts w:hint="eastAsia" w:ascii="宋体" w:hAnsi="宋体" w:cs="宋体"/>
          <w:b/>
          <w:sz w:val="11"/>
          <w:szCs w:val="11"/>
        </w:rPr>
        <w:t xml:space="preserve"> </w:t>
      </w:r>
      <w:bookmarkEnd w:id="0"/>
      <w:r>
        <w:rPr>
          <w:rFonts w:hint="eastAsia" w:ascii="宋体" w:hAnsi="宋体" w:cs="宋体"/>
          <w:b/>
          <w:sz w:val="44"/>
          <w:szCs w:val="44"/>
        </w:rPr>
        <w:t>部门决算</w:t>
      </w:r>
    </w:p>
    <w:p>
      <w:pPr>
        <w:ind w:left="420"/>
        <w:jc w:val="center"/>
        <w:rPr>
          <w:rFonts w:ascii="宋体" w:hAnsi="宋体" w:cs="宋体"/>
          <w:b/>
          <w:sz w:val="44"/>
          <w:szCs w:val="44"/>
        </w:rPr>
      </w:pPr>
      <w:r>
        <w:rPr>
          <w:rFonts w:hint="eastAsia" w:ascii="宋体" w:hAnsi="宋体" w:cs="宋体"/>
          <w:sz w:val="44"/>
          <w:szCs w:val="44"/>
        </w:rPr>
        <w:br w:type="page"/>
      </w:r>
      <w:r>
        <w:rPr>
          <w:rFonts w:hint="eastAsia" w:ascii="宋体" w:hAnsi="宋体" w:cs="宋体"/>
          <w:b/>
          <w:sz w:val="44"/>
          <w:szCs w:val="44"/>
        </w:rPr>
        <w:t>目       录</w:t>
      </w:r>
    </w:p>
    <w:p>
      <w:pPr>
        <w:jc w:val="center"/>
        <w:rPr>
          <w:rFonts w:ascii="宋体" w:hAnsi="宋体" w:cs="宋体"/>
          <w:sz w:val="32"/>
          <w:szCs w:val="32"/>
        </w:rPr>
      </w:pPr>
    </w:p>
    <w:p>
      <w:pPr>
        <w:spacing w:line="288" w:lineRule="auto"/>
        <w:ind w:firstLine="723" w:firstLineChars="200"/>
        <w:jc w:val="left"/>
        <w:outlineLvl w:val="0"/>
        <w:rPr>
          <w:rFonts w:ascii="宋体" w:hAnsi="宋体" w:cs="宋体"/>
          <w:b/>
          <w:sz w:val="36"/>
          <w:szCs w:val="36"/>
        </w:rPr>
      </w:pPr>
      <w:r>
        <w:rPr>
          <w:rFonts w:hint="eastAsia" w:ascii="宋体" w:hAnsi="宋体" w:cs="宋体"/>
          <w:b/>
          <w:sz w:val="36"/>
          <w:szCs w:val="36"/>
        </w:rPr>
        <w:t>第一部分：</w:t>
      </w:r>
      <w:bookmarkStart w:id="1" w:name="PO_dirDivName1"/>
      <w:permStart w:id="1" w:edGrp="everyone"/>
      <w:r>
        <w:rPr>
          <w:rFonts w:hint="eastAsia" w:ascii="宋体" w:hAnsi="宋体" w:cs="宋体"/>
          <w:b/>
          <w:sz w:val="36"/>
          <w:szCs w:val="36"/>
        </w:rPr>
        <w:t>中共揭阳市委政法委员会（部门）</w:t>
      </w:r>
      <w:permEnd w:id="1"/>
      <w:r>
        <w:rPr>
          <w:rFonts w:hint="eastAsia" w:ascii="宋体" w:hAnsi="宋体" w:cs="宋体"/>
          <w:b/>
          <w:sz w:val="11"/>
          <w:szCs w:val="11"/>
        </w:rPr>
        <w:t xml:space="preserve"> </w:t>
      </w:r>
      <w:bookmarkEnd w:id="1"/>
      <w:r>
        <w:rPr>
          <w:rFonts w:hint="eastAsia" w:ascii="宋体" w:hAnsi="宋体" w:cs="宋体"/>
          <w:b/>
          <w:sz w:val="36"/>
          <w:szCs w:val="36"/>
        </w:rPr>
        <w:t>概况</w:t>
      </w:r>
    </w:p>
    <w:p>
      <w:pPr>
        <w:spacing w:line="288" w:lineRule="auto"/>
        <w:ind w:firstLine="640" w:firstLineChars="200"/>
        <w:jc w:val="left"/>
        <w:rPr>
          <w:rFonts w:ascii="宋体" w:hAnsi="宋体" w:cs="宋体"/>
          <w:sz w:val="32"/>
          <w:szCs w:val="32"/>
        </w:rPr>
      </w:pPr>
      <w:r>
        <w:rPr>
          <w:rFonts w:hint="eastAsia" w:ascii="宋体" w:hAnsi="宋体" w:cs="宋体"/>
          <w:sz w:val="32"/>
          <w:szCs w:val="32"/>
        </w:rPr>
        <w:t>一、</w:t>
      </w:r>
      <w:bookmarkStart w:id="2" w:name="PO_part1DivName2"/>
      <w:permStart w:id="2" w:edGrp="everyone"/>
      <w:r>
        <w:rPr>
          <w:rFonts w:hint="eastAsia" w:ascii="宋体" w:hAnsi="宋体" w:cs="宋体"/>
          <w:sz w:val="32"/>
          <w:szCs w:val="32"/>
        </w:rPr>
        <w:t>部门</w:t>
      </w:r>
      <w:permEnd w:id="2"/>
      <w:r>
        <w:rPr>
          <w:rFonts w:hint="eastAsia" w:ascii="宋体" w:hAnsi="宋体" w:cs="宋体"/>
          <w:sz w:val="11"/>
          <w:szCs w:val="11"/>
        </w:rPr>
        <w:t xml:space="preserve"> </w:t>
      </w:r>
      <w:bookmarkEnd w:id="2"/>
      <w:r>
        <w:rPr>
          <w:rFonts w:hint="eastAsia" w:ascii="宋体" w:hAnsi="宋体" w:cs="宋体"/>
          <w:sz w:val="32"/>
          <w:szCs w:val="32"/>
        </w:rPr>
        <w:t>主要职责</w:t>
      </w:r>
    </w:p>
    <w:p>
      <w:pPr>
        <w:spacing w:line="288" w:lineRule="auto"/>
        <w:ind w:firstLine="640" w:firstLineChars="200"/>
        <w:jc w:val="left"/>
        <w:rPr>
          <w:rFonts w:ascii="宋体" w:hAnsi="宋体" w:cs="宋体"/>
          <w:sz w:val="32"/>
          <w:szCs w:val="32"/>
        </w:rPr>
      </w:pPr>
      <w:r>
        <w:rPr>
          <w:rFonts w:hint="eastAsia" w:ascii="宋体" w:hAnsi="宋体" w:cs="宋体"/>
          <w:sz w:val="32"/>
          <w:szCs w:val="32"/>
        </w:rPr>
        <w:t>二、</w:t>
      </w:r>
      <w:bookmarkStart w:id="3" w:name="PO_part1DivName3"/>
      <w:permStart w:id="3" w:edGrp="everyone"/>
      <w:r>
        <w:rPr>
          <w:rFonts w:hint="eastAsia" w:ascii="宋体" w:hAnsi="宋体" w:cs="宋体"/>
          <w:sz w:val="32"/>
          <w:szCs w:val="32"/>
        </w:rPr>
        <w:t>部门</w:t>
      </w:r>
      <w:permEnd w:id="3"/>
      <w:r>
        <w:rPr>
          <w:rFonts w:hint="eastAsia" w:ascii="宋体" w:hAnsi="宋体" w:cs="宋体"/>
          <w:sz w:val="11"/>
          <w:szCs w:val="11"/>
        </w:rPr>
        <w:t xml:space="preserve"> </w:t>
      </w:r>
      <w:bookmarkEnd w:id="3"/>
      <w:r>
        <w:rPr>
          <w:rFonts w:hint="eastAsia" w:ascii="宋体" w:hAnsi="宋体" w:cs="宋体"/>
          <w:sz w:val="32"/>
          <w:szCs w:val="32"/>
        </w:rPr>
        <w:t>机构设置</w:t>
      </w:r>
    </w:p>
    <w:p>
      <w:pPr>
        <w:spacing w:line="288" w:lineRule="auto"/>
        <w:ind w:firstLine="640" w:firstLineChars="200"/>
        <w:jc w:val="left"/>
        <w:rPr>
          <w:rFonts w:ascii="宋体" w:hAnsi="宋体" w:cs="宋体"/>
          <w:sz w:val="32"/>
          <w:szCs w:val="32"/>
        </w:rPr>
      </w:pPr>
      <w:r>
        <w:rPr>
          <w:rFonts w:hint="eastAsia" w:ascii="宋体" w:hAnsi="宋体" w:cs="宋体"/>
          <w:sz w:val="32"/>
          <w:szCs w:val="32"/>
        </w:rPr>
        <w:t>三、部门决算单位构成</w:t>
      </w:r>
    </w:p>
    <w:p>
      <w:pPr>
        <w:spacing w:line="288" w:lineRule="auto"/>
        <w:ind w:firstLine="723" w:firstLineChars="200"/>
        <w:jc w:val="left"/>
        <w:outlineLvl w:val="0"/>
        <w:rPr>
          <w:rFonts w:ascii="宋体" w:hAnsi="宋体" w:cs="宋体"/>
          <w:b/>
          <w:sz w:val="36"/>
          <w:szCs w:val="36"/>
        </w:rPr>
      </w:pPr>
      <w:r>
        <w:rPr>
          <w:rFonts w:hint="eastAsia" w:ascii="宋体" w:hAnsi="宋体" w:cs="宋体"/>
          <w:b/>
          <w:sz w:val="36"/>
          <w:szCs w:val="36"/>
        </w:rPr>
        <w:t>第二部分：</w:t>
      </w:r>
      <w:permStart w:id="4" w:edGrp="everyone"/>
      <w:bookmarkStart w:id="4" w:name="PO_dirDivNameYear1"/>
      <w:r>
        <w:rPr>
          <w:rFonts w:hint="eastAsia" w:ascii="宋体" w:hAnsi="宋体" w:cs="宋体"/>
          <w:b/>
          <w:sz w:val="36"/>
          <w:szCs w:val="36"/>
        </w:rPr>
        <w:t>中共揭阳市委政法委员会（部门）</w:t>
      </w:r>
      <w:r>
        <w:rPr>
          <w:rFonts w:ascii="宋体" w:hAnsi="宋体" w:cs="宋体"/>
          <w:b/>
          <w:sz w:val="36"/>
          <w:szCs w:val="36"/>
        </w:rPr>
        <w:t>2022</w:t>
      </w:r>
      <w:permEnd w:id="4"/>
      <w:r>
        <w:rPr>
          <w:rFonts w:hint="eastAsia" w:ascii="宋体" w:hAnsi="宋体" w:cs="宋体"/>
          <w:b/>
          <w:sz w:val="11"/>
          <w:szCs w:val="11"/>
        </w:rPr>
        <w:t xml:space="preserve"> </w:t>
      </w:r>
      <w:bookmarkEnd w:id="4"/>
      <w:r>
        <w:rPr>
          <w:rFonts w:hint="eastAsia" w:ascii="宋体" w:hAnsi="宋体" w:cs="宋体"/>
          <w:b/>
          <w:sz w:val="36"/>
          <w:szCs w:val="36"/>
        </w:rPr>
        <w:t>年度部门决算表</w:t>
      </w:r>
    </w:p>
    <w:p>
      <w:pPr>
        <w:spacing w:line="288" w:lineRule="auto"/>
        <w:ind w:firstLine="640" w:firstLineChars="200"/>
        <w:jc w:val="left"/>
        <w:rPr>
          <w:rFonts w:ascii="宋体" w:hAnsi="宋体" w:cs="宋体"/>
          <w:b/>
          <w:sz w:val="32"/>
          <w:szCs w:val="32"/>
        </w:rPr>
      </w:pPr>
      <w:r>
        <w:rPr>
          <w:rFonts w:hint="eastAsia" w:ascii="宋体" w:hAnsi="宋体" w:cs="宋体"/>
          <w:sz w:val="32"/>
          <w:szCs w:val="32"/>
        </w:rPr>
        <w:t>一、</w:t>
      </w:r>
      <w:r>
        <w:rPr>
          <w:rFonts w:hint="eastAsia" w:ascii="宋体" w:hAnsi="宋体" w:cs="宋体"/>
          <w:kern w:val="0"/>
          <w:sz w:val="32"/>
          <w:szCs w:val="32"/>
        </w:rPr>
        <w:t>收入支出决算总表</w:t>
      </w:r>
    </w:p>
    <w:p>
      <w:pPr>
        <w:spacing w:line="288" w:lineRule="auto"/>
        <w:ind w:firstLine="640" w:firstLineChars="200"/>
        <w:jc w:val="left"/>
        <w:outlineLvl w:val="0"/>
        <w:rPr>
          <w:rFonts w:ascii="宋体" w:hAnsi="宋体" w:cs="宋体"/>
          <w:kern w:val="0"/>
          <w:sz w:val="32"/>
          <w:szCs w:val="32"/>
        </w:rPr>
      </w:pPr>
      <w:r>
        <w:rPr>
          <w:rFonts w:hint="eastAsia" w:ascii="宋体" w:hAnsi="宋体" w:cs="宋体"/>
          <w:sz w:val="32"/>
          <w:szCs w:val="32"/>
        </w:rPr>
        <w:t>二、</w:t>
      </w:r>
      <w:r>
        <w:rPr>
          <w:rFonts w:hint="eastAsia" w:ascii="宋体" w:hAnsi="宋体" w:cs="宋体"/>
          <w:kern w:val="0"/>
          <w:sz w:val="32"/>
          <w:szCs w:val="32"/>
        </w:rPr>
        <w:t>收入决算表</w:t>
      </w:r>
    </w:p>
    <w:p>
      <w:pPr>
        <w:spacing w:line="288" w:lineRule="auto"/>
        <w:ind w:firstLine="640" w:firstLineChars="200"/>
        <w:jc w:val="left"/>
        <w:outlineLvl w:val="0"/>
        <w:rPr>
          <w:rFonts w:ascii="宋体" w:hAnsi="宋体" w:cs="宋体"/>
          <w:kern w:val="0"/>
          <w:sz w:val="32"/>
          <w:szCs w:val="32"/>
        </w:rPr>
      </w:pPr>
      <w:r>
        <w:rPr>
          <w:rFonts w:hint="eastAsia" w:ascii="宋体" w:hAnsi="宋体" w:cs="宋体"/>
          <w:kern w:val="0"/>
          <w:sz w:val="32"/>
          <w:szCs w:val="32"/>
        </w:rPr>
        <w:t>三、支出决算表</w:t>
      </w:r>
    </w:p>
    <w:p>
      <w:pPr>
        <w:spacing w:line="288" w:lineRule="auto"/>
        <w:ind w:firstLine="640" w:firstLineChars="200"/>
        <w:jc w:val="left"/>
        <w:outlineLvl w:val="0"/>
        <w:rPr>
          <w:rFonts w:ascii="宋体" w:hAnsi="宋体" w:cs="宋体"/>
          <w:sz w:val="32"/>
          <w:szCs w:val="32"/>
        </w:rPr>
      </w:pPr>
      <w:r>
        <w:rPr>
          <w:rFonts w:hint="eastAsia" w:ascii="宋体" w:hAnsi="宋体" w:cs="宋体"/>
          <w:kern w:val="0"/>
          <w:sz w:val="32"/>
          <w:szCs w:val="32"/>
        </w:rPr>
        <w:t>四、财政拨款收入支出决算总表</w:t>
      </w:r>
    </w:p>
    <w:p>
      <w:pPr>
        <w:spacing w:line="288" w:lineRule="auto"/>
        <w:ind w:firstLine="640" w:firstLineChars="200"/>
        <w:jc w:val="left"/>
        <w:outlineLvl w:val="0"/>
        <w:rPr>
          <w:rFonts w:ascii="宋体" w:hAnsi="宋体" w:cs="宋体"/>
          <w:kern w:val="0"/>
          <w:sz w:val="32"/>
          <w:szCs w:val="32"/>
        </w:rPr>
      </w:pPr>
      <w:r>
        <w:rPr>
          <w:rFonts w:hint="eastAsia" w:ascii="宋体" w:hAnsi="宋体" w:cs="宋体"/>
          <w:kern w:val="0"/>
          <w:sz w:val="32"/>
          <w:szCs w:val="32"/>
        </w:rPr>
        <w:t>五、一般公共预算财政拨款支出决算表</w:t>
      </w:r>
    </w:p>
    <w:p>
      <w:pPr>
        <w:spacing w:line="288" w:lineRule="auto"/>
        <w:ind w:firstLine="640" w:firstLineChars="200"/>
        <w:jc w:val="left"/>
        <w:rPr>
          <w:rFonts w:ascii="宋体" w:hAnsi="宋体" w:cs="宋体"/>
          <w:kern w:val="0"/>
          <w:sz w:val="32"/>
          <w:szCs w:val="32"/>
        </w:rPr>
      </w:pPr>
      <w:r>
        <w:rPr>
          <w:rFonts w:hint="eastAsia" w:ascii="宋体" w:hAnsi="宋体" w:cs="宋体"/>
          <w:kern w:val="0"/>
          <w:sz w:val="32"/>
          <w:szCs w:val="32"/>
        </w:rPr>
        <w:t>六、一般公共预算财政拨款基本支出决算明细表</w:t>
      </w:r>
    </w:p>
    <w:p>
      <w:pPr>
        <w:spacing w:line="288" w:lineRule="auto"/>
        <w:ind w:firstLine="640" w:firstLineChars="200"/>
        <w:jc w:val="left"/>
        <w:outlineLvl w:val="0"/>
        <w:rPr>
          <w:rFonts w:ascii="宋体" w:hAnsi="宋体" w:cs="宋体"/>
          <w:kern w:val="0"/>
          <w:sz w:val="32"/>
          <w:szCs w:val="32"/>
        </w:rPr>
      </w:pPr>
      <w:r>
        <w:rPr>
          <w:rFonts w:hint="eastAsia" w:ascii="宋体" w:hAnsi="宋体" w:cs="宋体"/>
          <w:kern w:val="0"/>
          <w:sz w:val="32"/>
          <w:szCs w:val="32"/>
        </w:rPr>
        <w:t>七、政府性基金预算财政拨款收入支出决算表</w:t>
      </w:r>
    </w:p>
    <w:p>
      <w:pPr>
        <w:spacing w:line="288" w:lineRule="auto"/>
        <w:ind w:firstLine="640" w:firstLineChars="200"/>
        <w:jc w:val="left"/>
        <w:outlineLvl w:val="0"/>
        <w:rPr>
          <w:rFonts w:ascii="宋体" w:hAnsi="宋体" w:cs="宋体"/>
          <w:kern w:val="0"/>
          <w:sz w:val="32"/>
          <w:szCs w:val="32"/>
        </w:rPr>
      </w:pPr>
      <w:r>
        <w:rPr>
          <w:rFonts w:hint="eastAsia" w:ascii="宋体" w:hAnsi="宋体" w:cs="宋体"/>
          <w:kern w:val="0"/>
          <w:sz w:val="32"/>
          <w:szCs w:val="32"/>
        </w:rPr>
        <w:t>八、国有资本经营预算财政拨款支出决算表</w:t>
      </w:r>
    </w:p>
    <w:p>
      <w:pPr>
        <w:spacing w:line="288" w:lineRule="auto"/>
        <w:ind w:firstLine="640" w:firstLineChars="200"/>
        <w:jc w:val="left"/>
        <w:rPr>
          <w:rFonts w:ascii="宋体" w:hAnsi="宋体" w:eastAsia="黑体" w:cs="宋体"/>
          <w:kern w:val="0"/>
          <w:sz w:val="32"/>
          <w:szCs w:val="32"/>
        </w:rPr>
      </w:pPr>
      <w:r>
        <w:rPr>
          <w:rFonts w:hint="eastAsia" w:ascii="宋体" w:hAnsi="宋体" w:cs="宋体"/>
          <w:kern w:val="0"/>
          <w:sz w:val="32"/>
          <w:szCs w:val="32"/>
        </w:rPr>
        <w:t>九、财政拨款“三公”经费支出决算表</w:t>
      </w:r>
      <w:permStart w:id="5" w:edGrp="everyone"/>
      <w:permEnd w:id="5"/>
      <w:bookmarkStart w:id="5" w:name="PO_part1DivName4"/>
      <w:r>
        <w:rPr>
          <w:rFonts w:hint="eastAsia" w:ascii="黑体" w:hAnsi="黑体" w:eastAsia="黑体" w:cs="仿宋_GB2312"/>
          <w:sz w:val="32"/>
          <w:szCs w:val="32"/>
        </w:rPr>
        <w:t xml:space="preserve"> </w:t>
      </w:r>
      <w:bookmarkEnd w:id="5"/>
    </w:p>
    <w:p>
      <w:pPr>
        <w:spacing w:line="288" w:lineRule="auto"/>
        <w:ind w:firstLine="723" w:firstLineChars="200"/>
        <w:jc w:val="left"/>
        <w:outlineLvl w:val="0"/>
        <w:rPr>
          <w:rFonts w:ascii="宋体" w:hAnsi="宋体" w:cs="宋体"/>
          <w:b/>
          <w:sz w:val="32"/>
          <w:szCs w:val="32"/>
        </w:rPr>
      </w:pPr>
      <w:r>
        <w:rPr>
          <w:rFonts w:hint="eastAsia" w:ascii="宋体" w:hAnsi="宋体" w:cs="宋体"/>
          <w:b/>
          <w:sz w:val="36"/>
          <w:szCs w:val="36"/>
        </w:rPr>
        <w:t>第三部分：</w:t>
      </w:r>
      <w:bookmarkStart w:id="6" w:name="PO_dirDivNameYear2"/>
      <w:permStart w:id="6" w:edGrp="everyone"/>
      <w:r>
        <w:rPr>
          <w:rFonts w:hint="eastAsia" w:ascii="宋体" w:hAnsi="宋体" w:cs="宋体"/>
          <w:b/>
          <w:sz w:val="36"/>
          <w:szCs w:val="36"/>
        </w:rPr>
        <w:t>中共揭阳市委政法委员会（部门）</w:t>
      </w:r>
      <w:r>
        <w:rPr>
          <w:rFonts w:ascii="宋体" w:hAnsi="宋体" w:cs="宋体"/>
          <w:b/>
          <w:sz w:val="36"/>
          <w:szCs w:val="36"/>
        </w:rPr>
        <w:t>2022</w:t>
      </w:r>
      <w:permEnd w:id="6"/>
      <w:r>
        <w:rPr>
          <w:rFonts w:hint="eastAsia" w:ascii="宋体" w:hAnsi="宋体" w:cs="宋体"/>
          <w:b/>
          <w:sz w:val="11"/>
          <w:szCs w:val="11"/>
        </w:rPr>
        <w:t xml:space="preserve"> </w:t>
      </w:r>
      <w:bookmarkEnd w:id="6"/>
      <w:r>
        <w:rPr>
          <w:rFonts w:hint="eastAsia" w:ascii="宋体" w:hAnsi="宋体" w:cs="宋体"/>
          <w:b/>
          <w:sz w:val="36"/>
          <w:szCs w:val="36"/>
        </w:rPr>
        <w:t>年度部门决算情况说明</w:t>
      </w:r>
    </w:p>
    <w:p>
      <w:pPr>
        <w:spacing w:line="288" w:lineRule="auto"/>
        <w:ind w:firstLine="723" w:firstLineChars="200"/>
        <w:jc w:val="left"/>
        <w:rPr>
          <w:rFonts w:ascii="宋体" w:hAnsi="宋体" w:cs="宋体"/>
          <w:b/>
          <w:sz w:val="36"/>
          <w:szCs w:val="36"/>
        </w:rPr>
      </w:pPr>
      <w:r>
        <w:rPr>
          <w:rFonts w:hint="eastAsia" w:ascii="宋体" w:hAnsi="宋体" w:cs="宋体"/>
          <w:b/>
          <w:sz w:val="36"/>
          <w:szCs w:val="36"/>
        </w:rPr>
        <w:t>第四部分：名词解释</w:t>
      </w:r>
      <w:bookmarkStart w:id="7" w:name="PO_part1DivName5"/>
      <w:permStart w:id="7" w:edGrp="everyone"/>
    </w:p>
    <w:permEnd w:id="7"/>
    <w:p>
      <w:pPr>
        <w:spacing w:line="288" w:lineRule="auto"/>
        <w:ind w:firstLine="640" w:firstLineChars="200"/>
        <w:jc w:val="left"/>
        <w:rPr>
          <w:rFonts w:ascii="宋体" w:hAnsi="宋体" w:eastAsia="黑体" w:cs="宋体"/>
          <w:b/>
          <w:sz w:val="36"/>
          <w:szCs w:val="36"/>
        </w:rPr>
      </w:pPr>
      <w:r>
        <w:rPr>
          <w:rFonts w:hint="eastAsia" w:ascii="黑体" w:hAnsi="黑体" w:eastAsia="黑体" w:cs="仿宋_GB2312"/>
          <w:sz w:val="32"/>
          <w:szCs w:val="32"/>
        </w:rPr>
        <w:t xml:space="preserve"> </w:t>
      </w:r>
      <w:bookmarkEnd w:id="7"/>
    </w:p>
    <w:p>
      <w:pPr>
        <w:spacing w:line="288" w:lineRule="auto"/>
        <w:jc w:val="left"/>
        <w:rPr>
          <w:rFonts w:ascii="宋体" w:hAnsi="宋体" w:cs="宋体"/>
          <w:b/>
          <w:sz w:val="36"/>
          <w:szCs w:val="36"/>
        </w:rPr>
        <w:sectPr>
          <w:headerReference r:id="rId5" w:type="first"/>
          <w:footerReference r:id="rId8" w:type="first"/>
          <w:headerReference r:id="rId3" w:type="default"/>
          <w:footerReference r:id="rId6" w:type="default"/>
          <w:headerReference r:id="rId4" w:type="even"/>
          <w:footerReference r:id="rId7" w:type="even"/>
          <w:pgSz w:w="11906" w:h="16838"/>
          <w:pgMar w:top="1440" w:right="1531" w:bottom="1440" w:left="1531" w:header="851" w:footer="992" w:gutter="0"/>
          <w:cols w:space="720" w:num="1"/>
          <w:docGrid w:type="lines" w:linePitch="312" w:charSpace="0"/>
        </w:sectPr>
      </w:pPr>
    </w:p>
    <w:p>
      <w:pPr>
        <w:spacing w:line="288" w:lineRule="auto"/>
        <w:jc w:val="center"/>
        <w:rPr>
          <w:rFonts w:ascii="宋体" w:hAnsi="宋体" w:cs="宋体"/>
          <w:b/>
          <w:sz w:val="36"/>
          <w:szCs w:val="36"/>
        </w:rPr>
      </w:pPr>
      <w:r>
        <w:rPr>
          <w:rFonts w:hint="eastAsia" w:ascii="宋体" w:hAnsi="宋体" w:cs="宋体"/>
          <w:b/>
          <w:sz w:val="36"/>
          <w:szCs w:val="36"/>
        </w:rPr>
        <w:t>第一部分：</w:t>
      </w:r>
      <w:permStart w:id="8" w:edGrp="everyone"/>
      <w:bookmarkStart w:id="8" w:name="PO_part1DivName1"/>
      <w:r>
        <w:rPr>
          <w:rFonts w:hint="eastAsia" w:ascii="宋体" w:hAnsi="宋体" w:cs="宋体"/>
          <w:b/>
          <w:sz w:val="36"/>
          <w:szCs w:val="36"/>
        </w:rPr>
        <w:t>中共揭阳市委政法委员会（部门）</w:t>
      </w:r>
      <w:permEnd w:id="8"/>
      <w:r>
        <w:rPr>
          <w:rFonts w:hint="eastAsia" w:ascii="宋体" w:hAnsi="宋体" w:cs="宋体"/>
          <w:b/>
          <w:sz w:val="11"/>
          <w:szCs w:val="11"/>
        </w:rPr>
        <w:t xml:space="preserve"> </w:t>
      </w:r>
      <w:bookmarkEnd w:id="8"/>
      <w:r>
        <w:rPr>
          <w:rFonts w:hint="eastAsia" w:ascii="宋体" w:hAnsi="宋体" w:cs="宋体"/>
          <w:b/>
          <w:sz w:val="36"/>
          <w:szCs w:val="36"/>
        </w:rPr>
        <w:t>概况</w:t>
      </w:r>
    </w:p>
    <w:p>
      <w:pPr>
        <w:numPr>
          <w:ilvl w:val="0"/>
          <w:numId w:val="1"/>
        </w:numPr>
        <w:spacing w:line="288" w:lineRule="auto"/>
        <w:ind w:firstLine="643" w:firstLineChars="200"/>
        <w:jc w:val="left"/>
        <w:rPr>
          <w:rFonts w:ascii="宋体" w:hAnsi="宋体" w:cs="宋体"/>
          <w:b/>
          <w:bCs/>
          <w:sz w:val="32"/>
          <w:szCs w:val="32"/>
        </w:rPr>
      </w:pPr>
      <w:bookmarkStart w:id="9" w:name="PO_part1DivName6"/>
      <w:permStart w:id="9" w:edGrp="everyone"/>
      <w:r>
        <w:rPr>
          <w:rFonts w:hint="eastAsia" w:ascii="宋体" w:hAnsi="宋体" w:cs="宋体"/>
          <w:b/>
          <w:bCs/>
          <w:sz w:val="32"/>
          <w:szCs w:val="32"/>
        </w:rPr>
        <w:t>部门</w:t>
      </w:r>
      <w:permEnd w:id="9"/>
      <w:r>
        <w:rPr>
          <w:rFonts w:hint="eastAsia" w:ascii="宋体" w:hAnsi="宋体" w:cs="宋体"/>
          <w:b/>
          <w:bCs/>
          <w:sz w:val="11"/>
          <w:szCs w:val="11"/>
        </w:rPr>
        <w:t xml:space="preserve"> </w:t>
      </w:r>
      <w:bookmarkEnd w:id="9"/>
      <w:r>
        <w:rPr>
          <w:rFonts w:hint="eastAsia" w:ascii="宋体" w:hAnsi="宋体" w:cs="宋体"/>
          <w:b/>
          <w:bCs/>
          <w:sz w:val="32"/>
          <w:szCs w:val="32"/>
        </w:rPr>
        <w:t>主要职责</w:t>
      </w:r>
    </w:p>
    <w:p>
      <w:pPr>
        <w:spacing w:line="288" w:lineRule="auto"/>
        <w:ind w:firstLine="600" w:firstLineChars="200"/>
        <w:rPr>
          <w:rFonts w:ascii="仿宋_GB2312" w:eastAsia="仿宋_GB2312"/>
          <w:sz w:val="32"/>
          <w:szCs w:val="32"/>
        </w:rPr>
      </w:pPr>
      <w:bookmarkStart w:id="10" w:name="PO_part1Responsibilities"/>
      <w:permStart w:id="10" w:edGrp="everyone"/>
      <w:r>
        <w:rPr>
          <w:rFonts w:hint="eastAsia" w:ascii="仿宋_GB2312" w:hAnsi="仿宋_GB2312" w:eastAsia="仿宋_GB2312" w:cs="仿宋_GB2312"/>
          <w:sz w:val="30"/>
          <w:szCs w:val="30"/>
        </w:rPr>
        <w:t>市委政法委</w:t>
      </w:r>
      <w:r>
        <w:rPr>
          <w:rFonts w:hint="eastAsia" w:ascii="仿宋_GB2312" w:eastAsia="仿宋_GB2312"/>
          <w:sz w:val="32"/>
          <w:szCs w:val="32"/>
        </w:rPr>
        <w:t>的主要职责是：</w:t>
      </w:r>
      <w:r>
        <w:rPr>
          <w:rFonts w:hint="eastAsia" w:ascii="仿宋_GB2312" w:hAnsi="仿宋_GB2312" w:eastAsia="仿宋_GB2312" w:cs="仿宋_GB2312"/>
          <w:sz w:val="30"/>
          <w:szCs w:val="30"/>
        </w:rPr>
        <w:t>市委政法委是市委领导的主管全市政法工作的职能部门，贯彻执行党的理论和路线、方针、政策及中央、省委和市委的决策和部署，牵头抓总和协调全市政法、综治、维稳等工作。承办中央政法委、省委政法委及市委交办的其他事项。</w:t>
      </w:r>
      <w:r>
        <w:rPr>
          <w:rFonts w:hint="eastAsia" w:ascii="仿宋_GB2312" w:eastAsia="仿宋_GB2312"/>
          <w:sz w:val="32"/>
          <w:szCs w:val="32"/>
        </w:rPr>
        <w:t xml:space="preserve"> </w:t>
      </w:r>
      <w:permEnd w:id="10"/>
      <w:r>
        <w:rPr>
          <w:rFonts w:hint="eastAsia" w:ascii="仿宋_GB2312" w:eastAsia="仿宋_GB2312"/>
          <w:sz w:val="32"/>
          <w:szCs w:val="32"/>
        </w:rPr>
        <w:t xml:space="preserve"> </w:t>
      </w:r>
      <w:bookmarkEnd w:id="10"/>
    </w:p>
    <w:p>
      <w:pPr>
        <w:numPr>
          <w:ilvl w:val="0"/>
          <w:numId w:val="1"/>
        </w:numPr>
        <w:spacing w:line="288" w:lineRule="auto"/>
        <w:ind w:firstLine="643" w:firstLineChars="200"/>
        <w:jc w:val="left"/>
        <w:rPr>
          <w:rFonts w:ascii="宋体" w:hAnsi="宋体" w:cs="宋体"/>
          <w:b/>
          <w:bCs/>
          <w:sz w:val="32"/>
          <w:szCs w:val="32"/>
        </w:rPr>
      </w:pPr>
      <w:permStart w:id="11" w:edGrp="everyone"/>
      <w:bookmarkStart w:id="11" w:name="PO_part1DivName7"/>
      <w:r>
        <w:rPr>
          <w:rFonts w:hint="eastAsia" w:ascii="宋体" w:hAnsi="宋体" w:cs="宋体"/>
          <w:b/>
          <w:bCs/>
          <w:sz w:val="32"/>
          <w:szCs w:val="32"/>
        </w:rPr>
        <w:t>部门</w:t>
      </w:r>
      <w:permEnd w:id="11"/>
      <w:r>
        <w:rPr>
          <w:rFonts w:hint="eastAsia" w:ascii="宋体" w:hAnsi="宋体" w:cs="宋体"/>
          <w:b/>
          <w:bCs/>
          <w:sz w:val="11"/>
          <w:szCs w:val="11"/>
        </w:rPr>
        <w:t xml:space="preserve"> </w:t>
      </w:r>
      <w:bookmarkEnd w:id="11"/>
      <w:r>
        <w:rPr>
          <w:rFonts w:hint="eastAsia" w:ascii="宋体" w:hAnsi="宋体" w:cs="宋体"/>
          <w:b/>
          <w:bCs/>
          <w:sz w:val="32"/>
          <w:szCs w:val="32"/>
        </w:rPr>
        <w:t>机构设置</w:t>
      </w:r>
    </w:p>
    <w:p>
      <w:pPr>
        <w:spacing w:line="288" w:lineRule="auto"/>
        <w:ind w:firstLine="640" w:firstLineChars="200"/>
        <w:rPr>
          <w:rFonts w:ascii="仿宋_GB2312" w:eastAsia="仿宋_GB2312"/>
          <w:sz w:val="32"/>
          <w:szCs w:val="32"/>
        </w:rPr>
      </w:pPr>
      <w:bookmarkStart w:id="12" w:name="PO_part1Responsibilities1"/>
      <w:permStart w:id="12" w:edGrp="everyone"/>
      <w:r>
        <w:rPr>
          <w:rFonts w:hint="eastAsia" w:ascii="仿宋_GB2312" w:hAnsi="仿宋_GB2312" w:eastAsia="仿宋_GB2312" w:cs="仿宋_GB2312"/>
          <w:sz w:val="32"/>
          <w:szCs w:val="32"/>
        </w:rPr>
        <w:t>根据有关保密文件规定，我委机构设置和人员编制情况属于内部事项管理，不适宜公开。</w:t>
      </w:r>
      <w:r>
        <w:rPr>
          <w:rFonts w:hint="eastAsia" w:ascii="仿宋_GB2312" w:eastAsia="仿宋_GB2312"/>
          <w:sz w:val="32"/>
          <w:szCs w:val="32"/>
        </w:rPr>
        <w:t xml:space="preserve"> </w:t>
      </w:r>
      <w:permEnd w:id="12"/>
      <w:r>
        <w:rPr>
          <w:rFonts w:hint="eastAsia" w:ascii="仿宋_GB2312" w:eastAsia="仿宋_GB2312"/>
          <w:sz w:val="32"/>
          <w:szCs w:val="32"/>
        </w:rPr>
        <w:t xml:space="preserve"> </w:t>
      </w:r>
      <w:bookmarkEnd w:id="12"/>
    </w:p>
    <w:p>
      <w:pPr>
        <w:numPr>
          <w:ilvl w:val="0"/>
          <w:numId w:val="1"/>
        </w:numPr>
        <w:spacing w:line="288" w:lineRule="auto"/>
        <w:ind w:firstLine="643" w:firstLineChars="200"/>
        <w:jc w:val="left"/>
        <w:rPr>
          <w:rFonts w:ascii="宋体" w:hAnsi="宋体" w:cs="宋体"/>
          <w:b/>
          <w:bCs/>
          <w:sz w:val="32"/>
          <w:szCs w:val="32"/>
        </w:rPr>
      </w:pPr>
      <w:r>
        <w:rPr>
          <w:rFonts w:hint="eastAsia" w:ascii="宋体" w:hAnsi="宋体" w:cs="宋体"/>
          <w:b/>
          <w:bCs/>
          <w:sz w:val="32"/>
          <w:szCs w:val="32"/>
        </w:rPr>
        <w:t>部门决算单位构成</w:t>
      </w:r>
    </w:p>
    <w:p>
      <w:pPr>
        <w:spacing w:line="288" w:lineRule="auto"/>
        <w:ind w:firstLine="640" w:firstLineChars="200"/>
        <w:rPr>
          <w:rFonts w:ascii="仿宋_GB2312" w:eastAsia="仿宋_GB2312"/>
          <w:sz w:val="32"/>
          <w:szCs w:val="32"/>
        </w:rPr>
      </w:pPr>
      <w:permStart w:id="13" w:edGrp="everyone"/>
      <w:bookmarkStart w:id="13" w:name="PO_part1Organization"/>
      <w:r>
        <w:rPr>
          <w:rFonts w:hint="eastAsia" w:ascii="仿宋_GB2312" w:eastAsia="仿宋_GB2312"/>
          <w:sz w:val="32"/>
          <w:szCs w:val="32"/>
        </w:rPr>
        <w:t xml:space="preserve">按照部门决算编报要求，纳入我部门（市委政法委）2022年度部门决算编报范围的单位共2个，包括本级和下属1个单位（非独立核算单位），下属单位是：揭阳市法律研究中心 </w:t>
      </w:r>
      <w:permEnd w:id="13"/>
      <w:r>
        <w:rPr>
          <w:rFonts w:hint="eastAsia" w:ascii="仿宋_GB2312" w:eastAsia="仿宋_GB2312"/>
          <w:sz w:val="32"/>
          <w:szCs w:val="32"/>
        </w:rPr>
        <w:t xml:space="preserve"> </w:t>
      </w:r>
      <w:bookmarkEnd w:id="13"/>
    </w:p>
    <w:p>
      <w:pPr>
        <w:tabs>
          <w:tab w:val="left" w:pos="5670"/>
        </w:tabs>
        <w:spacing w:line="288" w:lineRule="auto"/>
        <w:ind w:firstLine="720" w:firstLineChars="200"/>
        <w:outlineLvl w:val="0"/>
        <w:rPr>
          <w:rFonts w:ascii="宋体" w:hAnsi="宋体" w:cs="宋体"/>
          <w:sz w:val="36"/>
          <w:szCs w:val="36"/>
        </w:rPr>
        <w:sectPr>
          <w:pgSz w:w="11906" w:h="16838"/>
          <w:pgMar w:top="1440" w:right="1531" w:bottom="1440" w:left="1531" w:header="851" w:footer="992" w:gutter="0"/>
          <w:cols w:space="720" w:num="1"/>
          <w:docGrid w:type="lines" w:linePitch="312" w:charSpace="0"/>
        </w:sectPr>
      </w:pPr>
    </w:p>
    <w:p>
      <w:pPr>
        <w:spacing w:line="288" w:lineRule="auto"/>
        <w:ind w:firstLine="723" w:firstLineChars="200"/>
        <w:jc w:val="center"/>
        <w:outlineLvl w:val="0"/>
        <w:rPr>
          <w:rFonts w:ascii="宋体" w:hAnsi="宋体" w:cs="宋体"/>
          <w:b/>
          <w:sz w:val="36"/>
          <w:szCs w:val="36"/>
        </w:rPr>
      </w:pPr>
      <w:r>
        <w:rPr>
          <w:rFonts w:hint="eastAsia" w:ascii="宋体" w:hAnsi="宋体" w:cs="宋体"/>
          <w:b/>
          <w:sz w:val="36"/>
          <w:szCs w:val="36"/>
        </w:rPr>
        <w:t>第二部分：</w:t>
      </w:r>
      <w:bookmarkStart w:id="14" w:name="PO_part2DivNameYear1"/>
      <w:permStart w:id="14" w:edGrp="everyone"/>
      <w:r>
        <w:rPr>
          <w:rFonts w:hint="eastAsia" w:ascii="宋体" w:hAnsi="宋体" w:cs="宋体"/>
          <w:b/>
          <w:sz w:val="36"/>
          <w:szCs w:val="36"/>
        </w:rPr>
        <w:t>中共揭阳市委政法委员会（部门）</w:t>
      </w:r>
      <w:r>
        <w:rPr>
          <w:rFonts w:ascii="宋体" w:hAnsi="宋体" w:cs="宋体"/>
          <w:b/>
          <w:sz w:val="36"/>
          <w:szCs w:val="36"/>
        </w:rPr>
        <w:t>2022</w:t>
      </w:r>
      <w:permEnd w:id="14"/>
      <w:r>
        <w:rPr>
          <w:rFonts w:hint="eastAsia" w:ascii="宋体" w:hAnsi="宋体" w:cs="宋体"/>
          <w:b/>
          <w:sz w:val="11"/>
          <w:szCs w:val="11"/>
        </w:rPr>
        <w:t xml:space="preserve"> </w:t>
      </w:r>
      <w:bookmarkEnd w:id="14"/>
      <w:r>
        <w:rPr>
          <w:rFonts w:hint="eastAsia" w:ascii="宋体" w:hAnsi="宋体" w:cs="宋体"/>
          <w:b/>
          <w:sz w:val="36"/>
          <w:szCs w:val="36"/>
        </w:rPr>
        <w:t>年度部门决算表</w:t>
      </w:r>
    </w:p>
    <w:p>
      <w:pPr>
        <w:spacing w:line="288" w:lineRule="auto"/>
        <w:outlineLvl w:val="0"/>
        <w:rPr>
          <w:rFonts w:ascii="宋体" w:hAnsi="宋体" w:cs="宋体"/>
          <w:b/>
          <w:sz w:val="36"/>
          <w:szCs w:val="36"/>
        </w:rPr>
      </w:pPr>
      <w:bookmarkStart w:id="15" w:name="PO_part2Table1"/>
    </w:p>
    <w:tbl>
      <w:tblPr>
        <w:tblStyle w:val="4"/>
        <w:tblW w:w="14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15"/>
        <w:gridCol w:w="998"/>
        <w:gridCol w:w="2550"/>
        <w:gridCol w:w="3200"/>
        <w:gridCol w:w="1364"/>
        <w:gridCol w:w="2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6"/>
            <w:tcBorders>
              <w:top w:val="nil"/>
              <w:left w:val="nil"/>
              <w:bottom w:val="nil"/>
              <w:right w:val="nil"/>
            </w:tcBorders>
            <w:vAlign w:val="center"/>
          </w:tcPr>
          <w:p>
            <w:pPr>
              <w:jc w:val="right"/>
              <w:rPr>
                <w:rFonts w:ascii="宋体" w:hAnsi="宋体" w:cs="宋体"/>
              </w:rPr>
            </w:pPr>
            <w:r>
              <w:rPr>
                <w:rFonts w:hint="eastAsia" w:ascii="宋体" w:hAnsi="宋体" w:cs="宋体"/>
                <w:kern w:val="0"/>
                <w:sz w:val="20"/>
                <w:szCs w:val="20"/>
              </w:rPr>
              <w:t>表1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6"/>
            <w:tcBorders>
              <w:top w:val="nil"/>
              <w:left w:val="nil"/>
              <w:bottom w:val="nil"/>
              <w:right w:val="nil"/>
            </w:tcBorders>
            <w:vAlign w:val="center"/>
          </w:tcPr>
          <w:p>
            <w:pPr>
              <w:jc w:val="center"/>
              <w:rPr>
                <w:rFonts w:ascii="宋体" w:hAnsi="宋体" w:cs="宋体"/>
                <w:b/>
              </w:rPr>
            </w:pPr>
            <w:r>
              <w:rPr>
                <w:rFonts w:hint="eastAsia" w:ascii="宋体" w:hAnsi="宋体" w:cs="宋体"/>
                <w:b/>
                <w:kern w:val="0"/>
                <w:sz w:val="32"/>
                <w:szCs w:val="32"/>
              </w:rPr>
              <w:t>收入支出决算总表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1427" w:type="dxa"/>
            <w:gridSpan w:val="5"/>
            <w:tcBorders>
              <w:top w:val="nil"/>
              <w:left w:val="nil"/>
              <w:bottom w:val="nil"/>
              <w:right w:val="nil"/>
            </w:tcBorders>
            <w:vAlign w:val="center"/>
          </w:tcPr>
          <w:p>
            <w:pPr>
              <w:rPr>
                <w:rFonts w:ascii="宋体" w:hAnsi="宋体" w:cs="宋体"/>
              </w:rPr>
            </w:pPr>
            <w:bookmarkStart w:id="16" w:name="PO_part2DivName1"/>
            <w:r>
              <w:rPr>
                <w:rFonts w:hint="eastAsia" w:ascii="宋体" w:hAnsi="宋体" w:cs="宋体"/>
                <w:kern w:val="0"/>
                <w:sz w:val="20"/>
                <w:szCs w:val="20"/>
              </w:rPr>
              <w:t xml:space="preserve"> </w:t>
            </w:r>
            <w:permStart w:id="15" w:edGrp="everyone"/>
            <w:r>
              <w:rPr>
                <w:rFonts w:hint="eastAsia" w:ascii="宋体" w:hAnsi="宋体" w:cs="宋体"/>
                <w:kern w:val="0"/>
                <w:sz w:val="20"/>
                <w:szCs w:val="20"/>
              </w:rPr>
              <w:t>部门</w:t>
            </w:r>
            <w:permEnd w:id="15"/>
            <w:r>
              <w:rPr>
                <w:rFonts w:hint="eastAsia" w:ascii="宋体" w:hAnsi="宋体" w:cs="宋体"/>
                <w:kern w:val="0"/>
                <w:sz w:val="11"/>
                <w:szCs w:val="11"/>
              </w:rPr>
              <w:t xml:space="preserve"> </w:t>
            </w:r>
            <w:bookmarkEnd w:id="16"/>
            <w:r>
              <w:rPr>
                <w:rFonts w:hint="eastAsia" w:ascii="宋体" w:hAnsi="宋体" w:cs="宋体"/>
                <w:kern w:val="0"/>
                <w:sz w:val="20"/>
                <w:szCs w:val="20"/>
              </w:rPr>
              <w:t>：</w:t>
            </w:r>
            <w:permStart w:id="16" w:edGrp="everyone"/>
            <w:bookmarkStart w:id="17" w:name="PO_part2Table1DivName1"/>
            <w:r>
              <w:rPr>
                <w:rFonts w:hint="eastAsia" w:ascii="宋体" w:hAnsi="宋体" w:cs="宋体"/>
                <w:kern w:val="0"/>
                <w:sz w:val="20"/>
                <w:szCs w:val="20"/>
              </w:rPr>
              <w:t>中共揭阳市委政法委员会（部门）</w:t>
            </w:r>
            <w:permEnd w:id="16"/>
            <w:r>
              <w:rPr>
                <w:rFonts w:hint="eastAsia" w:ascii="宋体" w:hAnsi="宋体" w:cs="宋体"/>
                <w:kern w:val="0"/>
                <w:sz w:val="20"/>
                <w:szCs w:val="20"/>
              </w:rPr>
              <w:t xml:space="preserve"> </w:t>
            </w:r>
            <w:bookmarkEnd w:id="17"/>
          </w:p>
        </w:tc>
        <w:tc>
          <w:tcPr>
            <w:tcW w:w="2748" w:type="dxa"/>
            <w:tcBorders>
              <w:top w:val="nil"/>
              <w:left w:val="nil"/>
              <w:bottom w:val="nil"/>
              <w:right w:val="nil"/>
            </w:tcBorders>
            <w:vAlign w:val="center"/>
          </w:tcPr>
          <w:p>
            <w:pPr>
              <w:jc w:val="right"/>
              <w:rPr>
                <w:rFonts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6863" w:type="dxa"/>
            <w:gridSpan w:val="3"/>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收入</w:t>
            </w:r>
          </w:p>
        </w:tc>
        <w:tc>
          <w:tcPr>
            <w:tcW w:w="7312" w:type="dxa"/>
            <w:gridSpan w:val="3"/>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315" w:type="dxa"/>
            <w:vAlign w:val="center"/>
          </w:tcPr>
          <w:p>
            <w:pPr>
              <w:widowControl/>
              <w:jc w:val="center"/>
              <w:rPr>
                <w:rFonts w:ascii="宋体" w:hAnsi="宋体" w:cs="宋体"/>
                <w:kern w:val="0"/>
                <w:szCs w:val="21"/>
              </w:rPr>
            </w:pPr>
            <w:r>
              <w:rPr>
                <w:rFonts w:hint="eastAsia" w:ascii="宋体" w:hAnsi="宋体" w:cs="宋体"/>
                <w:kern w:val="0"/>
                <w:szCs w:val="21"/>
              </w:rPr>
              <w:t>项    目</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行次</w:t>
            </w:r>
          </w:p>
        </w:tc>
        <w:tc>
          <w:tcPr>
            <w:tcW w:w="2550" w:type="dxa"/>
            <w:vAlign w:val="center"/>
          </w:tcPr>
          <w:p>
            <w:pPr>
              <w:widowControl/>
              <w:jc w:val="center"/>
              <w:rPr>
                <w:rFonts w:ascii="宋体" w:hAnsi="宋体" w:cs="宋体"/>
                <w:kern w:val="0"/>
                <w:szCs w:val="21"/>
              </w:rPr>
            </w:pPr>
            <w:r>
              <w:rPr>
                <w:rFonts w:hint="eastAsia" w:ascii="宋体" w:hAnsi="宋体" w:cs="宋体"/>
                <w:kern w:val="0"/>
                <w:szCs w:val="21"/>
              </w:rPr>
              <w:t>决算数</w:t>
            </w:r>
          </w:p>
        </w:tc>
        <w:tc>
          <w:tcPr>
            <w:tcW w:w="3200" w:type="dxa"/>
            <w:vAlign w:val="center"/>
          </w:tcPr>
          <w:p>
            <w:pPr>
              <w:widowControl/>
              <w:jc w:val="center"/>
              <w:rPr>
                <w:rFonts w:ascii="宋体" w:hAnsi="宋体" w:cs="宋体"/>
                <w:kern w:val="0"/>
                <w:szCs w:val="21"/>
              </w:rPr>
            </w:pPr>
            <w:r>
              <w:rPr>
                <w:rFonts w:hint="eastAsia" w:ascii="宋体" w:hAnsi="宋体" w:cs="宋体"/>
                <w:kern w:val="0"/>
                <w:szCs w:val="21"/>
              </w:rPr>
              <w:t>项    目</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行次</w:t>
            </w:r>
          </w:p>
        </w:tc>
        <w:tc>
          <w:tcPr>
            <w:tcW w:w="2748" w:type="dxa"/>
            <w:vAlign w:val="center"/>
          </w:tcPr>
          <w:p>
            <w:pPr>
              <w:widowControl/>
              <w:jc w:val="center"/>
              <w:rPr>
                <w:rFonts w:ascii="宋体" w:hAnsi="宋体" w:cs="宋体"/>
                <w:kern w:val="0"/>
                <w:szCs w:val="21"/>
              </w:rPr>
            </w:pPr>
            <w:r>
              <w:rPr>
                <w:rFonts w:hint="eastAsia" w:ascii="宋体" w:hAnsi="宋体" w:cs="宋体"/>
                <w:kern w:val="0"/>
                <w:szCs w:val="21"/>
              </w:rPr>
              <w:t>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315" w:type="dxa"/>
            <w:vAlign w:val="center"/>
          </w:tcPr>
          <w:p>
            <w:pPr>
              <w:widowControl/>
              <w:jc w:val="center"/>
              <w:rPr>
                <w:rFonts w:ascii="宋体" w:hAnsi="宋体" w:cs="宋体"/>
                <w:kern w:val="0"/>
                <w:szCs w:val="21"/>
              </w:rPr>
            </w:pPr>
            <w:r>
              <w:rPr>
                <w:rFonts w:hint="eastAsia" w:ascii="宋体" w:hAnsi="宋体" w:cs="宋体"/>
                <w:kern w:val="0"/>
                <w:szCs w:val="21"/>
              </w:rPr>
              <w:t>栏    次</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　</w:t>
            </w:r>
          </w:p>
        </w:tc>
        <w:tc>
          <w:tcPr>
            <w:tcW w:w="2550"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3200" w:type="dxa"/>
            <w:vAlign w:val="center"/>
          </w:tcPr>
          <w:p>
            <w:pPr>
              <w:widowControl/>
              <w:jc w:val="center"/>
              <w:rPr>
                <w:rFonts w:ascii="宋体" w:hAnsi="宋体" w:cs="宋体"/>
                <w:kern w:val="0"/>
                <w:szCs w:val="21"/>
              </w:rPr>
            </w:pPr>
            <w:r>
              <w:rPr>
                <w:rFonts w:hint="eastAsia" w:ascii="宋体" w:hAnsi="宋体" w:cs="宋体"/>
                <w:kern w:val="0"/>
                <w:szCs w:val="21"/>
              </w:rPr>
              <w:t>栏    次</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　</w:t>
            </w:r>
          </w:p>
        </w:tc>
        <w:tc>
          <w:tcPr>
            <w:tcW w:w="2748" w:type="dxa"/>
            <w:vAlign w:val="center"/>
          </w:tcPr>
          <w:p>
            <w:pPr>
              <w:widowControl/>
              <w:jc w:val="center"/>
              <w:rPr>
                <w:rFonts w:ascii="宋体" w:hAnsi="宋体" w:cs="宋体"/>
                <w:kern w:val="0"/>
                <w:szCs w:val="21"/>
              </w:rPr>
            </w:pPr>
            <w:r>
              <w:rPr>
                <w:rFonts w:hint="eastAsia" w:ascii="宋体" w:hAnsi="宋体" w:cs="宋体"/>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17" w:edGrp="everyone" w:colFirst="2" w:colLast="2"/>
            <w:permStart w:id="18" w:edGrp="everyone" w:colFirst="5" w:colLast="5"/>
            <w:r>
              <w:rPr>
                <w:rFonts w:hint="eastAsia" w:ascii="宋体" w:hAnsi="宋体" w:cs="宋体"/>
                <w:kern w:val="0"/>
                <w:szCs w:val="21"/>
              </w:rPr>
              <w:t>一、一般公共预算财政拨款收入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2550" w:type="dxa"/>
            <w:vAlign w:val="center"/>
          </w:tcPr>
          <w:p>
            <w:pPr>
              <w:widowControl/>
              <w:wordWrap w:val="0"/>
              <w:jc w:val="right"/>
              <w:rPr>
                <w:rFonts w:ascii="宋体" w:hAnsi="宋体" w:cs="宋体"/>
                <w:kern w:val="0"/>
                <w:szCs w:val="21"/>
              </w:rPr>
            </w:pPr>
            <w:r>
              <w:rPr>
                <w:rFonts w:ascii="宋体" w:hAnsi="宋体" w:cs="宋体"/>
                <w:kern w:val="0"/>
                <w:szCs w:val="21"/>
              </w:rPr>
              <w:t>1,965.16</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一、一般公共服务支出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31</w:t>
            </w:r>
          </w:p>
        </w:tc>
        <w:tc>
          <w:tcPr>
            <w:tcW w:w="2748" w:type="dxa"/>
            <w:vAlign w:val="center"/>
          </w:tcPr>
          <w:p>
            <w:pPr>
              <w:widowControl/>
              <w:jc w:val="right"/>
              <w:rPr>
                <w:rFonts w:ascii="宋体" w:hAnsi="宋体" w:cs="宋体"/>
                <w:kern w:val="0"/>
                <w:szCs w:val="21"/>
              </w:rPr>
            </w:pPr>
            <w:r>
              <w:rPr>
                <w:rFonts w:ascii="宋体" w:hAnsi="宋体" w:cs="宋体"/>
                <w:kern w:val="0"/>
                <w:szCs w:val="21"/>
              </w:rPr>
              <w:t>1,228.06</w:t>
            </w:r>
          </w:p>
        </w:tc>
      </w:tr>
      <w:permEnd w:id="17"/>
      <w:permEnd w:id="1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19" w:edGrp="everyone" w:colFirst="2" w:colLast="2"/>
            <w:permStart w:id="20" w:edGrp="everyone" w:colFirst="5" w:colLast="5"/>
            <w:r>
              <w:rPr>
                <w:rFonts w:hint="eastAsia" w:ascii="宋体" w:hAnsi="宋体" w:cs="宋体"/>
                <w:kern w:val="0"/>
                <w:szCs w:val="21"/>
              </w:rPr>
              <w:t>二、政府性基金预算财政拨款收入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2550" w:type="dxa"/>
            <w:vAlign w:val="center"/>
          </w:tcPr>
          <w:p>
            <w:pPr>
              <w:widowControl/>
              <w:wordWrap w:val="0"/>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二、外交支出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32</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9"/>
      <w:permEnd w:id="2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21" w:edGrp="everyone" w:colFirst="2" w:colLast="2"/>
            <w:permStart w:id="22" w:edGrp="everyone" w:colFirst="5" w:colLast="5"/>
            <w:r>
              <w:rPr>
                <w:rFonts w:hint="eastAsia" w:ascii="宋体" w:hAnsi="宋体" w:cs="宋体"/>
                <w:kern w:val="0"/>
                <w:szCs w:val="21"/>
              </w:rPr>
              <w:t>三、国有资本经营预算财政拨款收入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3</w:t>
            </w:r>
          </w:p>
        </w:tc>
        <w:tc>
          <w:tcPr>
            <w:tcW w:w="2550"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三、国防支出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33</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21"/>
      <w:permEnd w:id="2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23" w:edGrp="everyone" w:colFirst="2" w:colLast="2"/>
            <w:permStart w:id="24" w:edGrp="everyone" w:colFirst="5" w:colLast="5"/>
            <w:r>
              <w:rPr>
                <w:rFonts w:hint="eastAsia" w:ascii="宋体" w:hAnsi="宋体" w:cs="宋体"/>
                <w:kern w:val="0"/>
                <w:szCs w:val="21"/>
              </w:rPr>
              <w:t>四、上级补助收入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4</w:t>
            </w:r>
          </w:p>
        </w:tc>
        <w:tc>
          <w:tcPr>
            <w:tcW w:w="2550"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四、公共安全支出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34</w:t>
            </w:r>
          </w:p>
        </w:tc>
        <w:tc>
          <w:tcPr>
            <w:tcW w:w="2748" w:type="dxa"/>
            <w:vAlign w:val="center"/>
          </w:tcPr>
          <w:p>
            <w:pPr>
              <w:widowControl/>
              <w:jc w:val="right"/>
              <w:rPr>
                <w:rFonts w:ascii="宋体" w:hAnsi="宋体" w:cs="宋体"/>
                <w:kern w:val="0"/>
                <w:szCs w:val="21"/>
              </w:rPr>
            </w:pPr>
            <w:r>
              <w:rPr>
                <w:rFonts w:ascii="宋体" w:hAnsi="宋体" w:cs="宋体"/>
                <w:kern w:val="0"/>
                <w:szCs w:val="21"/>
              </w:rPr>
              <w:t>331.57</w:t>
            </w:r>
          </w:p>
        </w:tc>
      </w:tr>
      <w:permEnd w:id="23"/>
      <w:permEnd w:id="2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25" w:edGrp="everyone" w:colFirst="2" w:colLast="2"/>
            <w:permStart w:id="26" w:edGrp="everyone" w:colFirst="5" w:colLast="5"/>
            <w:r>
              <w:rPr>
                <w:rFonts w:hint="eastAsia" w:ascii="宋体" w:hAnsi="宋体" w:cs="宋体"/>
                <w:kern w:val="0"/>
                <w:szCs w:val="21"/>
              </w:rPr>
              <w:t>五、事业收入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5</w:t>
            </w:r>
          </w:p>
        </w:tc>
        <w:tc>
          <w:tcPr>
            <w:tcW w:w="2550"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五、教育支出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35</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25"/>
      <w:permEnd w:id="2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27" w:edGrp="everyone" w:colFirst="2" w:colLast="2"/>
            <w:permStart w:id="28" w:edGrp="everyone" w:colFirst="5" w:colLast="5"/>
            <w:r>
              <w:rPr>
                <w:rFonts w:hint="eastAsia" w:ascii="宋体" w:hAnsi="宋体" w:cs="宋体"/>
                <w:kern w:val="0"/>
                <w:szCs w:val="21"/>
              </w:rPr>
              <w:t>六、经营收入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6</w:t>
            </w:r>
          </w:p>
        </w:tc>
        <w:tc>
          <w:tcPr>
            <w:tcW w:w="2550"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六、科学技术支出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36</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27"/>
      <w:permEnd w:id="2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29" w:edGrp="everyone" w:colFirst="2" w:colLast="2"/>
            <w:permStart w:id="30" w:edGrp="everyone" w:colFirst="5" w:colLast="5"/>
            <w:r>
              <w:rPr>
                <w:rFonts w:hint="eastAsia" w:ascii="宋体" w:hAnsi="宋体" w:cs="宋体"/>
                <w:kern w:val="0"/>
                <w:szCs w:val="21"/>
              </w:rPr>
              <w:t>七、附属单位上缴收入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7</w:t>
            </w:r>
          </w:p>
        </w:tc>
        <w:tc>
          <w:tcPr>
            <w:tcW w:w="2550" w:type="dxa"/>
            <w:vAlign w:val="center"/>
          </w:tcPr>
          <w:p>
            <w:pPr>
              <w:widowControl/>
              <w:wordWrap w:val="0"/>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七、文化旅游体育与传媒支出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37</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29"/>
      <w:perm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1" w:edGrp="everyone" w:colFirst="2" w:colLast="2"/>
            <w:permStart w:id="32" w:edGrp="everyone" w:colFirst="5" w:colLast="5"/>
            <w:r>
              <w:rPr>
                <w:rFonts w:hint="eastAsia" w:ascii="宋体" w:hAnsi="宋体" w:cs="宋体"/>
                <w:kern w:val="0"/>
                <w:szCs w:val="21"/>
              </w:rPr>
              <w:t>八、其他收入</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8</w:t>
            </w:r>
          </w:p>
        </w:tc>
        <w:tc>
          <w:tcPr>
            <w:tcW w:w="2550" w:type="dxa"/>
            <w:vAlign w:val="center"/>
          </w:tcPr>
          <w:p>
            <w:pPr>
              <w:widowControl/>
              <w:wordWrap w:val="0"/>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八、社会保障和就业支出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38</w:t>
            </w:r>
          </w:p>
        </w:tc>
        <w:tc>
          <w:tcPr>
            <w:tcW w:w="2748" w:type="dxa"/>
            <w:vAlign w:val="center"/>
          </w:tcPr>
          <w:p>
            <w:pPr>
              <w:widowControl/>
              <w:jc w:val="right"/>
              <w:rPr>
                <w:rFonts w:ascii="宋体" w:hAnsi="宋体" w:cs="宋体"/>
                <w:kern w:val="0"/>
                <w:szCs w:val="21"/>
              </w:rPr>
            </w:pPr>
            <w:r>
              <w:rPr>
                <w:rFonts w:ascii="宋体" w:hAnsi="宋体" w:cs="宋体"/>
                <w:kern w:val="0"/>
                <w:szCs w:val="21"/>
              </w:rPr>
              <w:t>303.79</w:t>
            </w:r>
          </w:p>
        </w:tc>
      </w:tr>
      <w:permEnd w:id="31"/>
      <w:permEnd w:id="3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3"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9</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九、卫生健康支出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39</w:t>
            </w:r>
          </w:p>
        </w:tc>
        <w:tc>
          <w:tcPr>
            <w:tcW w:w="2748" w:type="dxa"/>
            <w:vAlign w:val="center"/>
          </w:tcPr>
          <w:p>
            <w:pPr>
              <w:widowControl/>
              <w:jc w:val="right"/>
              <w:rPr>
                <w:rFonts w:ascii="宋体" w:hAnsi="宋体" w:cs="宋体"/>
                <w:kern w:val="0"/>
                <w:szCs w:val="21"/>
              </w:rPr>
            </w:pPr>
            <w:r>
              <w:rPr>
                <w:rFonts w:ascii="宋体" w:hAnsi="宋体" w:cs="宋体"/>
                <w:kern w:val="0"/>
                <w:szCs w:val="21"/>
              </w:rPr>
              <w:t>28.84</w:t>
            </w:r>
          </w:p>
        </w:tc>
      </w:tr>
      <w:permEnd w:id="3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4"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10</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十、节能环保支出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40</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3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5"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11</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十一、城乡社区支出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41</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3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6"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12</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十二、农林水支出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42</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3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7"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13</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十三、交通运输支出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43</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3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8"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14</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十四、资源勘探工业信息等支出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44</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3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39"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15</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十五、商业服务业等支出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45</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3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40"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16</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十六、金融支出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46</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41"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17</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十七、援助其他地区支出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47</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42"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18</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十八、自然资源海洋气象等支出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48</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43"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19</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十九、住房保障支出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49</w:t>
            </w:r>
          </w:p>
        </w:tc>
        <w:tc>
          <w:tcPr>
            <w:tcW w:w="2748" w:type="dxa"/>
            <w:vAlign w:val="center"/>
          </w:tcPr>
          <w:p>
            <w:pPr>
              <w:widowControl/>
              <w:jc w:val="right"/>
              <w:rPr>
                <w:rFonts w:ascii="宋体" w:hAnsi="宋体" w:cs="宋体"/>
                <w:kern w:val="0"/>
                <w:szCs w:val="21"/>
              </w:rPr>
            </w:pPr>
            <w:r>
              <w:rPr>
                <w:rFonts w:ascii="宋体" w:hAnsi="宋体" w:cs="宋体"/>
                <w:kern w:val="0"/>
                <w:szCs w:val="21"/>
              </w:rPr>
              <w:t>73.79</w:t>
            </w:r>
          </w:p>
        </w:tc>
      </w:tr>
      <w:permEnd w:id="4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44"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20</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二十、粮油物资储备支出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50</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45"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21</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二十一、国有资本经营预算支出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51</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left"/>
              <w:rPr>
                <w:rFonts w:ascii="宋体" w:hAnsi="宋体" w:cs="宋体"/>
                <w:kern w:val="0"/>
                <w:szCs w:val="21"/>
              </w:rPr>
            </w:pPr>
            <w:permStart w:id="46"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22</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二十二、灾害防治及应急管理支出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52</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rPr>
                <w:rFonts w:ascii="宋体" w:hAnsi="宋体" w:cs="宋体"/>
                <w:kern w:val="0"/>
                <w:szCs w:val="21"/>
              </w:rPr>
            </w:pPr>
            <w:permStart w:id="47"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23</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二十三、其他支出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53</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rPr>
                <w:rFonts w:ascii="宋体" w:hAnsi="宋体" w:cs="宋体"/>
                <w:kern w:val="0"/>
                <w:szCs w:val="21"/>
              </w:rPr>
            </w:pPr>
            <w:permStart w:id="48"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24</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二十四、债务还本支出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54</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rPr>
                <w:rFonts w:ascii="宋体" w:hAnsi="宋体" w:cs="宋体"/>
                <w:kern w:val="0"/>
                <w:szCs w:val="21"/>
              </w:rPr>
            </w:pPr>
            <w:permStart w:id="49"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25</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二十五、债务付息支出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55</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4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rPr>
                <w:rFonts w:ascii="宋体" w:hAnsi="宋体" w:cs="宋体"/>
                <w:kern w:val="0"/>
                <w:szCs w:val="21"/>
              </w:rPr>
            </w:pPr>
            <w:permStart w:id="50" w:edGrp="everyone" w:colFirst="5" w:colLast="5"/>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26</w:t>
            </w:r>
          </w:p>
        </w:tc>
        <w:tc>
          <w:tcPr>
            <w:tcW w:w="2550" w:type="dxa"/>
            <w:vAlign w:val="center"/>
          </w:tcPr>
          <w:p>
            <w:pPr>
              <w:widowControl/>
              <w:jc w:val="right"/>
              <w:rPr>
                <w:rFonts w:ascii="宋体" w:hAnsi="宋体" w:cs="宋体"/>
                <w:kern w:val="0"/>
                <w:szCs w:val="21"/>
              </w:rPr>
            </w:pPr>
          </w:p>
        </w:tc>
        <w:tc>
          <w:tcPr>
            <w:tcW w:w="3200" w:type="dxa"/>
            <w:vAlign w:val="center"/>
          </w:tcPr>
          <w:p>
            <w:pPr>
              <w:widowControl/>
              <w:jc w:val="left"/>
              <w:rPr>
                <w:rFonts w:ascii="宋体" w:hAnsi="宋体" w:cs="宋体"/>
                <w:kern w:val="0"/>
                <w:szCs w:val="21"/>
              </w:rPr>
            </w:pPr>
            <w:r>
              <w:rPr>
                <w:rFonts w:hint="eastAsia" w:ascii="宋体" w:hAnsi="宋体" w:cs="宋体"/>
                <w:kern w:val="0"/>
                <w:szCs w:val="21"/>
              </w:rPr>
              <w:t>二十六、抗疫特别国债安排的支出</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56</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5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center"/>
              <w:rPr>
                <w:rFonts w:ascii="宋体" w:hAnsi="宋体" w:cs="宋体"/>
                <w:kern w:val="0"/>
                <w:szCs w:val="21"/>
              </w:rPr>
            </w:pPr>
            <w:permStart w:id="51" w:edGrp="everyone" w:colFirst="2" w:colLast="2"/>
            <w:permStart w:id="52" w:edGrp="everyone" w:colFirst="5" w:colLast="5"/>
            <w:r>
              <w:rPr>
                <w:rFonts w:hint="eastAsia" w:ascii="宋体" w:hAnsi="宋体" w:cs="宋体"/>
                <w:b/>
                <w:bCs/>
                <w:kern w:val="0"/>
                <w:szCs w:val="21"/>
              </w:rPr>
              <w:t>本年收入合计</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27</w:t>
            </w:r>
          </w:p>
        </w:tc>
        <w:tc>
          <w:tcPr>
            <w:tcW w:w="2550" w:type="dxa"/>
            <w:vAlign w:val="center"/>
          </w:tcPr>
          <w:p>
            <w:pPr>
              <w:widowControl/>
              <w:jc w:val="right"/>
              <w:rPr>
                <w:rFonts w:ascii="宋体" w:hAnsi="宋体" w:cs="宋体"/>
                <w:kern w:val="0"/>
                <w:szCs w:val="21"/>
              </w:rPr>
            </w:pPr>
            <w:r>
              <w:rPr>
                <w:rFonts w:ascii="宋体" w:hAnsi="宋体" w:cs="宋体"/>
                <w:kern w:val="0"/>
                <w:szCs w:val="21"/>
              </w:rPr>
              <w:t>1,965.16</w:t>
            </w:r>
          </w:p>
        </w:tc>
        <w:tc>
          <w:tcPr>
            <w:tcW w:w="3200" w:type="dxa"/>
            <w:vAlign w:val="center"/>
          </w:tcPr>
          <w:p>
            <w:pPr>
              <w:widowControl/>
              <w:jc w:val="center"/>
              <w:rPr>
                <w:rFonts w:ascii="宋体" w:hAnsi="宋体" w:cs="宋体"/>
                <w:kern w:val="0"/>
                <w:szCs w:val="21"/>
              </w:rPr>
            </w:pPr>
            <w:r>
              <w:rPr>
                <w:rFonts w:hint="eastAsia" w:ascii="宋体" w:hAnsi="宋体" w:cs="宋体"/>
                <w:b/>
                <w:bCs/>
                <w:kern w:val="0"/>
                <w:szCs w:val="21"/>
              </w:rPr>
              <w:t>本年支出合计</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57</w:t>
            </w:r>
          </w:p>
        </w:tc>
        <w:tc>
          <w:tcPr>
            <w:tcW w:w="2748" w:type="dxa"/>
            <w:vAlign w:val="center"/>
          </w:tcPr>
          <w:p>
            <w:pPr>
              <w:widowControl/>
              <w:jc w:val="right"/>
              <w:rPr>
                <w:rFonts w:ascii="宋体" w:hAnsi="宋体" w:cs="宋体"/>
                <w:kern w:val="0"/>
                <w:szCs w:val="21"/>
              </w:rPr>
            </w:pPr>
            <w:r>
              <w:rPr>
                <w:rFonts w:ascii="宋体" w:hAnsi="宋体" w:cs="宋体"/>
                <w:kern w:val="0"/>
                <w:szCs w:val="21"/>
              </w:rPr>
              <w:t>1,966.06</w:t>
            </w:r>
          </w:p>
        </w:tc>
      </w:tr>
      <w:permEnd w:id="51"/>
      <w:permEnd w:id="5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center"/>
              <w:rPr>
                <w:rFonts w:ascii="宋体" w:hAnsi="宋体" w:cs="宋体"/>
                <w:kern w:val="0"/>
                <w:szCs w:val="21"/>
              </w:rPr>
            </w:pPr>
            <w:permStart w:id="53" w:edGrp="everyone" w:colFirst="2" w:colLast="2"/>
            <w:permStart w:id="54" w:edGrp="everyone" w:colFirst="5" w:colLast="5"/>
            <w:r>
              <w:rPr>
                <w:rFonts w:hint="eastAsia" w:ascii="宋体" w:hAnsi="宋体" w:cs="宋体"/>
                <w:kern w:val="0"/>
                <w:szCs w:val="21"/>
              </w:rPr>
              <w:t>使用非财政拨款结余</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28</w:t>
            </w:r>
          </w:p>
        </w:tc>
        <w:tc>
          <w:tcPr>
            <w:tcW w:w="2550"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3200" w:type="dxa"/>
            <w:vAlign w:val="center"/>
          </w:tcPr>
          <w:p>
            <w:pPr>
              <w:widowControl/>
              <w:ind w:firstLine="1050" w:firstLineChars="500"/>
              <w:jc w:val="left"/>
              <w:rPr>
                <w:rFonts w:ascii="宋体" w:hAnsi="宋体" w:cs="宋体"/>
                <w:kern w:val="0"/>
                <w:szCs w:val="21"/>
              </w:rPr>
            </w:pPr>
            <w:r>
              <w:rPr>
                <w:rFonts w:hint="eastAsia" w:ascii="宋体" w:hAnsi="宋体" w:cs="宋体"/>
                <w:kern w:val="0"/>
                <w:szCs w:val="21"/>
              </w:rPr>
              <w:t>结余分配</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58</w:t>
            </w:r>
          </w:p>
        </w:tc>
        <w:tc>
          <w:tcPr>
            <w:tcW w:w="2748"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53"/>
      <w:permEnd w:id="5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center"/>
              <w:rPr>
                <w:rFonts w:ascii="宋体" w:hAnsi="宋体" w:cs="宋体"/>
                <w:kern w:val="0"/>
                <w:szCs w:val="21"/>
              </w:rPr>
            </w:pPr>
            <w:permStart w:id="55" w:edGrp="everyone" w:colFirst="2" w:colLast="2"/>
            <w:permStart w:id="56" w:edGrp="everyone" w:colFirst="5" w:colLast="5"/>
            <w:r>
              <w:rPr>
                <w:rFonts w:hint="eastAsia" w:ascii="宋体" w:hAnsi="宋体" w:cs="宋体"/>
                <w:kern w:val="0"/>
                <w:szCs w:val="21"/>
              </w:rPr>
              <w:t>年初结转和结余</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29</w:t>
            </w:r>
          </w:p>
        </w:tc>
        <w:tc>
          <w:tcPr>
            <w:tcW w:w="2550" w:type="dxa"/>
            <w:vAlign w:val="center"/>
          </w:tcPr>
          <w:p>
            <w:pPr>
              <w:widowControl/>
              <w:jc w:val="right"/>
              <w:rPr>
                <w:rFonts w:ascii="宋体" w:hAnsi="宋体" w:cs="宋体"/>
                <w:kern w:val="0"/>
                <w:szCs w:val="21"/>
              </w:rPr>
            </w:pPr>
            <w:r>
              <w:rPr>
                <w:rFonts w:ascii="宋体" w:hAnsi="宋体" w:cs="宋体"/>
                <w:kern w:val="0"/>
                <w:szCs w:val="21"/>
              </w:rPr>
              <w:t>2.49</w:t>
            </w:r>
          </w:p>
        </w:tc>
        <w:tc>
          <w:tcPr>
            <w:tcW w:w="3200" w:type="dxa"/>
            <w:vAlign w:val="center"/>
          </w:tcPr>
          <w:p>
            <w:pPr>
              <w:widowControl/>
              <w:jc w:val="center"/>
              <w:rPr>
                <w:rFonts w:ascii="宋体" w:hAnsi="宋体" w:cs="宋体"/>
                <w:kern w:val="0"/>
                <w:szCs w:val="21"/>
              </w:rPr>
            </w:pPr>
            <w:r>
              <w:rPr>
                <w:rFonts w:hint="eastAsia" w:ascii="宋体" w:hAnsi="宋体" w:cs="宋体"/>
                <w:kern w:val="0"/>
                <w:szCs w:val="21"/>
              </w:rPr>
              <w:t>年末结转和结余</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59</w:t>
            </w:r>
          </w:p>
        </w:tc>
        <w:tc>
          <w:tcPr>
            <w:tcW w:w="2748" w:type="dxa"/>
            <w:vAlign w:val="center"/>
          </w:tcPr>
          <w:p>
            <w:pPr>
              <w:widowControl/>
              <w:jc w:val="right"/>
              <w:rPr>
                <w:rFonts w:ascii="宋体" w:hAnsi="宋体" w:cs="宋体"/>
                <w:kern w:val="0"/>
                <w:szCs w:val="21"/>
              </w:rPr>
            </w:pPr>
            <w:r>
              <w:rPr>
                <w:rFonts w:ascii="宋体" w:hAnsi="宋体" w:cs="宋体"/>
                <w:kern w:val="0"/>
                <w:szCs w:val="21"/>
              </w:rPr>
              <w:t>1.59</w:t>
            </w:r>
          </w:p>
        </w:tc>
      </w:tr>
      <w:permEnd w:id="55"/>
      <w:permEnd w:id="5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3315" w:type="dxa"/>
            <w:vAlign w:val="center"/>
          </w:tcPr>
          <w:p>
            <w:pPr>
              <w:widowControl/>
              <w:jc w:val="center"/>
              <w:rPr>
                <w:rFonts w:ascii="宋体" w:hAnsi="宋体" w:cs="宋体"/>
                <w:b/>
                <w:bCs/>
                <w:kern w:val="0"/>
                <w:szCs w:val="21"/>
              </w:rPr>
            </w:pPr>
            <w:permStart w:id="57" w:edGrp="everyone" w:colFirst="2" w:colLast="2"/>
            <w:permStart w:id="58" w:edGrp="everyone" w:colFirst="5" w:colLast="5"/>
            <w:r>
              <w:rPr>
                <w:rFonts w:hint="eastAsia" w:ascii="宋体" w:hAnsi="宋体" w:cs="宋体"/>
                <w:b/>
                <w:bCs/>
                <w:kern w:val="0"/>
                <w:szCs w:val="21"/>
              </w:rPr>
              <w:t>总计</w:t>
            </w:r>
          </w:p>
        </w:tc>
        <w:tc>
          <w:tcPr>
            <w:tcW w:w="998" w:type="dxa"/>
            <w:vAlign w:val="center"/>
          </w:tcPr>
          <w:p>
            <w:pPr>
              <w:widowControl/>
              <w:jc w:val="center"/>
              <w:rPr>
                <w:rFonts w:ascii="宋体" w:hAnsi="宋体" w:cs="宋体"/>
                <w:kern w:val="0"/>
                <w:szCs w:val="21"/>
              </w:rPr>
            </w:pPr>
            <w:r>
              <w:rPr>
                <w:rFonts w:hint="eastAsia" w:ascii="宋体" w:hAnsi="宋体" w:cs="宋体"/>
                <w:kern w:val="0"/>
                <w:szCs w:val="21"/>
              </w:rPr>
              <w:t>30</w:t>
            </w:r>
          </w:p>
        </w:tc>
        <w:tc>
          <w:tcPr>
            <w:tcW w:w="2550" w:type="dxa"/>
            <w:vAlign w:val="center"/>
          </w:tcPr>
          <w:p>
            <w:pPr>
              <w:widowControl/>
              <w:jc w:val="right"/>
              <w:rPr>
                <w:rFonts w:ascii="宋体" w:hAnsi="宋体" w:cs="宋体"/>
                <w:kern w:val="0"/>
                <w:szCs w:val="21"/>
              </w:rPr>
            </w:pPr>
            <w:r>
              <w:rPr>
                <w:rFonts w:ascii="宋体" w:hAnsi="宋体" w:cs="宋体"/>
                <w:kern w:val="0"/>
                <w:szCs w:val="21"/>
              </w:rPr>
              <w:t>1,967.65</w:t>
            </w:r>
          </w:p>
        </w:tc>
        <w:tc>
          <w:tcPr>
            <w:tcW w:w="3200" w:type="dxa"/>
            <w:vAlign w:val="center"/>
          </w:tcPr>
          <w:p>
            <w:pPr>
              <w:widowControl/>
              <w:jc w:val="center"/>
              <w:rPr>
                <w:rFonts w:ascii="宋体" w:hAnsi="宋体" w:cs="宋体"/>
                <w:kern w:val="0"/>
                <w:szCs w:val="21"/>
              </w:rPr>
            </w:pPr>
            <w:r>
              <w:rPr>
                <w:rFonts w:hint="eastAsia" w:ascii="宋体" w:hAnsi="宋体" w:cs="宋体"/>
                <w:b/>
                <w:bCs/>
                <w:kern w:val="0"/>
                <w:szCs w:val="21"/>
              </w:rPr>
              <w:t>总计</w:t>
            </w:r>
          </w:p>
        </w:tc>
        <w:tc>
          <w:tcPr>
            <w:tcW w:w="1364" w:type="dxa"/>
            <w:vAlign w:val="center"/>
          </w:tcPr>
          <w:p>
            <w:pPr>
              <w:widowControl/>
              <w:jc w:val="center"/>
              <w:rPr>
                <w:rFonts w:ascii="宋体" w:hAnsi="宋体" w:cs="宋体"/>
                <w:kern w:val="0"/>
                <w:szCs w:val="21"/>
              </w:rPr>
            </w:pPr>
            <w:r>
              <w:rPr>
                <w:rFonts w:hint="eastAsia" w:ascii="宋体" w:hAnsi="宋体" w:cs="宋体"/>
                <w:kern w:val="0"/>
                <w:szCs w:val="21"/>
              </w:rPr>
              <w:t>60</w:t>
            </w:r>
          </w:p>
        </w:tc>
        <w:tc>
          <w:tcPr>
            <w:tcW w:w="2748" w:type="dxa"/>
            <w:vAlign w:val="center"/>
          </w:tcPr>
          <w:p>
            <w:pPr>
              <w:widowControl/>
              <w:jc w:val="right"/>
              <w:rPr>
                <w:rFonts w:ascii="宋体" w:hAnsi="宋体" w:cs="宋体"/>
                <w:kern w:val="0"/>
                <w:szCs w:val="21"/>
              </w:rPr>
            </w:pPr>
            <w:r>
              <w:rPr>
                <w:rFonts w:ascii="宋体" w:hAnsi="宋体" w:cs="宋体"/>
                <w:kern w:val="0"/>
                <w:szCs w:val="21"/>
              </w:rPr>
              <w:t>1,967.65</w:t>
            </w:r>
          </w:p>
        </w:tc>
      </w:tr>
      <w:permEnd w:id="57"/>
      <w:permEnd w:id="58"/>
    </w:tbl>
    <w:p>
      <w:pPr>
        <w:spacing w:line="360" w:lineRule="auto"/>
        <w:ind w:firstLine="840" w:firstLineChars="400"/>
        <w:rPr>
          <w:rFonts w:ascii="宋体" w:hAnsi="宋体" w:cs="宋体"/>
          <w:szCs w:val="21"/>
        </w:rPr>
      </w:pPr>
      <w:r>
        <w:rPr>
          <w:rFonts w:hint="eastAsia" w:ascii="宋体" w:hAnsi="宋体" w:cs="宋体"/>
          <w:szCs w:val="21"/>
        </w:rPr>
        <w:t>注：</w:t>
      </w:r>
      <w:bookmarkStart w:id="18" w:name="PO_part2Table1Remark1"/>
      <w:permStart w:id="59" w:edGrp="everyone"/>
      <w:r>
        <w:rPr>
          <w:rFonts w:ascii="宋体" w:hAnsi="宋体" w:cs="宋体"/>
          <w:szCs w:val="21"/>
        </w:rPr>
        <w:t>1.本表反映部门本年度的总收支和年末结转结余情况。</w:t>
      </w:r>
      <w:permEnd w:id="59"/>
      <w:r>
        <w:rPr>
          <w:rFonts w:hint="eastAsia" w:ascii="宋体" w:hAnsi="宋体" w:cs="宋体"/>
          <w:szCs w:val="21"/>
        </w:rPr>
        <w:t xml:space="preserve"> </w:t>
      </w:r>
      <w:bookmarkEnd w:id="18"/>
      <w:r>
        <w:rPr>
          <w:rFonts w:hint="eastAsia" w:ascii="宋体" w:hAnsi="宋体" w:cs="宋体"/>
          <w:szCs w:val="21"/>
        </w:rPr>
        <w:t xml:space="preserve"> </w:t>
      </w:r>
      <w:bookmarkEnd w:id="15"/>
    </w:p>
    <w:p>
      <w:pPr>
        <w:spacing w:line="360" w:lineRule="auto"/>
        <w:ind w:firstLine="840" w:firstLineChars="400"/>
        <w:rPr>
          <w:rFonts w:ascii="宋体" w:hAnsi="宋体" w:cs="宋体"/>
        </w:rPr>
      </w:pPr>
      <w:r>
        <w:rPr>
          <w:rFonts w:hint="eastAsia" w:ascii="宋体" w:hAnsi="宋体" w:cs="宋体"/>
          <w:szCs w:val="21"/>
        </w:rPr>
        <w:t xml:space="preserve">    2.本套报表金额单位转换时可能存在尾数误差。</w:t>
      </w:r>
      <w:r>
        <w:rPr>
          <w:rFonts w:hint="eastAsia" w:ascii="宋体" w:hAnsi="宋体" w:cs="宋体"/>
        </w:rPr>
        <w:br w:type="page"/>
      </w:r>
      <w:bookmarkStart w:id="19" w:name="PO_part2Table2"/>
    </w:p>
    <w:tbl>
      <w:tblPr>
        <w:tblStyle w:val="4"/>
        <w:tblW w:w="14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2050"/>
        <w:gridCol w:w="1552"/>
        <w:gridCol w:w="1491"/>
        <w:gridCol w:w="1576"/>
        <w:gridCol w:w="1576"/>
        <w:gridCol w:w="1576"/>
        <w:gridCol w:w="1576"/>
        <w:gridCol w:w="1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9"/>
            <w:tcBorders>
              <w:top w:val="nil"/>
              <w:left w:val="nil"/>
              <w:bottom w:val="nil"/>
              <w:right w:val="nil"/>
            </w:tcBorders>
            <w:vAlign w:val="center"/>
          </w:tcPr>
          <w:p>
            <w:pPr>
              <w:jc w:val="right"/>
              <w:rPr>
                <w:rFonts w:ascii="宋体" w:hAnsi="宋体" w:cs="宋体"/>
              </w:rPr>
            </w:pPr>
            <w:r>
              <w:rPr>
                <w:rFonts w:hint="eastAsia" w:ascii="宋体" w:hAnsi="宋体" w:cs="宋体"/>
                <w:kern w:val="0"/>
                <w:sz w:val="20"/>
                <w:szCs w:val="20"/>
              </w:rPr>
              <w:t>表2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5" w:type="dxa"/>
            <w:gridSpan w:val="9"/>
            <w:tcBorders>
              <w:top w:val="nil"/>
              <w:left w:val="nil"/>
              <w:bottom w:val="nil"/>
              <w:right w:val="nil"/>
            </w:tcBorders>
          </w:tcPr>
          <w:p>
            <w:pPr>
              <w:jc w:val="center"/>
              <w:rPr>
                <w:rFonts w:ascii="宋体" w:hAnsi="宋体" w:cs="宋体"/>
                <w:b/>
              </w:rPr>
            </w:pPr>
            <w:r>
              <w:rPr>
                <w:rFonts w:hint="eastAsia" w:ascii="宋体" w:hAnsi="宋体" w:cs="宋体"/>
                <w:b/>
                <w:kern w:val="0"/>
                <w:sz w:val="32"/>
                <w:szCs w:val="32"/>
              </w:rPr>
              <w:t>收入决算表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607" w:type="dxa"/>
            <w:gridSpan w:val="8"/>
            <w:tcBorders>
              <w:top w:val="nil"/>
              <w:left w:val="nil"/>
              <w:bottom w:val="single" w:color="auto" w:sz="4" w:space="0"/>
              <w:right w:val="nil"/>
            </w:tcBorders>
          </w:tcPr>
          <w:p>
            <w:pPr>
              <w:spacing w:line="360" w:lineRule="auto"/>
              <w:rPr>
                <w:rFonts w:ascii="宋体" w:hAnsi="宋体" w:cs="宋体"/>
                <w:sz w:val="28"/>
                <w:szCs w:val="28"/>
              </w:rPr>
            </w:pPr>
            <w:permStart w:id="60" w:edGrp="everyone"/>
            <w:bookmarkStart w:id="20" w:name="PO_part2DivName2"/>
            <w:r>
              <w:rPr>
                <w:rFonts w:hint="eastAsia" w:ascii="宋体" w:hAnsi="宋体" w:cs="宋体"/>
                <w:kern w:val="0"/>
                <w:sz w:val="20"/>
                <w:szCs w:val="20"/>
              </w:rPr>
              <w:t>部门</w:t>
            </w:r>
            <w:permEnd w:id="60"/>
            <w:r>
              <w:rPr>
                <w:rFonts w:hint="eastAsia" w:ascii="宋体" w:hAnsi="宋体" w:cs="宋体"/>
                <w:kern w:val="0"/>
                <w:sz w:val="11"/>
                <w:szCs w:val="11"/>
              </w:rPr>
              <w:t xml:space="preserve"> </w:t>
            </w:r>
            <w:bookmarkEnd w:id="20"/>
            <w:r>
              <w:rPr>
                <w:rFonts w:hint="eastAsia" w:ascii="宋体" w:hAnsi="宋体" w:cs="宋体"/>
                <w:kern w:val="0"/>
                <w:sz w:val="20"/>
                <w:szCs w:val="20"/>
              </w:rPr>
              <w:t>：</w:t>
            </w:r>
            <w:permStart w:id="61" w:edGrp="everyone"/>
            <w:bookmarkStart w:id="21" w:name="PO_part2Table2DivName1"/>
            <w:r>
              <w:rPr>
                <w:rFonts w:hint="eastAsia" w:ascii="宋体" w:hAnsi="宋体" w:cs="宋体"/>
                <w:kern w:val="0"/>
                <w:sz w:val="20"/>
                <w:szCs w:val="20"/>
              </w:rPr>
              <w:t>中共揭阳市委政法委员会（部门）</w:t>
            </w:r>
            <w:permEnd w:id="61"/>
            <w:r>
              <w:rPr>
                <w:rFonts w:hint="eastAsia" w:ascii="宋体" w:hAnsi="宋体" w:cs="宋体"/>
                <w:kern w:val="0"/>
                <w:sz w:val="20"/>
                <w:szCs w:val="20"/>
              </w:rPr>
              <w:t xml:space="preserve"> </w:t>
            </w:r>
            <w:bookmarkEnd w:id="21"/>
          </w:p>
        </w:tc>
        <w:tc>
          <w:tcPr>
            <w:tcW w:w="1568" w:type="dxa"/>
            <w:tcBorders>
              <w:top w:val="nil"/>
              <w:left w:val="nil"/>
              <w:bottom w:val="single" w:color="auto" w:sz="4" w:space="0"/>
              <w:right w:val="nil"/>
            </w:tcBorders>
            <w:vAlign w:val="center"/>
          </w:tcPr>
          <w:p>
            <w:pPr>
              <w:jc w:val="right"/>
              <w:rPr>
                <w:rFonts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2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kern w:val="0"/>
                <w:szCs w:val="21"/>
              </w:rPr>
              <w:t>项    目</w:t>
            </w:r>
          </w:p>
        </w:tc>
        <w:tc>
          <w:tcPr>
            <w:tcW w:w="155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本年收入合计</w:t>
            </w:r>
          </w:p>
        </w:tc>
        <w:tc>
          <w:tcPr>
            <w:tcW w:w="149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财政拨款收入</w:t>
            </w:r>
          </w:p>
        </w:tc>
        <w:tc>
          <w:tcPr>
            <w:tcW w:w="157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kern w:val="0"/>
                <w:szCs w:val="21"/>
              </w:rPr>
              <w:t>上级补助收入</w:t>
            </w:r>
          </w:p>
        </w:tc>
        <w:tc>
          <w:tcPr>
            <w:tcW w:w="157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事业收入</w:t>
            </w:r>
          </w:p>
        </w:tc>
        <w:tc>
          <w:tcPr>
            <w:tcW w:w="157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经营收入</w:t>
            </w:r>
          </w:p>
        </w:tc>
        <w:tc>
          <w:tcPr>
            <w:tcW w:w="157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附属单位上缴收入</w:t>
            </w:r>
          </w:p>
        </w:tc>
        <w:tc>
          <w:tcPr>
            <w:tcW w:w="156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其他收入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10" w:type="dxa"/>
            <w:tcBorders>
              <w:top w:val="single" w:color="auto" w:sz="4" w:space="0"/>
              <w:left w:val="single" w:color="auto" w:sz="4" w:space="0"/>
              <w:bottom w:val="single" w:color="auto" w:sz="4" w:space="0"/>
              <w:right w:val="single" w:color="auto" w:sz="4" w:space="0"/>
            </w:tcBorders>
          </w:tcPr>
          <w:p>
            <w:pPr>
              <w:widowControl/>
              <w:rPr>
                <w:rFonts w:ascii="宋体" w:hAnsi="宋体" w:cs="宋体"/>
                <w:kern w:val="0"/>
                <w:szCs w:val="21"/>
              </w:rPr>
            </w:pPr>
            <w:r>
              <w:rPr>
                <w:rFonts w:hint="eastAsia" w:ascii="宋体" w:hAnsi="宋体" w:cs="宋体"/>
                <w:kern w:val="0"/>
                <w:szCs w:val="21"/>
              </w:rPr>
              <w:t>功能分类</w:t>
            </w:r>
          </w:p>
          <w:p>
            <w:pPr>
              <w:rPr>
                <w:rFonts w:ascii="宋体" w:hAnsi="宋体" w:cs="宋体"/>
                <w:szCs w:val="21"/>
              </w:rPr>
            </w:pPr>
            <w:r>
              <w:rPr>
                <w:rFonts w:hint="eastAsia" w:ascii="宋体" w:hAnsi="宋体" w:cs="宋体"/>
                <w:kern w:val="0"/>
                <w:szCs w:val="21"/>
              </w:rPr>
              <w:t>科目编码</w:t>
            </w:r>
          </w:p>
        </w:tc>
        <w:tc>
          <w:tcPr>
            <w:tcW w:w="205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kern w:val="0"/>
                <w:szCs w:val="21"/>
              </w:rPr>
              <w:t>科目名称</w:t>
            </w:r>
          </w:p>
        </w:tc>
        <w:tc>
          <w:tcPr>
            <w:tcW w:w="1552" w:type="dxa"/>
            <w:vMerge w:val="continue"/>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Cs w:val="21"/>
              </w:rPr>
            </w:pPr>
          </w:p>
        </w:tc>
        <w:tc>
          <w:tcPr>
            <w:tcW w:w="1491" w:type="dxa"/>
            <w:vMerge w:val="continue"/>
            <w:tcBorders>
              <w:top w:val="single" w:color="auto" w:sz="4" w:space="0"/>
              <w:left w:val="single" w:color="auto" w:sz="4" w:space="0"/>
              <w:bottom w:val="single" w:color="auto" w:sz="4" w:space="0"/>
              <w:right w:val="single" w:color="auto" w:sz="4" w:space="0"/>
            </w:tcBorders>
          </w:tcPr>
          <w:p>
            <w:pPr>
              <w:spacing w:line="360" w:lineRule="auto"/>
              <w:jc w:val="right"/>
              <w:rPr>
                <w:rFonts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Cs w:val="21"/>
              </w:rPr>
            </w:pPr>
          </w:p>
        </w:tc>
        <w:tc>
          <w:tcPr>
            <w:tcW w:w="1576" w:type="dxa"/>
            <w:vMerge w:val="continue"/>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Cs w:val="21"/>
              </w:rPr>
            </w:pPr>
          </w:p>
        </w:tc>
        <w:tc>
          <w:tcPr>
            <w:tcW w:w="1568" w:type="dxa"/>
            <w:vMerge w:val="continue"/>
            <w:tcBorders>
              <w:top w:val="single" w:color="auto" w:sz="4" w:space="0"/>
              <w:left w:val="single" w:color="auto" w:sz="4" w:space="0"/>
              <w:bottom w:val="single" w:color="auto" w:sz="4" w:space="0"/>
              <w:right w:val="single" w:color="auto" w:sz="4" w:space="0"/>
            </w:tcBorders>
          </w:tcPr>
          <w:p>
            <w:pPr>
              <w:spacing w:line="360" w:lineRule="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26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szCs w:val="21"/>
              </w:rPr>
            </w:pPr>
            <w:r>
              <w:rPr>
                <w:rFonts w:hint="eastAsia" w:ascii="宋体" w:hAnsi="宋体" w:cs="宋体"/>
                <w:kern w:val="0"/>
                <w:szCs w:val="21"/>
              </w:rPr>
              <w:t>栏次</w:t>
            </w:r>
          </w:p>
        </w:tc>
        <w:tc>
          <w:tcPr>
            <w:tcW w:w="1552"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szCs w:val="21"/>
              </w:rPr>
            </w:pPr>
            <w:r>
              <w:rPr>
                <w:rFonts w:hint="eastAsia" w:ascii="宋体" w:hAnsi="宋体" w:cs="宋体"/>
                <w:szCs w:val="21"/>
              </w:rPr>
              <w:t>1</w:t>
            </w:r>
          </w:p>
        </w:tc>
        <w:tc>
          <w:tcPr>
            <w:tcW w:w="1491"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szCs w:val="21"/>
              </w:rPr>
            </w:pPr>
            <w:r>
              <w:rPr>
                <w:rFonts w:hint="eastAsia" w:ascii="宋体" w:hAnsi="宋体" w:cs="宋体"/>
                <w:szCs w:val="21"/>
              </w:rPr>
              <w:t>2</w:t>
            </w:r>
          </w:p>
        </w:tc>
        <w:tc>
          <w:tcPr>
            <w:tcW w:w="1576"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szCs w:val="21"/>
              </w:rPr>
            </w:pPr>
            <w:r>
              <w:rPr>
                <w:rFonts w:hint="eastAsia" w:ascii="宋体" w:hAnsi="宋体" w:cs="宋体"/>
                <w:szCs w:val="21"/>
              </w:rPr>
              <w:t>3</w:t>
            </w:r>
          </w:p>
        </w:tc>
        <w:tc>
          <w:tcPr>
            <w:tcW w:w="1576"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szCs w:val="21"/>
              </w:rPr>
            </w:pPr>
            <w:r>
              <w:rPr>
                <w:rFonts w:hint="eastAsia" w:ascii="宋体" w:hAnsi="宋体" w:cs="宋体"/>
                <w:szCs w:val="21"/>
              </w:rPr>
              <w:t>4</w:t>
            </w:r>
          </w:p>
        </w:tc>
        <w:tc>
          <w:tcPr>
            <w:tcW w:w="1576"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szCs w:val="21"/>
              </w:rPr>
            </w:pPr>
            <w:r>
              <w:rPr>
                <w:rFonts w:hint="eastAsia" w:ascii="宋体" w:hAnsi="宋体" w:cs="宋体"/>
                <w:szCs w:val="21"/>
              </w:rPr>
              <w:t>5</w:t>
            </w:r>
          </w:p>
        </w:tc>
        <w:tc>
          <w:tcPr>
            <w:tcW w:w="1576"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szCs w:val="21"/>
              </w:rPr>
            </w:pPr>
            <w:r>
              <w:rPr>
                <w:rFonts w:hint="eastAsia" w:ascii="宋体" w:hAnsi="宋体" w:cs="宋体"/>
                <w:szCs w:val="21"/>
              </w:rPr>
              <w:t>6</w:t>
            </w:r>
          </w:p>
        </w:tc>
        <w:tc>
          <w:tcPr>
            <w:tcW w:w="1568"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szCs w:val="21"/>
              </w:rPr>
            </w:pPr>
            <w:r>
              <w:rPr>
                <w:rFonts w:hint="eastAsia" w:ascii="宋体" w:hAnsi="宋体" w:cs="宋体"/>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10" w:type="dxa"/>
            <w:tcBorders>
              <w:top w:val="single" w:color="auto" w:sz="4" w:space="0"/>
            </w:tcBorders>
            <w:vAlign w:val="center"/>
          </w:tcPr>
          <w:p>
            <w:pPr>
              <w:jc w:val="center"/>
              <w:rPr>
                <w:rFonts w:ascii="宋体" w:hAnsi="宋体" w:cs="宋体"/>
                <w:szCs w:val="21"/>
              </w:rPr>
            </w:pPr>
            <w:permStart w:id="62" w:edGrp="everyone" w:colFirst="2" w:colLast="2"/>
            <w:permStart w:id="63" w:edGrp="everyone" w:colFirst="3" w:colLast="3"/>
            <w:permStart w:id="64" w:edGrp="everyone" w:colFirst="4" w:colLast="4"/>
            <w:permStart w:id="65" w:edGrp="everyone" w:colFirst="5" w:colLast="5"/>
            <w:permStart w:id="66" w:edGrp="everyone" w:colFirst="6" w:colLast="6"/>
            <w:permStart w:id="67" w:edGrp="everyone" w:colFirst="7" w:colLast="7"/>
            <w:permStart w:id="68" w:edGrp="everyone" w:colFirst="8" w:colLast="8"/>
          </w:p>
        </w:tc>
        <w:tc>
          <w:tcPr>
            <w:tcW w:w="2050" w:type="dxa"/>
            <w:tcBorders>
              <w:top w:val="single" w:color="auto" w:sz="4" w:space="0"/>
            </w:tcBorders>
            <w:vAlign w:val="center"/>
          </w:tcPr>
          <w:p>
            <w:pPr>
              <w:jc w:val="center"/>
              <w:rPr>
                <w:rFonts w:ascii="宋体" w:hAnsi="宋体" w:cs="宋体"/>
                <w:szCs w:val="21"/>
              </w:rPr>
            </w:pPr>
            <w:r>
              <w:rPr>
                <w:rFonts w:hint="eastAsia" w:ascii="宋体" w:hAnsi="宋体" w:cs="宋体"/>
                <w:szCs w:val="21"/>
              </w:rPr>
              <w:t>合计</w:t>
            </w:r>
          </w:p>
        </w:tc>
        <w:tc>
          <w:tcPr>
            <w:tcW w:w="1552" w:type="dxa"/>
            <w:tcBorders>
              <w:top w:val="single" w:color="auto" w:sz="4" w:space="0"/>
            </w:tcBorders>
            <w:vAlign w:val="center"/>
          </w:tcPr>
          <w:p>
            <w:pPr>
              <w:widowControl/>
              <w:jc w:val="right"/>
              <w:rPr>
                <w:rFonts w:ascii="宋体" w:hAnsi="宋体" w:cs="宋体"/>
                <w:kern w:val="0"/>
                <w:szCs w:val="21"/>
              </w:rPr>
            </w:pPr>
            <w:r>
              <w:rPr>
                <w:rFonts w:ascii="宋体" w:hAnsi="宋体" w:cs="宋体"/>
                <w:color w:val="000000"/>
                <w:kern w:val="0"/>
                <w:szCs w:val="21"/>
                <w:lang w:bidi="ar"/>
              </w:rPr>
              <w:t>1,965.16</w:t>
            </w:r>
          </w:p>
        </w:tc>
        <w:tc>
          <w:tcPr>
            <w:tcW w:w="1491" w:type="dxa"/>
            <w:tcBorders>
              <w:top w:val="single" w:color="auto" w:sz="4" w:space="0"/>
            </w:tcBorders>
            <w:vAlign w:val="center"/>
          </w:tcPr>
          <w:p>
            <w:pPr>
              <w:widowControl/>
              <w:jc w:val="right"/>
              <w:rPr>
                <w:rFonts w:ascii="宋体" w:hAnsi="宋体" w:cs="宋体"/>
                <w:kern w:val="0"/>
                <w:szCs w:val="21"/>
              </w:rPr>
            </w:pPr>
            <w:r>
              <w:rPr>
                <w:rFonts w:ascii="宋体" w:hAnsi="宋体" w:cs="宋体"/>
                <w:color w:val="000000"/>
                <w:kern w:val="0"/>
                <w:szCs w:val="21"/>
                <w:lang w:bidi="ar"/>
              </w:rPr>
              <w:t>1,965.16</w:t>
            </w:r>
          </w:p>
        </w:tc>
        <w:tc>
          <w:tcPr>
            <w:tcW w:w="1576" w:type="dxa"/>
            <w:tcBorders>
              <w:top w:val="single" w:color="auto" w:sz="4" w:space="0"/>
            </w:tcBorders>
            <w:vAlign w:val="center"/>
          </w:tcPr>
          <w:p>
            <w:pPr>
              <w:widowControl/>
              <w:jc w:val="right"/>
              <w:rPr>
                <w:rFonts w:ascii="宋体" w:hAnsi="宋体" w:cs="宋体"/>
                <w:kern w:val="0"/>
                <w:szCs w:val="21"/>
              </w:rPr>
            </w:pPr>
            <w:r>
              <w:rPr>
                <w:rFonts w:hint="eastAsia" w:ascii="宋体" w:hAnsi="宋体" w:cs="宋体"/>
                <w:color w:val="000000"/>
                <w:kern w:val="0"/>
                <w:szCs w:val="21"/>
                <w:lang w:bidi="ar"/>
              </w:rPr>
              <w:t>0.00</w:t>
            </w:r>
          </w:p>
        </w:tc>
        <w:tc>
          <w:tcPr>
            <w:tcW w:w="1576" w:type="dxa"/>
            <w:tcBorders>
              <w:top w:val="single" w:color="auto" w:sz="4" w:space="0"/>
            </w:tcBorders>
            <w:vAlign w:val="center"/>
          </w:tcPr>
          <w:p>
            <w:pPr>
              <w:widowControl/>
              <w:jc w:val="right"/>
              <w:rPr>
                <w:rFonts w:ascii="宋体" w:hAnsi="宋体" w:cs="宋体"/>
                <w:kern w:val="0"/>
                <w:szCs w:val="21"/>
              </w:rPr>
            </w:pPr>
            <w:r>
              <w:rPr>
                <w:rFonts w:hint="eastAsia" w:ascii="宋体" w:hAnsi="宋体" w:cs="宋体"/>
                <w:color w:val="000000"/>
                <w:kern w:val="0"/>
                <w:szCs w:val="21"/>
                <w:lang w:bidi="ar"/>
              </w:rPr>
              <w:t>0.00</w:t>
            </w:r>
          </w:p>
        </w:tc>
        <w:tc>
          <w:tcPr>
            <w:tcW w:w="1576" w:type="dxa"/>
            <w:tcBorders>
              <w:top w:val="single" w:color="auto" w:sz="4" w:space="0"/>
            </w:tcBorders>
            <w:vAlign w:val="center"/>
          </w:tcPr>
          <w:p>
            <w:pPr>
              <w:widowControl/>
              <w:jc w:val="right"/>
              <w:rPr>
                <w:rFonts w:ascii="宋体" w:hAnsi="宋体" w:cs="宋体"/>
                <w:kern w:val="0"/>
                <w:szCs w:val="21"/>
              </w:rPr>
            </w:pPr>
            <w:r>
              <w:rPr>
                <w:rFonts w:hint="eastAsia" w:ascii="宋体" w:hAnsi="宋体" w:cs="宋体"/>
                <w:color w:val="000000"/>
                <w:kern w:val="0"/>
                <w:szCs w:val="21"/>
                <w:lang w:bidi="ar"/>
              </w:rPr>
              <w:t>0.00</w:t>
            </w:r>
          </w:p>
        </w:tc>
        <w:tc>
          <w:tcPr>
            <w:tcW w:w="1576" w:type="dxa"/>
            <w:tcBorders>
              <w:top w:val="single" w:color="auto" w:sz="4" w:space="0"/>
            </w:tcBorders>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8" w:type="dxa"/>
            <w:tcBorders>
              <w:top w:val="single" w:color="auto" w:sz="4" w:space="0"/>
            </w:tcBorders>
            <w:vAlign w:val="center"/>
          </w:tcPr>
          <w:p>
            <w:pPr>
              <w:widowControl/>
              <w:jc w:val="right"/>
              <w:rPr>
                <w:rFonts w:ascii="宋体" w:hAnsi="宋体" w:cs="宋体"/>
                <w:kern w:val="0"/>
                <w:szCs w:val="21"/>
              </w:rPr>
            </w:pPr>
            <w:r>
              <w:rPr>
                <w:rFonts w:hint="eastAsia" w:ascii="宋体" w:hAnsi="宋体" w:cs="宋体"/>
                <w:kern w:val="0"/>
                <w:szCs w:val="21"/>
              </w:rPr>
              <w:t>0.00</w:t>
            </w:r>
          </w:p>
        </w:tc>
      </w:tr>
      <w:permEnd w:id="62"/>
      <w:permEnd w:id="63"/>
      <w:permEnd w:id="64"/>
      <w:permEnd w:id="65"/>
      <w:permEnd w:id="66"/>
      <w:permEnd w:id="67"/>
      <w:permEnd w:id="6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permStart w:id="69" w:edGrp="everyone"/>
            <w:r>
              <w:rPr>
                <w:rFonts w:ascii="宋体" w:hAnsi="宋体" w:cs="宋体"/>
                <w:color w:val="000000"/>
                <w:kern w:val="0"/>
                <w:szCs w:val="21"/>
                <w:lang w:bidi="ar"/>
              </w:rPr>
              <w:t>201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一般公共服务支出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1,227.16</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1,227.16</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20131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党委办公厅（室）及相关机构事务</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1,227.16</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1,227.16</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2013101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行政运行</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923.12</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923.12</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2013150</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事业运行</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98.06</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98.06</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2013199</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其他党委办公厅（室）及相关机构事务支出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205.98</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205.98</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204</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公共安全支出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331.57</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331.57</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20499</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其他公共安全支出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331.57</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331.57</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2049999</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其他公共安全支出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331.57</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331.57</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社会保障和就业支出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303.79</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303.79</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20805</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行政事业单位养老支出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275.38</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275.38</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2080501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行政单位离退休</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0.48</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0.48</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2080505</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机关事业单位基本养老保险缴费支出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105.63</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105.63</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2080506</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机关事业单位职业年金缴费支出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93.19</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93.19</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2080599</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其他行政事业单位养老支出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76.08</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76.08</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20808</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抚恤</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28.41</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28.41</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2080801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死亡抚恤</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28.41</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28.41</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210</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卫生健康支出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28.84</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28.84</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21011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行政事业单位医疗</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28.84</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28.84</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2101101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行政单位医疗</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28.34</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28.34</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2101102</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事业单位医疗</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0.50</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0.50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221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住房保障支出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73.79</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73.79</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22102</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住房改革支出</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73.79</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73.79</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hint="eastAsia" w:ascii="宋体" w:hAnsi="宋体" w:cs="宋体"/>
                <w:color w:val="000000"/>
                <w:kern w:val="0"/>
                <w:szCs w:val="21"/>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210" w:type="dxa"/>
            <w:vAlign w:val="center"/>
          </w:tcPr>
          <w:p>
            <w:pPr>
              <w:widowControl/>
              <w:jc w:val="left"/>
              <w:textAlignment w:val="center"/>
              <w:rPr>
                <w:rFonts w:ascii="宋体" w:hAnsi="宋体" w:cs="宋体"/>
                <w:color w:val="000000"/>
                <w:kern w:val="0"/>
                <w:szCs w:val="21"/>
                <w:lang w:bidi="ar"/>
              </w:rPr>
            </w:pPr>
            <w:r>
              <w:rPr>
                <w:rFonts w:ascii="宋体" w:hAnsi="宋体" w:cs="宋体"/>
                <w:color w:val="000000"/>
                <w:kern w:val="0"/>
                <w:szCs w:val="21"/>
                <w:lang w:bidi="ar"/>
              </w:rPr>
              <w:t>2210201</w:t>
            </w:r>
          </w:p>
        </w:tc>
        <w:tc>
          <w:tcPr>
            <w:tcW w:w="2050" w:type="dxa"/>
            <w:vAlign w:val="center"/>
          </w:tcPr>
          <w:p>
            <w:pPr>
              <w:widowControl/>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住房公积金</w:t>
            </w:r>
          </w:p>
        </w:tc>
        <w:tc>
          <w:tcPr>
            <w:tcW w:w="1552"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73.79</w:t>
            </w:r>
          </w:p>
        </w:tc>
        <w:tc>
          <w:tcPr>
            <w:tcW w:w="1491"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73.79</w:t>
            </w:r>
          </w:p>
        </w:tc>
        <w:tc>
          <w:tcPr>
            <w:tcW w:w="1576"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0.00</w:t>
            </w:r>
          </w:p>
        </w:tc>
        <w:tc>
          <w:tcPr>
            <w:tcW w:w="1576"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0.00</w:t>
            </w:r>
          </w:p>
        </w:tc>
        <w:tc>
          <w:tcPr>
            <w:tcW w:w="1568" w:type="dxa"/>
            <w:vAlign w:val="center"/>
          </w:tcPr>
          <w:p>
            <w:pPr>
              <w:widowControl/>
              <w:jc w:val="right"/>
              <w:textAlignment w:val="center"/>
              <w:rPr>
                <w:rFonts w:ascii="宋体" w:hAnsi="宋体" w:cs="宋体"/>
                <w:color w:val="000000"/>
                <w:kern w:val="0"/>
                <w:szCs w:val="21"/>
                <w:lang w:bidi="ar"/>
              </w:rPr>
            </w:pPr>
            <w:r>
              <w:rPr>
                <w:rFonts w:ascii="宋体" w:hAnsi="宋体" w:cs="宋体"/>
                <w:color w:val="000000"/>
                <w:kern w:val="0"/>
                <w:szCs w:val="21"/>
                <w:lang w:bidi="ar"/>
              </w:rPr>
              <w:t>0.00</w:t>
            </w:r>
          </w:p>
        </w:tc>
      </w:tr>
      <w:permEnd w:id="69"/>
    </w:tbl>
    <w:p>
      <w:pPr>
        <w:spacing w:line="360" w:lineRule="auto"/>
        <w:ind w:firstLine="420" w:firstLineChars="200"/>
        <w:rPr>
          <w:rFonts w:ascii="宋体" w:hAnsi="宋体" w:cs="宋体"/>
        </w:rPr>
      </w:pPr>
      <w:r>
        <w:rPr>
          <w:rFonts w:hint="eastAsia" w:ascii="宋体" w:hAnsi="宋体" w:cs="宋体"/>
          <w:szCs w:val="21"/>
        </w:rPr>
        <w:t>注：</w:t>
      </w:r>
      <w:bookmarkStart w:id="22" w:name="PO_part2Table1Remark2"/>
      <w:permStart w:id="70" w:edGrp="everyone"/>
      <w:r>
        <w:rPr>
          <w:rFonts w:hint="eastAsia" w:ascii="宋体" w:hAnsi="宋体" w:cs="宋体"/>
          <w:szCs w:val="21"/>
        </w:rPr>
        <w:t>本表反映部门本年度取得的各项收入情况。</w:t>
      </w:r>
      <w:permEnd w:id="70"/>
      <w:r>
        <w:rPr>
          <w:rFonts w:hint="eastAsia" w:ascii="宋体" w:hAnsi="宋体" w:cs="宋体"/>
          <w:szCs w:val="21"/>
        </w:rPr>
        <w:t xml:space="preserve"> </w:t>
      </w:r>
      <w:bookmarkEnd w:id="22"/>
      <w:r>
        <w:rPr>
          <w:rFonts w:hint="eastAsia" w:ascii="宋体" w:hAnsi="宋体" w:cs="宋体"/>
          <w:sz w:val="28"/>
          <w:szCs w:val="28"/>
        </w:rPr>
        <w:t xml:space="preserve"> </w:t>
      </w:r>
      <w:bookmarkEnd w:id="19"/>
      <w:r>
        <w:rPr>
          <w:rFonts w:hint="eastAsia" w:ascii="宋体" w:hAnsi="宋体" w:cs="宋体"/>
          <w:sz w:val="28"/>
          <w:szCs w:val="28"/>
        </w:rPr>
        <w:br w:type="page"/>
      </w:r>
      <w:bookmarkStart w:id="23" w:name="PO_part2Table3"/>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174"/>
        <w:gridCol w:w="1772"/>
        <w:gridCol w:w="1772"/>
        <w:gridCol w:w="1772"/>
        <w:gridCol w:w="1772"/>
        <w:gridCol w:w="177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4" w:type="dxa"/>
            <w:gridSpan w:val="8"/>
            <w:tcBorders>
              <w:top w:val="nil"/>
              <w:left w:val="nil"/>
              <w:bottom w:val="nil"/>
              <w:right w:val="nil"/>
            </w:tcBorders>
            <w:vAlign w:val="center"/>
          </w:tcPr>
          <w:p>
            <w:pPr>
              <w:jc w:val="right"/>
              <w:rPr>
                <w:rFonts w:ascii="宋体" w:hAnsi="宋体" w:cs="宋体"/>
                <w:szCs w:val="21"/>
              </w:rPr>
            </w:pPr>
            <w:r>
              <w:rPr>
                <w:rFonts w:hint="eastAsia" w:ascii="宋体" w:hAnsi="宋体" w:cs="宋体"/>
                <w:kern w:val="0"/>
                <w:sz w:val="20"/>
                <w:szCs w:val="20"/>
              </w:rPr>
              <w:t>表3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4174" w:type="dxa"/>
            <w:gridSpan w:val="8"/>
            <w:tcBorders>
              <w:top w:val="nil"/>
              <w:left w:val="nil"/>
              <w:bottom w:val="nil"/>
              <w:right w:val="nil"/>
            </w:tcBorders>
          </w:tcPr>
          <w:p>
            <w:pPr>
              <w:jc w:val="center"/>
              <w:rPr>
                <w:rFonts w:ascii="宋体" w:hAnsi="宋体" w:cs="宋体"/>
                <w:b/>
                <w:szCs w:val="21"/>
              </w:rPr>
            </w:pPr>
            <w:r>
              <w:rPr>
                <w:rFonts w:hint="eastAsia" w:ascii="宋体" w:hAnsi="宋体" w:cs="宋体"/>
                <w:b/>
                <w:kern w:val="0"/>
                <w:sz w:val="32"/>
                <w:szCs w:val="32"/>
              </w:rPr>
              <w:t>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2402" w:type="dxa"/>
            <w:gridSpan w:val="7"/>
            <w:tcBorders>
              <w:top w:val="nil"/>
              <w:left w:val="nil"/>
              <w:bottom w:val="single" w:color="auto" w:sz="4" w:space="0"/>
              <w:right w:val="nil"/>
            </w:tcBorders>
            <w:vAlign w:val="center"/>
          </w:tcPr>
          <w:p>
            <w:pPr>
              <w:jc w:val="left"/>
              <w:rPr>
                <w:rFonts w:ascii="宋体" w:hAnsi="宋体" w:cs="宋体"/>
                <w:szCs w:val="21"/>
              </w:rPr>
            </w:pPr>
            <w:permStart w:id="71" w:edGrp="everyone"/>
            <w:bookmarkStart w:id="24" w:name="PO_part2DivName3"/>
            <w:r>
              <w:rPr>
                <w:rFonts w:hint="eastAsia" w:ascii="宋体" w:hAnsi="宋体" w:cs="宋体"/>
                <w:kern w:val="0"/>
                <w:sz w:val="20"/>
                <w:szCs w:val="20"/>
              </w:rPr>
              <w:t>部门</w:t>
            </w:r>
            <w:permEnd w:id="71"/>
            <w:r>
              <w:rPr>
                <w:rFonts w:hint="eastAsia" w:ascii="宋体" w:hAnsi="宋体" w:cs="宋体"/>
                <w:kern w:val="0"/>
                <w:sz w:val="11"/>
                <w:szCs w:val="11"/>
              </w:rPr>
              <w:t xml:space="preserve"> </w:t>
            </w:r>
            <w:bookmarkEnd w:id="24"/>
            <w:r>
              <w:rPr>
                <w:rFonts w:hint="eastAsia" w:ascii="宋体" w:hAnsi="宋体" w:cs="宋体"/>
                <w:kern w:val="0"/>
                <w:szCs w:val="21"/>
              </w:rPr>
              <w:t>：</w:t>
            </w:r>
            <w:bookmarkStart w:id="25" w:name="PO_part2Table3DivName1"/>
            <w:permStart w:id="72" w:edGrp="everyone"/>
            <w:r>
              <w:rPr>
                <w:rFonts w:hint="eastAsia" w:ascii="宋体" w:hAnsi="宋体" w:cs="宋体"/>
                <w:kern w:val="0"/>
                <w:sz w:val="20"/>
                <w:szCs w:val="20"/>
              </w:rPr>
              <w:t>中共揭阳市委政法委员会（部门）</w:t>
            </w:r>
            <w:permEnd w:id="72"/>
            <w:r>
              <w:rPr>
                <w:rFonts w:hint="eastAsia" w:ascii="宋体" w:hAnsi="宋体" w:cs="宋体"/>
                <w:kern w:val="0"/>
                <w:sz w:val="20"/>
                <w:szCs w:val="20"/>
              </w:rPr>
              <w:t xml:space="preserve"> </w:t>
            </w:r>
            <w:bookmarkEnd w:id="25"/>
          </w:p>
        </w:tc>
        <w:tc>
          <w:tcPr>
            <w:tcW w:w="1772" w:type="dxa"/>
            <w:tcBorders>
              <w:top w:val="nil"/>
              <w:left w:val="nil"/>
              <w:bottom w:val="single" w:color="auto" w:sz="4" w:space="0"/>
              <w:right w:val="nil"/>
            </w:tcBorders>
            <w:vAlign w:val="center"/>
          </w:tcPr>
          <w:p>
            <w:pPr>
              <w:widowControl/>
              <w:jc w:val="right"/>
              <w:rPr>
                <w:rFonts w:ascii="宋体" w:hAnsi="宋体" w:cs="宋体"/>
                <w:kern w:val="0"/>
                <w:szCs w:val="21"/>
              </w:rPr>
            </w:pPr>
            <w:r>
              <w:rPr>
                <w:rFonts w:hint="eastAsia" w:ascii="宋体" w:hAnsi="宋体" w:cs="宋体"/>
                <w:kern w:val="0"/>
                <w:sz w:val="20"/>
                <w:szCs w:val="20"/>
              </w:rPr>
              <w:t>单位：万</w:t>
            </w:r>
            <w:r>
              <w:rPr>
                <w:rFonts w:hint="eastAsia" w:ascii="宋体" w:hAnsi="宋体" w:cs="宋体"/>
                <w:kern w:val="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542" w:type="dxa"/>
            <w:gridSpan w:val="2"/>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项    目</w:t>
            </w:r>
          </w:p>
        </w:tc>
        <w:tc>
          <w:tcPr>
            <w:tcW w:w="1772"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本年支出合计</w:t>
            </w:r>
          </w:p>
        </w:tc>
        <w:tc>
          <w:tcPr>
            <w:tcW w:w="1772"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基本支出</w:t>
            </w:r>
          </w:p>
        </w:tc>
        <w:tc>
          <w:tcPr>
            <w:tcW w:w="1772"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项目支出</w:t>
            </w:r>
          </w:p>
        </w:tc>
        <w:tc>
          <w:tcPr>
            <w:tcW w:w="1772"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上缴上级支出</w:t>
            </w:r>
          </w:p>
        </w:tc>
        <w:tc>
          <w:tcPr>
            <w:tcW w:w="1772"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经营支出</w:t>
            </w:r>
          </w:p>
        </w:tc>
        <w:tc>
          <w:tcPr>
            <w:tcW w:w="1772"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对附属单位补助支出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368" w:type="dxa"/>
          </w:tcPr>
          <w:p>
            <w:pPr>
              <w:widowControl/>
              <w:rPr>
                <w:rFonts w:ascii="宋体" w:hAnsi="宋体" w:cs="宋体"/>
                <w:kern w:val="0"/>
                <w:szCs w:val="21"/>
              </w:rPr>
            </w:pPr>
            <w:r>
              <w:rPr>
                <w:rFonts w:hint="eastAsia" w:ascii="宋体" w:hAnsi="宋体" w:cs="宋体"/>
                <w:kern w:val="0"/>
                <w:szCs w:val="21"/>
              </w:rPr>
              <w:t>功能分类</w:t>
            </w:r>
          </w:p>
          <w:p>
            <w:pPr>
              <w:rPr>
                <w:rFonts w:ascii="宋体" w:hAnsi="宋体" w:cs="宋体"/>
                <w:szCs w:val="21"/>
              </w:rPr>
            </w:pPr>
            <w:r>
              <w:rPr>
                <w:rFonts w:hint="eastAsia" w:ascii="宋体" w:hAnsi="宋体" w:cs="宋体"/>
                <w:kern w:val="0"/>
                <w:szCs w:val="21"/>
              </w:rPr>
              <w:t>科目编码</w:t>
            </w:r>
          </w:p>
        </w:tc>
        <w:tc>
          <w:tcPr>
            <w:tcW w:w="2174" w:type="dxa"/>
            <w:vAlign w:val="center"/>
          </w:tcPr>
          <w:p>
            <w:pPr>
              <w:jc w:val="center"/>
              <w:rPr>
                <w:rFonts w:ascii="宋体" w:hAnsi="宋体" w:cs="宋体"/>
                <w:szCs w:val="21"/>
              </w:rPr>
            </w:pPr>
            <w:r>
              <w:rPr>
                <w:rFonts w:hint="eastAsia" w:ascii="宋体" w:hAnsi="宋体" w:cs="宋体"/>
                <w:kern w:val="0"/>
                <w:szCs w:val="21"/>
              </w:rPr>
              <w:t>科目名称</w:t>
            </w:r>
          </w:p>
        </w:tc>
        <w:tc>
          <w:tcPr>
            <w:tcW w:w="1772" w:type="dxa"/>
            <w:vMerge w:val="continue"/>
          </w:tcPr>
          <w:p>
            <w:pPr>
              <w:spacing w:line="288" w:lineRule="auto"/>
              <w:rPr>
                <w:rFonts w:ascii="宋体" w:hAnsi="宋体" w:cs="宋体"/>
                <w:szCs w:val="21"/>
              </w:rPr>
            </w:pPr>
          </w:p>
        </w:tc>
        <w:tc>
          <w:tcPr>
            <w:tcW w:w="1772" w:type="dxa"/>
            <w:vMerge w:val="continue"/>
          </w:tcPr>
          <w:p>
            <w:pPr>
              <w:spacing w:line="288" w:lineRule="auto"/>
              <w:rPr>
                <w:rFonts w:ascii="宋体" w:hAnsi="宋体" w:cs="宋体"/>
                <w:szCs w:val="21"/>
              </w:rPr>
            </w:pPr>
          </w:p>
        </w:tc>
        <w:tc>
          <w:tcPr>
            <w:tcW w:w="1772" w:type="dxa"/>
            <w:vMerge w:val="continue"/>
          </w:tcPr>
          <w:p>
            <w:pPr>
              <w:spacing w:line="288" w:lineRule="auto"/>
              <w:rPr>
                <w:rFonts w:ascii="宋体" w:hAnsi="宋体" w:cs="宋体"/>
                <w:szCs w:val="21"/>
              </w:rPr>
            </w:pPr>
          </w:p>
        </w:tc>
        <w:tc>
          <w:tcPr>
            <w:tcW w:w="1772" w:type="dxa"/>
            <w:vMerge w:val="continue"/>
          </w:tcPr>
          <w:p>
            <w:pPr>
              <w:spacing w:line="288" w:lineRule="auto"/>
              <w:rPr>
                <w:rFonts w:ascii="宋体" w:hAnsi="宋体" w:cs="宋体"/>
                <w:szCs w:val="21"/>
              </w:rPr>
            </w:pPr>
          </w:p>
        </w:tc>
        <w:tc>
          <w:tcPr>
            <w:tcW w:w="1772" w:type="dxa"/>
            <w:vMerge w:val="continue"/>
          </w:tcPr>
          <w:p>
            <w:pPr>
              <w:spacing w:line="288" w:lineRule="auto"/>
              <w:rPr>
                <w:rFonts w:ascii="宋体" w:hAnsi="宋体" w:cs="宋体"/>
                <w:szCs w:val="21"/>
              </w:rPr>
            </w:pPr>
          </w:p>
        </w:tc>
        <w:tc>
          <w:tcPr>
            <w:tcW w:w="1772" w:type="dxa"/>
            <w:vMerge w:val="continue"/>
          </w:tcPr>
          <w:p>
            <w:pPr>
              <w:spacing w:line="288" w:lineRule="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3542" w:type="dxa"/>
            <w:gridSpan w:val="2"/>
            <w:vAlign w:val="center"/>
          </w:tcPr>
          <w:p>
            <w:pPr>
              <w:jc w:val="center"/>
              <w:rPr>
                <w:rFonts w:ascii="宋体" w:hAnsi="宋体" w:cs="宋体"/>
                <w:szCs w:val="21"/>
              </w:rPr>
            </w:pPr>
            <w:r>
              <w:rPr>
                <w:rFonts w:hint="eastAsia" w:ascii="宋体" w:hAnsi="宋体" w:cs="宋体"/>
                <w:kern w:val="0"/>
                <w:szCs w:val="21"/>
              </w:rPr>
              <w:t>栏次</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3</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4</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5</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blHeader/>
        </w:trPr>
        <w:tc>
          <w:tcPr>
            <w:tcW w:w="1368" w:type="dxa"/>
          </w:tcPr>
          <w:p>
            <w:pPr>
              <w:jc w:val="center"/>
              <w:rPr>
                <w:rFonts w:ascii="宋体" w:hAnsi="宋体" w:cs="宋体"/>
                <w:szCs w:val="21"/>
              </w:rPr>
            </w:pPr>
            <w:permStart w:id="73" w:edGrp="everyone" w:colFirst="2" w:colLast="2"/>
            <w:permStart w:id="74" w:edGrp="everyone" w:colFirst="3" w:colLast="3"/>
            <w:permStart w:id="75" w:edGrp="everyone" w:colFirst="4" w:colLast="4"/>
            <w:permStart w:id="76" w:edGrp="everyone" w:colFirst="5" w:colLast="5"/>
            <w:permStart w:id="77" w:edGrp="everyone" w:colFirst="6" w:colLast="6"/>
            <w:permStart w:id="78" w:edGrp="everyone" w:colFirst="7" w:colLast="7"/>
          </w:p>
        </w:tc>
        <w:tc>
          <w:tcPr>
            <w:tcW w:w="2174" w:type="dxa"/>
            <w:vAlign w:val="center"/>
          </w:tcPr>
          <w:p>
            <w:pPr>
              <w:jc w:val="center"/>
              <w:rPr>
                <w:rFonts w:ascii="宋体" w:hAnsi="宋体" w:cs="宋体"/>
                <w:szCs w:val="21"/>
              </w:rPr>
            </w:pPr>
            <w:r>
              <w:rPr>
                <w:rFonts w:hint="eastAsia" w:ascii="宋体" w:hAnsi="宋体" w:cs="宋体"/>
                <w:szCs w:val="21"/>
              </w:rPr>
              <w:t>合计</w:t>
            </w:r>
          </w:p>
        </w:tc>
        <w:tc>
          <w:tcPr>
            <w:tcW w:w="1772" w:type="dxa"/>
            <w:vAlign w:val="center"/>
          </w:tcPr>
          <w:p>
            <w:pPr>
              <w:widowControl/>
              <w:jc w:val="right"/>
              <w:rPr>
                <w:rFonts w:ascii="宋体" w:hAnsi="宋体" w:cs="宋体"/>
                <w:kern w:val="0"/>
                <w:szCs w:val="21"/>
              </w:rPr>
            </w:pPr>
            <w:r>
              <w:rPr>
                <w:rFonts w:ascii="宋体" w:hAnsi="宋体" w:cs="宋体"/>
                <w:kern w:val="0"/>
                <w:szCs w:val="21"/>
              </w:rPr>
              <w:t>1,966.06</w:t>
            </w:r>
          </w:p>
        </w:tc>
        <w:tc>
          <w:tcPr>
            <w:tcW w:w="1772" w:type="dxa"/>
            <w:vAlign w:val="center"/>
          </w:tcPr>
          <w:p>
            <w:pPr>
              <w:widowControl/>
              <w:jc w:val="right"/>
              <w:rPr>
                <w:rFonts w:ascii="宋体" w:hAnsi="宋体" w:cs="宋体"/>
                <w:kern w:val="0"/>
                <w:szCs w:val="21"/>
              </w:rPr>
            </w:pPr>
            <w:r>
              <w:rPr>
                <w:rFonts w:ascii="宋体" w:hAnsi="宋体" w:cs="宋体"/>
                <w:kern w:val="0"/>
                <w:szCs w:val="21"/>
              </w:rPr>
              <w:t>1,360.29</w:t>
            </w:r>
          </w:p>
        </w:tc>
        <w:tc>
          <w:tcPr>
            <w:tcW w:w="1772" w:type="dxa"/>
            <w:vAlign w:val="center"/>
          </w:tcPr>
          <w:p>
            <w:pPr>
              <w:widowControl/>
              <w:jc w:val="right"/>
              <w:rPr>
                <w:rFonts w:ascii="宋体" w:hAnsi="宋体" w:cs="宋体"/>
                <w:kern w:val="0"/>
                <w:szCs w:val="21"/>
              </w:rPr>
            </w:pPr>
            <w:r>
              <w:rPr>
                <w:rFonts w:ascii="宋体" w:hAnsi="宋体" w:cs="宋体"/>
                <w:kern w:val="0"/>
                <w:szCs w:val="21"/>
              </w:rPr>
              <w:t>605.77</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73"/>
      <w:permEnd w:id="74"/>
      <w:permEnd w:id="75"/>
      <w:permEnd w:id="76"/>
      <w:permEnd w:id="77"/>
      <w:permEnd w:id="7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permStart w:id="79" w:edGrp="everyone"/>
            <w:r>
              <w:rPr>
                <w:rFonts w:ascii="宋体" w:hAnsi="宋体" w:cs="宋体"/>
                <w:color w:val="000000"/>
                <w:kern w:val="0"/>
                <w:szCs w:val="21"/>
              </w:rPr>
              <w:t>201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一般公共服务支出</w:t>
            </w:r>
          </w:p>
        </w:tc>
        <w:tc>
          <w:tcPr>
            <w:tcW w:w="1772" w:type="dxa"/>
            <w:vAlign w:val="center"/>
          </w:tcPr>
          <w:p>
            <w:pPr>
              <w:widowControl/>
              <w:jc w:val="right"/>
              <w:rPr>
                <w:rFonts w:ascii="宋体" w:hAnsi="宋体" w:cs="宋体"/>
                <w:kern w:val="0"/>
                <w:szCs w:val="21"/>
              </w:rPr>
            </w:pPr>
            <w:r>
              <w:rPr>
                <w:rFonts w:ascii="宋体" w:hAnsi="宋体" w:cs="宋体"/>
                <w:kern w:val="0"/>
                <w:szCs w:val="21"/>
              </w:rPr>
              <w:t>1,228.06</w:t>
            </w:r>
          </w:p>
        </w:tc>
        <w:tc>
          <w:tcPr>
            <w:tcW w:w="1772" w:type="dxa"/>
            <w:vAlign w:val="center"/>
          </w:tcPr>
          <w:p>
            <w:pPr>
              <w:widowControl/>
              <w:jc w:val="right"/>
              <w:rPr>
                <w:rFonts w:ascii="宋体" w:hAnsi="宋体" w:cs="宋体"/>
                <w:kern w:val="0"/>
                <w:szCs w:val="21"/>
              </w:rPr>
            </w:pPr>
            <w:r>
              <w:rPr>
                <w:rFonts w:ascii="宋体" w:hAnsi="宋体" w:cs="宋体"/>
                <w:kern w:val="0"/>
                <w:szCs w:val="21"/>
              </w:rPr>
              <w:t>953.86</w:t>
            </w:r>
          </w:p>
        </w:tc>
        <w:tc>
          <w:tcPr>
            <w:tcW w:w="1772" w:type="dxa"/>
            <w:vAlign w:val="center"/>
          </w:tcPr>
          <w:p>
            <w:pPr>
              <w:widowControl/>
              <w:jc w:val="right"/>
              <w:rPr>
                <w:rFonts w:ascii="宋体" w:hAnsi="宋体" w:cs="宋体"/>
                <w:kern w:val="0"/>
                <w:szCs w:val="21"/>
              </w:rPr>
            </w:pPr>
            <w:r>
              <w:rPr>
                <w:rFonts w:ascii="宋体" w:hAnsi="宋体" w:cs="宋体"/>
                <w:kern w:val="0"/>
                <w:szCs w:val="21"/>
              </w:rPr>
              <w:t>274.20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20131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党委办公厅（室）及相关机构事务</w:t>
            </w:r>
          </w:p>
        </w:tc>
        <w:tc>
          <w:tcPr>
            <w:tcW w:w="1772" w:type="dxa"/>
            <w:vAlign w:val="center"/>
          </w:tcPr>
          <w:p>
            <w:pPr>
              <w:widowControl/>
              <w:jc w:val="right"/>
              <w:rPr>
                <w:rFonts w:ascii="宋体" w:hAnsi="宋体" w:cs="宋体"/>
                <w:kern w:val="0"/>
                <w:szCs w:val="21"/>
              </w:rPr>
            </w:pPr>
            <w:r>
              <w:rPr>
                <w:rFonts w:ascii="宋体" w:hAnsi="宋体" w:cs="宋体"/>
                <w:kern w:val="0"/>
                <w:szCs w:val="21"/>
              </w:rPr>
              <w:t>1,228.06</w:t>
            </w:r>
          </w:p>
        </w:tc>
        <w:tc>
          <w:tcPr>
            <w:tcW w:w="1772" w:type="dxa"/>
            <w:vAlign w:val="center"/>
          </w:tcPr>
          <w:p>
            <w:pPr>
              <w:widowControl/>
              <w:jc w:val="right"/>
              <w:rPr>
                <w:rFonts w:ascii="宋体" w:hAnsi="宋体" w:cs="宋体"/>
                <w:kern w:val="0"/>
                <w:szCs w:val="21"/>
              </w:rPr>
            </w:pPr>
            <w:r>
              <w:rPr>
                <w:rFonts w:ascii="宋体" w:hAnsi="宋体" w:cs="宋体"/>
                <w:kern w:val="0"/>
                <w:szCs w:val="21"/>
              </w:rPr>
              <w:t>953.86</w:t>
            </w:r>
          </w:p>
        </w:tc>
        <w:tc>
          <w:tcPr>
            <w:tcW w:w="1772" w:type="dxa"/>
            <w:vAlign w:val="center"/>
          </w:tcPr>
          <w:p>
            <w:pPr>
              <w:widowControl/>
              <w:jc w:val="right"/>
              <w:rPr>
                <w:rFonts w:ascii="宋体" w:hAnsi="宋体" w:cs="宋体"/>
                <w:kern w:val="0"/>
                <w:szCs w:val="21"/>
              </w:rPr>
            </w:pPr>
            <w:r>
              <w:rPr>
                <w:rFonts w:ascii="宋体" w:hAnsi="宋体" w:cs="宋体"/>
                <w:kern w:val="0"/>
                <w:szCs w:val="21"/>
              </w:rPr>
              <w:t>274.20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2013101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行政运行</w:t>
            </w:r>
          </w:p>
        </w:tc>
        <w:tc>
          <w:tcPr>
            <w:tcW w:w="1772" w:type="dxa"/>
            <w:vAlign w:val="center"/>
          </w:tcPr>
          <w:p>
            <w:pPr>
              <w:widowControl/>
              <w:jc w:val="right"/>
              <w:rPr>
                <w:rFonts w:ascii="宋体" w:hAnsi="宋体" w:cs="宋体"/>
                <w:kern w:val="0"/>
                <w:szCs w:val="21"/>
              </w:rPr>
            </w:pPr>
            <w:r>
              <w:rPr>
                <w:rFonts w:ascii="宋体" w:hAnsi="宋体" w:cs="宋体"/>
                <w:kern w:val="0"/>
                <w:szCs w:val="21"/>
              </w:rPr>
              <w:t>924.02</w:t>
            </w:r>
          </w:p>
        </w:tc>
        <w:tc>
          <w:tcPr>
            <w:tcW w:w="1772" w:type="dxa"/>
            <w:vAlign w:val="center"/>
          </w:tcPr>
          <w:p>
            <w:pPr>
              <w:widowControl/>
              <w:jc w:val="right"/>
              <w:rPr>
                <w:rFonts w:ascii="宋体" w:hAnsi="宋体" w:cs="宋体"/>
                <w:kern w:val="0"/>
                <w:szCs w:val="21"/>
              </w:rPr>
            </w:pPr>
            <w:r>
              <w:rPr>
                <w:rFonts w:ascii="宋体" w:hAnsi="宋体" w:cs="宋体"/>
                <w:kern w:val="0"/>
                <w:szCs w:val="21"/>
              </w:rPr>
              <w:t>882.22</w:t>
            </w:r>
          </w:p>
        </w:tc>
        <w:tc>
          <w:tcPr>
            <w:tcW w:w="1772" w:type="dxa"/>
            <w:vAlign w:val="center"/>
          </w:tcPr>
          <w:p>
            <w:pPr>
              <w:widowControl/>
              <w:jc w:val="right"/>
              <w:rPr>
                <w:rFonts w:ascii="宋体" w:hAnsi="宋体" w:cs="宋体"/>
                <w:kern w:val="0"/>
                <w:szCs w:val="21"/>
              </w:rPr>
            </w:pPr>
            <w:r>
              <w:rPr>
                <w:rFonts w:ascii="宋体" w:hAnsi="宋体" w:cs="宋体"/>
                <w:kern w:val="0"/>
                <w:szCs w:val="21"/>
              </w:rPr>
              <w:t>41.80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2013150</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事业运行</w:t>
            </w:r>
          </w:p>
        </w:tc>
        <w:tc>
          <w:tcPr>
            <w:tcW w:w="1772" w:type="dxa"/>
            <w:vAlign w:val="center"/>
          </w:tcPr>
          <w:p>
            <w:pPr>
              <w:widowControl/>
              <w:jc w:val="right"/>
              <w:rPr>
                <w:rFonts w:ascii="宋体" w:hAnsi="宋体" w:cs="宋体"/>
                <w:kern w:val="0"/>
                <w:szCs w:val="21"/>
              </w:rPr>
            </w:pPr>
            <w:r>
              <w:rPr>
                <w:rFonts w:ascii="宋体" w:hAnsi="宋体" w:cs="宋体"/>
                <w:kern w:val="0"/>
                <w:szCs w:val="21"/>
              </w:rPr>
              <w:t>98.06</w:t>
            </w:r>
          </w:p>
        </w:tc>
        <w:tc>
          <w:tcPr>
            <w:tcW w:w="1772" w:type="dxa"/>
            <w:vAlign w:val="center"/>
          </w:tcPr>
          <w:p>
            <w:pPr>
              <w:widowControl/>
              <w:jc w:val="right"/>
              <w:rPr>
                <w:rFonts w:ascii="宋体" w:hAnsi="宋体" w:cs="宋体"/>
                <w:kern w:val="0"/>
                <w:szCs w:val="21"/>
              </w:rPr>
            </w:pPr>
            <w:r>
              <w:rPr>
                <w:rFonts w:ascii="宋体" w:hAnsi="宋体" w:cs="宋体"/>
                <w:kern w:val="0"/>
                <w:szCs w:val="21"/>
              </w:rPr>
              <w:t>71.64</w:t>
            </w:r>
          </w:p>
        </w:tc>
        <w:tc>
          <w:tcPr>
            <w:tcW w:w="1772" w:type="dxa"/>
            <w:vAlign w:val="center"/>
          </w:tcPr>
          <w:p>
            <w:pPr>
              <w:widowControl/>
              <w:jc w:val="right"/>
              <w:rPr>
                <w:rFonts w:ascii="宋体" w:hAnsi="宋体" w:cs="宋体"/>
                <w:kern w:val="0"/>
                <w:szCs w:val="21"/>
              </w:rPr>
            </w:pPr>
            <w:r>
              <w:rPr>
                <w:rFonts w:ascii="宋体" w:hAnsi="宋体" w:cs="宋体"/>
                <w:kern w:val="0"/>
                <w:szCs w:val="21"/>
              </w:rPr>
              <w:t>26.42</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2013199</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其他党委办公厅（室）及相关机构事务支出</w:t>
            </w:r>
          </w:p>
        </w:tc>
        <w:tc>
          <w:tcPr>
            <w:tcW w:w="1772" w:type="dxa"/>
            <w:vAlign w:val="center"/>
          </w:tcPr>
          <w:p>
            <w:pPr>
              <w:widowControl/>
              <w:jc w:val="right"/>
              <w:rPr>
                <w:rFonts w:ascii="宋体" w:hAnsi="宋体" w:cs="宋体"/>
                <w:kern w:val="0"/>
                <w:szCs w:val="21"/>
              </w:rPr>
            </w:pPr>
            <w:r>
              <w:rPr>
                <w:rFonts w:ascii="宋体" w:hAnsi="宋体" w:cs="宋体"/>
                <w:kern w:val="0"/>
                <w:szCs w:val="21"/>
              </w:rPr>
              <w:t>205.98</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ascii="宋体" w:hAnsi="宋体" w:cs="宋体"/>
                <w:kern w:val="0"/>
                <w:szCs w:val="21"/>
              </w:rPr>
              <w:t>205.98</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204</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公共安全支出</w:t>
            </w:r>
          </w:p>
        </w:tc>
        <w:tc>
          <w:tcPr>
            <w:tcW w:w="1772" w:type="dxa"/>
            <w:vAlign w:val="center"/>
          </w:tcPr>
          <w:p>
            <w:pPr>
              <w:widowControl/>
              <w:jc w:val="right"/>
              <w:rPr>
                <w:rFonts w:ascii="宋体" w:hAnsi="宋体" w:cs="宋体"/>
                <w:kern w:val="0"/>
                <w:szCs w:val="21"/>
              </w:rPr>
            </w:pPr>
            <w:r>
              <w:rPr>
                <w:rFonts w:ascii="宋体" w:hAnsi="宋体" w:cs="宋体"/>
                <w:kern w:val="0"/>
                <w:szCs w:val="21"/>
              </w:rPr>
              <w:t>331.57</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ascii="宋体" w:hAnsi="宋体" w:cs="宋体"/>
                <w:kern w:val="0"/>
                <w:szCs w:val="21"/>
              </w:rPr>
              <w:t>331.57</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20499</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其他公共安全支出</w:t>
            </w:r>
          </w:p>
        </w:tc>
        <w:tc>
          <w:tcPr>
            <w:tcW w:w="1772" w:type="dxa"/>
            <w:vAlign w:val="center"/>
          </w:tcPr>
          <w:p>
            <w:pPr>
              <w:widowControl/>
              <w:jc w:val="right"/>
              <w:rPr>
                <w:rFonts w:ascii="宋体" w:hAnsi="宋体" w:cs="宋体"/>
                <w:kern w:val="0"/>
                <w:szCs w:val="21"/>
              </w:rPr>
            </w:pPr>
            <w:r>
              <w:rPr>
                <w:rFonts w:ascii="宋体" w:hAnsi="宋体" w:cs="宋体"/>
                <w:kern w:val="0"/>
                <w:szCs w:val="21"/>
              </w:rPr>
              <w:t>331.57</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ascii="宋体" w:hAnsi="宋体" w:cs="宋体"/>
                <w:kern w:val="0"/>
                <w:szCs w:val="21"/>
              </w:rPr>
              <w:t>331.57</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2049999</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其他公共安全支出</w:t>
            </w:r>
          </w:p>
        </w:tc>
        <w:tc>
          <w:tcPr>
            <w:tcW w:w="1772" w:type="dxa"/>
            <w:vAlign w:val="center"/>
          </w:tcPr>
          <w:p>
            <w:pPr>
              <w:widowControl/>
              <w:jc w:val="right"/>
              <w:rPr>
                <w:rFonts w:ascii="宋体" w:hAnsi="宋体" w:cs="宋体"/>
                <w:kern w:val="0"/>
                <w:szCs w:val="21"/>
              </w:rPr>
            </w:pPr>
            <w:r>
              <w:rPr>
                <w:rFonts w:ascii="宋体" w:hAnsi="宋体" w:cs="宋体"/>
                <w:kern w:val="0"/>
                <w:szCs w:val="21"/>
              </w:rPr>
              <w:t>331.57</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ascii="宋体" w:hAnsi="宋体" w:cs="宋体"/>
                <w:kern w:val="0"/>
                <w:szCs w:val="21"/>
              </w:rPr>
              <w:t>331.57</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208</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社会保障和就业支出</w:t>
            </w:r>
          </w:p>
        </w:tc>
        <w:tc>
          <w:tcPr>
            <w:tcW w:w="1772" w:type="dxa"/>
            <w:vAlign w:val="center"/>
          </w:tcPr>
          <w:p>
            <w:pPr>
              <w:widowControl/>
              <w:jc w:val="right"/>
              <w:rPr>
                <w:rFonts w:ascii="宋体" w:hAnsi="宋体" w:cs="宋体"/>
                <w:kern w:val="0"/>
                <w:szCs w:val="21"/>
              </w:rPr>
            </w:pPr>
            <w:r>
              <w:rPr>
                <w:rFonts w:ascii="宋体" w:hAnsi="宋体" w:cs="宋体"/>
                <w:kern w:val="0"/>
                <w:szCs w:val="21"/>
              </w:rPr>
              <w:t>303.79</w:t>
            </w:r>
          </w:p>
        </w:tc>
        <w:tc>
          <w:tcPr>
            <w:tcW w:w="1772" w:type="dxa"/>
            <w:vAlign w:val="center"/>
          </w:tcPr>
          <w:p>
            <w:pPr>
              <w:widowControl/>
              <w:jc w:val="right"/>
              <w:rPr>
                <w:rFonts w:ascii="宋体" w:hAnsi="宋体" w:cs="宋体"/>
                <w:kern w:val="0"/>
                <w:szCs w:val="21"/>
              </w:rPr>
            </w:pPr>
            <w:r>
              <w:rPr>
                <w:rFonts w:ascii="宋体" w:hAnsi="宋体" w:cs="宋体"/>
                <w:kern w:val="0"/>
                <w:szCs w:val="21"/>
              </w:rPr>
              <w:t>303.79</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20805</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行政事业单位养老支出</w:t>
            </w:r>
          </w:p>
        </w:tc>
        <w:tc>
          <w:tcPr>
            <w:tcW w:w="1772" w:type="dxa"/>
            <w:vAlign w:val="center"/>
          </w:tcPr>
          <w:p>
            <w:pPr>
              <w:widowControl/>
              <w:jc w:val="right"/>
              <w:rPr>
                <w:rFonts w:ascii="宋体" w:hAnsi="宋体" w:cs="宋体"/>
                <w:kern w:val="0"/>
                <w:szCs w:val="21"/>
              </w:rPr>
            </w:pPr>
            <w:r>
              <w:rPr>
                <w:rFonts w:ascii="宋体" w:hAnsi="宋体" w:cs="宋体"/>
                <w:kern w:val="0"/>
                <w:szCs w:val="21"/>
              </w:rPr>
              <w:t>275.38</w:t>
            </w:r>
          </w:p>
        </w:tc>
        <w:tc>
          <w:tcPr>
            <w:tcW w:w="1772" w:type="dxa"/>
            <w:vAlign w:val="center"/>
          </w:tcPr>
          <w:p>
            <w:pPr>
              <w:widowControl/>
              <w:jc w:val="right"/>
              <w:rPr>
                <w:rFonts w:ascii="宋体" w:hAnsi="宋体" w:cs="宋体"/>
                <w:kern w:val="0"/>
                <w:szCs w:val="21"/>
              </w:rPr>
            </w:pPr>
            <w:r>
              <w:rPr>
                <w:rFonts w:ascii="宋体" w:hAnsi="宋体" w:cs="宋体"/>
                <w:kern w:val="0"/>
                <w:szCs w:val="21"/>
              </w:rPr>
              <w:t>275.38</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2080501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行政单位离退休</w:t>
            </w:r>
          </w:p>
        </w:tc>
        <w:tc>
          <w:tcPr>
            <w:tcW w:w="1772" w:type="dxa"/>
            <w:vAlign w:val="center"/>
          </w:tcPr>
          <w:p>
            <w:pPr>
              <w:widowControl/>
              <w:jc w:val="right"/>
              <w:rPr>
                <w:rFonts w:ascii="宋体" w:hAnsi="宋体" w:cs="宋体"/>
                <w:kern w:val="0"/>
                <w:szCs w:val="21"/>
              </w:rPr>
            </w:pPr>
            <w:r>
              <w:rPr>
                <w:rFonts w:ascii="宋体" w:hAnsi="宋体" w:cs="宋体"/>
                <w:kern w:val="0"/>
                <w:szCs w:val="21"/>
              </w:rPr>
              <w:t>0.48</w:t>
            </w:r>
          </w:p>
        </w:tc>
        <w:tc>
          <w:tcPr>
            <w:tcW w:w="1772" w:type="dxa"/>
            <w:vAlign w:val="center"/>
          </w:tcPr>
          <w:p>
            <w:pPr>
              <w:widowControl/>
              <w:jc w:val="right"/>
              <w:rPr>
                <w:rFonts w:ascii="宋体" w:hAnsi="宋体" w:cs="宋体"/>
                <w:kern w:val="0"/>
                <w:szCs w:val="21"/>
              </w:rPr>
            </w:pPr>
            <w:r>
              <w:rPr>
                <w:rFonts w:ascii="宋体" w:hAnsi="宋体" w:cs="宋体"/>
                <w:kern w:val="0"/>
                <w:szCs w:val="21"/>
              </w:rPr>
              <w:t>0.48</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2080505</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机关事业单位基本养老保险缴费支出</w:t>
            </w:r>
          </w:p>
        </w:tc>
        <w:tc>
          <w:tcPr>
            <w:tcW w:w="1772" w:type="dxa"/>
            <w:vAlign w:val="center"/>
          </w:tcPr>
          <w:p>
            <w:pPr>
              <w:widowControl/>
              <w:jc w:val="right"/>
              <w:rPr>
                <w:rFonts w:ascii="宋体" w:hAnsi="宋体" w:cs="宋体"/>
                <w:kern w:val="0"/>
                <w:szCs w:val="21"/>
              </w:rPr>
            </w:pPr>
            <w:r>
              <w:rPr>
                <w:rFonts w:ascii="宋体" w:hAnsi="宋体" w:cs="宋体"/>
                <w:kern w:val="0"/>
                <w:szCs w:val="21"/>
              </w:rPr>
              <w:t>105.63</w:t>
            </w:r>
          </w:p>
        </w:tc>
        <w:tc>
          <w:tcPr>
            <w:tcW w:w="1772" w:type="dxa"/>
            <w:vAlign w:val="center"/>
          </w:tcPr>
          <w:p>
            <w:pPr>
              <w:widowControl/>
              <w:jc w:val="right"/>
              <w:rPr>
                <w:rFonts w:ascii="宋体" w:hAnsi="宋体" w:cs="宋体"/>
                <w:kern w:val="0"/>
                <w:szCs w:val="21"/>
              </w:rPr>
            </w:pPr>
            <w:r>
              <w:rPr>
                <w:rFonts w:ascii="宋体" w:hAnsi="宋体" w:cs="宋体"/>
                <w:kern w:val="0"/>
                <w:szCs w:val="21"/>
              </w:rPr>
              <w:t>105.63</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color w:val="000000"/>
                <w:kern w:val="0"/>
                <w:szCs w:val="21"/>
              </w:rPr>
              <w:t>2080506</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color w:val="000000"/>
                <w:kern w:val="0"/>
                <w:szCs w:val="21"/>
              </w:rPr>
              <w:t>机关事业单位职业年金缴费支出</w:t>
            </w:r>
          </w:p>
        </w:tc>
        <w:tc>
          <w:tcPr>
            <w:tcW w:w="1772" w:type="dxa"/>
            <w:vAlign w:val="center"/>
          </w:tcPr>
          <w:p>
            <w:pPr>
              <w:widowControl/>
              <w:jc w:val="right"/>
              <w:rPr>
                <w:rFonts w:ascii="宋体" w:hAnsi="宋体" w:cs="宋体"/>
                <w:kern w:val="0"/>
                <w:szCs w:val="21"/>
              </w:rPr>
            </w:pPr>
            <w:r>
              <w:rPr>
                <w:rFonts w:ascii="宋体" w:hAnsi="宋体" w:cs="宋体"/>
                <w:kern w:val="0"/>
                <w:szCs w:val="21"/>
              </w:rPr>
              <w:t>93.19</w:t>
            </w:r>
          </w:p>
        </w:tc>
        <w:tc>
          <w:tcPr>
            <w:tcW w:w="1772" w:type="dxa"/>
            <w:vAlign w:val="center"/>
          </w:tcPr>
          <w:p>
            <w:pPr>
              <w:widowControl/>
              <w:jc w:val="right"/>
              <w:rPr>
                <w:rFonts w:ascii="宋体" w:hAnsi="宋体" w:cs="宋体"/>
                <w:kern w:val="0"/>
                <w:szCs w:val="21"/>
              </w:rPr>
            </w:pPr>
            <w:r>
              <w:rPr>
                <w:rFonts w:ascii="宋体" w:hAnsi="宋体" w:cs="宋体"/>
                <w:kern w:val="0"/>
                <w:szCs w:val="21"/>
              </w:rPr>
              <w:t>93.19</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2080599</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其他行政事业单位养老支出</w:t>
            </w:r>
          </w:p>
        </w:tc>
        <w:tc>
          <w:tcPr>
            <w:tcW w:w="1772" w:type="dxa"/>
            <w:vAlign w:val="center"/>
          </w:tcPr>
          <w:p>
            <w:pPr>
              <w:widowControl/>
              <w:jc w:val="right"/>
              <w:rPr>
                <w:rFonts w:ascii="宋体" w:hAnsi="宋体" w:cs="宋体"/>
                <w:kern w:val="0"/>
                <w:szCs w:val="21"/>
              </w:rPr>
            </w:pPr>
            <w:r>
              <w:rPr>
                <w:rFonts w:ascii="宋体" w:hAnsi="宋体" w:cs="宋体"/>
                <w:kern w:val="0"/>
                <w:szCs w:val="21"/>
              </w:rPr>
              <w:t>76.08</w:t>
            </w:r>
          </w:p>
        </w:tc>
        <w:tc>
          <w:tcPr>
            <w:tcW w:w="1772" w:type="dxa"/>
            <w:vAlign w:val="center"/>
          </w:tcPr>
          <w:p>
            <w:pPr>
              <w:widowControl/>
              <w:jc w:val="right"/>
              <w:rPr>
                <w:rFonts w:ascii="宋体" w:hAnsi="宋体" w:cs="宋体"/>
                <w:kern w:val="0"/>
                <w:szCs w:val="21"/>
              </w:rPr>
            </w:pPr>
            <w:r>
              <w:rPr>
                <w:rFonts w:ascii="宋体" w:hAnsi="宋体" w:cs="宋体"/>
                <w:kern w:val="0"/>
                <w:szCs w:val="21"/>
              </w:rPr>
              <w:t>76.08</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20808</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抚恤</w:t>
            </w:r>
          </w:p>
        </w:tc>
        <w:tc>
          <w:tcPr>
            <w:tcW w:w="1772" w:type="dxa"/>
            <w:vAlign w:val="center"/>
          </w:tcPr>
          <w:p>
            <w:pPr>
              <w:widowControl/>
              <w:jc w:val="right"/>
              <w:rPr>
                <w:rFonts w:ascii="宋体" w:hAnsi="宋体" w:cs="宋体"/>
                <w:kern w:val="0"/>
                <w:szCs w:val="21"/>
              </w:rPr>
            </w:pPr>
            <w:r>
              <w:rPr>
                <w:rFonts w:ascii="宋体" w:hAnsi="宋体" w:cs="宋体"/>
                <w:kern w:val="0"/>
                <w:szCs w:val="21"/>
              </w:rPr>
              <w:t>28.41</w:t>
            </w:r>
          </w:p>
        </w:tc>
        <w:tc>
          <w:tcPr>
            <w:tcW w:w="1772" w:type="dxa"/>
            <w:vAlign w:val="center"/>
          </w:tcPr>
          <w:p>
            <w:pPr>
              <w:widowControl/>
              <w:jc w:val="right"/>
              <w:rPr>
                <w:rFonts w:ascii="宋体" w:hAnsi="宋体" w:cs="宋体"/>
                <w:kern w:val="0"/>
                <w:szCs w:val="21"/>
              </w:rPr>
            </w:pPr>
            <w:r>
              <w:rPr>
                <w:rFonts w:ascii="宋体" w:hAnsi="宋体" w:cs="宋体"/>
                <w:kern w:val="0"/>
                <w:szCs w:val="21"/>
              </w:rPr>
              <w:t>28.41</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2080801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死亡抚恤</w:t>
            </w:r>
          </w:p>
        </w:tc>
        <w:tc>
          <w:tcPr>
            <w:tcW w:w="1772" w:type="dxa"/>
            <w:vAlign w:val="center"/>
          </w:tcPr>
          <w:p>
            <w:pPr>
              <w:widowControl/>
              <w:jc w:val="right"/>
              <w:rPr>
                <w:rFonts w:ascii="宋体" w:hAnsi="宋体" w:cs="宋体"/>
                <w:kern w:val="0"/>
                <w:szCs w:val="21"/>
              </w:rPr>
            </w:pPr>
            <w:r>
              <w:rPr>
                <w:rFonts w:ascii="宋体" w:hAnsi="宋体" w:cs="宋体"/>
                <w:kern w:val="0"/>
                <w:szCs w:val="21"/>
              </w:rPr>
              <w:t>28.41</w:t>
            </w:r>
          </w:p>
        </w:tc>
        <w:tc>
          <w:tcPr>
            <w:tcW w:w="1772" w:type="dxa"/>
            <w:vAlign w:val="center"/>
          </w:tcPr>
          <w:p>
            <w:pPr>
              <w:widowControl/>
              <w:jc w:val="right"/>
              <w:rPr>
                <w:rFonts w:ascii="宋体" w:hAnsi="宋体" w:cs="宋体"/>
                <w:kern w:val="0"/>
                <w:szCs w:val="21"/>
              </w:rPr>
            </w:pPr>
            <w:r>
              <w:rPr>
                <w:rFonts w:ascii="宋体" w:hAnsi="宋体" w:cs="宋体"/>
                <w:kern w:val="0"/>
                <w:szCs w:val="21"/>
              </w:rPr>
              <w:t>28.41</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210</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卫生健康支出</w:t>
            </w:r>
          </w:p>
        </w:tc>
        <w:tc>
          <w:tcPr>
            <w:tcW w:w="1772" w:type="dxa"/>
            <w:vAlign w:val="center"/>
          </w:tcPr>
          <w:p>
            <w:pPr>
              <w:widowControl/>
              <w:jc w:val="right"/>
              <w:rPr>
                <w:rFonts w:ascii="宋体" w:hAnsi="宋体" w:cs="宋体"/>
                <w:kern w:val="0"/>
                <w:szCs w:val="21"/>
              </w:rPr>
            </w:pPr>
            <w:r>
              <w:rPr>
                <w:rFonts w:ascii="宋体" w:hAnsi="宋体" w:cs="宋体"/>
                <w:kern w:val="0"/>
                <w:szCs w:val="21"/>
              </w:rPr>
              <w:t>28.84</w:t>
            </w:r>
          </w:p>
        </w:tc>
        <w:tc>
          <w:tcPr>
            <w:tcW w:w="1772" w:type="dxa"/>
            <w:vAlign w:val="center"/>
          </w:tcPr>
          <w:p>
            <w:pPr>
              <w:widowControl/>
              <w:jc w:val="right"/>
              <w:rPr>
                <w:rFonts w:ascii="宋体" w:hAnsi="宋体" w:cs="宋体"/>
                <w:kern w:val="0"/>
                <w:szCs w:val="21"/>
              </w:rPr>
            </w:pPr>
            <w:r>
              <w:rPr>
                <w:rFonts w:ascii="宋体" w:hAnsi="宋体" w:cs="宋体"/>
                <w:kern w:val="0"/>
                <w:szCs w:val="21"/>
              </w:rPr>
              <w:t>28.84</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21011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行政事业单位医疗</w:t>
            </w:r>
          </w:p>
        </w:tc>
        <w:tc>
          <w:tcPr>
            <w:tcW w:w="1772" w:type="dxa"/>
            <w:vAlign w:val="center"/>
          </w:tcPr>
          <w:p>
            <w:pPr>
              <w:widowControl/>
              <w:jc w:val="right"/>
              <w:rPr>
                <w:rFonts w:ascii="宋体" w:hAnsi="宋体" w:cs="宋体"/>
                <w:kern w:val="0"/>
                <w:szCs w:val="21"/>
              </w:rPr>
            </w:pPr>
            <w:r>
              <w:rPr>
                <w:rFonts w:ascii="宋体" w:hAnsi="宋体" w:cs="宋体"/>
                <w:kern w:val="0"/>
                <w:szCs w:val="21"/>
              </w:rPr>
              <w:t>28.84</w:t>
            </w:r>
          </w:p>
        </w:tc>
        <w:tc>
          <w:tcPr>
            <w:tcW w:w="1772" w:type="dxa"/>
            <w:vAlign w:val="center"/>
          </w:tcPr>
          <w:p>
            <w:pPr>
              <w:widowControl/>
              <w:jc w:val="right"/>
              <w:rPr>
                <w:rFonts w:ascii="宋体" w:hAnsi="宋体" w:cs="宋体"/>
                <w:kern w:val="0"/>
                <w:szCs w:val="21"/>
              </w:rPr>
            </w:pPr>
            <w:r>
              <w:rPr>
                <w:rFonts w:ascii="宋体" w:hAnsi="宋体" w:cs="宋体"/>
                <w:kern w:val="0"/>
                <w:szCs w:val="21"/>
              </w:rPr>
              <w:t>28.84</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2101101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行政单位医疗</w:t>
            </w:r>
          </w:p>
        </w:tc>
        <w:tc>
          <w:tcPr>
            <w:tcW w:w="1772" w:type="dxa"/>
            <w:vAlign w:val="center"/>
          </w:tcPr>
          <w:p>
            <w:pPr>
              <w:widowControl/>
              <w:jc w:val="right"/>
              <w:rPr>
                <w:rFonts w:ascii="宋体" w:hAnsi="宋体" w:cs="宋体"/>
                <w:kern w:val="0"/>
                <w:szCs w:val="21"/>
              </w:rPr>
            </w:pPr>
            <w:r>
              <w:rPr>
                <w:rFonts w:ascii="宋体" w:hAnsi="宋体" w:cs="宋体"/>
                <w:kern w:val="0"/>
                <w:szCs w:val="21"/>
              </w:rPr>
              <w:t>28.34</w:t>
            </w:r>
          </w:p>
        </w:tc>
        <w:tc>
          <w:tcPr>
            <w:tcW w:w="1772" w:type="dxa"/>
            <w:vAlign w:val="center"/>
          </w:tcPr>
          <w:p>
            <w:pPr>
              <w:widowControl/>
              <w:jc w:val="right"/>
              <w:rPr>
                <w:rFonts w:ascii="宋体" w:hAnsi="宋体" w:cs="宋体"/>
                <w:kern w:val="0"/>
                <w:szCs w:val="21"/>
              </w:rPr>
            </w:pPr>
            <w:r>
              <w:rPr>
                <w:rFonts w:ascii="宋体" w:hAnsi="宋体" w:cs="宋体"/>
                <w:kern w:val="0"/>
                <w:szCs w:val="21"/>
              </w:rPr>
              <w:t>28.34</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2101102</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事业单位医疗</w:t>
            </w:r>
          </w:p>
        </w:tc>
        <w:tc>
          <w:tcPr>
            <w:tcW w:w="1772" w:type="dxa"/>
            <w:vAlign w:val="center"/>
          </w:tcPr>
          <w:p>
            <w:pPr>
              <w:widowControl/>
              <w:jc w:val="right"/>
              <w:rPr>
                <w:rFonts w:ascii="宋体" w:hAnsi="宋体" w:cs="宋体"/>
                <w:kern w:val="0"/>
                <w:szCs w:val="21"/>
              </w:rPr>
            </w:pPr>
            <w:r>
              <w:rPr>
                <w:rFonts w:ascii="宋体" w:hAnsi="宋体" w:cs="宋体"/>
                <w:kern w:val="0"/>
                <w:szCs w:val="21"/>
              </w:rPr>
              <w:t>0.50</w:t>
            </w:r>
          </w:p>
        </w:tc>
        <w:tc>
          <w:tcPr>
            <w:tcW w:w="1772" w:type="dxa"/>
            <w:vAlign w:val="center"/>
          </w:tcPr>
          <w:p>
            <w:pPr>
              <w:widowControl/>
              <w:jc w:val="right"/>
              <w:rPr>
                <w:rFonts w:ascii="宋体" w:hAnsi="宋体" w:cs="宋体"/>
                <w:kern w:val="0"/>
                <w:szCs w:val="21"/>
              </w:rPr>
            </w:pPr>
            <w:r>
              <w:rPr>
                <w:rFonts w:ascii="宋体" w:hAnsi="宋体" w:cs="宋体"/>
                <w:kern w:val="0"/>
                <w:szCs w:val="21"/>
              </w:rPr>
              <w:t>0.50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221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住房保障支出</w:t>
            </w:r>
          </w:p>
        </w:tc>
        <w:tc>
          <w:tcPr>
            <w:tcW w:w="1772" w:type="dxa"/>
            <w:vAlign w:val="center"/>
          </w:tcPr>
          <w:p>
            <w:pPr>
              <w:widowControl/>
              <w:jc w:val="right"/>
              <w:rPr>
                <w:rFonts w:ascii="宋体" w:hAnsi="宋体" w:cs="宋体"/>
                <w:kern w:val="0"/>
                <w:szCs w:val="21"/>
              </w:rPr>
            </w:pPr>
            <w:r>
              <w:rPr>
                <w:rFonts w:ascii="宋体" w:hAnsi="宋体" w:cs="宋体"/>
                <w:kern w:val="0"/>
                <w:szCs w:val="21"/>
              </w:rPr>
              <w:t>73.79</w:t>
            </w:r>
          </w:p>
        </w:tc>
        <w:tc>
          <w:tcPr>
            <w:tcW w:w="1772" w:type="dxa"/>
            <w:vAlign w:val="center"/>
          </w:tcPr>
          <w:p>
            <w:pPr>
              <w:widowControl/>
              <w:jc w:val="right"/>
              <w:rPr>
                <w:rFonts w:ascii="宋体" w:hAnsi="宋体" w:cs="宋体"/>
                <w:kern w:val="0"/>
                <w:szCs w:val="21"/>
              </w:rPr>
            </w:pPr>
            <w:r>
              <w:rPr>
                <w:rFonts w:ascii="宋体" w:hAnsi="宋体" w:cs="宋体"/>
                <w:kern w:val="0"/>
                <w:szCs w:val="21"/>
              </w:rPr>
              <w:t>73.79</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22102</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住房改革支出</w:t>
            </w:r>
          </w:p>
        </w:tc>
        <w:tc>
          <w:tcPr>
            <w:tcW w:w="1772" w:type="dxa"/>
            <w:vAlign w:val="center"/>
          </w:tcPr>
          <w:p>
            <w:pPr>
              <w:widowControl/>
              <w:jc w:val="right"/>
              <w:rPr>
                <w:rFonts w:ascii="宋体" w:hAnsi="宋体" w:cs="宋体"/>
                <w:kern w:val="0"/>
                <w:szCs w:val="21"/>
              </w:rPr>
            </w:pPr>
            <w:r>
              <w:rPr>
                <w:rFonts w:ascii="宋体" w:hAnsi="宋体" w:cs="宋体"/>
                <w:kern w:val="0"/>
                <w:szCs w:val="21"/>
              </w:rPr>
              <w:t>73.79</w:t>
            </w:r>
          </w:p>
        </w:tc>
        <w:tc>
          <w:tcPr>
            <w:tcW w:w="1772" w:type="dxa"/>
            <w:vAlign w:val="center"/>
          </w:tcPr>
          <w:p>
            <w:pPr>
              <w:widowControl/>
              <w:jc w:val="right"/>
              <w:rPr>
                <w:rFonts w:ascii="宋体" w:hAnsi="宋体" w:cs="宋体"/>
                <w:kern w:val="0"/>
                <w:szCs w:val="21"/>
              </w:rPr>
            </w:pPr>
            <w:r>
              <w:rPr>
                <w:rFonts w:ascii="宋体" w:hAnsi="宋体" w:cs="宋体"/>
                <w:kern w:val="0"/>
                <w:szCs w:val="21"/>
              </w:rPr>
              <w:t>73.79</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CellMar>
            <w:top w:w="0" w:type="dxa"/>
            <w:left w:w="108" w:type="dxa"/>
            <w:bottom w:w="0" w:type="dxa"/>
            <w:right w:w="108" w:type="dxa"/>
          </w:tblCellMar>
        </w:tblPrEx>
        <w:trPr>
          <w:cantSplit/>
          <w:trHeight w:val="431" w:hRule="atLeast"/>
        </w:trPr>
        <w:tc>
          <w:tcPr>
            <w:tcW w:w="1368" w:type="dxa"/>
            <w:vAlign w:val="center"/>
          </w:tcPr>
          <w:p>
            <w:pPr>
              <w:widowControl/>
              <w:jc w:val="left"/>
              <w:textAlignment w:val="center"/>
              <w:rPr>
                <w:rFonts w:ascii="宋体" w:hAnsi="宋体" w:cs="宋体"/>
                <w:kern w:val="0"/>
                <w:szCs w:val="21"/>
              </w:rPr>
            </w:pPr>
            <w:r>
              <w:rPr>
                <w:rFonts w:ascii="宋体" w:hAnsi="宋体" w:cs="宋体"/>
                <w:kern w:val="0"/>
                <w:szCs w:val="21"/>
              </w:rPr>
              <w:t>2210201</w:t>
            </w:r>
          </w:p>
        </w:tc>
        <w:tc>
          <w:tcPr>
            <w:tcW w:w="2174" w:type="dxa"/>
            <w:vAlign w:val="center"/>
          </w:tcPr>
          <w:p>
            <w:pPr>
              <w:widowControl/>
              <w:jc w:val="left"/>
              <w:textAlignment w:val="center"/>
              <w:rPr>
                <w:rFonts w:ascii="宋体" w:hAnsi="宋体" w:cs="宋体"/>
                <w:kern w:val="0"/>
                <w:szCs w:val="21"/>
              </w:rPr>
            </w:pPr>
            <w:r>
              <w:rPr>
                <w:rFonts w:hint="eastAsia" w:ascii="宋体" w:hAnsi="宋体" w:cs="宋体"/>
                <w:kern w:val="0"/>
                <w:szCs w:val="21"/>
              </w:rPr>
              <w:t>住房公积金</w:t>
            </w:r>
          </w:p>
        </w:tc>
        <w:tc>
          <w:tcPr>
            <w:tcW w:w="1772" w:type="dxa"/>
            <w:vAlign w:val="center"/>
          </w:tcPr>
          <w:p>
            <w:pPr>
              <w:widowControl/>
              <w:jc w:val="right"/>
              <w:rPr>
                <w:rFonts w:ascii="宋体" w:hAnsi="宋体" w:cs="宋体"/>
                <w:kern w:val="0"/>
                <w:szCs w:val="21"/>
              </w:rPr>
            </w:pPr>
            <w:r>
              <w:rPr>
                <w:rFonts w:ascii="宋体" w:hAnsi="宋体" w:cs="宋体"/>
                <w:kern w:val="0"/>
                <w:szCs w:val="21"/>
              </w:rPr>
              <w:t>73.79</w:t>
            </w:r>
          </w:p>
        </w:tc>
        <w:tc>
          <w:tcPr>
            <w:tcW w:w="1772" w:type="dxa"/>
            <w:vAlign w:val="center"/>
          </w:tcPr>
          <w:p>
            <w:pPr>
              <w:widowControl/>
              <w:jc w:val="right"/>
              <w:rPr>
                <w:rFonts w:ascii="宋体" w:hAnsi="宋体" w:cs="宋体"/>
                <w:kern w:val="0"/>
                <w:szCs w:val="21"/>
              </w:rPr>
            </w:pPr>
            <w:r>
              <w:rPr>
                <w:rFonts w:ascii="宋体" w:hAnsi="宋体" w:cs="宋体"/>
                <w:kern w:val="0"/>
                <w:szCs w:val="21"/>
              </w:rPr>
              <w:t>73.79</w:t>
            </w:r>
          </w:p>
        </w:tc>
        <w:tc>
          <w:tcPr>
            <w:tcW w:w="1772" w:type="dxa"/>
            <w:vAlign w:val="center"/>
          </w:tcPr>
          <w:p>
            <w:pPr>
              <w:widowControl/>
              <w:jc w:val="right"/>
              <w:rPr>
                <w:rFonts w:ascii="宋体" w:hAnsi="宋体" w:cs="宋体"/>
                <w:kern w:val="0"/>
                <w:szCs w:val="21"/>
              </w:rPr>
            </w:pPr>
            <w:r>
              <w:rPr>
                <w:rFonts w:ascii="宋体" w:hAnsi="宋体" w:cs="宋体"/>
                <w:kern w:val="0"/>
                <w:szCs w:val="21"/>
              </w:rPr>
              <w:t>0.00</w:t>
            </w:r>
          </w:p>
        </w:tc>
        <w:tc>
          <w:tcPr>
            <w:tcW w:w="1772" w:type="dxa"/>
            <w:vAlign w:val="center"/>
          </w:tcPr>
          <w:p>
            <w:pPr>
              <w:widowControl/>
              <w:jc w:val="right"/>
              <w:rPr>
                <w:rFonts w:ascii="宋体" w:hAnsi="宋体" w:cs="宋体"/>
                <w:kern w:val="0"/>
                <w:szCs w:val="21"/>
              </w:rPr>
            </w:pPr>
            <w:r>
              <w:rPr>
                <w:rFonts w:ascii="宋体" w:hAnsi="宋体" w:cs="宋体"/>
                <w:kern w:val="0"/>
                <w:szCs w:val="21"/>
              </w:rPr>
              <w:t>0.00</w:t>
            </w:r>
          </w:p>
        </w:tc>
        <w:tc>
          <w:tcPr>
            <w:tcW w:w="1772" w:type="dxa"/>
            <w:vAlign w:val="center"/>
          </w:tcPr>
          <w:p>
            <w:pPr>
              <w:widowControl/>
              <w:jc w:val="right"/>
              <w:rPr>
                <w:rFonts w:ascii="宋体" w:hAnsi="宋体" w:cs="宋体"/>
                <w:kern w:val="0"/>
                <w:szCs w:val="21"/>
              </w:rPr>
            </w:pPr>
            <w:r>
              <w:rPr>
                <w:rFonts w:ascii="宋体" w:hAnsi="宋体" w:cs="宋体"/>
                <w:kern w:val="0"/>
                <w:szCs w:val="21"/>
              </w:rPr>
              <w:t>0.00</w:t>
            </w:r>
          </w:p>
        </w:tc>
        <w:tc>
          <w:tcPr>
            <w:tcW w:w="1772" w:type="dxa"/>
            <w:vAlign w:val="center"/>
          </w:tcPr>
          <w:p>
            <w:pPr>
              <w:widowControl/>
              <w:jc w:val="right"/>
              <w:rPr>
                <w:rFonts w:ascii="宋体" w:hAnsi="宋体" w:cs="宋体"/>
                <w:kern w:val="0"/>
                <w:szCs w:val="21"/>
              </w:rPr>
            </w:pPr>
            <w:r>
              <w:rPr>
                <w:rFonts w:ascii="宋体" w:hAnsi="宋体" w:cs="宋体"/>
                <w:kern w:val="0"/>
                <w:szCs w:val="21"/>
              </w:rPr>
              <w:t>0.00</w:t>
            </w:r>
          </w:p>
        </w:tc>
      </w:tr>
      <w:permEnd w:id="79"/>
    </w:tbl>
    <w:p>
      <w:pPr>
        <w:spacing w:line="360" w:lineRule="auto"/>
        <w:ind w:firstLine="420" w:firstLineChars="200"/>
        <w:rPr>
          <w:rFonts w:ascii="宋体" w:hAnsi="宋体" w:cs="宋体"/>
        </w:rPr>
      </w:pPr>
      <w:r>
        <w:rPr>
          <w:rFonts w:hint="eastAsia" w:ascii="宋体" w:hAnsi="宋体" w:cs="宋体"/>
          <w:szCs w:val="21"/>
        </w:rPr>
        <w:t>注：</w:t>
      </w:r>
      <w:permStart w:id="80" w:edGrp="everyone"/>
      <w:bookmarkStart w:id="26" w:name="PO_part2Table1Remark3"/>
      <w:r>
        <w:rPr>
          <w:rFonts w:hint="eastAsia" w:ascii="宋体" w:hAnsi="宋体" w:cs="宋体"/>
          <w:szCs w:val="21"/>
        </w:rPr>
        <w:t>本表反映部门本年度各项支出情况。</w:t>
      </w:r>
      <w:permEnd w:id="80"/>
      <w:r>
        <w:rPr>
          <w:rFonts w:hint="eastAsia" w:ascii="宋体" w:hAnsi="宋体" w:cs="宋体"/>
          <w:szCs w:val="21"/>
        </w:rPr>
        <w:t xml:space="preserve"> </w:t>
      </w:r>
      <w:bookmarkEnd w:id="26"/>
      <w:r>
        <w:rPr>
          <w:rFonts w:hint="eastAsia" w:ascii="宋体" w:hAnsi="宋体" w:cs="宋体"/>
          <w:sz w:val="28"/>
          <w:szCs w:val="28"/>
        </w:rPr>
        <w:t xml:space="preserve"> </w:t>
      </w:r>
      <w:bookmarkEnd w:id="23"/>
    </w:p>
    <w:p>
      <w:pPr>
        <w:widowControl/>
        <w:spacing w:line="360" w:lineRule="auto"/>
        <w:ind w:firstLine="560" w:firstLineChars="200"/>
        <w:rPr>
          <w:rFonts w:ascii="宋体" w:hAnsi="宋体" w:cs="宋体"/>
          <w:sz w:val="28"/>
          <w:szCs w:val="28"/>
        </w:rPr>
        <w:sectPr>
          <w:pgSz w:w="16838" w:h="11906" w:orient="landscape"/>
          <w:pgMar w:top="1531" w:right="1440" w:bottom="1531" w:left="1440" w:header="851" w:footer="992" w:gutter="0"/>
          <w:cols w:space="720" w:num="1"/>
          <w:docGrid w:type="lines" w:linePitch="312" w:charSpace="0"/>
        </w:sectPr>
      </w:pPr>
    </w:p>
    <w:p>
      <w:pPr>
        <w:spacing w:line="288" w:lineRule="auto"/>
        <w:rPr>
          <w:rFonts w:ascii="宋体" w:hAnsi="宋体" w:cs="宋体"/>
        </w:rPr>
      </w:pPr>
      <w:bookmarkStart w:id="27" w:name="PO_part2Table4"/>
    </w:p>
    <w:tbl>
      <w:tblPr>
        <w:tblStyle w:val="4"/>
        <w:tblW w:w="141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6"/>
        <w:gridCol w:w="678"/>
        <w:gridCol w:w="1337"/>
        <w:gridCol w:w="2462"/>
        <w:gridCol w:w="687"/>
        <w:gridCol w:w="1574"/>
        <w:gridCol w:w="1574"/>
        <w:gridCol w:w="1571"/>
        <w:gridCol w:w="1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4152" w:type="dxa"/>
            <w:gridSpan w:val="9"/>
            <w:tcBorders>
              <w:top w:val="nil"/>
              <w:left w:val="nil"/>
              <w:bottom w:val="nil"/>
              <w:right w:val="nil"/>
            </w:tcBorders>
            <w:vAlign w:val="center"/>
          </w:tcPr>
          <w:p>
            <w:pPr>
              <w:jc w:val="right"/>
              <w:rPr>
                <w:rFonts w:ascii="宋体" w:hAnsi="宋体" w:cs="宋体"/>
                <w:kern w:val="0"/>
                <w:sz w:val="20"/>
                <w:szCs w:val="20"/>
              </w:rPr>
            </w:pPr>
            <w:r>
              <w:rPr>
                <w:rFonts w:hint="eastAsia" w:ascii="宋体" w:hAnsi="宋体" w:cs="宋体"/>
                <w:kern w:val="0"/>
                <w:sz w:val="20"/>
                <w:szCs w:val="20"/>
              </w:rPr>
              <w:t>表4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4152" w:type="dxa"/>
            <w:gridSpan w:val="9"/>
            <w:tcBorders>
              <w:top w:val="nil"/>
              <w:left w:val="nil"/>
              <w:bottom w:val="nil"/>
              <w:right w:val="nil"/>
            </w:tcBorders>
          </w:tcPr>
          <w:p>
            <w:pPr>
              <w:jc w:val="center"/>
              <w:rPr>
                <w:rFonts w:ascii="宋体" w:hAnsi="宋体" w:cs="宋体"/>
                <w:b/>
                <w:kern w:val="0"/>
                <w:sz w:val="32"/>
                <w:szCs w:val="32"/>
              </w:rPr>
            </w:pPr>
            <w:r>
              <w:rPr>
                <w:rFonts w:hint="eastAsia" w:ascii="宋体" w:hAnsi="宋体" w:cs="宋体"/>
                <w:b/>
                <w:kern w:val="0"/>
                <w:sz w:val="32"/>
                <w:szCs w:val="32"/>
              </w:rPr>
              <w:t>财政拨款收入支出决算总表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1018" w:type="dxa"/>
            <w:gridSpan w:val="7"/>
            <w:tcBorders>
              <w:top w:val="nil"/>
              <w:left w:val="nil"/>
              <w:bottom w:val="single" w:color="auto" w:sz="4" w:space="0"/>
              <w:right w:val="nil"/>
            </w:tcBorders>
            <w:vAlign w:val="center"/>
          </w:tcPr>
          <w:p>
            <w:pPr>
              <w:spacing w:line="288" w:lineRule="auto"/>
              <w:jc w:val="left"/>
              <w:rPr>
                <w:rFonts w:ascii="宋体" w:hAnsi="宋体" w:cs="宋体"/>
                <w:sz w:val="28"/>
                <w:szCs w:val="28"/>
              </w:rPr>
            </w:pPr>
            <w:permStart w:id="81" w:edGrp="everyone"/>
            <w:bookmarkStart w:id="28" w:name="PO_part2DivName4"/>
            <w:r>
              <w:rPr>
                <w:rFonts w:hint="eastAsia" w:ascii="宋体" w:hAnsi="宋体" w:cs="宋体"/>
                <w:kern w:val="0"/>
                <w:sz w:val="20"/>
                <w:szCs w:val="20"/>
              </w:rPr>
              <w:t>部门</w:t>
            </w:r>
            <w:permEnd w:id="81"/>
            <w:r>
              <w:rPr>
                <w:rFonts w:hint="eastAsia" w:ascii="宋体" w:hAnsi="宋体" w:cs="宋体"/>
                <w:kern w:val="0"/>
                <w:sz w:val="11"/>
                <w:szCs w:val="11"/>
              </w:rPr>
              <w:t xml:space="preserve"> </w:t>
            </w:r>
            <w:bookmarkEnd w:id="28"/>
            <w:r>
              <w:rPr>
                <w:rFonts w:hint="eastAsia" w:ascii="宋体" w:hAnsi="宋体" w:cs="宋体"/>
                <w:kern w:val="0"/>
                <w:sz w:val="20"/>
                <w:szCs w:val="20"/>
              </w:rPr>
              <w:t>：</w:t>
            </w:r>
            <w:bookmarkStart w:id="29" w:name="PO_part2Table4DivName1"/>
            <w:permStart w:id="82" w:edGrp="everyone"/>
            <w:r>
              <w:rPr>
                <w:rFonts w:hint="eastAsia" w:ascii="宋体" w:hAnsi="宋体" w:cs="宋体"/>
                <w:kern w:val="0"/>
                <w:sz w:val="20"/>
                <w:szCs w:val="20"/>
              </w:rPr>
              <w:t>中共揭阳市委政法委员会（部门）</w:t>
            </w:r>
            <w:permEnd w:id="82"/>
            <w:r>
              <w:rPr>
                <w:rFonts w:hint="eastAsia" w:ascii="宋体" w:hAnsi="宋体" w:cs="宋体"/>
                <w:kern w:val="0"/>
                <w:sz w:val="20"/>
                <w:szCs w:val="20"/>
              </w:rPr>
              <w:t xml:space="preserve"> </w:t>
            </w:r>
            <w:bookmarkEnd w:id="29"/>
          </w:p>
        </w:tc>
        <w:tc>
          <w:tcPr>
            <w:tcW w:w="3134" w:type="dxa"/>
            <w:gridSpan w:val="2"/>
            <w:tcBorders>
              <w:top w:val="nil"/>
              <w:left w:val="nil"/>
              <w:bottom w:val="single" w:color="auto" w:sz="4" w:space="0"/>
              <w:right w:val="nil"/>
            </w:tcBorders>
            <w:vAlign w:val="center"/>
          </w:tcPr>
          <w:p>
            <w:pPr>
              <w:jc w:val="right"/>
              <w:rPr>
                <w:rFonts w:ascii="宋体" w:hAnsi="宋体" w:cs="宋体"/>
                <w:kern w:val="0"/>
                <w:sz w:val="20"/>
                <w:szCs w:val="20"/>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4721" w:type="dxa"/>
            <w:gridSpan w:val="3"/>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收入</w:t>
            </w:r>
          </w:p>
        </w:tc>
        <w:tc>
          <w:tcPr>
            <w:tcW w:w="9431" w:type="dxa"/>
            <w:gridSpan w:val="6"/>
            <w:tcBorders>
              <w:top w:val="single" w:color="auto" w:sz="4" w:space="0"/>
            </w:tcBorders>
            <w:vAlign w:val="center"/>
          </w:tcPr>
          <w:p>
            <w:pPr>
              <w:jc w:val="center"/>
              <w:rPr>
                <w:rFonts w:ascii="宋体" w:hAnsi="宋体" w:cs="宋体"/>
                <w:kern w:val="0"/>
                <w:szCs w:val="21"/>
              </w:rPr>
            </w:pPr>
            <w:r>
              <w:rPr>
                <w:rFonts w:hint="eastAsia" w:ascii="宋体" w:hAnsi="宋体" w:cs="宋体"/>
                <w:kern w:val="0"/>
                <w:szCs w:val="21"/>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2706" w:type="dxa"/>
            <w:vAlign w:val="center"/>
          </w:tcPr>
          <w:p>
            <w:pPr>
              <w:widowControl/>
              <w:jc w:val="center"/>
              <w:rPr>
                <w:rFonts w:ascii="宋体" w:hAnsi="宋体" w:cs="宋体"/>
                <w:kern w:val="0"/>
                <w:szCs w:val="21"/>
              </w:rPr>
            </w:pPr>
            <w:r>
              <w:rPr>
                <w:rFonts w:hint="eastAsia" w:ascii="宋体" w:hAnsi="宋体" w:cs="宋体"/>
                <w:kern w:val="0"/>
                <w:szCs w:val="21"/>
              </w:rPr>
              <w:t>项    目</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行次</w:t>
            </w:r>
          </w:p>
        </w:tc>
        <w:tc>
          <w:tcPr>
            <w:tcW w:w="1337" w:type="dxa"/>
            <w:vAlign w:val="center"/>
          </w:tcPr>
          <w:p>
            <w:pPr>
              <w:widowControl/>
              <w:jc w:val="center"/>
              <w:rPr>
                <w:rFonts w:ascii="宋体" w:hAnsi="宋体" w:cs="宋体"/>
                <w:kern w:val="0"/>
                <w:szCs w:val="21"/>
              </w:rPr>
            </w:pPr>
            <w:r>
              <w:rPr>
                <w:rFonts w:hint="eastAsia" w:ascii="宋体" w:hAnsi="宋体" w:cs="宋体"/>
                <w:kern w:val="0"/>
                <w:szCs w:val="21"/>
              </w:rPr>
              <w:t>金额</w:t>
            </w:r>
          </w:p>
        </w:tc>
        <w:tc>
          <w:tcPr>
            <w:tcW w:w="2462" w:type="dxa"/>
            <w:vAlign w:val="center"/>
          </w:tcPr>
          <w:p>
            <w:pPr>
              <w:widowControl/>
              <w:jc w:val="center"/>
              <w:rPr>
                <w:rFonts w:ascii="宋体" w:hAnsi="宋体" w:cs="宋体"/>
                <w:kern w:val="0"/>
                <w:szCs w:val="21"/>
              </w:rPr>
            </w:pPr>
            <w:r>
              <w:rPr>
                <w:rFonts w:hint="eastAsia" w:ascii="宋体" w:hAnsi="宋体" w:cs="宋体"/>
                <w:kern w:val="0"/>
                <w:szCs w:val="21"/>
              </w:rPr>
              <w:t>项    目</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行次</w:t>
            </w:r>
          </w:p>
        </w:tc>
        <w:tc>
          <w:tcPr>
            <w:tcW w:w="1574" w:type="dxa"/>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574" w:type="dxa"/>
            <w:vAlign w:val="center"/>
          </w:tcPr>
          <w:p>
            <w:pPr>
              <w:widowControl/>
              <w:jc w:val="center"/>
              <w:rPr>
                <w:rFonts w:ascii="宋体" w:hAnsi="宋体" w:cs="宋体"/>
                <w:kern w:val="0"/>
                <w:szCs w:val="21"/>
              </w:rPr>
            </w:pPr>
            <w:r>
              <w:rPr>
                <w:rFonts w:hint="eastAsia" w:ascii="宋体" w:hAnsi="宋体" w:cs="宋体"/>
                <w:kern w:val="0"/>
                <w:szCs w:val="21"/>
              </w:rPr>
              <w:t>一般公共预算财政拨款</w:t>
            </w:r>
          </w:p>
        </w:tc>
        <w:tc>
          <w:tcPr>
            <w:tcW w:w="1571" w:type="dxa"/>
            <w:vAlign w:val="center"/>
          </w:tcPr>
          <w:p>
            <w:pPr>
              <w:widowControl/>
              <w:jc w:val="center"/>
              <w:rPr>
                <w:rFonts w:ascii="宋体" w:hAnsi="宋体" w:cs="宋体"/>
                <w:kern w:val="0"/>
                <w:szCs w:val="21"/>
              </w:rPr>
            </w:pPr>
            <w:r>
              <w:rPr>
                <w:rFonts w:hint="eastAsia" w:ascii="宋体" w:hAnsi="宋体" w:cs="宋体"/>
                <w:kern w:val="0"/>
                <w:szCs w:val="21"/>
              </w:rPr>
              <w:t>政府性基金预算财政拨款</w:t>
            </w:r>
          </w:p>
        </w:tc>
        <w:tc>
          <w:tcPr>
            <w:tcW w:w="1563" w:type="dxa"/>
            <w:vAlign w:val="center"/>
          </w:tcPr>
          <w:p>
            <w:pPr>
              <w:widowControl/>
              <w:tabs>
                <w:tab w:val="left" w:pos="673"/>
                <w:tab w:val="center" w:pos="7489"/>
              </w:tabs>
              <w:jc w:val="left"/>
              <w:rPr>
                <w:rFonts w:ascii="宋体" w:hAnsi="宋体" w:cs="宋体"/>
                <w:kern w:val="0"/>
                <w:szCs w:val="21"/>
              </w:rPr>
            </w:pPr>
            <w:r>
              <w:rPr>
                <w:rFonts w:hint="eastAsia" w:ascii="宋体" w:hAnsi="宋体" w:cs="宋体"/>
                <w:kern w:val="0"/>
                <w:szCs w:val="21"/>
              </w:rPr>
              <w:t>国有资本经营预算财政拨款</w:t>
            </w:r>
            <w:r>
              <w:rPr>
                <w:rFonts w:hint="eastAsia" w:ascii="宋体" w:hAnsi="宋体" w:cs="宋体"/>
                <w:kern w:val="0"/>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tblHeader/>
        </w:trPr>
        <w:tc>
          <w:tcPr>
            <w:tcW w:w="2706" w:type="dxa"/>
            <w:vAlign w:val="center"/>
          </w:tcPr>
          <w:p>
            <w:pPr>
              <w:widowControl/>
              <w:jc w:val="center"/>
              <w:rPr>
                <w:rFonts w:ascii="宋体" w:hAnsi="宋体" w:cs="宋体"/>
                <w:kern w:val="0"/>
                <w:szCs w:val="21"/>
              </w:rPr>
            </w:pPr>
            <w:r>
              <w:rPr>
                <w:rFonts w:hint="eastAsia" w:ascii="宋体" w:hAnsi="宋体" w:cs="宋体"/>
                <w:kern w:val="0"/>
                <w:szCs w:val="21"/>
              </w:rPr>
              <w:t>栏    次</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　</w:t>
            </w:r>
          </w:p>
        </w:tc>
        <w:tc>
          <w:tcPr>
            <w:tcW w:w="1337"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2462" w:type="dxa"/>
            <w:vAlign w:val="center"/>
          </w:tcPr>
          <w:p>
            <w:pPr>
              <w:widowControl/>
              <w:jc w:val="center"/>
              <w:rPr>
                <w:rFonts w:ascii="宋体" w:hAnsi="宋体" w:cs="宋体"/>
                <w:kern w:val="0"/>
                <w:szCs w:val="21"/>
              </w:rPr>
            </w:pPr>
            <w:r>
              <w:rPr>
                <w:rFonts w:hint="eastAsia" w:ascii="宋体" w:hAnsi="宋体" w:cs="宋体"/>
                <w:kern w:val="0"/>
                <w:szCs w:val="21"/>
              </w:rPr>
              <w:t>栏    次</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　</w:t>
            </w:r>
          </w:p>
        </w:tc>
        <w:tc>
          <w:tcPr>
            <w:tcW w:w="1574"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1574" w:type="dxa"/>
            <w:vAlign w:val="center"/>
          </w:tcPr>
          <w:p>
            <w:pPr>
              <w:widowControl/>
              <w:jc w:val="center"/>
              <w:rPr>
                <w:rFonts w:ascii="宋体" w:hAnsi="宋体" w:cs="宋体"/>
                <w:kern w:val="0"/>
                <w:szCs w:val="21"/>
              </w:rPr>
            </w:pPr>
            <w:r>
              <w:rPr>
                <w:rFonts w:hint="eastAsia" w:ascii="宋体" w:hAnsi="宋体" w:cs="宋体"/>
                <w:kern w:val="0"/>
                <w:szCs w:val="21"/>
              </w:rPr>
              <w:t>3</w:t>
            </w:r>
          </w:p>
        </w:tc>
        <w:tc>
          <w:tcPr>
            <w:tcW w:w="1571" w:type="dxa"/>
            <w:vAlign w:val="center"/>
          </w:tcPr>
          <w:p>
            <w:pPr>
              <w:widowControl/>
              <w:jc w:val="center"/>
              <w:rPr>
                <w:rFonts w:ascii="宋体" w:hAnsi="宋体" w:cs="宋体"/>
                <w:kern w:val="0"/>
                <w:szCs w:val="21"/>
              </w:rPr>
            </w:pPr>
            <w:r>
              <w:rPr>
                <w:rFonts w:hint="eastAsia" w:ascii="宋体" w:hAnsi="宋体" w:cs="宋体"/>
                <w:kern w:val="0"/>
                <w:szCs w:val="21"/>
              </w:rPr>
              <w:t>4</w:t>
            </w:r>
          </w:p>
        </w:tc>
        <w:tc>
          <w:tcPr>
            <w:tcW w:w="1563" w:type="dxa"/>
            <w:vAlign w:val="center"/>
          </w:tcPr>
          <w:p>
            <w:pPr>
              <w:widowControl/>
              <w:jc w:val="center"/>
              <w:rPr>
                <w:rFonts w:ascii="宋体" w:hAnsi="宋体" w:cs="宋体"/>
                <w:kern w:val="0"/>
                <w:szCs w:val="21"/>
              </w:rPr>
            </w:pPr>
            <w:r>
              <w:rPr>
                <w:rFonts w:hint="eastAsia" w:ascii="宋体" w:hAnsi="宋体" w:cs="宋体"/>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jc w:val="left"/>
              <w:rPr>
                <w:rFonts w:ascii="宋体" w:hAnsi="宋体" w:cs="宋体"/>
                <w:szCs w:val="21"/>
              </w:rPr>
            </w:pPr>
            <w:permStart w:id="83" w:edGrp="everyone" w:colFirst="2" w:colLast="2"/>
            <w:permStart w:id="84" w:edGrp="everyone" w:colFirst="5" w:colLast="5"/>
            <w:permStart w:id="85" w:edGrp="everyone" w:colFirst="6" w:colLast="6"/>
            <w:permStart w:id="86" w:edGrp="everyone" w:colFirst="7" w:colLast="7"/>
            <w:permStart w:id="87" w:edGrp="everyone" w:colFirst="8" w:colLast="8"/>
            <w:r>
              <w:rPr>
                <w:rFonts w:hint="eastAsia" w:ascii="宋体" w:hAnsi="宋体" w:cs="宋体"/>
                <w:szCs w:val="21"/>
              </w:rPr>
              <w:t>一、一般公共预算财政拨款</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1337" w:type="dxa"/>
            <w:vAlign w:val="center"/>
          </w:tcPr>
          <w:p>
            <w:pPr>
              <w:widowControl/>
              <w:jc w:val="right"/>
              <w:rPr>
                <w:rFonts w:ascii="宋体" w:hAnsi="宋体" w:cs="宋体"/>
                <w:kern w:val="0"/>
                <w:szCs w:val="21"/>
              </w:rPr>
            </w:pPr>
            <w:r>
              <w:rPr>
                <w:rFonts w:ascii="宋体" w:hAnsi="宋体" w:cs="宋体"/>
                <w:kern w:val="0"/>
                <w:szCs w:val="21"/>
              </w:rPr>
              <w:t>1,965.16</w:t>
            </w:r>
          </w:p>
        </w:tc>
        <w:tc>
          <w:tcPr>
            <w:tcW w:w="2462" w:type="dxa"/>
          </w:tcPr>
          <w:p>
            <w:pPr>
              <w:jc w:val="left"/>
              <w:rPr>
                <w:rFonts w:ascii="宋体" w:hAnsi="宋体" w:cs="宋体"/>
                <w:szCs w:val="21"/>
              </w:rPr>
            </w:pPr>
            <w:r>
              <w:rPr>
                <w:rFonts w:hint="eastAsia" w:ascii="宋体" w:hAnsi="宋体" w:cs="宋体"/>
                <w:szCs w:val="21"/>
              </w:rPr>
              <w:t>一、一般公共服务支出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33</w:t>
            </w:r>
          </w:p>
        </w:tc>
        <w:tc>
          <w:tcPr>
            <w:tcW w:w="1574" w:type="dxa"/>
            <w:vAlign w:val="center"/>
          </w:tcPr>
          <w:p>
            <w:pPr>
              <w:widowControl/>
              <w:jc w:val="right"/>
              <w:rPr>
                <w:rFonts w:ascii="宋体" w:hAnsi="宋体" w:cs="宋体"/>
                <w:kern w:val="0"/>
                <w:szCs w:val="21"/>
              </w:rPr>
            </w:pPr>
            <w:r>
              <w:rPr>
                <w:rFonts w:ascii="宋体" w:hAnsi="宋体" w:cs="宋体"/>
                <w:kern w:val="0"/>
                <w:szCs w:val="21"/>
              </w:rPr>
              <w:t>1,227.16</w:t>
            </w:r>
          </w:p>
        </w:tc>
        <w:tc>
          <w:tcPr>
            <w:tcW w:w="1574" w:type="dxa"/>
            <w:vAlign w:val="center"/>
          </w:tcPr>
          <w:p>
            <w:pPr>
              <w:widowControl/>
              <w:jc w:val="right"/>
              <w:rPr>
                <w:rFonts w:ascii="宋体" w:hAnsi="宋体" w:cs="宋体"/>
                <w:kern w:val="0"/>
                <w:szCs w:val="21"/>
              </w:rPr>
            </w:pPr>
            <w:r>
              <w:rPr>
                <w:rFonts w:ascii="宋体" w:hAnsi="宋体" w:cs="宋体"/>
                <w:kern w:val="0"/>
                <w:szCs w:val="21"/>
              </w:rPr>
              <w:t>1,227.16</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83"/>
      <w:permEnd w:id="84"/>
      <w:permEnd w:id="85"/>
      <w:permEnd w:id="86"/>
      <w:permEnd w:id="8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jc w:val="left"/>
              <w:rPr>
                <w:rFonts w:ascii="宋体" w:hAnsi="宋体" w:cs="宋体"/>
                <w:szCs w:val="21"/>
              </w:rPr>
            </w:pPr>
            <w:permStart w:id="88" w:edGrp="everyone" w:colFirst="2" w:colLast="2"/>
            <w:permStart w:id="89" w:edGrp="everyone" w:colFirst="5" w:colLast="5"/>
            <w:permStart w:id="90" w:edGrp="everyone" w:colFirst="6" w:colLast="6"/>
            <w:permStart w:id="91" w:edGrp="everyone" w:colFirst="7" w:colLast="7"/>
            <w:permStart w:id="92" w:edGrp="everyone" w:colFirst="8" w:colLast="8"/>
            <w:r>
              <w:rPr>
                <w:rFonts w:hint="eastAsia" w:ascii="宋体" w:hAnsi="宋体" w:cs="宋体"/>
                <w:szCs w:val="21"/>
              </w:rPr>
              <w:t>二、政府性基金预算财政拨款</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462" w:type="dxa"/>
          </w:tcPr>
          <w:p>
            <w:pPr>
              <w:jc w:val="left"/>
              <w:rPr>
                <w:rFonts w:ascii="宋体" w:hAnsi="宋体" w:cs="宋体"/>
                <w:szCs w:val="21"/>
              </w:rPr>
            </w:pPr>
            <w:r>
              <w:rPr>
                <w:rFonts w:hint="eastAsia" w:ascii="宋体" w:hAnsi="宋体" w:cs="宋体"/>
                <w:szCs w:val="21"/>
              </w:rPr>
              <w:t>二、外交支出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34</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88"/>
      <w:permEnd w:id="89"/>
      <w:permEnd w:id="90"/>
      <w:permEnd w:id="91"/>
      <w:permEnd w:id="9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jc w:val="left"/>
              <w:rPr>
                <w:rFonts w:ascii="宋体" w:hAnsi="宋体" w:cs="宋体"/>
                <w:szCs w:val="21"/>
              </w:rPr>
            </w:pPr>
            <w:permStart w:id="93" w:edGrp="everyone" w:colFirst="2" w:colLast="2"/>
            <w:permStart w:id="94" w:edGrp="everyone" w:colFirst="5" w:colLast="5"/>
            <w:permStart w:id="95" w:edGrp="everyone" w:colFirst="6" w:colLast="6"/>
            <w:permStart w:id="96" w:edGrp="everyone" w:colFirst="7" w:colLast="7"/>
            <w:permStart w:id="97" w:edGrp="everyone" w:colFirst="8" w:colLast="8"/>
            <w:r>
              <w:rPr>
                <w:rFonts w:hint="eastAsia" w:ascii="宋体" w:hAnsi="宋体" w:cs="宋体"/>
                <w:szCs w:val="21"/>
              </w:rPr>
              <w:t>三、国有资本经营预算财政拨款</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3</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462" w:type="dxa"/>
          </w:tcPr>
          <w:p>
            <w:pPr>
              <w:jc w:val="left"/>
              <w:rPr>
                <w:rFonts w:ascii="宋体" w:hAnsi="宋体" w:cs="宋体"/>
                <w:szCs w:val="21"/>
              </w:rPr>
            </w:pPr>
            <w:r>
              <w:rPr>
                <w:rFonts w:hint="eastAsia" w:ascii="宋体" w:hAnsi="宋体" w:cs="宋体"/>
                <w:szCs w:val="21"/>
              </w:rPr>
              <w:t>三、国防支出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35</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93"/>
      <w:permEnd w:id="94"/>
      <w:permEnd w:id="95"/>
      <w:permEnd w:id="96"/>
      <w:permEnd w:id="9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98" w:edGrp="everyone" w:colFirst="5" w:colLast="5"/>
            <w:permStart w:id="99" w:edGrp="everyone" w:colFirst="6" w:colLast="6"/>
            <w:permStart w:id="100" w:edGrp="everyone" w:colFirst="7" w:colLast="7"/>
            <w:permStart w:id="101"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4</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四、公共安全支出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36</w:t>
            </w:r>
          </w:p>
        </w:tc>
        <w:tc>
          <w:tcPr>
            <w:tcW w:w="1574" w:type="dxa"/>
            <w:vAlign w:val="center"/>
          </w:tcPr>
          <w:p>
            <w:pPr>
              <w:widowControl/>
              <w:jc w:val="right"/>
              <w:rPr>
                <w:rFonts w:ascii="宋体" w:hAnsi="宋体" w:cs="宋体"/>
                <w:kern w:val="0"/>
                <w:szCs w:val="21"/>
              </w:rPr>
            </w:pPr>
            <w:r>
              <w:rPr>
                <w:rFonts w:ascii="宋体" w:hAnsi="宋体" w:cs="宋体"/>
                <w:kern w:val="0"/>
                <w:szCs w:val="21"/>
              </w:rPr>
              <w:t>331.57</w:t>
            </w:r>
          </w:p>
        </w:tc>
        <w:tc>
          <w:tcPr>
            <w:tcW w:w="1574" w:type="dxa"/>
            <w:vAlign w:val="center"/>
          </w:tcPr>
          <w:p>
            <w:pPr>
              <w:widowControl/>
              <w:jc w:val="right"/>
              <w:rPr>
                <w:rFonts w:ascii="宋体" w:hAnsi="宋体" w:cs="宋体"/>
                <w:kern w:val="0"/>
                <w:szCs w:val="21"/>
              </w:rPr>
            </w:pPr>
            <w:r>
              <w:rPr>
                <w:rFonts w:ascii="宋体" w:hAnsi="宋体" w:cs="宋体"/>
                <w:kern w:val="0"/>
                <w:szCs w:val="21"/>
              </w:rPr>
              <w:t>331.57</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98"/>
      <w:permEnd w:id="99"/>
      <w:permEnd w:id="100"/>
      <w:permEnd w:id="10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02" w:edGrp="everyone" w:colFirst="5" w:colLast="5"/>
            <w:permStart w:id="103" w:edGrp="everyone" w:colFirst="6" w:colLast="6"/>
            <w:permStart w:id="104" w:edGrp="everyone" w:colFirst="7" w:colLast="7"/>
            <w:permStart w:id="105"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5</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五、教育支出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37</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02"/>
      <w:permEnd w:id="103"/>
      <w:permEnd w:id="104"/>
      <w:permEnd w:id="10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06" w:edGrp="everyone" w:colFirst="5" w:colLast="5"/>
            <w:permStart w:id="107" w:edGrp="everyone" w:colFirst="6" w:colLast="6"/>
            <w:permStart w:id="108" w:edGrp="everyone" w:colFirst="7" w:colLast="7"/>
            <w:permStart w:id="109"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6</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六、科学技术支出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38</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06"/>
      <w:permEnd w:id="107"/>
      <w:permEnd w:id="108"/>
      <w:permEnd w:id="10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10" w:edGrp="everyone" w:colFirst="5" w:colLast="5"/>
            <w:permStart w:id="111" w:edGrp="everyone" w:colFirst="6" w:colLast="6"/>
            <w:permStart w:id="112" w:edGrp="everyone" w:colFirst="7" w:colLast="7"/>
            <w:permStart w:id="113"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7</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七、文化旅游体育与传媒支出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39</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10"/>
      <w:permEnd w:id="111"/>
      <w:permEnd w:id="112"/>
      <w:permEnd w:id="11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14" w:edGrp="everyone" w:colFirst="5" w:colLast="5"/>
            <w:permStart w:id="115" w:edGrp="everyone" w:colFirst="6" w:colLast="6"/>
            <w:permStart w:id="116" w:edGrp="everyone" w:colFirst="7" w:colLast="7"/>
            <w:permStart w:id="117"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8</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八、社会保障和就业支出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40</w:t>
            </w:r>
          </w:p>
        </w:tc>
        <w:tc>
          <w:tcPr>
            <w:tcW w:w="1574" w:type="dxa"/>
            <w:vAlign w:val="center"/>
          </w:tcPr>
          <w:p>
            <w:pPr>
              <w:widowControl/>
              <w:jc w:val="right"/>
              <w:rPr>
                <w:rFonts w:ascii="宋体" w:hAnsi="宋体" w:cs="宋体"/>
                <w:kern w:val="0"/>
                <w:szCs w:val="21"/>
              </w:rPr>
            </w:pPr>
            <w:r>
              <w:rPr>
                <w:rFonts w:ascii="宋体" w:hAnsi="宋体" w:cs="宋体"/>
                <w:kern w:val="0"/>
                <w:szCs w:val="21"/>
              </w:rPr>
              <w:t>303.79</w:t>
            </w:r>
          </w:p>
        </w:tc>
        <w:tc>
          <w:tcPr>
            <w:tcW w:w="1574" w:type="dxa"/>
            <w:vAlign w:val="center"/>
          </w:tcPr>
          <w:p>
            <w:pPr>
              <w:widowControl/>
              <w:jc w:val="right"/>
              <w:rPr>
                <w:rFonts w:ascii="宋体" w:hAnsi="宋体" w:cs="宋体"/>
                <w:kern w:val="0"/>
                <w:szCs w:val="21"/>
              </w:rPr>
            </w:pPr>
            <w:r>
              <w:rPr>
                <w:rFonts w:ascii="宋体" w:hAnsi="宋体" w:cs="宋体"/>
                <w:kern w:val="0"/>
                <w:szCs w:val="21"/>
              </w:rPr>
              <w:t>303.79</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14"/>
      <w:permEnd w:id="115"/>
      <w:permEnd w:id="116"/>
      <w:permEnd w:id="11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18" w:edGrp="everyone" w:colFirst="5" w:colLast="5"/>
            <w:permStart w:id="119" w:edGrp="everyone" w:colFirst="6" w:colLast="6"/>
            <w:permStart w:id="120" w:edGrp="everyone" w:colFirst="7" w:colLast="7"/>
            <w:permStart w:id="121"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9</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九、卫生健康支出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41</w:t>
            </w:r>
          </w:p>
        </w:tc>
        <w:tc>
          <w:tcPr>
            <w:tcW w:w="1574" w:type="dxa"/>
            <w:vAlign w:val="center"/>
          </w:tcPr>
          <w:p>
            <w:pPr>
              <w:widowControl/>
              <w:jc w:val="right"/>
              <w:rPr>
                <w:rFonts w:ascii="宋体" w:hAnsi="宋体" w:cs="宋体"/>
                <w:kern w:val="0"/>
                <w:szCs w:val="21"/>
              </w:rPr>
            </w:pPr>
            <w:r>
              <w:rPr>
                <w:rFonts w:ascii="宋体" w:hAnsi="宋体" w:cs="宋体"/>
                <w:kern w:val="0"/>
                <w:szCs w:val="21"/>
              </w:rPr>
              <w:t>28.84</w:t>
            </w:r>
          </w:p>
        </w:tc>
        <w:tc>
          <w:tcPr>
            <w:tcW w:w="1574" w:type="dxa"/>
            <w:vAlign w:val="center"/>
          </w:tcPr>
          <w:p>
            <w:pPr>
              <w:widowControl/>
              <w:jc w:val="right"/>
              <w:rPr>
                <w:rFonts w:ascii="宋体" w:hAnsi="宋体" w:cs="宋体"/>
                <w:kern w:val="0"/>
                <w:szCs w:val="21"/>
              </w:rPr>
            </w:pPr>
            <w:r>
              <w:rPr>
                <w:rFonts w:ascii="宋体" w:hAnsi="宋体" w:cs="宋体"/>
                <w:kern w:val="0"/>
                <w:szCs w:val="21"/>
              </w:rPr>
              <w:t>28.84</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18"/>
      <w:permEnd w:id="119"/>
      <w:permEnd w:id="120"/>
      <w:permEnd w:id="12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22" w:edGrp="everyone" w:colFirst="5" w:colLast="5"/>
            <w:permStart w:id="123" w:edGrp="everyone" w:colFirst="6" w:colLast="6"/>
            <w:permStart w:id="124" w:edGrp="everyone" w:colFirst="7" w:colLast="7"/>
            <w:permStart w:id="125"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10</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十、节能环保支出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42</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22"/>
      <w:permEnd w:id="123"/>
      <w:permEnd w:id="124"/>
      <w:permEnd w:id="12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26" w:edGrp="everyone" w:colFirst="5" w:colLast="5"/>
            <w:permStart w:id="127" w:edGrp="everyone" w:colFirst="6" w:colLast="6"/>
            <w:permStart w:id="128" w:edGrp="everyone" w:colFirst="7" w:colLast="7"/>
            <w:permStart w:id="129"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11</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十一、城乡社区支出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43</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26"/>
      <w:permEnd w:id="127"/>
      <w:permEnd w:id="128"/>
      <w:permEnd w:id="12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30" w:edGrp="everyone" w:colFirst="5" w:colLast="5"/>
            <w:permStart w:id="131" w:edGrp="everyone" w:colFirst="6" w:colLast="6"/>
            <w:permStart w:id="132" w:edGrp="everyone" w:colFirst="7" w:colLast="7"/>
            <w:permStart w:id="133"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12</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十二、农林水支出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44</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30"/>
      <w:permEnd w:id="131"/>
      <w:permEnd w:id="132"/>
      <w:permEnd w:id="13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34" w:edGrp="everyone" w:colFirst="5" w:colLast="5"/>
            <w:permStart w:id="135" w:edGrp="everyone" w:colFirst="6" w:colLast="6"/>
            <w:permStart w:id="136" w:edGrp="everyone" w:colFirst="7" w:colLast="7"/>
            <w:permStart w:id="137"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13</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十三、交通运输支出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45</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34"/>
      <w:permEnd w:id="135"/>
      <w:permEnd w:id="136"/>
      <w:permEnd w:id="13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38" w:edGrp="everyone" w:colFirst="5" w:colLast="5"/>
            <w:permStart w:id="139" w:edGrp="everyone" w:colFirst="6" w:colLast="6"/>
            <w:permStart w:id="140" w:edGrp="everyone" w:colFirst="7" w:colLast="7"/>
            <w:permStart w:id="141"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14</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十四、资源勘探工业信息等支出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46</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38"/>
      <w:permEnd w:id="139"/>
      <w:permEnd w:id="140"/>
      <w:permEnd w:id="14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42" w:edGrp="everyone" w:colFirst="5" w:colLast="5"/>
            <w:permStart w:id="143" w:edGrp="everyone" w:colFirst="6" w:colLast="6"/>
            <w:permStart w:id="144" w:edGrp="everyone" w:colFirst="7" w:colLast="7"/>
            <w:permStart w:id="145"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15</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十五、商业服务业等支出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47</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42"/>
      <w:permEnd w:id="143"/>
      <w:permEnd w:id="144"/>
      <w:permEnd w:id="14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46" w:edGrp="everyone" w:colFirst="5" w:colLast="5"/>
            <w:permStart w:id="147" w:edGrp="everyone" w:colFirst="6" w:colLast="6"/>
            <w:permStart w:id="148" w:edGrp="everyone" w:colFirst="7" w:colLast="7"/>
            <w:permStart w:id="149"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16</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十六、金融支出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48</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46"/>
      <w:permEnd w:id="147"/>
      <w:permEnd w:id="148"/>
      <w:permEnd w:id="14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50" w:edGrp="everyone" w:colFirst="5" w:colLast="5"/>
            <w:permStart w:id="151" w:edGrp="everyone" w:colFirst="6" w:colLast="6"/>
            <w:permStart w:id="152" w:edGrp="everyone" w:colFirst="7" w:colLast="7"/>
            <w:permStart w:id="153"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17</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十七、援助其他地区支出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49</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50"/>
      <w:permEnd w:id="151"/>
      <w:permEnd w:id="152"/>
      <w:permEnd w:id="15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54" w:edGrp="everyone" w:colFirst="5" w:colLast="5"/>
            <w:permStart w:id="155" w:edGrp="everyone" w:colFirst="6" w:colLast="6"/>
            <w:permStart w:id="156" w:edGrp="everyone" w:colFirst="7" w:colLast="7"/>
            <w:permStart w:id="157"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18</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十八、自然资源海洋气象等支出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54"/>
      <w:permEnd w:id="155"/>
      <w:permEnd w:id="156"/>
      <w:permEnd w:id="15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58" w:edGrp="everyone" w:colFirst="5" w:colLast="5"/>
            <w:permStart w:id="159" w:edGrp="everyone" w:colFirst="6" w:colLast="6"/>
            <w:permStart w:id="160" w:edGrp="everyone" w:colFirst="7" w:colLast="7"/>
            <w:permStart w:id="161"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19</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十九、住房保障支出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51</w:t>
            </w:r>
          </w:p>
        </w:tc>
        <w:tc>
          <w:tcPr>
            <w:tcW w:w="1574" w:type="dxa"/>
            <w:vAlign w:val="center"/>
          </w:tcPr>
          <w:p>
            <w:pPr>
              <w:widowControl/>
              <w:jc w:val="right"/>
              <w:rPr>
                <w:rFonts w:ascii="宋体" w:hAnsi="宋体" w:cs="宋体"/>
                <w:kern w:val="0"/>
                <w:szCs w:val="21"/>
              </w:rPr>
            </w:pPr>
            <w:r>
              <w:rPr>
                <w:rFonts w:ascii="宋体" w:hAnsi="宋体" w:cs="宋体"/>
                <w:kern w:val="0"/>
                <w:szCs w:val="21"/>
              </w:rPr>
              <w:t>73.79</w:t>
            </w:r>
          </w:p>
        </w:tc>
        <w:tc>
          <w:tcPr>
            <w:tcW w:w="1574" w:type="dxa"/>
            <w:vAlign w:val="center"/>
          </w:tcPr>
          <w:p>
            <w:pPr>
              <w:widowControl/>
              <w:jc w:val="right"/>
              <w:rPr>
                <w:rFonts w:ascii="宋体" w:hAnsi="宋体" w:cs="宋体"/>
                <w:kern w:val="0"/>
                <w:szCs w:val="21"/>
              </w:rPr>
            </w:pPr>
            <w:r>
              <w:rPr>
                <w:rFonts w:ascii="宋体" w:hAnsi="宋体" w:cs="宋体"/>
                <w:kern w:val="0"/>
                <w:szCs w:val="21"/>
              </w:rPr>
              <w:t>73.79</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58"/>
      <w:permEnd w:id="159"/>
      <w:permEnd w:id="160"/>
      <w:permEnd w:id="16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62" w:edGrp="everyone" w:colFirst="5" w:colLast="5"/>
            <w:permStart w:id="163" w:edGrp="everyone" w:colFirst="6" w:colLast="6"/>
            <w:permStart w:id="164" w:edGrp="everyone" w:colFirst="7" w:colLast="7"/>
            <w:permStart w:id="165"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20</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二十、粮油物资储备支出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52</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62"/>
      <w:permEnd w:id="163"/>
      <w:permEnd w:id="164"/>
      <w:permEnd w:id="16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66" w:edGrp="everyone" w:colFirst="5" w:colLast="5"/>
            <w:permStart w:id="167" w:edGrp="everyone" w:colFirst="6" w:colLast="6"/>
            <w:permStart w:id="168" w:edGrp="everyone" w:colFirst="7" w:colLast="7"/>
            <w:permStart w:id="169"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21</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tcPr>
          <w:p>
            <w:pPr>
              <w:jc w:val="left"/>
              <w:rPr>
                <w:rFonts w:ascii="宋体" w:hAnsi="宋体" w:cs="宋体"/>
                <w:szCs w:val="21"/>
              </w:rPr>
            </w:pPr>
            <w:r>
              <w:rPr>
                <w:rFonts w:hint="eastAsia" w:ascii="宋体" w:hAnsi="宋体" w:cs="宋体"/>
                <w:szCs w:val="21"/>
              </w:rPr>
              <w:t>二十一、国有资本经营预算支出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53</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66"/>
      <w:permEnd w:id="167"/>
      <w:permEnd w:id="168"/>
      <w:permEnd w:id="16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70" w:edGrp="everyone" w:colFirst="5" w:colLast="5"/>
            <w:permStart w:id="171" w:edGrp="everyone" w:colFirst="6" w:colLast="6"/>
            <w:permStart w:id="172" w:edGrp="everyone" w:colFirst="7" w:colLast="7"/>
            <w:permStart w:id="173"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22</w:t>
            </w:r>
          </w:p>
        </w:tc>
        <w:tc>
          <w:tcPr>
            <w:tcW w:w="1337" w:type="dxa"/>
            <w:vAlign w:val="center"/>
          </w:tcPr>
          <w:p>
            <w:pPr>
              <w:widowControl/>
              <w:jc w:val="right"/>
              <w:rPr>
                <w:rFonts w:ascii="宋体" w:hAnsi="宋体" w:cs="宋体"/>
                <w:kern w:val="0"/>
                <w:szCs w:val="21"/>
              </w:rPr>
            </w:pPr>
          </w:p>
        </w:tc>
        <w:tc>
          <w:tcPr>
            <w:tcW w:w="2462" w:type="dxa"/>
          </w:tcPr>
          <w:p>
            <w:pPr>
              <w:jc w:val="left"/>
              <w:rPr>
                <w:rFonts w:ascii="宋体" w:hAnsi="宋体" w:cs="宋体"/>
                <w:szCs w:val="21"/>
              </w:rPr>
            </w:pPr>
            <w:r>
              <w:rPr>
                <w:rFonts w:hint="eastAsia" w:ascii="宋体" w:hAnsi="宋体" w:cs="宋体"/>
                <w:szCs w:val="21"/>
              </w:rPr>
              <w:t>二十二、灾害防治及应急管理支出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54</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70"/>
      <w:permEnd w:id="171"/>
      <w:permEnd w:id="172"/>
      <w:permEnd w:id="17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74" w:edGrp="everyone" w:colFirst="5" w:colLast="5"/>
            <w:permStart w:id="175" w:edGrp="everyone" w:colFirst="6" w:colLast="6"/>
            <w:permStart w:id="176" w:edGrp="everyone" w:colFirst="7" w:colLast="7"/>
            <w:permStart w:id="177"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23</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2462" w:type="dxa"/>
            <w:vAlign w:val="center"/>
          </w:tcPr>
          <w:p>
            <w:pPr>
              <w:jc w:val="left"/>
              <w:rPr>
                <w:rFonts w:ascii="宋体" w:hAnsi="宋体" w:cs="宋体"/>
                <w:szCs w:val="21"/>
              </w:rPr>
            </w:pPr>
            <w:r>
              <w:rPr>
                <w:rFonts w:hint="eastAsia" w:ascii="宋体" w:hAnsi="宋体" w:cs="宋体"/>
                <w:szCs w:val="21"/>
              </w:rPr>
              <w:t>二十三、其他支出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55</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74"/>
      <w:permEnd w:id="175"/>
      <w:permEnd w:id="176"/>
      <w:permEnd w:id="17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78" w:edGrp="everyone" w:colFirst="5" w:colLast="5"/>
            <w:permStart w:id="179" w:edGrp="everyone" w:colFirst="6" w:colLast="6"/>
            <w:permStart w:id="180" w:edGrp="everyone" w:colFirst="7" w:colLast="7"/>
            <w:permStart w:id="181"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24</w:t>
            </w:r>
          </w:p>
        </w:tc>
        <w:tc>
          <w:tcPr>
            <w:tcW w:w="1337" w:type="dxa"/>
            <w:vAlign w:val="center"/>
          </w:tcPr>
          <w:p>
            <w:pPr>
              <w:widowControl/>
              <w:jc w:val="right"/>
              <w:rPr>
                <w:rFonts w:ascii="宋体" w:hAnsi="宋体" w:cs="宋体"/>
                <w:kern w:val="0"/>
                <w:szCs w:val="21"/>
              </w:rPr>
            </w:pPr>
          </w:p>
        </w:tc>
        <w:tc>
          <w:tcPr>
            <w:tcW w:w="2462" w:type="dxa"/>
            <w:vAlign w:val="center"/>
          </w:tcPr>
          <w:p>
            <w:pPr>
              <w:jc w:val="left"/>
              <w:rPr>
                <w:rFonts w:ascii="宋体" w:hAnsi="宋体" w:cs="宋体"/>
                <w:szCs w:val="21"/>
              </w:rPr>
            </w:pPr>
            <w:r>
              <w:rPr>
                <w:rFonts w:hint="eastAsia" w:ascii="宋体" w:hAnsi="宋体" w:cs="宋体"/>
                <w:szCs w:val="21"/>
              </w:rPr>
              <w:t>二十四、债务还本支出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56</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78"/>
      <w:permEnd w:id="179"/>
      <w:permEnd w:id="180"/>
      <w:permEnd w:id="18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82" w:edGrp="everyone" w:colFirst="5" w:colLast="5"/>
            <w:permStart w:id="183" w:edGrp="everyone" w:colFirst="6" w:colLast="6"/>
            <w:permStart w:id="184" w:edGrp="everyone" w:colFirst="7" w:colLast="7"/>
            <w:permStart w:id="185"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25</w:t>
            </w:r>
          </w:p>
        </w:tc>
        <w:tc>
          <w:tcPr>
            <w:tcW w:w="1337" w:type="dxa"/>
            <w:vAlign w:val="center"/>
          </w:tcPr>
          <w:p>
            <w:pPr>
              <w:widowControl/>
              <w:jc w:val="right"/>
              <w:rPr>
                <w:rFonts w:ascii="宋体" w:hAnsi="宋体" w:cs="宋体"/>
                <w:kern w:val="0"/>
                <w:szCs w:val="21"/>
              </w:rPr>
            </w:pPr>
          </w:p>
        </w:tc>
        <w:tc>
          <w:tcPr>
            <w:tcW w:w="2462" w:type="dxa"/>
            <w:vAlign w:val="center"/>
          </w:tcPr>
          <w:p>
            <w:pPr>
              <w:jc w:val="left"/>
              <w:rPr>
                <w:rFonts w:ascii="宋体" w:hAnsi="宋体" w:cs="宋体"/>
                <w:szCs w:val="21"/>
              </w:rPr>
            </w:pPr>
            <w:r>
              <w:rPr>
                <w:rFonts w:hint="eastAsia" w:ascii="宋体" w:hAnsi="宋体" w:cs="宋体"/>
                <w:szCs w:val="21"/>
              </w:rPr>
              <w:t>二十五、债务付息支出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57</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82"/>
      <w:permEnd w:id="183"/>
      <w:permEnd w:id="184"/>
      <w:permEnd w:id="18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left"/>
              <w:rPr>
                <w:rFonts w:ascii="宋体" w:hAnsi="宋体" w:cs="宋体"/>
                <w:kern w:val="0"/>
                <w:szCs w:val="21"/>
              </w:rPr>
            </w:pPr>
            <w:permStart w:id="186" w:edGrp="everyone" w:colFirst="5" w:colLast="5"/>
            <w:permStart w:id="187" w:edGrp="everyone" w:colFirst="6" w:colLast="6"/>
            <w:permStart w:id="188" w:edGrp="everyone" w:colFirst="7" w:colLast="7"/>
            <w:permStart w:id="189" w:edGrp="everyone" w:colFirst="8" w:colLast="8"/>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26</w:t>
            </w:r>
          </w:p>
        </w:tc>
        <w:tc>
          <w:tcPr>
            <w:tcW w:w="1337" w:type="dxa"/>
            <w:vAlign w:val="center"/>
          </w:tcPr>
          <w:p>
            <w:pPr>
              <w:widowControl/>
              <w:jc w:val="right"/>
              <w:rPr>
                <w:rFonts w:ascii="宋体" w:hAnsi="宋体" w:cs="宋体"/>
                <w:kern w:val="0"/>
                <w:szCs w:val="21"/>
              </w:rPr>
            </w:pPr>
          </w:p>
        </w:tc>
        <w:tc>
          <w:tcPr>
            <w:tcW w:w="2462" w:type="dxa"/>
            <w:vAlign w:val="center"/>
          </w:tcPr>
          <w:p>
            <w:pPr>
              <w:jc w:val="left"/>
              <w:rPr>
                <w:rFonts w:ascii="宋体" w:hAnsi="宋体" w:cs="宋体"/>
                <w:szCs w:val="21"/>
              </w:rPr>
            </w:pPr>
            <w:r>
              <w:rPr>
                <w:rFonts w:hint="eastAsia" w:ascii="宋体" w:hAnsi="宋体" w:cs="宋体"/>
                <w:szCs w:val="21"/>
              </w:rPr>
              <w:t>二十六、抗疫特别国债安排的支出</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58</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86"/>
      <w:permEnd w:id="187"/>
      <w:permEnd w:id="188"/>
      <w:permEnd w:id="18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center"/>
              <w:rPr>
                <w:rFonts w:ascii="宋体" w:hAnsi="宋体" w:cs="宋体"/>
                <w:b/>
                <w:bCs/>
                <w:kern w:val="0"/>
                <w:szCs w:val="21"/>
              </w:rPr>
            </w:pPr>
            <w:permStart w:id="190" w:edGrp="everyone" w:colFirst="2" w:colLast="2"/>
            <w:permStart w:id="191" w:edGrp="everyone" w:colFirst="5" w:colLast="5"/>
            <w:permStart w:id="192" w:edGrp="everyone" w:colFirst="6" w:colLast="6"/>
            <w:permStart w:id="193" w:edGrp="everyone" w:colFirst="7" w:colLast="7"/>
            <w:permStart w:id="194" w:edGrp="everyone" w:colFirst="8" w:colLast="8"/>
            <w:r>
              <w:rPr>
                <w:rFonts w:hint="eastAsia" w:ascii="宋体" w:hAnsi="宋体" w:cs="宋体"/>
                <w:b/>
                <w:bCs/>
                <w:kern w:val="0"/>
                <w:szCs w:val="21"/>
              </w:rPr>
              <w:t>本年收入合计</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27</w:t>
            </w:r>
          </w:p>
        </w:tc>
        <w:tc>
          <w:tcPr>
            <w:tcW w:w="1337" w:type="dxa"/>
            <w:vAlign w:val="center"/>
          </w:tcPr>
          <w:p>
            <w:pPr>
              <w:widowControl/>
              <w:jc w:val="right"/>
              <w:rPr>
                <w:rFonts w:ascii="宋体" w:hAnsi="宋体" w:cs="宋体"/>
                <w:kern w:val="0"/>
                <w:szCs w:val="21"/>
              </w:rPr>
            </w:pPr>
            <w:r>
              <w:rPr>
                <w:rFonts w:ascii="宋体" w:hAnsi="宋体" w:cs="宋体"/>
                <w:kern w:val="0"/>
                <w:szCs w:val="21"/>
              </w:rPr>
              <w:t>1,965.16</w:t>
            </w:r>
          </w:p>
        </w:tc>
        <w:tc>
          <w:tcPr>
            <w:tcW w:w="2462" w:type="dxa"/>
            <w:vAlign w:val="center"/>
          </w:tcPr>
          <w:p>
            <w:pPr>
              <w:widowControl/>
              <w:jc w:val="center"/>
              <w:rPr>
                <w:rFonts w:ascii="宋体" w:hAnsi="宋体" w:cs="宋体"/>
                <w:b/>
                <w:bCs/>
                <w:kern w:val="0"/>
                <w:szCs w:val="21"/>
              </w:rPr>
            </w:pPr>
            <w:r>
              <w:rPr>
                <w:rFonts w:hint="eastAsia" w:ascii="宋体" w:hAnsi="宋体" w:cs="宋体"/>
                <w:b/>
                <w:bCs/>
                <w:kern w:val="0"/>
                <w:szCs w:val="21"/>
              </w:rPr>
              <w:t>本年支出合计</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59</w:t>
            </w:r>
          </w:p>
        </w:tc>
        <w:tc>
          <w:tcPr>
            <w:tcW w:w="1574" w:type="dxa"/>
            <w:vAlign w:val="center"/>
          </w:tcPr>
          <w:p>
            <w:pPr>
              <w:widowControl/>
              <w:jc w:val="right"/>
              <w:rPr>
                <w:rFonts w:ascii="宋体" w:hAnsi="宋体" w:cs="宋体"/>
                <w:kern w:val="0"/>
                <w:szCs w:val="21"/>
              </w:rPr>
            </w:pPr>
            <w:r>
              <w:rPr>
                <w:rFonts w:ascii="宋体" w:hAnsi="宋体" w:cs="宋体"/>
                <w:kern w:val="0"/>
                <w:szCs w:val="21"/>
              </w:rPr>
              <w:t>1,965.16</w:t>
            </w:r>
          </w:p>
        </w:tc>
        <w:tc>
          <w:tcPr>
            <w:tcW w:w="1574" w:type="dxa"/>
            <w:vAlign w:val="center"/>
          </w:tcPr>
          <w:p>
            <w:pPr>
              <w:widowControl/>
              <w:jc w:val="right"/>
              <w:rPr>
                <w:rFonts w:ascii="宋体" w:hAnsi="宋体" w:cs="宋体"/>
                <w:kern w:val="0"/>
                <w:szCs w:val="21"/>
              </w:rPr>
            </w:pPr>
            <w:r>
              <w:rPr>
                <w:rFonts w:ascii="宋体" w:hAnsi="宋体" w:cs="宋体"/>
                <w:kern w:val="0"/>
                <w:szCs w:val="21"/>
              </w:rPr>
              <w:t>1,965.16</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90"/>
      <w:permEnd w:id="191"/>
      <w:permEnd w:id="192"/>
      <w:permEnd w:id="193"/>
      <w:permEnd w:id="19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rPr>
                <w:rFonts w:ascii="宋体" w:hAnsi="宋体" w:cs="宋体"/>
                <w:kern w:val="0"/>
                <w:szCs w:val="21"/>
              </w:rPr>
            </w:pPr>
            <w:permStart w:id="195" w:edGrp="everyone" w:colFirst="2" w:colLast="2"/>
            <w:permStart w:id="196" w:edGrp="everyone" w:colFirst="5" w:colLast="5"/>
            <w:permStart w:id="197" w:edGrp="everyone" w:colFirst="6" w:colLast="6"/>
            <w:permStart w:id="198" w:edGrp="everyone" w:colFirst="7" w:colLast="7"/>
            <w:permStart w:id="199" w:edGrp="everyone" w:colFirst="8" w:colLast="8"/>
            <w:r>
              <w:rPr>
                <w:rFonts w:hint="eastAsia" w:ascii="宋体" w:hAnsi="宋体" w:cs="宋体"/>
                <w:kern w:val="0"/>
                <w:szCs w:val="21"/>
              </w:rPr>
              <w:t>年初财政拨款结转和结余</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28</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462" w:type="dxa"/>
            <w:vAlign w:val="center"/>
          </w:tcPr>
          <w:p>
            <w:pPr>
              <w:widowControl/>
              <w:jc w:val="center"/>
              <w:rPr>
                <w:rFonts w:ascii="宋体" w:hAnsi="宋体" w:cs="宋体"/>
                <w:kern w:val="0"/>
                <w:szCs w:val="21"/>
              </w:rPr>
            </w:pPr>
            <w:r>
              <w:rPr>
                <w:rFonts w:hint="eastAsia" w:ascii="宋体" w:hAnsi="宋体" w:cs="宋体"/>
                <w:szCs w:val="21"/>
              </w:rPr>
              <w:t>年末财政拨款结转和结余</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60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4"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195"/>
      <w:permEnd w:id="196"/>
      <w:permEnd w:id="197"/>
      <w:permEnd w:id="198"/>
      <w:permEnd w:id="19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ind w:firstLine="210" w:firstLineChars="100"/>
              <w:jc w:val="left"/>
              <w:rPr>
                <w:rFonts w:ascii="宋体" w:hAnsi="宋体" w:cs="宋体"/>
                <w:kern w:val="0"/>
                <w:szCs w:val="21"/>
              </w:rPr>
            </w:pPr>
            <w:permStart w:id="200" w:edGrp="everyone" w:colFirst="2" w:colLast="2"/>
            <w:r>
              <w:rPr>
                <w:rFonts w:hint="eastAsia" w:ascii="宋体" w:hAnsi="宋体" w:cs="宋体"/>
                <w:kern w:val="0"/>
                <w:szCs w:val="21"/>
              </w:rPr>
              <w:t>一般公共预算财政拨款</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29</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462" w:type="dxa"/>
            <w:vAlign w:val="center"/>
          </w:tcPr>
          <w:p>
            <w:pPr>
              <w:widowControl/>
              <w:jc w:val="left"/>
              <w:rPr>
                <w:rFonts w:ascii="宋体" w:hAnsi="宋体" w:cs="宋体"/>
                <w:kern w:val="0"/>
                <w:szCs w:val="21"/>
              </w:rPr>
            </w:pP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61</w:t>
            </w:r>
          </w:p>
        </w:tc>
        <w:tc>
          <w:tcPr>
            <w:tcW w:w="1574" w:type="dxa"/>
            <w:vAlign w:val="center"/>
          </w:tcPr>
          <w:p>
            <w:pPr>
              <w:widowControl/>
              <w:jc w:val="right"/>
              <w:rPr>
                <w:rFonts w:ascii="宋体" w:hAnsi="宋体" w:cs="宋体"/>
                <w:kern w:val="0"/>
                <w:szCs w:val="21"/>
              </w:rPr>
            </w:pPr>
          </w:p>
        </w:tc>
        <w:tc>
          <w:tcPr>
            <w:tcW w:w="1574" w:type="dxa"/>
            <w:vAlign w:val="center"/>
          </w:tcPr>
          <w:p>
            <w:pPr>
              <w:widowControl/>
              <w:jc w:val="right"/>
              <w:rPr>
                <w:rFonts w:ascii="宋体" w:hAnsi="宋体" w:cs="宋体"/>
                <w:kern w:val="0"/>
                <w:szCs w:val="21"/>
              </w:rPr>
            </w:pPr>
          </w:p>
        </w:tc>
        <w:tc>
          <w:tcPr>
            <w:tcW w:w="1571" w:type="dxa"/>
            <w:vAlign w:val="center"/>
          </w:tcPr>
          <w:p>
            <w:pPr>
              <w:widowControl/>
              <w:jc w:val="right"/>
              <w:rPr>
                <w:rFonts w:ascii="宋体" w:hAnsi="宋体" w:cs="宋体"/>
                <w:kern w:val="0"/>
                <w:szCs w:val="21"/>
              </w:rPr>
            </w:pPr>
          </w:p>
        </w:tc>
        <w:tc>
          <w:tcPr>
            <w:tcW w:w="1563" w:type="dxa"/>
            <w:vAlign w:val="center"/>
          </w:tcPr>
          <w:p>
            <w:pPr>
              <w:widowControl/>
              <w:jc w:val="right"/>
              <w:rPr>
                <w:rFonts w:ascii="宋体" w:hAnsi="宋体" w:cs="宋体"/>
                <w:kern w:val="0"/>
                <w:szCs w:val="21"/>
              </w:rPr>
            </w:pPr>
          </w:p>
        </w:tc>
      </w:tr>
      <w:permEnd w:id="20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ind w:firstLine="210" w:firstLineChars="100"/>
              <w:jc w:val="left"/>
              <w:rPr>
                <w:rFonts w:ascii="宋体" w:hAnsi="宋体" w:cs="宋体"/>
                <w:kern w:val="0"/>
                <w:szCs w:val="21"/>
              </w:rPr>
            </w:pPr>
            <w:permStart w:id="201" w:edGrp="everyone" w:colFirst="2" w:colLast="2"/>
            <w:r>
              <w:rPr>
                <w:rFonts w:hint="eastAsia" w:ascii="宋体" w:hAnsi="宋体" w:cs="宋体"/>
                <w:kern w:val="0"/>
                <w:szCs w:val="21"/>
              </w:rPr>
              <w:t>政府性基金预算财政拨款</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30</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462" w:type="dxa"/>
            <w:vAlign w:val="center"/>
          </w:tcPr>
          <w:p>
            <w:pPr>
              <w:widowControl/>
              <w:jc w:val="left"/>
              <w:rPr>
                <w:rFonts w:ascii="宋体" w:hAnsi="宋体" w:cs="宋体"/>
                <w:kern w:val="0"/>
                <w:szCs w:val="21"/>
              </w:rPr>
            </w:pP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62</w:t>
            </w:r>
          </w:p>
        </w:tc>
        <w:tc>
          <w:tcPr>
            <w:tcW w:w="1574" w:type="dxa"/>
            <w:vAlign w:val="center"/>
          </w:tcPr>
          <w:p>
            <w:pPr>
              <w:widowControl/>
              <w:jc w:val="right"/>
              <w:rPr>
                <w:rFonts w:ascii="宋体" w:hAnsi="宋体" w:cs="宋体"/>
                <w:kern w:val="0"/>
                <w:szCs w:val="21"/>
              </w:rPr>
            </w:pPr>
          </w:p>
        </w:tc>
        <w:tc>
          <w:tcPr>
            <w:tcW w:w="1574" w:type="dxa"/>
            <w:vAlign w:val="center"/>
          </w:tcPr>
          <w:p>
            <w:pPr>
              <w:widowControl/>
              <w:jc w:val="right"/>
              <w:rPr>
                <w:rFonts w:ascii="宋体" w:hAnsi="宋体" w:cs="宋体"/>
                <w:kern w:val="0"/>
                <w:szCs w:val="21"/>
              </w:rPr>
            </w:pP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　</w:t>
            </w:r>
          </w:p>
        </w:tc>
        <w:tc>
          <w:tcPr>
            <w:tcW w:w="1563" w:type="dxa"/>
            <w:vAlign w:val="center"/>
          </w:tcPr>
          <w:p>
            <w:pPr>
              <w:widowControl/>
              <w:jc w:val="right"/>
              <w:rPr>
                <w:rFonts w:ascii="宋体" w:hAnsi="宋体" w:cs="宋体"/>
                <w:kern w:val="0"/>
                <w:szCs w:val="21"/>
              </w:rPr>
            </w:pPr>
          </w:p>
        </w:tc>
      </w:tr>
      <w:permEnd w:id="20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ind w:firstLine="210" w:firstLineChars="100"/>
              <w:jc w:val="left"/>
              <w:rPr>
                <w:rFonts w:ascii="宋体" w:hAnsi="宋体" w:cs="宋体"/>
                <w:kern w:val="0"/>
                <w:szCs w:val="21"/>
              </w:rPr>
            </w:pPr>
            <w:permStart w:id="202" w:edGrp="everyone" w:colFirst="2" w:colLast="2"/>
            <w:r>
              <w:rPr>
                <w:rFonts w:hint="eastAsia" w:ascii="宋体" w:hAnsi="宋体" w:cs="宋体"/>
                <w:kern w:val="0"/>
                <w:szCs w:val="21"/>
              </w:rPr>
              <w:t>国有资本经营预算财政拨款</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31</w:t>
            </w:r>
          </w:p>
        </w:tc>
        <w:tc>
          <w:tcPr>
            <w:tcW w:w="1337"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462" w:type="dxa"/>
            <w:vAlign w:val="center"/>
          </w:tcPr>
          <w:p>
            <w:pPr>
              <w:widowControl/>
              <w:jc w:val="left"/>
              <w:rPr>
                <w:rFonts w:ascii="宋体" w:hAnsi="宋体" w:cs="宋体"/>
                <w:kern w:val="0"/>
                <w:szCs w:val="21"/>
              </w:rPr>
            </w:pP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63</w:t>
            </w:r>
          </w:p>
        </w:tc>
        <w:tc>
          <w:tcPr>
            <w:tcW w:w="1574" w:type="dxa"/>
            <w:vAlign w:val="center"/>
          </w:tcPr>
          <w:p>
            <w:pPr>
              <w:widowControl/>
              <w:jc w:val="right"/>
              <w:rPr>
                <w:rFonts w:ascii="宋体" w:hAnsi="宋体" w:cs="宋体"/>
                <w:kern w:val="0"/>
                <w:szCs w:val="21"/>
              </w:rPr>
            </w:pPr>
          </w:p>
        </w:tc>
        <w:tc>
          <w:tcPr>
            <w:tcW w:w="1574" w:type="dxa"/>
            <w:vAlign w:val="center"/>
          </w:tcPr>
          <w:p>
            <w:pPr>
              <w:widowControl/>
              <w:jc w:val="right"/>
              <w:rPr>
                <w:rFonts w:ascii="宋体" w:hAnsi="宋体" w:cs="宋体"/>
                <w:kern w:val="0"/>
                <w:szCs w:val="21"/>
              </w:rPr>
            </w:pPr>
          </w:p>
        </w:tc>
        <w:tc>
          <w:tcPr>
            <w:tcW w:w="1571" w:type="dxa"/>
            <w:vAlign w:val="center"/>
          </w:tcPr>
          <w:p>
            <w:pPr>
              <w:widowControl/>
              <w:jc w:val="right"/>
              <w:rPr>
                <w:rFonts w:ascii="宋体" w:hAnsi="宋体" w:cs="宋体"/>
                <w:kern w:val="0"/>
                <w:szCs w:val="21"/>
              </w:rPr>
            </w:pPr>
          </w:p>
        </w:tc>
        <w:tc>
          <w:tcPr>
            <w:tcW w:w="1563" w:type="dxa"/>
            <w:vAlign w:val="center"/>
          </w:tcPr>
          <w:p>
            <w:pPr>
              <w:widowControl/>
              <w:jc w:val="right"/>
              <w:rPr>
                <w:rFonts w:ascii="宋体" w:hAnsi="宋体" w:cs="宋体"/>
                <w:kern w:val="0"/>
                <w:szCs w:val="21"/>
              </w:rPr>
            </w:pPr>
          </w:p>
        </w:tc>
      </w:tr>
      <w:permEnd w:id="20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2706" w:type="dxa"/>
            <w:vAlign w:val="center"/>
          </w:tcPr>
          <w:p>
            <w:pPr>
              <w:widowControl/>
              <w:jc w:val="center"/>
              <w:rPr>
                <w:rFonts w:ascii="宋体" w:hAnsi="宋体" w:cs="宋体"/>
                <w:b/>
                <w:bCs/>
                <w:kern w:val="0"/>
                <w:szCs w:val="21"/>
              </w:rPr>
            </w:pPr>
            <w:permStart w:id="203" w:edGrp="everyone" w:colFirst="2" w:colLast="2"/>
            <w:permStart w:id="204" w:edGrp="everyone" w:colFirst="5" w:colLast="5"/>
            <w:permStart w:id="205" w:edGrp="everyone" w:colFirst="6" w:colLast="6"/>
            <w:permStart w:id="206" w:edGrp="everyone" w:colFirst="7" w:colLast="7"/>
            <w:permStart w:id="207" w:edGrp="everyone" w:colFirst="8" w:colLast="8"/>
            <w:r>
              <w:rPr>
                <w:rFonts w:hint="eastAsia" w:ascii="宋体" w:hAnsi="宋体" w:cs="宋体"/>
                <w:b/>
                <w:bCs/>
                <w:kern w:val="0"/>
                <w:szCs w:val="21"/>
              </w:rPr>
              <w:t>总计</w:t>
            </w:r>
          </w:p>
        </w:tc>
        <w:tc>
          <w:tcPr>
            <w:tcW w:w="678" w:type="dxa"/>
            <w:vAlign w:val="center"/>
          </w:tcPr>
          <w:p>
            <w:pPr>
              <w:widowControl/>
              <w:jc w:val="center"/>
              <w:rPr>
                <w:rFonts w:ascii="宋体" w:hAnsi="宋体" w:cs="宋体"/>
                <w:kern w:val="0"/>
                <w:szCs w:val="21"/>
              </w:rPr>
            </w:pPr>
            <w:r>
              <w:rPr>
                <w:rFonts w:hint="eastAsia" w:ascii="宋体" w:hAnsi="宋体" w:cs="宋体"/>
                <w:kern w:val="0"/>
                <w:szCs w:val="21"/>
              </w:rPr>
              <w:t>32</w:t>
            </w:r>
          </w:p>
        </w:tc>
        <w:tc>
          <w:tcPr>
            <w:tcW w:w="1337" w:type="dxa"/>
            <w:vAlign w:val="center"/>
          </w:tcPr>
          <w:p>
            <w:pPr>
              <w:widowControl/>
              <w:jc w:val="right"/>
              <w:rPr>
                <w:rFonts w:ascii="宋体" w:hAnsi="宋体" w:cs="宋体"/>
                <w:kern w:val="0"/>
                <w:szCs w:val="21"/>
              </w:rPr>
            </w:pPr>
            <w:r>
              <w:rPr>
                <w:rFonts w:ascii="宋体" w:hAnsi="宋体" w:cs="宋体"/>
                <w:kern w:val="0"/>
                <w:szCs w:val="21"/>
              </w:rPr>
              <w:t>1,965.16</w:t>
            </w:r>
          </w:p>
        </w:tc>
        <w:tc>
          <w:tcPr>
            <w:tcW w:w="2462" w:type="dxa"/>
            <w:vAlign w:val="center"/>
          </w:tcPr>
          <w:p>
            <w:pPr>
              <w:widowControl/>
              <w:jc w:val="center"/>
              <w:rPr>
                <w:rFonts w:ascii="宋体" w:hAnsi="宋体" w:cs="宋体"/>
                <w:b/>
                <w:bCs/>
                <w:kern w:val="0"/>
                <w:szCs w:val="21"/>
              </w:rPr>
            </w:pPr>
            <w:r>
              <w:rPr>
                <w:rFonts w:hint="eastAsia" w:ascii="宋体" w:hAnsi="宋体" w:cs="宋体"/>
                <w:b/>
                <w:bCs/>
                <w:kern w:val="0"/>
                <w:szCs w:val="21"/>
              </w:rPr>
              <w:t>总计</w:t>
            </w:r>
          </w:p>
        </w:tc>
        <w:tc>
          <w:tcPr>
            <w:tcW w:w="687" w:type="dxa"/>
            <w:vAlign w:val="center"/>
          </w:tcPr>
          <w:p>
            <w:pPr>
              <w:widowControl/>
              <w:jc w:val="center"/>
              <w:rPr>
                <w:rFonts w:ascii="宋体" w:hAnsi="宋体" w:cs="宋体"/>
                <w:kern w:val="0"/>
                <w:szCs w:val="21"/>
              </w:rPr>
            </w:pPr>
            <w:r>
              <w:rPr>
                <w:rFonts w:hint="eastAsia" w:ascii="宋体" w:hAnsi="宋体" w:cs="宋体"/>
                <w:kern w:val="0"/>
                <w:szCs w:val="21"/>
              </w:rPr>
              <w:t>64</w:t>
            </w:r>
          </w:p>
        </w:tc>
        <w:tc>
          <w:tcPr>
            <w:tcW w:w="1574" w:type="dxa"/>
            <w:vAlign w:val="center"/>
          </w:tcPr>
          <w:p>
            <w:pPr>
              <w:widowControl/>
              <w:jc w:val="right"/>
              <w:rPr>
                <w:rFonts w:ascii="宋体" w:hAnsi="宋体" w:cs="宋体"/>
                <w:kern w:val="0"/>
                <w:szCs w:val="21"/>
              </w:rPr>
            </w:pPr>
            <w:r>
              <w:rPr>
                <w:rFonts w:ascii="宋体" w:hAnsi="宋体" w:cs="宋体"/>
                <w:kern w:val="0"/>
                <w:szCs w:val="21"/>
              </w:rPr>
              <w:t>1,965.16</w:t>
            </w:r>
          </w:p>
        </w:tc>
        <w:tc>
          <w:tcPr>
            <w:tcW w:w="1574" w:type="dxa"/>
            <w:vAlign w:val="center"/>
          </w:tcPr>
          <w:p>
            <w:pPr>
              <w:widowControl/>
              <w:jc w:val="right"/>
              <w:rPr>
                <w:rFonts w:ascii="宋体" w:hAnsi="宋体" w:cs="宋体"/>
                <w:kern w:val="0"/>
                <w:szCs w:val="21"/>
              </w:rPr>
            </w:pPr>
            <w:r>
              <w:rPr>
                <w:rFonts w:ascii="宋体" w:hAnsi="宋体" w:cs="宋体"/>
                <w:kern w:val="0"/>
                <w:szCs w:val="21"/>
              </w:rPr>
              <w:t>1,965.16</w:t>
            </w:r>
          </w:p>
        </w:tc>
        <w:tc>
          <w:tcPr>
            <w:tcW w:w="1571"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563"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203"/>
      <w:permEnd w:id="204"/>
      <w:permEnd w:id="205"/>
      <w:permEnd w:id="206"/>
      <w:permEnd w:id="207"/>
    </w:tbl>
    <w:p>
      <w:pPr>
        <w:spacing w:line="360" w:lineRule="auto"/>
        <w:ind w:firstLine="420" w:firstLineChars="200"/>
        <w:rPr>
          <w:rFonts w:ascii="宋体" w:hAnsi="宋体" w:cs="宋体"/>
          <w:sz w:val="28"/>
          <w:szCs w:val="28"/>
        </w:rPr>
      </w:pPr>
      <w:r>
        <w:rPr>
          <w:rFonts w:hint="eastAsia" w:ascii="宋体" w:hAnsi="宋体" w:cs="宋体"/>
          <w:szCs w:val="21"/>
        </w:rPr>
        <w:t>注：</w:t>
      </w:r>
      <w:bookmarkStart w:id="30" w:name="PO_part2Table1Remark4"/>
      <w:permStart w:id="208" w:edGrp="everyone"/>
      <w:r>
        <w:rPr>
          <w:rFonts w:hint="eastAsia" w:ascii="宋体" w:hAnsi="宋体" w:cs="宋体"/>
          <w:szCs w:val="21"/>
        </w:rPr>
        <w:t>本表反映部门本年度一般公共预算财政拨款、政府性基金预算财政拨款和国有资本经营预算财政拨款的总收支和年末结转结余情况。</w:t>
      </w:r>
      <w:permEnd w:id="208"/>
      <w:r>
        <w:rPr>
          <w:rFonts w:hint="eastAsia" w:ascii="宋体" w:hAnsi="宋体" w:cs="宋体"/>
          <w:szCs w:val="21"/>
        </w:rPr>
        <w:t xml:space="preserve"> </w:t>
      </w:r>
      <w:bookmarkEnd w:id="30"/>
      <w:r>
        <w:rPr>
          <w:rFonts w:hint="eastAsia" w:ascii="宋体" w:hAnsi="宋体" w:cs="宋体"/>
          <w:sz w:val="28"/>
          <w:szCs w:val="28"/>
        </w:rPr>
        <w:t xml:space="preserve"> </w:t>
      </w:r>
      <w:bookmarkEnd w:id="27"/>
    </w:p>
    <w:p>
      <w:pPr>
        <w:widowControl/>
        <w:spacing w:line="360" w:lineRule="auto"/>
        <w:ind w:firstLine="560" w:firstLineChars="200"/>
        <w:rPr>
          <w:rFonts w:ascii="宋体" w:hAnsi="宋体" w:cs="宋体"/>
          <w:sz w:val="28"/>
          <w:szCs w:val="28"/>
        </w:rPr>
        <w:sectPr>
          <w:pgSz w:w="16838" w:h="11906" w:orient="landscape"/>
          <w:pgMar w:top="1531" w:right="1440" w:bottom="1531" w:left="1440" w:header="851" w:footer="992" w:gutter="0"/>
          <w:cols w:space="720" w:num="1"/>
          <w:docGrid w:type="lines" w:linePitch="312" w:charSpace="0"/>
        </w:sectPr>
      </w:pPr>
    </w:p>
    <w:p>
      <w:pPr>
        <w:spacing w:line="288" w:lineRule="auto"/>
        <w:rPr>
          <w:rFonts w:ascii="宋体" w:hAnsi="宋体" w:cs="宋体"/>
        </w:rPr>
      </w:pPr>
      <w:bookmarkStart w:id="31" w:name="PO_part2Table5"/>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4196"/>
        <w:gridCol w:w="2835"/>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vAlign w:val="center"/>
          </w:tcPr>
          <w:p>
            <w:pPr>
              <w:jc w:val="right"/>
              <w:rPr>
                <w:rFonts w:ascii="宋体" w:hAnsi="宋体" w:cs="宋体"/>
              </w:rPr>
            </w:pPr>
            <w:r>
              <w:rPr>
                <w:rFonts w:hint="eastAsia" w:ascii="宋体" w:hAnsi="宋体" w:cs="宋体"/>
                <w:kern w:val="0"/>
                <w:sz w:val="20"/>
                <w:szCs w:val="20"/>
              </w:rPr>
              <w:t>表5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tcPr>
          <w:p>
            <w:pPr>
              <w:jc w:val="center"/>
              <w:rPr>
                <w:rFonts w:ascii="宋体" w:hAnsi="宋体" w:cs="宋体"/>
                <w:b/>
              </w:rPr>
            </w:pPr>
            <w:r>
              <w:rPr>
                <w:rFonts w:hint="eastAsia" w:ascii="宋体" w:hAnsi="宋体" w:cs="宋体"/>
                <w:b/>
                <w:kern w:val="0"/>
                <w:sz w:val="32"/>
                <w:szCs w:val="32"/>
              </w:rPr>
              <w:t>一般公共预算财政拨款支出决算表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1339" w:type="dxa"/>
            <w:gridSpan w:val="4"/>
            <w:tcBorders>
              <w:top w:val="nil"/>
              <w:left w:val="nil"/>
              <w:bottom w:val="single" w:color="auto" w:sz="4" w:space="0"/>
              <w:right w:val="nil"/>
            </w:tcBorders>
            <w:vAlign w:val="center"/>
          </w:tcPr>
          <w:p>
            <w:pPr>
              <w:spacing w:line="288" w:lineRule="auto"/>
              <w:jc w:val="left"/>
              <w:rPr>
                <w:rFonts w:ascii="宋体" w:hAnsi="宋体" w:cs="宋体"/>
                <w:sz w:val="28"/>
                <w:szCs w:val="28"/>
              </w:rPr>
            </w:pPr>
            <w:bookmarkStart w:id="32" w:name="PO_part2DivName5"/>
            <w:r>
              <w:rPr>
                <w:rFonts w:hint="eastAsia" w:ascii="宋体" w:hAnsi="宋体" w:cs="宋体"/>
                <w:kern w:val="0"/>
                <w:sz w:val="20"/>
                <w:szCs w:val="20"/>
              </w:rPr>
              <w:t xml:space="preserve"> </w:t>
            </w:r>
            <w:permStart w:id="209" w:edGrp="everyone"/>
            <w:r>
              <w:rPr>
                <w:rFonts w:hint="eastAsia" w:ascii="宋体" w:hAnsi="宋体" w:cs="宋体"/>
                <w:kern w:val="0"/>
                <w:sz w:val="20"/>
                <w:szCs w:val="20"/>
              </w:rPr>
              <w:t>部门</w:t>
            </w:r>
            <w:permEnd w:id="209"/>
            <w:r>
              <w:rPr>
                <w:rFonts w:hint="eastAsia" w:ascii="宋体" w:hAnsi="宋体" w:cs="宋体"/>
                <w:kern w:val="0"/>
                <w:sz w:val="11"/>
                <w:szCs w:val="11"/>
              </w:rPr>
              <w:t xml:space="preserve"> </w:t>
            </w:r>
            <w:bookmarkEnd w:id="32"/>
            <w:r>
              <w:rPr>
                <w:rFonts w:hint="eastAsia" w:ascii="宋体" w:hAnsi="宋体" w:cs="宋体"/>
                <w:kern w:val="0"/>
                <w:sz w:val="20"/>
                <w:szCs w:val="20"/>
              </w:rPr>
              <w:t>：</w:t>
            </w:r>
            <w:bookmarkStart w:id="33" w:name="PO_part2Table5DivName1"/>
            <w:permStart w:id="210" w:edGrp="everyone"/>
            <w:r>
              <w:rPr>
                <w:rFonts w:hint="eastAsia" w:ascii="宋体" w:hAnsi="宋体" w:cs="宋体"/>
                <w:kern w:val="0"/>
                <w:sz w:val="20"/>
                <w:szCs w:val="20"/>
              </w:rPr>
              <w:t>中共揭阳市委政法委员会（部门）</w:t>
            </w:r>
            <w:permEnd w:id="210"/>
            <w:r>
              <w:rPr>
                <w:rFonts w:hint="eastAsia" w:ascii="宋体" w:hAnsi="宋体" w:cs="宋体"/>
                <w:kern w:val="0"/>
                <w:sz w:val="20"/>
                <w:szCs w:val="20"/>
              </w:rPr>
              <w:t xml:space="preserve"> </w:t>
            </w:r>
            <w:bookmarkEnd w:id="33"/>
          </w:p>
        </w:tc>
        <w:tc>
          <w:tcPr>
            <w:tcW w:w="2835" w:type="dxa"/>
            <w:tcBorders>
              <w:top w:val="nil"/>
              <w:left w:val="nil"/>
              <w:bottom w:val="single" w:color="auto" w:sz="4" w:space="0"/>
              <w:right w:val="nil"/>
            </w:tcBorders>
            <w:vAlign w:val="center"/>
          </w:tcPr>
          <w:p>
            <w:pPr>
              <w:jc w:val="right"/>
              <w:rPr>
                <w:rFonts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项    目</w:t>
            </w:r>
          </w:p>
        </w:tc>
        <w:tc>
          <w:tcPr>
            <w:tcW w:w="2835"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本年支出合计</w:t>
            </w:r>
          </w:p>
        </w:tc>
        <w:tc>
          <w:tcPr>
            <w:tcW w:w="2835"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基本支出</w:t>
            </w:r>
          </w:p>
        </w:tc>
        <w:tc>
          <w:tcPr>
            <w:tcW w:w="2835"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73" w:type="dxa"/>
          </w:tcPr>
          <w:p>
            <w:pPr>
              <w:widowControl/>
              <w:rPr>
                <w:rFonts w:ascii="宋体" w:hAnsi="宋体" w:cs="宋体"/>
                <w:kern w:val="0"/>
                <w:szCs w:val="21"/>
              </w:rPr>
            </w:pPr>
            <w:r>
              <w:rPr>
                <w:rFonts w:hint="eastAsia" w:ascii="宋体" w:hAnsi="宋体" w:cs="宋体"/>
                <w:kern w:val="0"/>
                <w:szCs w:val="21"/>
              </w:rPr>
              <w:t>功能分类</w:t>
            </w:r>
          </w:p>
          <w:p>
            <w:pPr>
              <w:rPr>
                <w:rFonts w:ascii="宋体" w:hAnsi="宋体" w:cs="宋体"/>
                <w:szCs w:val="21"/>
              </w:rPr>
            </w:pPr>
            <w:r>
              <w:rPr>
                <w:rFonts w:hint="eastAsia" w:ascii="宋体" w:hAnsi="宋体" w:cs="宋体"/>
                <w:kern w:val="0"/>
                <w:szCs w:val="21"/>
              </w:rPr>
              <w:t>科目编码</w:t>
            </w:r>
          </w:p>
        </w:tc>
        <w:tc>
          <w:tcPr>
            <w:tcW w:w="4196" w:type="dxa"/>
            <w:vAlign w:val="center"/>
          </w:tcPr>
          <w:p>
            <w:pPr>
              <w:jc w:val="center"/>
              <w:rPr>
                <w:rFonts w:ascii="宋体" w:hAnsi="宋体" w:cs="宋体"/>
                <w:szCs w:val="21"/>
              </w:rPr>
            </w:pPr>
            <w:r>
              <w:rPr>
                <w:rFonts w:hint="eastAsia" w:ascii="宋体" w:hAnsi="宋体" w:cs="宋体"/>
                <w:kern w:val="0"/>
                <w:szCs w:val="21"/>
              </w:rPr>
              <w:t>科目名称</w:t>
            </w:r>
          </w:p>
        </w:tc>
        <w:tc>
          <w:tcPr>
            <w:tcW w:w="2835" w:type="dxa"/>
            <w:vMerge w:val="continue"/>
          </w:tcPr>
          <w:p>
            <w:pPr>
              <w:spacing w:line="288" w:lineRule="auto"/>
              <w:rPr>
                <w:rFonts w:ascii="宋体" w:hAnsi="宋体" w:cs="宋体"/>
                <w:szCs w:val="21"/>
              </w:rPr>
            </w:pPr>
          </w:p>
        </w:tc>
        <w:tc>
          <w:tcPr>
            <w:tcW w:w="2835" w:type="dxa"/>
            <w:vMerge w:val="continue"/>
          </w:tcPr>
          <w:p>
            <w:pPr>
              <w:spacing w:line="288" w:lineRule="auto"/>
              <w:rPr>
                <w:rFonts w:ascii="宋体" w:hAnsi="宋体" w:cs="宋体"/>
                <w:szCs w:val="21"/>
              </w:rPr>
            </w:pPr>
          </w:p>
        </w:tc>
        <w:tc>
          <w:tcPr>
            <w:tcW w:w="2835" w:type="dxa"/>
            <w:vMerge w:val="continue"/>
          </w:tcPr>
          <w:p>
            <w:pPr>
              <w:spacing w:line="288" w:lineRule="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vAlign w:val="center"/>
          </w:tcPr>
          <w:p>
            <w:pPr>
              <w:jc w:val="center"/>
              <w:rPr>
                <w:rFonts w:ascii="宋体" w:hAnsi="宋体" w:cs="宋体"/>
                <w:szCs w:val="21"/>
              </w:rPr>
            </w:pPr>
            <w:r>
              <w:rPr>
                <w:rFonts w:hint="eastAsia" w:ascii="宋体" w:hAnsi="宋体" w:cs="宋体"/>
                <w:kern w:val="0"/>
                <w:szCs w:val="21"/>
              </w:rPr>
              <w:t>栏次</w:t>
            </w:r>
          </w:p>
        </w:tc>
        <w:tc>
          <w:tcPr>
            <w:tcW w:w="2835"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2835"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2835" w:type="dxa"/>
            <w:vAlign w:val="center"/>
          </w:tcPr>
          <w:p>
            <w:pPr>
              <w:widowControl/>
              <w:jc w:val="center"/>
              <w:rPr>
                <w:rFonts w:ascii="宋体" w:hAnsi="宋体" w:cs="宋体"/>
                <w:kern w:val="0"/>
                <w:szCs w:val="21"/>
              </w:rPr>
            </w:pPr>
            <w:r>
              <w:rPr>
                <w:rFonts w:hint="eastAsia" w:ascii="宋体" w:hAnsi="宋体" w:cs="宋体"/>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73" w:type="dxa"/>
          </w:tcPr>
          <w:p>
            <w:pPr>
              <w:jc w:val="center"/>
              <w:rPr>
                <w:rFonts w:ascii="宋体" w:hAnsi="宋体" w:cs="宋体"/>
                <w:szCs w:val="21"/>
              </w:rPr>
            </w:pPr>
            <w:permStart w:id="211" w:edGrp="everyone" w:colFirst="2" w:colLast="2"/>
            <w:permStart w:id="212" w:edGrp="everyone" w:colFirst="3" w:colLast="3"/>
            <w:permStart w:id="213" w:edGrp="everyone" w:colFirst="4" w:colLast="4"/>
          </w:p>
        </w:tc>
        <w:tc>
          <w:tcPr>
            <w:tcW w:w="4196" w:type="dxa"/>
            <w:vAlign w:val="center"/>
          </w:tcPr>
          <w:p>
            <w:pPr>
              <w:jc w:val="center"/>
              <w:rPr>
                <w:rFonts w:ascii="宋体" w:hAnsi="宋体" w:cs="宋体"/>
                <w:szCs w:val="21"/>
              </w:rPr>
            </w:pPr>
            <w:r>
              <w:rPr>
                <w:rFonts w:hint="eastAsia" w:ascii="宋体" w:hAnsi="宋体" w:cs="宋体"/>
                <w:szCs w:val="21"/>
              </w:rPr>
              <w:t>合计</w:t>
            </w:r>
          </w:p>
        </w:tc>
        <w:tc>
          <w:tcPr>
            <w:tcW w:w="2835" w:type="dxa"/>
            <w:vAlign w:val="center"/>
          </w:tcPr>
          <w:p>
            <w:pPr>
              <w:widowControl/>
              <w:jc w:val="right"/>
              <w:rPr>
                <w:rFonts w:ascii="宋体" w:hAnsi="宋体" w:cs="宋体"/>
                <w:kern w:val="0"/>
                <w:szCs w:val="21"/>
              </w:rPr>
            </w:pPr>
            <w:r>
              <w:rPr>
                <w:rFonts w:ascii="宋体" w:hAnsi="宋体" w:cs="宋体"/>
                <w:kern w:val="0"/>
                <w:szCs w:val="21"/>
              </w:rPr>
              <w:t>1,965.16</w:t>
            </w:r>
          </w:p>
        </w:tc>
        <w:tc>
          <w:tcPr>
            <w:tcW w:w="2835" w:type="dxa"/>
            <w:vAlign w:val="center"/>
          </w:tcPr>
          <w:p>
            <w:pPr>
              <w:widowControl/>
              <w:jc w:val="right"/>
              <w:rPr>
                <w:rFonts w:ascii="宋体" w:hAnsi="宋体" w:cs="宋体"/>
                <w:kern w:val="0"/>
                <w:szCs w:val="21"/>
              </w:rPr>
            </w:pPr>
            <w:r>
              <w:rPr>
                <w:rFonts w:ascii="宋体" w:hAnsi="宋体" w:cs="宋体"/>
                <w:kern w:val="0"/>
                <w:szCs w:val="21"/>
              </w:rPr>
              <w:t>1,359.39</w:t>
            </w:r>
          </w:p>
        </w:tc>
        <w:tc>
          <w:tcPr>
            <w:tcW w:w="2835" w:type="dxa"/>
            <w:vAlign w:val="center"/>
          </w:tcPr>
          <w:p>
            <w:pPr>
              <w:widowControl/>
              <w:jc w:val="right"/>
              <w:rPr>
                <w:rFonts w:ascii="宋体" w:hAnsi="宋体" w:cs="宋体"/>
                <w:kern w:val="0"/>
                <w:szCs w:val="21"/>
              </w:rPr>
            </w:pPr>
            <w:r>
              <w:rPr>
                <w:rFonts w:ascii="宋体" w:hAnsi="宋体" w:cs="宋体"/>
                <w:kern w:val="0"/>
                <w:szCs w:val="21"/>
              </w:rPr>
              <w:t>605.77</w:t>
            </w:r>
          </w:p>
        </w:tc>
      </w:tr>
      <w:permEnd w:id="211"/>
      <w:permEnd w:id="212"/>
      <w:permEnd w:id="21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permStart w:id="214" w:edGrp="everyone"/>
            <w:r>
              <w:rPr>
                <w:rFonts w:ascii="宋体" w:hAnsi="宋体" w:cs="宋体"/>
                <w:kern w:val="0"/>
                <w:szCs w:val="21"/>
              </w:rPr>
              <w:t>201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一般公共服务支出</w:t>
            </w:r>
          </w:p>
        </w:tc>
        <w:tc>
          <w:tcPr>
            <w:tcW w:w="2835" w:type="dxa"/>
            <w:vAlign w:val="center"/>
          </w:tcPr>
          <w:p>
            <w:pPr>
              <w:widowControl/>
              <w:jc w:val="right"/>
              <w:rPr>
                <w:rFonts w:ascii="宋体" w:hAnsi="宋体" w:cs="宋体"/>
                <w:kern w:val="0"/>
                <w:szCs w:val="21"/>
              </w:rPr>
            </w:pPr>
            <w:r>
              <w:rPr>
                <w:rFonts w:ascii="宋体" w:hAnsi="宋体" w:cs="宋体"/>
                <w:kern w:val="0"/>
                <w:szCs w:val="21"/>
              </w:rPr>
              <w:t>1,227.16</w:t>
            </w:r>
          </w:p>
        </w:tc>
        <w:tc>
          <w:tcPr>
            <w:tcW w:w="2835" w:type="dxa"/>
            <w:vAlign w:val="center"/>
          </w:tcPr>
          <w:p>
            <w:pPr>
              <w:widowControl/>
              <w:jc w:val="right"/>
              <w:rPr>
                <w:rFonts w:ascii="宋体" w:hAnsi="宋体" w:cs="宋体"/>
                <w:kern w:val="0"/>
                <w:szCs w:val="21"/>
              </w:rPr>
            </w:pPr>
            <w:r>
              <w:rPr>
                <w:rFonts w:ascii="宋体" w:hAnsi="宋体" w:cs="宋体"/>
                <w:kern w:val="0"/>
                <w:szCs w:val="21"/>
              </w:rPr>
              <w:t>952.96</w:t>
            </w:r>
          </w:p>
        </w:tc>
        <w:tc>
          <w:tcPr>
            <w:tcW w:w="2835" w:type="dxa"/>
            <w:vAlign w:val="center"/>
          </w:tcPr>
          <w:p>
            <w:pPr>
              <w:widowControl/>
              <w:jc w:val="right"/>
              <w:rPr>
                <w:rFonts w:ascii="宋体" w:hAnsi="宋体" w:cs="宋体"/>
                <w:kern w:val="0"/>
                <w:szCs w:val="21"/>
              </w:rPr>
            </w:pPr>
            <w:r>
              <w:rPr>
                <w:rFonts w:ascii="宋体" w:hAnsi="宋体" w:cs="宋体"/>
                <w:kern w:val="0"/>
                <w:szCs w:val="21"/>
              </w:rPr>
              <w:t>274.20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20131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党委办公厅（室）及相关机构事务</w:t>
            </w:r>
          </w:p>
        </w:tc>
        <w:tc>
          <w:tcPr>
            <w:tcW w:w="2835" w:type="dxa"/>
            <w:vAlign w:val="center"/>
          </w:tcPr>
          <w:p>
            <w:pPr>
              <w:widowControl/>
              <w:jc w:val="right"/>
              <w:rPr>
                <w:rFonts w:ascii="宋体" w:hAnsi="宋体" w:cs="宋体"/>
                <w:kern w:val="0"/>
                <w:szCs w:val="21"/>
              </w:rPr>
            </w:pPr>
            <w:r>
              <w:rPr>
                <w:rFonts w:ascii="宋体" w:hAnsi="宋体" w:cs="宋体"/>
                <w:kern w:val="0"/>
                <w:szCs w:val="21"/>
              </w:rPr>
              <w:t>1,227.16</w:t>
            </w:r>
          </w:p>
        </w:tc>
        <w:tc>
          <w:tcPr>
            <w:tcW w:w="2835" w:type="dxa"/>
            <w:vAlign w:val="center"/>
          </w:tcPr>
          <w:p>
            <w:pPr>
              <w:widowControl/>
              <w:jc w:val="right"/>
              <w:rPr>
                <w:rFonts w:ascii="宋体" w:hAnsi="宋体" w:cs="宋体"/>
                <w:kern w:val="0"/>
                <w:szCs w:val="21"/>
              </w:rPr>
            </w:pPr>
            <w:r>
              <w:rPr>
                <w:rFonts w:ascii="宋体" w:hAnsi="宋体" w:cs="宋体"/>
                <w:kern w:val="0"/>
                <w:szCs w:val="21"/>
              </w:rPr>
              <w:t>952.96</w:t>
            </w:r>
          </w:p>
        </w:tc>
        <w:tc>
          <w:tcPr>
            <w:tcW w:w="2835" w:type="dxa"/>
            <w:vAlign w:val="center"/>
          </w:tcPr>
          <w:p>
            <w:pPr>
              <w:widowControl/>
              <w:jc w:val="right"/>
              <w:rPr>
                <w:rFonts w:ascii="宋体" w:hAnsi="宋体" w:cs="宋体"/>
                <w:kern w:val="0"/>
                <w:szCs w:val="21"/>
              </w:rPr>
            </w:pPr>
            <w:r>
              <w:rPr>
                <w:rFonts w:ascii="宋体" w:hAnsi="宋体" w:cs="宋体"/>
                <w:kern w:val="0"/>
                <w:szCs w:val="21"/>
              </w:rPr>
              <w:t>274.20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2013101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行政运行</w:t>
            </w:r>
          </w:p>
        </w:tc>
        <w:tc>
          <w:tcPr>
            <w:tcW w:w="2835" w:type="dxa"/>
            <w:vAlign w:val="center"/>
          </w:tcPr>
          <w:p>
            <w:pPr>
              <w:widowControl/>
              <w:jc w:val="right"/>
              <w:rPr>
                <w:rFonts w:ascii="宋体" w:hAnsi="宋体" w:cs="宋体"/>
                <w:kern w:val="0"/>
                <w:szCs w:val="21"/>
              </w:rPr>
            </w:pPr>
            <w:r>
              <w:rPr>
                <w:rFonts w:ascii="宋体" w:hAnsi="宋体" w:cs="宋体"/>
                <w:kern w:val="0"/>
                <w:szCs w:val="21"/>
              </w:rPr>
              <w:t>923.12</w:t>
            </w:r>
          </w:p>
        </w:tc>
        <w:tc>
          <w:tcPr>
            <w:tcW w:w="2835" w:type="dxa"/>
            <w:vAlign w:val="center"/>
          </w:tcPr>
          <w:p>
            <w:pPr>
              <w:widowControl/>
              <w:jc w:val="right"/>
              <w:rPr>
                <w:rFonts w:ascii="宋体" w:hAnsi="宋体" w:cs="宋体"/>
                <w:kern w:val="0"/>
                <w:szCs w:val="21"/>
              </w:rPr>
            </w:pPr>
            <w:r>
              <w:rPr>
                <w:rFonts w:ascii="宋体" w:hAnsi="宋体" w:cs="宋体"/>
                <w:kern w:val="0"/>
                <w:szCs w:val="21"/>
              </w:rPr>
              <w:t>881.32</w:t>
            </w:r>
          </w:p>
        </w:tc>
        <w:tc>
          <w:tcPr>
            <w:tcW w:w="2835" w:type="dxa"/>
            <w:vAlign w:val="center"/>
          </w:tcPr>
          <w:p>
            <w:pPr>
              <w:widowControl/>
              <w:jc w:val="right"/>
              <w:rPr>
                <w:rFonts w:ascii="宋体" w:hAnsi="宋体" w:cs="宋体"/>
                <w:kern w:val="0"/>
                <w:szCs w:val="21"/>
              </w:rPr>
            </w:pPr>
            <w:r>
              <w:rPr>
                <w:rFonts w:ascii="宋体" w:hAnsi="宋体" w:cs="宋体"/>
                <w:kern w:val="0"/>
                <w:szCs w:val="21"/>
              </w:rPr>
              <w:t>41.80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2013150</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事业运行</w:t>
            </w:r>
          </w:p>
        </w:tc>
        <w:tc>
          <w:tcPr>
            <w:tcW w:w="2835" w:type="dxa"/>
            <w:vAlign w:val="center"/>
          </w:tcPr>
          <w:p>
            <w:pPr>
              <w:widowControl/>
              <w:jc w:val="right"/>
              <w:rPr>
                <w:rFonts w:ascii="宋体" w:hAnsi="宋体" w:cs="宋体"/>
                <w:kern w:val="0"/>
                <w:szCs w:val="21"/>
              </w:rPr>
            </w:pPr>
            <w:r>
              <w:rPr>
                <w:rFonts w:ascii="宋体" w:hAnsi="宋体" w:cs="宋体"/>
                <w:kern w:val="0"/>
                <w:szCs w:val="21"/>
              </w:rPr>
              <w:t>98.06</w:t>
            </w:r>
          </w:p>
        </w:tc>
        <w:tc>
          <w:tcPr>
            <w:tcW w:w="2835" w:type="dxa"/>
            <w:vAlign w:val="center"/>
          </w:tcPr>
          <w:p>
            <w:pPr>
              <w:widowControl/>
              <w:jc w:val="right"/>
              <w:rPr>
                <w:rFonts w:ascii="宋体" w:hAnsi="宋体" w:cs="宋体"/>
                <w:kern w:val="0"/>
                <w:szCs w:val="21"/>
              </w:rPr>
            </w:pPr>
            <w:r>
              <w:rPr>
                <w:rFonts w:ascii="宋体" w:hAnsi="宋体" w:cs="宋体"/>
                <w:kern w:val="0"/>
                <w:szCs w:val="21"/>
              </w:rPr>
              <w:t>71.64</w:t>
            </w:r>
          </w:p>
        </w:tc>
        <w:tc>
          <w:tcPr>
            <w:tcW w:w="2835" w:type="dxa"/>
            <w:vAlign w:val="center"/>
          </w:tcPr>
          <w:p>
            <w:pPr>
              <w:widowControl/>
              <w:jc w:val="right"/>
              <w:rPr>
                <w:rFonts w:ascii="宋体" w:hAnsi="宋体" w:cs="宋体"/>
                <w:kern w:val="0"/>
                <w:szCs w:val="21"/>
              </w:rPr>
            </w:pPr>
            <w:r>
              <w:rPr>
                <w:rFonts w:ascii="宋体" w:hAnsi="宋体" w:cs="宋体"/>
                <w:kern w:val="0"/>
                <w:szCs w:val="21"/>
              </w:rPr>
              <w:t>26.42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2013199</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其他党委办公厅（室）及相关机构事务支出</w:t>
            </w:r>
          </w:p>
        </w:tc>
        <w:tc>
          <w:tcPr>
            <w:tcW w:w="2835" w:type="dxa"/>
            <w:vAlign w:val="center"/>
          </w:tcPr>
          <w:p>
            <w:pPr>
              <w:widowControl/>
              <w:jc w:val="right"/>
              <w:rPr>
                <w:rFonts w:ascii="宋体" w:hAnsi="宋体" w:cs="宋体"/>
                <w:kern w:val="0"/>
                <w:szCs w:val="21"/>
              </w:rPr>
            </w:pPr>
            <w:r>
              <w:rPr>
                <w:rFonts w:ascii="宋体" w:hAnsi="宋体" w:cs="宋体"/>
                <w:kern w:val="0"/>
                <w:szCs w:val="21"/>
              </w:rPr>
              <w:t>205.98</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835" w:type="dxa"/>
            <w:vAlign w:val="center"/>
          </w:tcPr>
          <w:p>
            <w:pPr>
              <w:widowControl/>
              <w:jc w:val="right"/>
              <w:rPr>
                <w:rFonts w:ascii="宋体" w:hAnsi="宋体" w:cs="宋体"/>
                <w:kern w:val="0"/>
                <w:szCs w:val="21"/>
              </w:rPr>
            </w:pPr>
            <w:r>
              <w:rPr>
                <w:rFonts w:ascii="宋体" w:hAnsi="宋体" w:cs="宋体"/>
                <w:kern w:val="0"/>
                <w:szCs w:val="21"/>
              </w:rPr>
              <w:t>205.98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204</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公共安全支出</w:t>
            </w:r>
          </w:p>
        </w:tc>
        <w:tc>
          <w:tcPr>
            <w:tcW w:w="2835" w:type="dxa"/>
            <w:vAlign w:val="center"/>
          </w:tcPr>
          <w:p>
            <w:pPr>
              <w:widowControl/>
              <w:jc w:val="right"/>
              <w:rPr>
                <w:rFonts w:ascii="宋体" w:hAnsi="宋体" w:cs="宋体"/>
                <w:kern w:val="0"/>
                <w:szCs w:val="21"/>
              </w:rPr>
            </w:pPr>
            <w:r>
              <w:rPr>
                <w:rFonts w:ascii="宋体" w:hAnsi="宋体" w:cs="宋体"/>
                <w:kern w:val="0"/>
                <w:szCs w:val="21"/>
              </w:rPr>
              <w:t>331.57</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835" w:type="dxa"/>
            <w:vAlign w:val="center"/>
          </w:tcPr>
          <w:p>
            <w:pPr>
              <w:widowControl/>
              <w:jc w:val="right"/>
              <w:rPr>
                <w:rFonts w:ascii="宋体" w:hAnsi="宋体" w:cs="宋体"/>
                <w:kern w:val="0"/>
                <w:szCs w:val="21"/>
              </w:rPr>
            </w:pPr>
            <w:r>
              <w:rPr>
                <w:rFonts w:ascii="宋体" w:hAnsi="宋体" w:cs="宋体"/>
                <w:kern w:val="0"/>
                <w:szCs w:val="21"/>
              </w:rPr>
              <w:t>331.57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20499</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其他公共安全支出</w:t>
            </w:r>
          </w:p>
        </w:tc>
        <w:tc>
          <w:tcPr>
            <w:tcW w:w="2835" w:type="dxa"/>
            <w:vAlign w:val="center"/>
          </w:tcPr>
          <w:p>
            <w:pPr>
              <w:widowControl/>
              <w:jc w:val="right"/>
              <w:rPr>
                <w:rFonts w:ascii="宋体" w:hAnsi="宋体" w:cs="宋体"/>
                <w:kern w:val="0"/>
                <w:szCs w:val="21"/>
              </w:rPr>
            </w:pPr>
            <w:r>
              <w:rPr>
                <w:rFonts w:ascii="宋体" w:hAnsi="宋体" w:cs="宋体"/>
                <w:kern w:val="0"/>
                <w:szCs w:val="21"/>
              </w:rPr>
              <w:t>331.57</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835" w:type="dxa"/>
            <w:vAlign w:val="center"/>
          </w:tcPr>
          <w:p>
            <w:pPr>
              <w:widowControl/>
              <w:jc w:val="right"/>
              <w:rPr>
                <w:rFonts w:ascii="宋体" w:hAnsi="宋体" w:cs="宋体"/>
                <w:kern w:val="0"/>
                <w:szCs w:val="21"/>
              </w:rPr>
            </w:pPr>
            <w:r>
              <w:rPr>
                <w:rFonts w:ascii="宋体" w:hAnsi="宋体" w:cs="宋体"/>
                <w:kern w:val="0"/>
                <w:szCs w:val="21"/>
              </w:rPr>
              <w:t>331.57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2049999</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其他公共安全支出</w:t>
            </w:r>
          </w:p>
        </w:tc>
        <w:tc>
          <w:tcPr>
            <w:tcW w:w="2835" w:type="dxa"/>
            <w:vAlign w:val="center"/>
          </w:tcPr>
          <w:p>
            <w:pPr>
              <w:widowControl/>
              <w:jc w:val="right"/>
              <w:rPr>
                <w:rFonts w:ascii="宋体" w:hAnsi="宋体" w:cs="宋体"/>
                <w:kern w:val="0"/>
                <w:szCs w:val="21"/>
              </w:rPr>
            </w:pPr>
            <w:r>
              <w:rPr>
                <w:rFonts w:ascii="宋体" w:hAnsi="宋体" w:cs="宋体"/>
                <w:kern w:val="0"/>
                <w:szCs w:val="21"/>
              </w:rPr>
              <w:t>331.57</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2835" w:type="dxa"/>
            <w:vAlign w:val="center"/>
          </w:tcPr>
          <w:p>
            <w:pPr>
              <w:widowControl/>
              <w:jc w:val="right"/>
              <w:rPr>
                <w:rFonts w:ascii="宋体" w:hAnsi="宋体" w:cs="宋体"/>
                <w:kern w:val="0"/>
                <w:szCs w:val="21"/>
              </w:rPr>
            </w:pPr>
            <w:r>
              <w:rPr>
                <w:rFonts w:ascii="宋体" w:hAnsi="宋体" w:cs="宋体"/>
                <w:kern w:val="0"/>
                <w:szCs w:val="21"/>
              </w:rPr>
              <w:t>331.57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社会保障和就业支出</w:t>
            </w:r>
          </w:p>
        </w:tc>
        <w:tc>
          <w:tcPr>
            <w:tcW w:w="2835" w:type="dxa"/>
            <w:vAlign w:val="center"/>
          </w:tcPr>
          <w:p>
            <w:pPr>
              <w:widowControl/>
              <w:jc w:val="right"/>
              <w:rPr>
                <w:rFonts w:ascii="宋体" w:hAnsi="宋体" w:cs="宋体"/>
                <w:kern w:val="0"/>
                <w:szCs w:val="21"/>
              </w:rPr>
            </w:pPr>
            <w:r>
              <w:rPr>
                <w:rFonts w:ascii="宋体" w:hAnsi="宋体" w:cs="宋体"/>
                <w:kern w:val="0"/>
                <w:szCs w:val="21"/>
              </w:rPr>
              <w:t>303.79</w:t>
            </w:r>
          </w:p>
        </w:tc>
        <w:tc>
          <w:tcPr>
            <w:tcW w:w="2835" w:type="dxa"/>
            <w:vAlign w:val="center"/>
          </w:tcPr>
          <w:p>
            <w:pPr>
              <w:widowControl/>
              <w:jc w:val="right"/>
              <w:rPr>
                <w:rFonts w:ascii="宋体" w:hAnsi="宋体" w:cs="宋体"/>
                <w:kern w:val="0"/>
                <w:szCs w:val="21"/>
              </w:rPr>
            </w:pPr>
            <w:r>
              <w:rPr>
                <w:rFonts w:ascii="宋体" w:hAnsi="宋体" w:cs="宋体"/>
                <w:kern w:val="0"/>
                <w:szCs w:val="21"/>
              </w:rPr>
              <w:t>303.79</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20805</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行政事业单位养老支出</w:t>
            </w:r>
          </w:p>
        </w:tc>
        <w:tc>
          <w:tcPr>
            <w:tcW w:w="2835" w:type="dxa"/>
            <w:vAlign w:val="center"/>
          </w:tcPr>
          <w:p>
            <w:pPr>
              <w:widowControl/>
              <w:jc w:val="right"/>
              <w:rPr>
                <w:rFonts w:ascii="宋体" w:hAnsi="宋体" w:cs="宋体"/>
                <w:kern w:val="0"/>
                <w:szCs w:val="21"/>
              </w:rPr>
            </w:pPr>
            <w:r>
              <w:rPr>
                <w:rFonts w:ascii="宋体" w:hAnsi="宋体" w:cs="宋体"/>
                <w:kern w:val="0"/>
                <w:szCs w:val="21"/>
              </w:rPr>
              <w:t>275.38</w:t>
            </w:r>
          </w:p>
        </w:tc>
        <w:tc>
          <w:tcPr>
            <w:tcW w:w="2835" w:type="dxa"/>
            <w:vAlign w:val="center"/>
          </w:tcPr>
          <w:p>
            <w:pPr>
              <w:widowControl/>
              <w:jc w:val="right"/>
              <w:rPr>
                <w:rFonts w:ascii="宋体" w:hAnsi="宋体" w:cs="宋体"/>
                <w:kern w:val="0"/>
                <w:szCs w:val="21"/>
              </w:rPr>
            </w:pPr>
            <w:r>
              <w:rPr>
                <w:rFonts w:ascii="宋体" w:hAnsi="宋体" w:cs="宋体"/>
                <w:kern w:val="0"/>
                <w:szCs w:val="21"/>
              </w:rPr>
              <w:t>275.38</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2080501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行政单位离退休</w:t>
            </w:r>
          </w:p>
        </w:tc>
        <w:tc>
          <w:tcPr>
            <w:tcW w:w="2835" w:type="dxa"/>
            <w:vAlign w:val="center"/>
          </w:tcPr>
          <w:p>
            <w:pPr>
              <w:widowControl/>
              <w:jc w:val="right"/>
              <w:rPr>
                <w:rFonts w:ascii="宋体" w:hAnsi="宋体" w:cs="宋体"/>
                <w:kern w:val="0"/>
                <w:szCs w:val="21"/>
              </w:rPr>
            </w:pPr>
            <w:r>
              <w:rPr>
                <w:rFonts w:ascii="宋体" w:hAnsi="宋体" w:cs="宋体"/>
                <w:kern w:val="0"/>
                <w:szCs w:val="21"/>
              </w:rPr>
              <w:t>0.48</w:t>
            </w:r>
          </w:p>
        </w:tc>
        <w:tc>
          <w:tcPr>
            <w:tcW w:w="2835" w:type="dxa"/>
            <w:vAlign w:val="center"/>
          </w:tcPr>
          <w:p>
            <w:pPr>
              <w:widowControl/>
              <w:jc w:val="right"/>
              <w:rPr>
                <w:rFonts w:ascii="宋体" w:hAnsi="宋体" w:cs="宋体"/>
                <w:kern w:val="0"/>
                <w:szCs w:val="21"/>
              </w:rPr>
            </w:pPr>
            <w:r>
              <w:rPr>
                <w:rFonts w:ascii="宋体" w:hAnsi="宋体" w:cs="宋体"/>
                <w:kern w:val="0"/>
                <w:szCs w:val="21"/>
              </w:rPr>
              <w:t>0.48</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2080505</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机关事业单位基本养老保险缴费支出</w:t>
            </w:r>
          </w:p>
        </w:tc>
        <w:tc>
          <w:tcPr>
            <w:tcW w:w="2835" w:type="dxa"/>
            <w:vAlign w:val="center"/>
          </w:tcPr>
          <w:p>
            <w:pPr>
              <w:widowControl/>
              <w:jc w:val="right"/>
              <w:rPr>
                <w:rFonts w:ascii="宋体" w:hAnsi="宋体" w:cs="宋体"/>
                <w:kern w:val="0"/>
                <w:szCs w:val="21"/>
              </w:rPr>
            </w:pPr>
            <w:r>
              <w:rPr>
                <w:rFonts w:ascii="宋体" w:hAnsi="宋体" w:cs="宋体"/>
                <w:kern w:val="0"/>
                <w:szCs w:val="21"/>
              </w:rPr>
              <w:t>105.63</w:t>
            </w:r>
          </w:p>
        </w:tc>
        <w:tc>
          <w:tcPr>
            <w:tcW w:w="2835" w:type="dxa"/>
            <w:vAlign w:val="center"/>
          </w:tcPr>
          <w:p>
            <w:pPr>
              <w:widowControl/>
              <w:jc w:val="right"/>
              <w:rPr>
                <w:rFonts w:ascii="宋体" w:hAnsi="宋体" w:cs="宋体"/>
                <w:kern w:val="0"/>
                <w:szCs w:val="21"/>
              </w:rPr>
            </w:pPr>
            <w:r>
              <w:rPr>
                <w:rFonts w:ascii="宋体" w:hAnsi="宋体" w:cs="宋体"/>
                <w:kern w:val="0"/>
                <w:szCs w:val="21"/>
              </w:rPr>
              <w:t>105.63</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2080506</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机关事业单位职业年金缴费支出</w:t>
            </w:r>
          </w:p>
        </w:tc>
        <w:tc>
          <w:tcPr>
            <w:tcW w:w="2835" w:type="dxa"/>
            <w:vAlign w:val="center"/>
          </w:tcPr>
          <w:p>
            <w:pPr>
              <w:widowControl/>
              <w:jc w:val="right"/>
              <w:rPr>
                <w:rFonts w:ascii="宋体" w:hAnsi="宋体" w:cs="宋体"/>
                <w:kern w:val="0"/>
                <w:szCs w:val="21"/>
              </w:rPr>
            </w:pPr>
            <w:r>
              <w:rPr>
                <w:rFonts w:ascii="宋体" w:hAnsi="宋体" w:cs="宋体"/>
                <w:kern w:val="0"/>
                <w:szCs w:val="21"/>
              </w:rPr>
              <w:t>93.19</w:t>
            </w:r>
          </w:p>
        </w:tc>
        <w:tc>
          <w:tcPr>
            <w:tcW w:w="2835" w:type="dxa"/>
            <w:vAlign w:val="center"/>
          </w:tcPr>
          <w:p>
            <w:pPr>
              <w:widowControl/>
              <w:jc w:val="right"/>
              <w:rPr>
                <w:rFonts w:ascii="宋体" w:hAnsi="宋体" w:cs="宋体"/>
                <w:kern w:val="0"/>
                <w:szCs w:val="21"/>
              </w:rPr>
            </w:pPr>
            <w:r>
              <w:rPr>
                <w:rFonts w:ascii="宋体" w:hAnsi="宋体" w:cs="宋体"/>
                <w:kern w:val="0"/>
                <w:szCs w:val="21"/>
              </w:rPr>
              <w:t>93.19</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2080599</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其他行政事业单位养老支出</w:t>
            </w:r>
          </w:p>
        </w:tc>
        <w:tc>
          <w:tcPr>
            <w:tcW w:w="2835" w:type="dxa"/>
            <w:vAlign w:val="center"/>
          </w:tcPr>
          <w:p>
            <w:pPr>
              <w:widowControl/>
              <w:jc w:val="right"/>
              <w:rPr>
                <w:rFonts w:ascii="宋体" w:hAnsi="宋体" w:cs="宋体"/>
                <w:kern w:val="0"/>
                <w:szCs w:val="21"/>
              </w:rPr>
            </w:pPr>
            <w:r>
              <w:rPr>
                <w:rFonts w:ascii="宋体" w:hAnsi="宋体" w:cs="宋体"/>
                <w:kern w:val="0"/>
                <w:szCs w:val="21"/>
              </w:rPr>
              <w:t>76.08</w:t>
            </w:r>
          </w:p>
        </w:tc>
        <w:tc>
          <w:tcPr>
            <w:tcW w:w="2835" w:type="dxa"/>
            <w:vAlign w:val="center"/>
          </w:tcPr>
          <w:p>
            <w:pPr>
              <w:widowControl/>
              <w:jc w:val="right"/>
              <w:rPr>
                <w:rFonts w:ascii="宋体" w:hAnsi="宋体" w:cs="宋体"/>
                <w:kern w:val="0"/>
                <w:szCs w:val="21"/>
              </w:rPr>
            </w:pPr>
            <w:r>
              <w:rPr>
                <w:rFonts w:ascii="宋体" w:hAnsi="宋体" w:cs="宋体"/>
                <w:kern w:val="0"/>
                <w:szCs w:val="21"/>
              </w:rPr>
              <w:t>76.08</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20808</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抚恤</w:t>
            </w:r>
          </w:p>
        </w:tc>
        <w:tc>
          <w:tcPr>
            <w:tcW w:w="2835" w:type="dxa"/>
            <w:vAlign w:val="center"/>
          </w:tcPr>
          <w:p>
            <w:pPr>
              <w:widowControl/>
              <w:jc w:val="right"/>
              <w:rPr>
                <w:rFonts w:ascii="宋体" w:hAnsi="宋体" w:cs="宋体"/>
                <w:kern w:val="0"/>
                <w:szCs w:val="21"/>
              </w:rPr>
            </w:pPr>
            <w:r>
              <w:rPr>
                <w:rFonts w:ascii="宋体" w:hAnsi="宋体" w:cs="宋体"/>
                <w:kern w:val="0"/>
                <w:szCs w:val="21"/>
              </w:rPr>
              <w:t>28.41</w:t>
            </w:r>
          </w:p>
        </w:tc>
        <w:tc>
          <w:tcPr>
            <w:tcW w:w="2835" w:type="dxa"/>
            <w:vAlign w:val="center"/>
          </w:tcPr>
          <w:p>
            <w:pPr>
              <w:widowControl/>
              <w:jc w:val="right"/>
              <w:rPr>
                <w:rFonts w:ascii="宋体" w:hAnsi="宋体" w:cs="宋体"/>
                <w:kern w:val="0"/>
                <w:szCs w:val="21"/>
              </w:rPr>
            </w:pPr>
            <w:r>
              <w:rPr>
                <w:rFonts w:ascii="宋体" w:hAnsi="宋体" w:cs="宋体"/>
                <w:kern w:val="0"/>
                <w:szCs w:val="21"/>
              </w:rPr>
              <w:t>28.41</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2080801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死亡抚恤</w:t>
            </w:r>
          </w:p>
        </w:tc>
        <w:tc>
          <w:tcPr>
            <w:tcW w:w="2835" w:type="dxa"/>
            <w:vAlign w:val="center"/>
          </w:tcPr>
          <w:p>
            <w:pPr>
              <w:widowControl/>
              <w:jc w:val="right"/>
              <w:rPr>
                <w:rFonts w:ascii="宋体" w:hAnsi="宋体" w:cs="宋体"/>
                <w:kern w:val="0"/>
                <w:szCs w:val="21"/>
              </w:rPr>
            </w:pPr>
            <w:r>
              <w:rPr>
                <w:rFonts w:ascii="宋体" w:hAnsi="宋体" w:cs="宋体"/>
                <w:kern w:val="0"/>
                <w:szCs w:val="21"/>
              </w:rPr>
              <w:t>28.41</w:t>
            </w:r>
          </w:p>
        </w:tc>
        <w:tc>
          <w:tcPr>
            <w:tcW w:w="2835" w:type="dxa"/>
            <w:vAlign w:val="center"/>
          </w:tcPr>
          <w:p>
            <w:pPr>
              <w:widowControl/>
              <w:jc w:val="right"/>
              <w:rPr>
                <w:rFonts w:ascii="宋体" w:hAnsi="宋体" w:cs="宋体"/>
                <w:kern w:val="0"/>
                <w:szCs w:val="21"/>
              </w:rPr>
            </w:pPr>
            <w:r>
              <w:rPr>
                <w:rFonts w:ascii="宋体" w:hAnsi="宋体" w:cs="宋体"/>
                <w:kern w:val="0"/>
                <w:szCs w:val="21"/>
              </w:rPr>
              <w:t>28.41</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210</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卫生健康支出</w:t>
            </w:r>
          </w:p>
        </w:tc>
        <w:tc>
          <w:tcPr>
            <w:tcW w:w="2835" w:type="dxa"/>
            <w:vAlign w:val="center"/>
          </w:tcPr>
          <w:p>
            <w:pPr>
              <w:widowControl/>
              <w:jc w:val="right"/>
              <w:rPr>
                <w:rFonts w:ascii="宋体" w:hAnsi="宋体" w:cs="宋体"/>
                <w:kern w:val="0"/>
                <w:szCs w:val="21"/>
              </w:rPr>
            </w:pPr>
            <w:r>
              <w:rPr>
                <w:rFonts w:ascii="宋体" w:hAnsi="宋体" w:cs="宋体"/>
                <w:kern w:val="0"/>
                <w:szCs w:val="21"/>
              </w:rPr>
              <w:t>28.84</w:t>
            </w:r>
          </w:p>
        </w:tc>
        <w:tc>
          <w:tcPr>
            <w:tcW w:w="2835" w:type="dxa"/>
            <w:vAlign w:val="center"/>
          </w:tcPr>
          <w:p>
            <w:pPr>
              <w:widowControl/>
              <w:jc w:val="right"/>
              <w:rPr>
                <w:rFonts w:ascii="宋体" w:hAnsi="宋体" w:cs="宋体"/>
                <w:kern w:val="0"/>
                <w:szCs w:val="21"/>
              </w:rPr>
            </w:pPr>
            <w:r>
              <w:rPr>
                <w:rFonts w:ascii="宋体" w:hAnsi="宋体" w:cs="宋体"/>
                <w:kern w:val="0"/>
                <w:szCs w:val="21"/>
              </w:rPr>
              <w:t>28.84</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21011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行政事业单位医疗</w:t>
            </w:r>
          </w:p>
        </w:tc>
        <w:tc>
          <w:tcPr>
            <w:tcW w:w="2835" w:type="dxa"/>
            <w:vAlign w:val="center"/>
          </w:tcPr>
          <w:p>
            <w:pPr>
              <w:widowControl/>
              <w:jc w:val="right"/>
              <w:rPr>
                <w:rFonts w:ascii="宋体" w:hAnsi="宋体" w:cs="宋体"/>
                <w:kern w:val="0"/>
                <w:szCs w:val="21"/>
              </w:rPr>
            </w:pPr>
            <w:r>
              <w:rPr>
                <w:rFonts w:ascii="宋体" w:hAnsi="宋体" w:cs="宋体"/>
                <w:kern w:val="0"/>
                <w:szCs w:val="21"/>
              </w:rPr>
              <w:t>28.84</w:t>
            </w:r>
          </w:p>
        </w:tc>
        <w:tc>
          <w:tcPr>
            <w:tcW w:w="2835" w:type="dxa"/>
            <w:vAlign w:val="center"/>
          </w:tcPr>
          <w:p>
            <w:pPr>
              <w:widowControl/>
              <w:jc w:val="right"/>
              <w:rPr>
                <w:rFonts w:ascii="宋体" w:hAnsi="宋体" w:cs="宋体"/>
                <w:kern w:val="0"/>
                <w:szCs w:val="21"/>
              </w:rPr>
            </w:pPr>
            <w:r>
              <w:rPr>
                <w:rFonts w:ascii="宋体" w:hAnsi="宋体" w:cs="宋体"/>
                <w:kern w:val="0"/>
                <w:szCs w:val="21"/>
              </w:rPr>
              <w:t>28.84</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2101101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行政单位医疗</w:t>
            </w:r>
          </w:p>
        </w:tc>
        <w:tc>
          <w:tcPr>
            <w:tcW w:w="2835" w:type="dxa"/>
            <w:vAlign w:val="center"/>
          </w:tcPr>
          <w:p>
            <w:pPr>
              <w:widowControl/>
              <w:jc w:val="right"/>
              <w:rPr>
                <w:rFonts w:ascii="宋体" w:hAnsi="宋体" w:cs="宋体"/>
                <w:kern w:val="0"/>
                <w:szCs w:val="21"/>
              </w:rPr>
            </w:pPr>
            <w:r>
              <w:rPr>
                <w:rFonts w:ascii="宋体" w:hAnsi="宋体" w:cs="宋体"/>
                <w:kern w:val="0"/>
                <w:szCs w:val="21"/>
              </w:rPr>
              <w:t>28.34</w:t>
            </w:r>
          </w:p>
        </w:tc>
        <w:tc>
          <w:tcPr>
            <w:tcW w:w="2835" w:type="dxa"/>
            <w:vAlign w:val="center"/>
          </w:tcPr>
          <w:p>
            <w:pPr>
              <w:widowControl/>
              <w:jc w:val="right"/>
              <w:rPr>
                <w:rFonts w:ascii="宋体" w:hAnsi="宋体" w:cs="宋体"/>
                <w:kern w:val="0"/>
                <w:szCs w:val="21"/>
              </w:rPr>
            </w:pPr>
            <w:r>
              <w:rPr>
                <w:rFonts w:ascii="宋体" w:hAnsi="宋体" w:cs="宋体"/>
                <w:kern w:val="0"/>
                <w:szCs w:val="21"/>
              </w:rPr>
              <w:t>28.34</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2101102</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事业单位医疗</w:t>
            </w:r>
          </w:p>
        </w:tc>
        <w:tc>
          <w:tcPr>
            <w:tcW w:w="2835" w:type="dxa"/>
            <w:vAlign w:val="center"/>
          </w:tcPr>
          <w:p>
            <w:pPr>
              <w:widowControl/>
              <w:jc w:val="right"/>
              <w:rPr>
                <w:rFonts w:ascii="宋体" w:hAnsi="宋体" w:cs="宋体"/>
                <w:kern w:val="0"/>
                <w:szCs w:val="21"/>
              </w:rPr>
            </w:pPr>
            <w:r>
              <w:rPr>
                <w:rFonts w:ascii="宋体" w:hAnsi="宋体" w:cs="宋体"/>
                <w:kern w:val="0"/>
                <w:szCs w:val="21"/>
              </w:rPr>
              <w:t>0.50</w:t>
            </w:r>
          </w:p>
        </w:tc>
        <w:tc>
          <w:tcPr>
            <w:tcW w:w="2835" w:type="dxa"/>
            <w:vAlign w:val="center"/>
          </w:tcPr>
          <w:p>
            <w:pPr>
              <w:widowControl/>
              <w:jc w:val="right"/>
              <w:rPr>
                <w:rFonts w:ascii="宋体" w:hAnsi="宋体" w:cs="宋体"/>
                <w:kern w:val="0"/>
                <w:szCs w:val="21"/>
              </w:rPr>
            </w:pPr>
            <w:r>
              <w:rPr>
                <w:rFonts w:ascii="宋体" w:hAnsi="宋体" w:cs="宋体"/>
                <w:kern w:val="0"/>
                <w:szCs w:val="21"/>
              </w:rPr>
              <w:t>0.50</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221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住房保障支出</w:t>
            </w:r>
          </w:p>
        </w:tc>
        <w:tc>
          <w:tcPr>
            <w:tcW w:w="2835" w:type="dxa"/>
            <w:vAlign w:val="center"/>
          </w:tcPr>
          <w:p>
            <w:pPr>
              <w:widowControl/>
              <w:jc w:val="right"/>
              <w:rPr>
                <w:rFonts w:ascii="宋体" w:hAnsi="宋体" w:cs="宋体"/>
                <w:kern w:val="0"/>
                <w:szCs w:val="21"/>
              </w:rPr>
            </w:pPr>
            <w:r>
              <w:rPr>
                <w:rFonts w:ascii="宋体" w:hAnsi="宋体" w:cs="宋体"/>
                <w:kern w:val="0"/>
                <w:szCs w:val="21"/>
              </w:rPr>
              <w:t>73.79</w:t>
            </w:r>
          </w:p>
        </w:tc>
        <w:tc>
          <w:tcPr>
            <w:tcW w:w="2835" w:type="dxa"/>
            <w:vAlign w:val="center"/>
          </w:tcPr>
          <w:p>
            <w:pPr>
              <w:widowControl/>
              <w:jc w:val="right"/>
              <w:rPr>
                <w:rFonts w:ascii="宋体" w:hAnsi="宋体" w:cs="宋体"/>
                <w:kern w:val="0"/>
                <w:szCs w:val="21"/>
              </w:rPr>
            </w:pPr>
            <w:r>
              <w:rPr>
                <w:rFonts w:ascii="宋体" w:hAnsi="宋体" w:cs="宋体"/>
                <w:kern w:val="0"/>
                <w:szCs w:val="21"/>
              </w:rPr>
              <w:t>73.79</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22102</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住房改革支出</w:t>
            </w:r>
          </w:p>
        </w:tc>
        <w:tc>
          <w:tcPr>
            <w:tcW w:w="2835" w:type="dxa"/>
            <w:vAlign w:val="center"/>
          </w:tcPr>
          <w:p>
            <w:pPr>
              <w:widowControl/>
              <w:jc w:val="right"/>
              <w:rPr>
                <w:rFonts w:ascii="宋体" w:hAnsi="宋体" w:cs="宋体"/>
                <w:kern w:val="0"/>
                <w:szCs w:val="21"/>
              </w:rPr>
            </w:pPr>
            <w:r>
              <w:rPr>
                <w:rFonts w:ascii="宋体" w:hAnsi="宋体" w:cs="宋体"/>
                <w:kern w:val="0"/>
                <w:szCs w:val="21"/>
              </w:rPr>
              <w:t>73.79</w:t>
            </w:r>
          </w:p>
        </w:tc>
        <w:tc>
          <w:tcPr>
            <w:tcW w:w="2835" w:type="dxa"/>
            <w:vAlign w:val="center"/>
          </w:tcPr>
          <w:p>
            <w:pPr>
              <w:widowControl/>
              <w:jc w:val="right"/>
              <w:rPr>
                <w:rFonts w:ascii="宋体" w:hAnsi="宋体" w:cs="宋体"/>
                <w:kern w:val="0"/>
                <w:szCs w:val="21"/>
              </w:rPr>
            </w:pPr>
            <w:r>
              <w:rPr>
                <w:rFonts w:ascii="宋体" w:hAnsi="宋体" w:cs="宋体"/>
                <w:kern w:val="0"/>
                <w:szCs w:val="21"/>
              </w:rPr>
              <w:t>73.79</w:t>
            </w:r>
          </w:p>
        </w:tc>
        <w:tc>
          <w:tcPr>
            <w:tcW w:w="2835" w:type="dxa"/>
            <w:vAlign w:val="center"/>
          </w:tcPr>
          <w:p>
            <w:pPr>
              <w:widowControl/>
              <w:jc w:val="right"/>
              <w:rPr>
                <w:rFonts w:ascii="宋体" w:hAnsi="宋体" w:cs="宋体"/>
                <w:kern w:val="0"/>
                <w:szCs w:val="21"/>
              </w:rPr>
            </w:pPr>
            <w:r>
              <w:rPr>
                <w:rFonts w:hint="eastAsia" w:ascii="宋体" w:hAnsi="宋体" w:cs="宋体"/>
                <w:kern w:val="0"/>
                <w:szCs w:val="21"/>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73" w:type="dxa"/>
            <w:vAlign w:val="center"/>
          </w:tcPr>
          <w:p>
            <w:pPr>
              <w:widowControl/>
              <w:jc w:val="left"/>
              <w:rPr>
                <w:rFonts w:ascii="宋体" w:hAnsi="宋体" w:cs="宋体"/>
                <w:kern w:val="0"/>
                <w:szCs w:val="21"/>
              </w:rPr>
            </w:pPr>
            <w:r>
              <w:rPr>
                <w:rFonts w:ascii="宋体" w:hAnsi="宋体" w:cs="宋体"/>
                <w:kern w:val="0"/>
                <w:szCs w:val="21"/>
              </w:rPr>
              <w:t>2210201</w:t>
            </w:r>
          </w:p>
        </w:tc>
        <w:tc>
          <w:tcPr>
            <w:tcW w:w="4196" w:type="dxa"/>
            <w:vAlign w:val="center"/>
          </w:tcPr>
          <w:p>
            <w:pPr>
              <w:widowControl/>
              <w:jc w:val="left"/>
              <w:rPr>
                <w:rFonts w:ascii="宋体" w:hAnsi="宋体" w:cs="宋体"/>
                <w:kern w:val="0"/>
                <w:szCs w:val="21"/>
              </w:rPr>
            </w:pPr>
            <w:r>
              <w:rPr>
                <w:rFonts w:hint="eastAsia" w:ascii="宋体" w:hAnsi="宋体" w:cs="宋体"/>
                <w:kern w:val="0"/>
                <w:szCs w:val="21"/>
              </w:rPr>
              <w:t>住房公积金</w:t>
            </w:r>
          </w:p>
        </w:tc>
        <w:tc>
          <w:tcPr>
            <w:tcW w:w="2835" w:type="dxa"/>
            <w:vAlign w:val="center"/>
          </w:tcPr>
          <w:p>
            <w:pPr>
              <w:widowControl/>
              <w:jc w:val="right"/>
              <w:rPr>
                <w:rFonts w:ascii="宋体" w:hAnsi="宋体" w:cs="宋体"/>
                <w:kern w:val="0"/>
                <w:szCs w:val="21"/>
              </w:rPr>
            </w:pPr>
            <w:r>
              <w:rPr>
                <w:rFonts w:ascii="宋体" w:hAnsi="宋体" w:cs="宋体"/>
                <w:kern w:val="0"/>
                <w:szCs w:val="21"/>
              </w:rPr>
              <w:t>73.79</w:t>
            </w:r>
          </w:p>
        </w:tc>
        <w:tc>
          <w:tcPr>
            <w:tcW w:w="2835" w:type="dxa"/>
            <w:vAlign w:val="center"/>
          </w:tcPr>
          <w:p>
            <w:pPr>
              <w:widowControl/>
              <w:jc w:val="right"/>
              <w:rPr>
                <w:rFonts w:ascii="宋体" w:hAnsi="宋体" w:cs="宋体"/>
                <w:kern w:val="0"/>
                <w:szCs w:val="21"/>
              </w:rPr>
            </w:pPr>
            <w:r>
              <w:rPr>
                <w:rFonts w:ascii="宋体" w:hAnsi="宋体" w:cs="宋体"/>
                <w:kern w:val="0"/>
                <w:szCs w:val="21"/>
              </w:rPr>
              <w:t>73.79</w:t>
            </w:r>
          </w:p>
        </w:tc>
        <w:tc>
          <w:tcPr>
            <w:tcW w:w="2835" w:type="dxa"/>
            <w:vAlign w:val="center"/>
          </w:tcPr>
          <w:p>
            <w:pPr>
              <w:widowControl/>
              <w:jc w:val="right"/>
              <w:rPr>
                <w:rFonts w:ascii="宋体" w:hAnsi="宋体" w:cs="宋体"/>
                <w:kern w:val="0"/>
                <w:szCs w:val="21"/>
              </w:rPr>
            </w:pPr>
            <w:r>
              <w:rPr>
                <w:rFonts w:ascii="宋体" w:hAnsi="宋体" w:cs="宋体"/>
                <w:kern w:val="0"/>
                <w:szCs w:val="21"/>
              </w:rPr>
              <w:t>0.00</w:t>
            </w:r>
          </w:p>
        </w:tc>
      </w:tr>
      <w:permEnd w:id="214"/>
    </w:tbl>
    <w:p>
      <w:pPr>
        <w:spacing w:line="360" w:lineRule="auto"/>
        <w:ind w:firstLine="840" w:firstLineChars="400"/>
        <w:rPr>
          <w:rFonts w:ascii="宋体" w:hAnsi="宋体" w:cs="宋体"/>
        </w:rPr>
      </w:pPr>
      <w:r>
        <w:rPr>
          <w:rFonts w:hint="eastAsia" w:ascii="宋体" w:hAnsi="宋体" w:cs="宋体"/>
          <w:szCs w:val="21"/>
        </w:rPr>
        <w:t>注：</w:t>
      </w:r>
      <w:bookmarkStart w:id="34" w:name="PO_part2Table1Remark5"/>
      <w:permStart w:id="215" w:edGrp="everyone"/>
      <w:r>
        <w:rPr>
          <w:rFonts w:hint="eastAsia" w:ascii="宋体" w:hAnsi="宋体" w:cs="宋体"/>
          <w:szCs w:val="21"/>
        </w:rPr>
        <w:t>本表反映部门本年度一般公共预算财政拨款实际支出情况。</w:t>
      </w:r>
      <w:permEnd w:id="215"/>
      <w:r>
        <w:rPr>
          <w:rFonts w:hint="eastAsia" w:ascii="宋体" w:hAnsi="宋体" w:cs="宋体"/>
          <w:szCs w:val="21"/>
        </w:rPr>
        <w:t xml:space="preserve"> </w:t>
      </w:r>
      <w:bookmarkEnd w:id="34"/>
      <w:r>
        <w:rPr>
          <w:rFonts w:hint="eastAsia" w:ascii="宋体" w:hAnsi="宋体" w:cs="宋体"/>
          <w:sz w:val="28"/>
          <w:szCs w:val="28"/>
        </w:rPr>
        <w:t xml:space="preserve"> </w:t>
      </w:r>
      <w:bookmarkEnd w:id="31"/>
    </w:p>
    <w:p>
      <w:pPr>
        <w:widowControl/>
        <w:spacing w:line="360" w:lineRule="auto"/>
        <w:ind w:firstLine="560" w:firstLineChars="200"/>
        <w:rPr>
          <w:rFonts w:ascii="宋体" w:hAnsi="宋体" w:cs="宋体"/>
          <w:sz w:val="28"/>
          <w:szCs w:val="28"/>
        </w:rPr>
        <w:sectPr>
          <w:pgSz w:w="16838" w:h="11906" w:orient="landscape"/>
          <w:pgMar w:top="1531" w:right="1440" w:bottom="1531" w:left="1440" w:header="851" w:footer="992" w:gutter="0"/>
          <w:cols w:space="720" w:num="1"/>
          <w:docGrid w:type="lines" w:linePitch="312" w:charSpace="0"/>
        </w:sectPr>
      </w:pPr>
    </w:p>
    <w:p>
      <w:pPr>
        <w:spacing w:line="288" w:lineRule="auto"/>
        <w:rPr>
          <w:rFonts w:ascii="宋体" w:hAnsi="宋体" w:cs="宋体"/>
        </w:rPr>
      </w:pPr>
      <w:bookmarkStart w:id="35" w:name="PO_part2Table6"/>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3675"/>
        <w:gridCol w:w="2045"/>
        <w:gridCol w:w="1417"/>
        <w:gridCol w:w="3468"/>
        <w:gridCol w:w="2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4174" w:type="dxa"/>
            <w:gridSpan w:val="6"/>
            <w:tcBorders>
              <w:top w:val="nil"/>
              <w:left w:val="nil"/>
              <w:bottom w:val="nil"/>
              <w:right w:val="nil"/>
            </w:tcBorders>
            <w:vAlign w:val="center"/>
          </w:tcPr>
          <w:p>
            <w:pPr>
              <w:jc w:val="right"/>
              <w:rPr>
                <w:rFonts w:ascii="宋体" w:hAnsi="宋体" w:cs="宋体"/>
              </w:rPr>
            </w:pPr>
            <w:r>
              <w:rPr>
                <w:rFonts w:hint="eastAsia" w:ascii="宋体" w:hAnsi="宋体" w:cs="宋体"/>
                <w:kern w:val="0"/>
                <w:sz w:val="20"/>
                <w:szCs w:val="20"/>
              </w:rPr>
              <w:t>表6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4174" w:type="dxa"/>
            <w:gridSpan w:val="6"/>
            <w:tcBorders>
              <w:top w:val="nil"/>
              <w:left w:val="nil"/>
              <w:bottom w:val="nil"/>
              <w:right w:val="nil"/>
            </w:tcBorders>
          </w:tcPr>
          <w:p>
            <w:pPr>
              <w:jc w:val="center"/>
              <w:rPr>
                <w:rFonts w:ascii="宋体" w:hAnsi="宋体" w:cs="宋体"/>
                <w:b/>
                <w:szCs w:val="21"/>
              </w:rPr>
            </w:pPr>
            <w:r>
              <w:rPr>
                <w:rFonts w:hint="eastAsia" w:ascii="宋体" w:hAnsi="宋体" w:cs="宋体"/>
                <w:b/>
                <w:kern w:val="0"/>
                <w:sz w:val="32"/>
                <w:szCs w:val="32"/>
              </w:rPr>
              <w:t>一般公共预算财政拨款基本支出决算明细表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1975" w:type="dxa"/>
            <w:gridSpan w:val="5"/>
            <w:tcBorders>
              <w:top w:val="nil"/>
              <w:left w:val="nil"/>
              <w:bottom w:val="single" w:color="auto" w:sz="4" w:space="0"/>
              <w:right w:val="nil"/>
            </w:tcBorders>
            <w:vAlign w:val="center"/>
          </w:tcPr>
          <w:p>
            <w:pPr>
              <w:jc w:val="left"/>
              <w:rPr>
                <w:rFonts w:ascii="宋体" w:hAnsi="宋体" w:cs="宋体"/>
                <w:sz w:val="20"/>
                <w:szCs w:val="20"/>
              </w:rPr>
            </w:pPr>
            <w:bookmarkStart w:id="36" w:name="PO_part2DivName6"/>
            <w:r>
              <w:rPr>
                <w:rFonts w:hint="eastAsia" w:ascii="宋体" w:hAnsi="宋体" w:cs="宋体"/>
                <w:kern w:val="0"/>
                <w:sz w:val="20"/>
                <w:szCs w:val="20"/>
              </w:rPr>
              <w:t xml:space="preserve"> </w:t>
            </w:r>
            <w:permStart w:id="216" w:edGrp="everyone"/>
            <w:r>
              <w:rPr>
                <w:rFonts w:hint="eastAsia" w:ascii="宋体" w:hAnsi="宋体" w:cs="宋体"/>
                <w:kern w:val="0"/>
                <w:sz w:val="20"/>
                <w:szCs w:val="20"/>
              </w:rPr>
              <w:t>部门</w:t>
            </w:r>
            <w:permEnd w:id="216"/>
            <w:r>
              <w:rPr>
                <w:rFonts w:hint="eastAsia" w:ascii="宋体" w:hAnsi="宋体" w:cs="宋体"/>
                <w:kern w:val="0"/>
                <w:sz w:val="11"/>
                <w:szCs w:val="11"/>
              </w:rPr>
              <w:t xml:space="preserve"> </w:t>
            </w:r>
            <w:bookmarkEnd w:id="36"/>
            <w:r>
              <w:rPr>
                <w:rFonts w:hint="eastAsia" w:ascii="宋体" w:hAnsi="宋体" w:cs="宋体"/>
                <w:kern w:val="0"/>
                <w:sz w:val="20"/>
                <w:szCs w:val="20"/>
              </w:rPr>
              <w:t>：</w:t>
            </w:r>
            <w:bookmarkStart w:id="37" w:name="PO_part2Table6DivName1"/>
            <w:permStart w:id="217" w:edGrp="everyone"/>
            <w:r>
              <w:rPr>
                <w:rFonts w:hint="eastAsia" w:ascii="宋体" w:hAnsi="宋体" w:cs="宋体"/>
                <w:kern w:val="0"/>
                <w:sz w:val="20"/>
                <w:szCs w:val="20"/>
              </w:rPr>
              <w:t>中共揭阳市委政法委员会（部门）</w:t>
            </w:r>
            <w:permEnd w:id="217"/>
            <w:r>
              <w:rPr>
                <w:rFonts w:hint="eastAsia" w:ascii="宋体" w:hAnsi="宋体" w:cs="宋体"/>
                <w:kern w:val="0"/>
                <w:sz w:val="20"/>
                <w:szCs w:val="20"/>
              </w:rPr>
              <w:t xml:space="preserve"> </w:t>
            </w:r>
            <w:bookmarkEnd w:id="37"/>
          </w:p>
        </w:tc>
        <w:tc>
          <w:tcPr>
            <w:tcW w:w="2199" w:type="dxa"/>
            <w:tcBorders>
              <w:top w:val="nil"/>
              <w:left w:val="nil"/>
              <w:bottom w:val="single" w:color="auto" w:sz="4" w:space="0"/>
              <w:right w:val="nil"/>
            </w:tcBorders>
            <w:vAlign w:val="center"/>
          </w:tcPr>
          <w:p>
            <w:pPr>
              <w:jc w:val="right"/>
              <w:rPr>
                <w:rFonts w:ascii="宋体" w:hAnsi="宋体" w:cs="宋体"/>
                <w:sz w:val="20"/>
                <w:szCs w:val="20"/>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7090" w:type="dxa"/>
            <w:gridSpan w:val="3"/>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人员经费</w:t>
            </w:r>
          </w:p>
        </w:tc>
        <w:tc>
          <w:tcPr>
            <w:tcW w:w="7084" w:type="dxa"/>
            <w:gridSpan w:val="3"/>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公用经费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blHeader/>
        </w:trPr>
        <w:tc>
          <w:tcPr>
            <w:tcW w:w="1370" w:type="dxa"/>
            <w:vAlign w:val="center"/>
          </w:tcPr>
          <w:p>
            <w:pPr>
              <w:widowControl/>
              <w:jc w:val="center"/>
              <w:rPr>
                <w:rFonts w:ascii="宋体" w:hAnsi="宋体" w:cs="宋体"/>
                <w:kern w:val="0"/>
                <w:szCs w:val="21"/>
              </w:rPr>
            </w:pPr>
            <w:r>
              <w:rPr>
                <w:rFonts w:hint="eastAsia" w:ascii="宋体" w:hAnsi="宋体" w:cs="宋体"/>
                <w:kern w:val="0"/>
                <w:szCs w:val="21"/>
              </w:rPr>
              <w:t>经济分类</w:t>
            </w:r>
            <w:r>
              <w:rPr>
                <w:rFonts w:hint="eastAsia" w:ascii="宋体" w:hAnsi="宋体" w:cs="宋体"/>
                <w:kern w:val="0"/>
                <w:szCs w:val="21"/>
              </w:rPr>
              <w:br w:type="textWrapping"/>
            </w:r>
            <w:r>
              <w:rPr>
                <w:rFonts w:hint="eastAsia" w:ascii="宋体" w:hAnsi="宋体" w:cs="宋体"/>
                <w:kern w:val="0"/>
                <w:szCs w:val="21"/>
              </w:rPr>
              <w:t>科目编码</w:t>
            </w:r>
          </w:p>
        </w:tc>
        <w:tc>
          <w:tcPr>
            <w:tcW w:w="3675" w:type="dxa"/>
            <w:vAlign w:val="center"/>
          </w:tcPr>
          <w:p>
            <w:pPr>
              <w:widowControl/>
              <w:jc w:val="center"/>
              <w:rPr>
                <w:rFonts w:ascii="宋体" w:hAnsi="宋体" w:cs="宋体"/>
                <w:kern w:val="0"/>
                <w:szCs w:val="21"/>
              </w:rPr>
            </w:pPr>
            <w:r>
              <w:rPr>
                <w:rFonts w:hint="eastAsia" w:ascii="宋体" w:hAnsi="宋体" w:cs="宋体"/>
                <w:kern w:val="0"/>
                <w:szCs w:val="21"/>
              </w:rPr>
              <w:t>科目名称</w:t>
            </w:r>
          </w:p>
        </w:tc>
        <w:tc>
          <w:tcPr>
            <w:tcW w:w="2045" w:type="dxa"/>
            <w:vAlign w:val="center"/>
          </w:tcPr>
          <w:p>
            <w:pPr>
              <w:widowControl/>
              <w:jc w:val="center"/>
              <w:rPr>
                <w:rFonts w:ascii="宋体" w:hAnsi="宋体" w:cs="宋体"/>
                <w:kern w:val="0"/>
                <w:szCs w:val="21"/>
              </w:rPr>
            </w:pPr>
            <w:r>
              <w:rPr>
                <w:rFonts w:hint="eastAsia" w:ascii="宋体" w:hAnsi="宋体" w:cs="宋体"/>
                <w:kern w:val="0"/>
                <w:szCs w:val="21"/>
              </w:rPr>
              <w:t>金额</w:t>
            </w:r>
          </w:p>
        </w:tc>
        <w:tc>
          <w:tcPr>
            <w:tcW w:w="1417" w:type="dxa"/>
            <w:vAlign w:val="center"/>
          </w:tcPr>
          <w:p>
            <w:pPr>
              <w:widowControl/>
              <w:jc w:val="center"/>
              <w:rPr>
                <w:rFonts w:ascii="宋体" w:hAnsi="宋体" w:cs="宋体"/>
                <w:kern w:val="0"/>
                <w:szCs w:val="21"/>
              </w:rPr>
            </w:pPr>
            <w:r>
              <w:rPr>
                <w:rFonts w:hint="eastAsia" w:ascii="宋体" w:hAnsi="宋体" w:cs="宋体"/>
                <w:kern w:val="0"/>
                <w:szCs w:val="21"/>
              </w:rPr>
              <w:t>经济分类</w:t>
            </w:r>
            <w:r>
              <w:rPr>
                <w:rFonts w:hint="eastAsia" w:ascii="宋体" w:hAnsi="宋体" w:cs="宋体"/>
                <w:kern w:val="0"/>
                <w:szCs w:val="21"/>
              </w:rPr>
              <w:br w:type="textWrapping"/>
            </w:r>
            <w:r>
              <w:rPr>
                <w:rFonts w:hint="eastAsia" w:ascii="宋体" w:hAnsi="宋体" w:cs="宋体"/>
                <w:kern w:val="0"/>
                <w:szCs w:val="21"/>
              </w:rPr>
              <w:t>科目编码</w:t>
            </w:r>
          </w:p>
        </w:tc>
        <w:tc>
          <w:tcPr>
            <w:tcW w:w="3468" w:type="dxa"/>
            <w:vAlign w:val="center"/>
          </w:tcPr>
          <w:p>
            <w:pPr>
              <w:widowControl/>
              <w:jc w:val="center"/>
              <w:rPr>
                <w:rFonts w:ascii="宋体" w:hAnsi="宋体" w:cs="宋体"/>
                <w:kern w:val="0"/>
                <w:szCs w:val="21"/>
              </w:rPr>
            </w:pPr>
            <w:r>
              <w:rPr>
                <w:rFonts w:hint="eastAsia" w:ascii="宋体" w:hAnsi="宋体" w:cs="宋体"/>
                <w:kern w:val="0"/>
                <w:szCs w:val="21"/>
              </w:rPr>
              <w:t>科目名称</w:t>
            </w:r>
          </w:p>
        </w:tc>
        <w:tc>
          <w:tcPr>
            <w:tcW w:w="2199" w:type="dxa"/>
            <w:vAlign w:val="center"/>
          </w:tcPr>
          <w:p>
            <w:pPr>
              <w:widowControl/>
              <w:jc w:val="center"/>
              <w:rPr>
                <w:rFonts w:ascii="宋体" w:hAnsi="宋体" w:cs="宋体"/>
                <w:kern w:val="0"/>
                <w:szCs w:val="21"/>
              </w:rPr>
            </w:pPr>
            <w:r>
              <w:rPr>
                <w:rFonts w:hint="eastAsia" w:ascii="宋体" w:hAnsi="宋体" w:cs="宋体"/>
                <w:kern w:val="0"/>
                <w:szCs w:val="21"/>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18" w:edGrp="everyone" w:colFirst="2" w:colLast="2"/>
            <w:permStart w:id="219" w:edGrp="everyone" w:colFirst="5" w:colLast="5"/>
            <w:r>
              <w:rPr>
                <w:rFonts w:hint="eastAsia" w:ascii="宋体" w:hAnsi="宋体" w:cs="宋体"/>
                <w:color w:val="000000"/>
                <w:szCs w:val="21"/>
              </w:rPr>
              <w:t>301</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工资福利支出</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1,107.54</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商品和服务支出</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118.47</w:t>
            </w:r>
          </w:p>
        </w:tc>
      </w:tr>
      <w:permEnd w:id="218"/>
      <w:permEnd w:id="2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20" w:edGrp="everyone" w:colFirst="2" w:colLast="2"/>
            <w:permStart w:id="221" w:edGrp="everyone" w:colFirst="5" w:colLast="5"/>
            <w:r>
              <w:rPr>
                <w:rFonts w:hint="eastAsia" w:ascii="宋体" w:hAnsi="宋体" w:cs="宋体"/>
                <w:color w:val="000000"/>
                <w:szCs w:val="21"/>
              </w:rPr>
              <w:t>30101</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基本工资</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223.33</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30201</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办公费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14.90</w:t>
            </w:r>
          </w:p>
        </w:tc>
      </w:tr>
      <w:permEnd w:id="220"/>
      <w:permEnd w:id="22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22" w:edGrp="everyone" w:colFirst="2" w:colLast="2"/>
            <w:permStart w:id="223" w:edGrp="everyone" w:colFirst="5" w:colLast="5"/>
            <w:r>
              <w:rPr>
                <w:rFonts w:hint="eastAsia" w:ascii="宋体" w:hAnsi="宋体" w:cs="宋体"/>
                <w:color w:val="000000"/>
                <w:szCs w:val="21"/>
              </w:rPr>
              <w:t>30102</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津贴补贴</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366.54</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30202</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印刷费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22"/>
      <w:permEnd w:id="22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24" w:edGrp="everyone" w:colFirst="2" w:colLast="2"/>
            <w:permStart w:id="225" w:edGrp="everyone" w:colFirst="5" w:colLast="5"/>
            <w:r>
              <w:rPr>
                <w:rFonts w:hint="eastAsia" w:ascii="宋体" w:hAnsi="宋体" w:cs="宋体"/>
                <w:color w:val="000000"/>
                <w:szCs w:val="21"/>
              </w:rPr>
              <w:t>30103</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奖金</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145.79</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30203</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咨询费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24"/>
      <w:permEnd w:id="22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26" w:edGrp="everyone" w:colFirst="2" w:colLast="2"/>
            <w:permStart w:id="227" w:edGrp="everyone" w:colFirst="5" w:colLast="5"/>
            <w:r>
              <w:rPr>
                <w:rFonts w:hint="eastAsia" w:ascii="宋体" w:hAnsi="宋体" w:cs="宋体"/>
                <w:color w:val="000000"/>
                <w:szCs w:val="21"/>
              </w:rPr>
              <w:t>30106</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伙食补助费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30204</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手续费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26"/>
      <w:permEnd w:id="22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28" w:edGrp="everyone" w:colFirst="2" w:colLast="2"/>
            <w:permStart w:id="229" w:edGrp="everyone" w:colFirst="5" w:colLast="5"/>
            <w:r>
              <w:rPr>
                <w:rFonts w:hint="eastAsia" w:ascii="宋体" w:hAnsi="宋体" w:cs="宋体"/>
                <w:color w:val="000000"/>
                <w:szCs w:val="21"/>
              </w:rPr>
              <w:t>30107</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绩效工资</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5.22</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30205</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水费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28"/>
      <w:permEnd w:id="22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30" w:edGrp="everyone" w:colFirst="2" w:colLast="2"/>
            <w:permStart w:id="231" w:edGrp="everyone" w:colFirst="5" w:colLast="5"/>
            <w:r>
              <w:rPr>
                <w:rFonts w:hint="eastAsia" w:ascii="宋体" w:hAnsi="宋体" w:cs="宋体"/>
                <w:color w:val="000000"/>
                <w:szCs w:val="21"/>
              </w:rPr>
              <w:t>30108</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机关事业单位基本养老保险缴费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105.63</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30206</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电费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30"/>
      <w:permEnd w:id="23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32" w:edGrp="everyone" w:colFirst="2" w:colLast="2"/>
            <w:permStart w:id="233" w:edGrp="everyone" w:colFirst="5" w:colLast="5"/>
            <w:r>
              <w:rPr>
                <w:rFonts w:hint="eastAsia" w:ascii="宋体" w:hAnsi="宋体" w:cs="宋体"/>
                <w:color w:val="000000"/>
                <w:szCs w:val="21"/>
              </w:rPr>
              <w:t>30109</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职业年金缴费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93.19</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30207</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邮电费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1.04</w:t>
            </w:r>
          </w:p>
        </w:tc>
      </w:tr>
      <w:permEnd w:id="232"/>
      <w:permEnd w:id="23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34" w:edGrp="everyone" w:colFirst="2" w:colLast="2"/>
            <w:permStart w:id="235" w:edGrp="everyone" w:colFirst="5" w:colLast="5"/>
            <w:r>
              <w:rPr>
                <w:rFonts w:hint="eastAsia" w:ascii="宋体" w:hAnsi="宋体" w:cs="宋体"/>
                <w:color w:val="000000"/>
                <w:szCs w:val="21"/>
              </w:rPr>
              <w:t>30110</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职工基本医疗保险缴费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28.84</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30208</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取暖费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34"/>
      <w:permEnd w:id="23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36" w:edGrp="everyone" w:colFirst="2" w:colLast="2"/>
            <w:permStart w:id="237" w:edGrp="everyone" w:colFirst="5" w:colLast="5"/>
            <w:r>
              <w:rPr>
                <w:rFonts w:hint="eastAsia" w:ascii="宋体" w:hAnsi="宋体" w:cs="宋体"/>
                <w:color w:val="000000"/>
                <w:szCs w:val="21"/>
              </w:rPr>
              <w:t>30111</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公务员医疗补助缴费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30209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物业管理费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36"/>
      <w:permEnd w:id="23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38" w:edGrp="everyone" w:colFirst="2" w:colLast="2"/>
            <w:permStart w:id="239" w:edGrp="everyone" w:colFirst="5" w:colLast="5"/>
            <w:r>
              <w:rPr>
                <w:rFonts w:hint="eastAsia" w:ascii="宋体" w:hAnsi="宋体" w:cs="宋体"/>
                <w:color w:val="000000"/>
                <w:szCs w:val="21"/>
              </w:rPr>
              <w:t>30112</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其他社会保障缴费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0.68</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30211</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差旅费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12.48</w:t>
            </w:r>
          </w:p>
        </w:tc>
      </w:tr>
      <w:permEnd w:id="238"/>
      <w:permEnd w:id="23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40" w:edGrp="everyone" w:colFirst="2" w:colLast="2"/>
            <w:permStart w:id="241" w:edGrp="everyone" w:colFirst="5" w:colLast="5"/>
            <w:r>
              <w:rPr>
                <w:rFonts w:hint="eastAsia" w:ascii="宋体" w:hAnsi="宋体" w:cs="宋体"/>
                <w:color w:val="000000"/>
                <w:szCs w:val="21"/>
              </w:rPr>
              <w:t>30113</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住房公积金</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73.79</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30212</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因公出国（境）费用</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40"/>
      <w:permEnd w:id="24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42" w:edGrp="everyone" w:colFirst="2" w:colLast="2"/>
            <w:permStart w:id="243" w:edGrp="everyone" w:colFirst="5" w:colLast="5"/>
            <w:r>
              <w:rPr>
                <w:rFonts w:hint="eastAsia" w:ascii="宋体" w:hAnsi="宋体" w:cs="宋体"/>
                <w:color w:val="000000"/>
                <w:szCs w:val="21"/>
              </w:rPr>
              <w:t>30114</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医疗费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30213</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维修(护)费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0.01</w:t>
            </w:r>
          </w:p>
        </w:tc>
      </w:tr>
      <w:permEnd w:id="242"/>
      <w:permEnd w:id="24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44" w:edGrp="everyone" w:colFirst="2" w:colLast="2"/>
            <w:permStart w:id="245" w:edGrp="everyone" w:colFirst="5" w:colLast="5"/>
            <w:r>
              <w:rPr>
                <w:rFonts w:hint="eastAsia" w:ascii="宋体" w:hAnsi="宋体" w:cs="宋体"/>
                <w:color w:val="000000"/>
                <w:szCs w:val="21"/>
              </w:rPr>
              <w:t>30199</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其他工资福利支出</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64.53</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30214</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租赁费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44"/>
      <w:permEnd w:id="24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46" w:edGrp="everyone" w:colFirst="2" w:colLast="2"/>
            <w:permStart w:id="247" w:edGrp="everyone" w:colFirst="5" w:colLast="5"/>
            <w:r>
              <w:rPr>
                <w:rFonts w:hint="eastAsia" w:ascii="宋体" w:hAnsi="宋体" w:cs="宋体"/>
                <w:color w:val="000000"/>
                <w:szCs w:val="21"/>
              </w:rPr>
              <w:t>303</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对个人和家庭的补助</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133.38</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30215</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会议费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0.30</w:t>
            </w:r>
          </w:p>
        </w:tc>
      </w:tr>
      <w:permEnd w:id="246"/>
      <w:permEnd w:id="24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48" w:edGrp="everyone" w:colFirst="2" w:colLast="2"/>
            <w:permStart w:id="249" w:edGrp="everyone" w:colFirst="5" w:colLast="5"/>
            <w:r>
              <w:rPr>
                <w:rFonts w:hint="eastAsia" w:ascii="宋体" w:hAnsi="宋体" w:cs="宋体"/>
                <w:color w:val="000000"/>
                <w:szCs w:val="21"/>
              </w:rPr>
              <w:t>30301</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离休费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30216</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培训费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48"/>
      <w:permEnd w:id="24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50" w:edGrp="everyone" w:colFirst="2" w:colLast="2"/>
            <w:permStart w:id="251" w:edGrp="everyone" w:colFirst="5" w:colLast="5"/>
            <w:r>
              <w:rPr>
                <w:rFonts w:hint="eastAsia" w:ascii="宋体" w:hAnsi="宋体" w:cs="宋体"/>
                <w:color w:val="000000"/>
                <w:szCs w:val="21"/>
              </w:rPr>
              <w:t>30302</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退休费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30217</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公务接待费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50"/>
      <w:permEnd w:id="25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52" w:edGrp="everyone" w:colFirst="2" w:colLast="2"/>
            <w:permStart w:id="253" w:edGrp="everyone" w:colFirst="5" w:colLast="5"/>
            <w:r>
              <w:rPr>
                <w:rFonts w:hint="eastAsia" w:ascii="宋体" w:hAnsi="宋体" w:cs="宋体"/>
                <w:color w:val="000000"/>
                <w:szCs w:val="21"/>
              </w:rPr>
              <w:t>30303</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退职（役）费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30218</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专用材料费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52"/>
      <w:permEnd w:id="25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54" w:edGrp="everyone" w:colFirst="2" w:colLast="2"/>
            <w:permStart w:id="255" w:edGrp="everyone" w:colFirst="5" w:colLast="5"/>
            <w:r>
              <w:rPr>
                <w:rFonts w:hint="eastAsia" w:ascii="宋体" w:hAnsi="宋体" w:cs="宋体"/>
                <w:color w:val="000000"/>
                <w:szCs w:val="21"/>
              </w:rPr>
              <w:t>30304</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抚恤金</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26.54</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30224</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被装购置费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54"/>
      <w:permEnd w:id="25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56" w:edGrp="everyone" w:colFirst="2" w:colLast="2"/>
            <w:permStart w:id="257" w:edGrp="everyone" w:colFirst="5" w:colLast="5"/>
            <w:r>
              <w:rPr>
                <w:rFonts w:hint="eastAsia" w:ascii="宋体" w:hAnsi="宋体" w:cs="宋体"/>
                <w:color w:val="000000"/>
                <w:szCs w:val="21"/>
              </w:rPr>
              <w:t>30305</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生活补助</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1.87</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30225</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专用燃料费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56"/>
      <w:permEnd w:id="25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58" w:edGrp="everyone" w:colFirst="2" w:colLast="2"/>
            <w:permStart w:id="259" w:edGrp="everyone" w:colFirst="5" w:colLast="5"/>
            <w:r>
              <w:rPr>
                <w:rFonts w:hint="eastAsia" w:ascii="宋体" w:hAnsi="宋体" w:cs="宋体"/>
                <w:color w:val="000000"/>
                <w:szCs w:val="21"/>
              </w:rPr>
              <w:t>30306</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救济费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30226</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劳务费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6.20</w:t>
            </w:r>
          </w:p>
        </w:tc>
      </w:tr>
      <w:permEnd w:id="258"/>
      <w:permEnd w:id="25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60" w:edGrp="everyone" w:colFirst="2" w:colLast="2"/>
            <w:permStart w:id="261" w:edGrp="everyone" w:colFirst="5" w:colLast="5"/>
            <w:r>
              <w:rPr>
                <w:rFonts w:hint="eastAsia" w:ascii="宋体" w:hAnsi="宋体" w:cs="宋体"/>
                <w:color w:val="000000"/>
                <w:szCs w:val="21"/>
              </w:rPr>
              <w:t>30307</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医疗费补助</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0.65</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30227</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委托业务费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2.80</w:t>
            </w:r>
          </w:p>
        </w:tc>
      </w:tr>
      <w:permEnd w:id="260"/>
      <w:permEnd w:id="26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62" w:edGrp="everyone" w:colFirst="2" w:colLast="2"/>
            <w:permStart w:id="263" w:edGrp="everyone" w:colFirst="5" w:colLast="5"/>
            <w:r>
              <w:rPr>
                <w:rFonts w:hint="eastAsia" w:ascii="宋体" w:hAnsi="宋体" w:cs="宋体"/>
                <w:color w:val="000000"/>
                <w:szCs w:val="21"/>
              </w:rPr>
              <w:t>30308</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助学金</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30228</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工会经费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7.26</w:t>
            </w:r>
          </w:p>
        </w:tc>
      </w:tr>
      <w:permEnd w:id="262"/>
      <w:permEnd w:id="26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64" w:edGrp="everyone" w:colFirst="2" w:colLast="2"/>
            <w:permStart w:id="265" w:edGrp="everyone" w:colFirst="5" w:colLast="5"/>
            <w:r>
              <w:rPr>
                <w:rFonts w:hint="eastAsia" w:ascii="宋体" w:hAnsi="宋体" w:cs="宋体"/>
                <w:color w:val="000000"/>
                <w:szCs w:val="21"/>
              </w:rPr>
              <w:t>30309</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奖励金</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0.64</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30229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福利费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0.82</w:t>
            </w:r>
          </w:p>
        </w:tc>
      </w:tr>
      <w:permEnd w:id="264"/>
      <w:permEnd w:id="26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66" w:edGrp="everyone" w:colFirst="2" w:colLast="2"/>
            <w:permStart w:id="267" w:edGrp="everyone" w:colFirst="5" w:colLast="5"/>
            <w:r>
              <w:rPr>
                <w:rFonts w:hint="eastAsia" w:ascii="宋体" w:hAnsi="宋体" w:cs="宋体"/>
                <w:color w:val="000000"/>
                <w:szCs w:val="21"/>
              </w:rPr>
              <w:t>30310</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个人农业生产补贴</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30231</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公务用车运行维护费</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7.00</w:t>
            </w:r>
          </w:p>
        </w:tc>
      </w:tr>
      <w:permEnd w:id="266"/>
      <w:permEnd w:id="26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68" w:edGrp="everyone" w:colFirst="2" w:colLast="2"/>
            <w:permStart w:id="269" w:edGrp="everyone" w:colFirst="5" w:colLast="5"/>
            <w:r>
              <w:rPr>
                <w:rFonts w:hint="eastAsia" w:ascii="宋体" w:hAnsi="宋体" w:cs="宋体"/>
                <w:color w:val="000000"/>
                <w:szCs w:val="21"/>
              </w:rPr>
              <w:t>30311</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代缴社会保险费</w:t>
            </w:r>
          </w:p>
        </w:tc>
        <w:tc>
          <w:tcPr>
            <w:tcW w:w="2045"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30239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其他交通费用</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32.83</w:t>
            </w:r>
          </w:p>
        </w:tc>
      </w:tr>
      <w:permEnd w:id="268"/>
      <w:permEnd w:id="26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0" w:edGrp="everyone" w:colFirst="2" w:colLast="2"/>
            <w:permStart w:id="271" w:edGrp="everyone" w:colFirst="5" w:colLast="5"/>
            <w:r>
              <w:rPr>
                <w:rFonts w:hint="eastAsia" w:ascii="宋体" w:hAnsi="宋体" w:cs="宋体"/>
                <w:color w:val="000000"/>
                <w:szCs w:val="21"/>
              </w:rPr>
              <w:t>30399</w:t>
            </w:r>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其他对个人和家庭的补助</w:t>
            </w: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r>
              <w:rPr>
                <w:rFonts w:ascii="宋体" w:hAnsi="宋体" w:cs="宋体"/>
                <w:kern w:val="0"/>
                <w:szCs w:val="21"/>
              </w:rPr>
              <w:t>103.67</w:t>
            </w: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30240</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税金及附加费用</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70"/>
      <w:permEnd w:id="27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2"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30299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其他商品和服务支出</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ascii="宋体" w:hAnsi="宋体" w:cs="宋体"/>
                <w:kern w:val="0"/>
                <w:szCs w:val="21"/>
              </w:rPr>
              <w:t>32.83</w:t>
            </w:r>
          </w:p>
        </w:tc>
      </w:tr>
      <w:permEnd w:id="27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3"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307</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债务利息及费用支出</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kern w:val="0"/>
                <w:szCs w:val="21"/>
              </w:rPr>
            </w:pPr>
            <w:r>
              <w:rPr>
                <w:rFonts w:hint="eastAsia" w:ascii="宋体" w:hAnsi="宋体" w:cs="宋体"/>
                <w:kern w:val="0"/>
                <w:szCs w:val="21"/>
              </w:rPr>
              <w:t>0.00</w:t>
            </w:r>
          </w:p>
        </w:tc>
      </w:tr>
      <w:permEnd w:id="27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4"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30701</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国内债务付息</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kern w:val="0"/>
                <w:szCs w:val="21"/>
              </w:rPr>
            </w:pPr>
            <w:r>
              <w:rPr>
                <w:rFonts w:hint="eastAsia" w:ascii="宋体" w:hAnsi="宋体" w:cs="宋体"/>
                <w:kern w:val="0"/>
                <w:szCs w:val="21"/>
              </w:rPr>
              <w:t>0.00</w:t>
            </w:r>
          </w:p>
        </w:tc>
      </w:tr>
      <w:permEnd w:id="27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5"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30702</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国外债务付息</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szCs w:val="21"/>
              </w:rPr>
              <w:t>0.00</w:t>
            </w:r>
          </w:p>
        </w:tc>
      </w:tr>
      <w:permEnd w:id="27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6"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资本性支出</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kern w:val="0"/>
                <w:szCs w:val="21"/>
              </w:rPr>
            </w:pPr>
            <w:r>
              <w:rPr>
                <w:rFonts w:hint="eastAsia" w:ascii="宋体" w:hAnsi="宋体" w:cs="宋体"/>
                <w:kern w:val="0"/>
                <w:szCs w:val="21"/>
              </w:rPr>
              <w:t>0.00</w:t>
            </w:r>
          </w:p>
        </w:tc>
      </w:tr>
      <w:permEnd w:id="27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7"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31001</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房屋建筑物购建</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7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8"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31002</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办公设备购置</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7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79"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31003</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专用设备购置</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7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0"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31005</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基础设施建设</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1"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31006</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大型修缮</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2"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31007</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信息网络及软件购置更新</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3"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31008</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物资储备</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4"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31009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土地补偿</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5"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31010</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安置补助</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6"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31011</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地上附着物和青苗补偿</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7"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31012</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拆迁补偿</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8"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31013</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公务用车购置</w:t>
            </w:r>
          </w:p>
        </w:tc>
        <w:tc>
          <w:tcPr>
            <w:tcW w:w="2199" w:type="dxa"/>
            <w:tcBorders>
              <w:top w:val="single" w:color="auto" w:sz="4" w:space="0"/>
              <w:left w:val="nil"/>
              <w:bottom w:val="single" w:color="auto" w:sz="4" w:space="0"/>
              <w:right w:val="single" w:color="auto" w:sz="4" w:space="0"/>
            </w:tcBorders>
          </w:tcPr>
          <w:p>
            <w:pPr>
              <w:jc w:val="right"/>
              <w:rPr>
                <w:rFonts w:ascii="宋体" w:hAnsi="宋体" w:cs="宋体"/>
                <w:szCs w:val="21"/>
              </w:rPr>
            </w:pPr>
            <w:r>
              <w:rPr>
                <w:rFonts w:hint="eastAsia" w:ascii="宋体" w:hAnsi="宋体" w:cs="宋体"/>
                <w:kern w:val="0"/>
                <w:szCs w:val="21"/>
              </w:rPr>
              <w:t>0.00</w:t>
            </w:r>
          </w:p>
        </w:tc>
      </w:tr>
      <w:permEnd w:id="28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89"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31019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其他交通工具购置</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8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0"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31021</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文物和陈列品购置</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1"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31022</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无形资产购置</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2"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31099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其他资本性支出</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3"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399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其他支出</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4"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39907</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国家赔偿费用支出</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5"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39908</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对民间非营利组织和群众性自治组织补贴</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6"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39909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经常性赠与</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7"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39910</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资本性赠与</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000000"/>
                <w:szCs w:val="21"/>
              </w:rPr>
            </w:pPr>
            <w:permStart w:id="298" w:edGrp="everyone" w:colFirst="5" w:colLast="5"/>
          </w:p>
        </w:tc>
        <w:tc>
          <w:tcPr>
            <w:tcW w:w="3675"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p>
        </w:tc>
        <w:tc>
          <w:tcPr>
            <w:tcW w:w="2045" w:type="dxa"/>
            <w:tcBorders>
              <w:top w:val="single" w:color="auto" w:sz="4" w:space="0"/>
              <w:left w:val="nil"/>
              <w:bottom w:val="single" w:color="auto" w:sz="4" w:space="0"/>
              <w:right w:val="single" w:color="auto" w:sz="4" w:space="0"/>
            </w:tcBorders>
            <w:vAlign w:val="center"/>
          </w:tcPr>
          <w:p>
            <w:pPr>
              <w:jc w:val="right"/>
              <w:rPr>
                <w:rFonts w:ascii="宋体" w:hAnsi="宋体" w:cs="宋体"/>
                <w:color w:val="000000"/>
                <w:szCs w:val="21"/>
              </w:rPr>
            </w:pPr>
          </w:p>
        </w:tc>
        <w:tc>
          <w:tcPr>
            <w:tcW w:w="1417"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39999</w:t>
            </w:r>
          </w:p>
        </w:tc>
        <w:tc>
          <w:tcPr>
            <w:tcW w:w="3468" w:type="dxa"/>
            <w:tcBorders>
              <w:top w:val="single" w:color="auto" w:sz="4" w:space="0"/>
              <w:left w:val="nil"/>
              <w:bottom w:val="single" w:color="auto" w:sz="4" w:space="0"/>
              <w:right w:val="single" w:color="auto" w:sz="4" w:space="0"/>
            </w:tcBorders>
            <w:vAlign w:val="center"/>
          </w:tcPr>
          <w:p>
            <w:pPr>
              <w:rPr>
                <w:rFonts w:ascii="宋体" w:hAnsi="宋体" w:cs="宋体"/>
                <w:color w:val="000000"/>
                <w:szCs w:val="21"/>
              </w:rPr>
            </w:pPr>
            <w:r>
              <w:rPr>
                <w:rFonts w:hint="eastAsia" w:ascii="宋体" w:hAnsi="宋体" w:cs="宋体"/>
                <w:color w:val="000000"/>
                <w:szCs w:val="21"/>
              </w:rPr>
              <w:t>其他支出</w:t>
            </w:r>
          </w:p>
        </w:tc>
        <w:tc>
          <w:tcPr>
            <w:tcW w:w="2199" w:type="dxa"/>
            <w:tcBorders>
              <w:top w:val="single" w:color="auto" w:sz="4" w:space="0"/>
              <w:left w:val="nil"/>
              <w:bottom w:val="single" w:color="auto" w:sz="4" w:space="0"/>
              <w:right w:val="single" w:color="auto" w:sz="4" w:space="0"/>
            </w:tcBorders>
            <w:vAlign w:val="center"/>
          </w:tcPr>
          <w:p>
            <w:pPr>
              <w:jc w:val="right"/>
              <w:rPr>
                <w:rFonts w:ascii="宋体" w:hAnsi="宋体" w:cs="宋体"/>
                <w:szCs w:val="21"/>
              </w:rPr>
            </w:pPr>
            <w:r>
              <w:rPr>
                <w:rFonts w:hint="eastAsia" w:ascii="宋体" w:hAnsi="宋体" w:cs="宋体"/>
                <w:kern w:val="0"/>
                <w:szCs w:val="21"/>
              </w:rPr>
              <w:t>0.00</w:t>
            </w:r>
          </w:p>
        </w:tc>
      </w:tr>
      <w:permEnd w:id="29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370" w:type="dxa"/>
            <w:vAlign w:val="center"/>
          </w:tcPr>
          <w:p>
            <w:pPr>
              <w:widowControl/>
              <w:jc w:val="left"/>
              <w:rPr>
                <w:rFonts w:ascii="宋体" w:hAnsi="宋体" w:cs="宋体"/>
                <w:kern w:val="0"/>
                <w:szCs w:val="21"/>
              </w:rPr>
            </w:pPr>
            <w:permStart w:id="299" w:edGrp="everyone" w:colFirst="2" w:colLast="2"/>
            <w:permStart w:id="300" w:edGrp="everyone" w:colFirst="5" w:colLast="5"/>
          </w:p>
        </w:tc>
        <w:tc>
          <w:tcPr>
            <w:tcW w:w="3675" w:type="dxa"/>
            <w:vAlign w:val="center"/>
          </w:tcPr>
          <w:p>
            <w:pPr>
              <w:widowControl/>
              <w:jc w:val="left"/>
              <w:rPr>
                <w:rFonts w:ascii="宋体" w:hAnsi="宋体" w:cs="宋体"/>
                <w:kern w:val="0"/>
                <w:szCs w:val="21"/>
              </w:rPr>
            </w:pPr>
            <w:r>
              <w:rPr>
                <w:rFonts w:hint="eastAsia" w:ascii="宋体" w:hAnsi="宋体" w:cs="宋体"/>
                <w:kern w:val="0"/>
                <w:szCs w:val="21"/>
              </w:rPr>
              <w:t>人员经费合计</w:t>
            </w:r>
          </w:p>
        </w:tc>
        <w:tc>
          <w:tcPr>
            <w:tcW w:w="2045" w:type="dxa"/>
            <w:vAlign w:val="center"/>
          </w:tcPr>
          <w:p>
            <w:pPr>
              <w:widowControl/>
              <w:jc w:val="right"/>
              <w:rPr>
                <w:rFonts w:ascii="宋体" w:hAnsi="宋体" w:cs="宋体"/>
                <w:kern w:val="0"/>
                <w:szCs w:val="21"/>
              </w:rPr>
            </w:pPr>
            <w:r>
              <w:rPr>
                <w:rFonts w:ascii="宋体" w:hAnsi="宋体" w:cs="宋体"/>
                <w:kern w:val="0"/>
                <w:szCs w:val="21"/>
              </w:rPr>
              <w:t>1,240.92</w:t>
            </w:r>
          </w:p>
        </w:tc>
        <w:tc>
          <w:tcPr>
            <w:tcW w:w="1417" w:type="dxa"/>
            <w:vAlign w:val="center"/>
          </w:tcPr>
          <w:p>
            <w:pPr>
              <w:widowControl/>
              <w:jc w:val="left"/>
              <w:rPr>
                <w:rFonts w:ascii="宋体" w:hAnsi="宋体" w:cs="宋体"/>
                <w:kern w:val="0"/>
                <w:szCs w:val="21"/>
              </w:rPr>
            </w:pPr>
          </w:p>
        </w:tc>
        <w:tc>
          <w:tcPr>
            <w:tcW w:w="3468" w:type="dxa"/>
            <w:vAlign w:val="center"/>
          </w:tcPr>
          <w:p>
            <w:pPr>
              <w:widowControl/>
              <w:jc w:val="left"/>
              <w:rPr>
                <w:rFonts w:ascii="宋体" w:hAnsi="宋体" w:cs="宋体"/>
                <w:kern w:val="0"/>
                <w:szCs w:val="21"/>
              </w:rPr>
            </w:pPr>
            <w:r>
              <w:rPr>
                <w:rFonts w:hint="eastAsia" w:ascii="宋体" w:hAnsi="宋体" w:cs="宋体"/>
                <w:kern w:val="0"/>
                <w:szCs w:val="21"/>
              </w:rPr>
              <w:t>公用经费合计</w:t>
            </w:r>
          </w:p>
        </w:tc>
        <w:tc>
          <w:tcPr>
            <w:tcW w:w="2199" w:type="dxa"/>
            <w:vAlign w:val="center"/>
          </w:tcPr>
          <w:p>
            <w:pPr>
              <w:widowControl/>
              <w:jc w:val="right"/>
              <w:rPr>
                <w:rFonts w:ascii="宋体" w:hAnsi="宋体" w:cs="宋体"/>
                <w:kern w:val="0"/>
                <w:szCs w:val="21"/>
              </w:rPr>
            </w:pPr>
            <w:r>
              <w:rPr>
                <w:rFonts w:ascii="宋体" w:hAnsi="宋体" w:cs="宋体"/>
                <w:kern w:val="0"/>
                <w:szCs w:val="21"/>
              </w:rPr>
              <w:t>118.47</w:t>
            </w:r>
          </w:p>
        </w:tc>
      </w:tr>
      <w:permEnd w:id="299"/>
      <w:permEnd w:id="300"/>
    </w:tbl>
    <w:p>
      <w:pPr>
        <w:spacing w:line="360" w:lineRule="auto"/>
        <w:ind w:firstLine="840" w:firstLineChars="400"/>
        <w:rPr>
          <w:rFonts w:ascii="宋体" w:hAnsi="宋体" w:cs="宋体"/>
          <w:szCs w:val="21"/>
        </w:rPr>
      </w:pPr>
      <w:r>
        <w:rPr>
          <w:rFonts w:hint="eastAsia" w:ascii="宋体" w:hAnsi="宋体" w:cs="宋体"/>
          <w:szCs w:val="21"/>
        </w:rPr>
        <w:t>注：</w:t>
      </w:r>
      <w:permStart w:id="301" w:edGrp="everyone"/>
      <w:bookmarkStart w:id="38" w:name="PO_part2Table1Remark6"/>
      <w:r>
        <w:rPr>
          <w:rFonts w:hint="eastAsia" w:ascii="宋体" w:hAnsi="宋体" w:cs="宋体"/>
          <w:szCs w:val="21"/>
        </w:rPr>
        <w:t>本表反映部门本年度一般公共预算财政拨款基本支出明细情况。</w:t>
      </w:r>
    </w:p>
    <w:p>
      <w:pPr>
        <w:spacing w:line="360" w:lineRule="auto"/>
        <w:ind w:firstLine="840" w:firstLineChars="400"/>
        <w:rPr>
          <w:rFonts w:ascii="宋体" w:hAnsi="宋体" w:cs="宋体"/>
          <w:sz w:val="28"/>
          <w:szCs w:val="28"/>
        </w:rPr>
        <w:sectPr>
          <w:pgSz w:w="16838" w:h="11906" w:orient="landscape"/>
          <w:pgMar w:top="1531" w:right="1440" w:bottom="1531" w:left="1440" w:header="851" w:footer="992" w:gutter="0"/>
          <w:cols w:space="720" w:num="1"/>
          <w:docGrid w:type="lines" w:linePitch="312" w:charSpace="0"/>
        </w:sectPr>
      </w:pPr>
      <w:r>
        <w:rPr>
          <w:rFonts w:ascii="宋体" w:hAnsi="宋体" w:cs="宋体"/>
          <w:szCs w:val="21"/>
        </w:rPr>
        <w:tab/>
      </w:r>
      <w:r>
        <w:rPr>
          <w:rFonts w:ascii="宋体" w:hAnsi="宋体" w:cs="宋体"/>
          <w:szCs w:val="21"/>
        </w:rPr>
        <w:t>本部门本年度无一般公共预算财政拨款基本支出。</w:t>
      </w:r>
      <w:permEnd w:id="301"/>
      <w:r>
        <w:rPr>
          <w:rFonts w:hint="eastAsia" w:ascii="宋体" w:hAnsi="宋体" w:cs="宋体"/>
          <w:szCs w:val="21"/>
        </w:rPr>
        <w:t xml:space="preserve"> </w:t>
      </w:r>
      <w:bookmarkEnd w:id="38"/>
      <w:r>
        <w:rPr>
          <w:rFonts w:hint="eastAsia" w:ascii="宋体" w:hAnsi="宋体" w:cs="宋体"/>
          <w:b/>
          <w:sz w:val="32"/>
          <w:szCs w:val="32"/>
        </w:rPr>
        <w:t xml:space="preserve"> </w:t>
      </w:r>
      <w:bookmarkEnd w:id="35"/>
    </w:p>
    <w:p>
      <w:pPr>
        <w:rPr>
          <w:rFonts w:ascii="宋体" w:hAnsi="宋体" w:cs="宋体"/>
        </w:rPr>
      </w:pPr>
      <w:bookmarkStart w:id="39" w:name="PO_part2Table7"/>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2353"/>
        <w:gridCol w:w="1740"/>
        <w:gridCol w:w="1666"/>
        <w:gridCol w:w="1772"/>
        <w:gridCol w:w="1772"/>
        <w:gridCol w:w="1772"/>
        <w:gridCol w:w="1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4174" w:type="dxa"/>
            <w:gridSpan w:val="8"/>
            <w:tcBorders>
              <w:top w:val="nil"/>
              <w:left w:val="nil"/>
              <w:bottom w:val="nil"/>
              <w:right w:val="nil"/>
            </w:tcBorders>
            <w:vAlign w:val="center"/>
          </w:tcPr>
          <w:p>
            <w:pPr>
              <w:jc w:val="right"/>
              <w:rPr>
                <w:rFonts w:ascii="宋体" w:hAnsi="宋体" w:cs="宋体"/>
              </w:rPr>
            </w:pPr>
            <w:r>
              <w:rPr>
                <w:rFonts w:hint="eastAsia" w:ascii="宋体" w:hAnsi="宋体" w:cs="宋体"/>
                <w:kern w:val="0"/>
                <w:sz w:val="20"/>
                <w:szCs w:val="20"/>
              </w:rPr>
              <w:t>表7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4174" w:type="dxa"/>
            <w:gridSpan w:val="8"/>
            <w:tcBorders>
              <w:top w:val="nil"/>
              <w:left w:val="nil"/>
              <w:bottom w:val="nil"/>
              <w:right w:val="nil"/>
            </w:tcBorders>
          </w:tcPr>
          <w:p>
            <w:pPr>
              <w:jc w:val="center"/>
              <w:rPr>
                <w:rFonts w:ascii="宋体" w:hAnsi="宋体" w:cs="宋体"/>
              </w:rPr>
            </w:pPr>
            <w:r>
              <w:rPr>
                <w:rFonts w:hint="eastAsia" w:ascii="宋体" w:hAnsi="宋体" w:cs="宋体"/>
                <w:b/>
                <w:bCs/>
                <w:kern w:val="0"/>
                <w:sz w:val="32"/>
                <w:szCs w:val="32"/>
              </w:rPr>
              <w:t>政府性基金预算财政拨款收入支出决算表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7086" w:type="dxa"/>
            <w:gridSpan w:val="4"/>
            <w:tcBorders>
              <w:top w:val="nil"/>
              <w:left w:val="nil"/>
              <w:bottom w:val="single" w:color="auto" w:sz="4" w:space="0"/>
              <w:right w:val="nil"/>
            </w:tcBorders>
            <w:vAlign w:val="center"/>
          </w:tcPr>
          <w:p>
            <w:pPr>
              <w:jc w:val="left"/>
              <w:rPr>
                <w:rFonts w:ascii="宋体" w:hAnsi="宋体" w:cs="宋体"/>
              </w:rPr>
            </w:pPr>
            <w:bookmarkStart w:id="40" w:name="PO_part2DivName7"/>
            <w:r>
              <w:rPr>
                <w:rFonts w:hint="eastAsia" w:ascii="宋体" w:hAnsi="宋体" w:cs="宋体"/>
                <w:kern w:val="0"/>
                <w:sz w:val="20"/>
                <w:szCs w:val="20"/>
              </w:rPr>
              <w:t xml:space="preserve"> </w:t>
            </w:r>
            <w:permStart w:id="302" w:edGrp="everyone"/>
            <w:r>
              <w:rPr>
                <w:rFonts w:hint="eastAsia" w:ascii="宋体" w:hAnsi="宋体" w:cs="宋体"/>
                <w:kern w:val="0"/>
                <w:sz w:val="20"/>
                <w:szCs w:val="20"/>
              </w:rPr>
              <w:t>部门</w:t>
            </w:r>
            <w:permEnd w:id="302"/>
            <w:r>
              <w:rPr>
                <w:rFonts w:hint="eastAsia" w:ascii="宋体" w:hAnsi="宋体" w:cs="宋体"/>
                <w:kern w:val="0"/>
                <w:sz w:val="20"/>
                <w:szCs w:val="20"/>
              </w:rPr>
              <w:t xml:space="preserve"> </w:t>
            </w:r>
            <w:bookmarkEnd w:id="40"/>
            <w:r>
              <w:rPr>
                <w:rFonts w:hint="eastAsia" w:ascii="宋体" w:hAnsi="宋体" w:cs="宋体"/>
                <w:kern w:val="0"/>
                <w:sz w:val="20"/>
                <w:szCs w:val="20"/>
              </w:rPr>
              <w:t>：</w:t>
            </w:r>
            <w:permStart w:id="303" w:edGrp="everyone"/>
            <w:bookmarkStart w:id="41" w:name="PO_part2Table7DivName1"/>
            <w:r>
              <w:rPr>
                <w:rFonts w:hint="eastAsia" w:ascii="宋体" w:hAnsi="宋体" w:cs="宋体"/>
                <w:kern w:val="0"/>
                <w:sz w:val="20"/>
                <w:szCs w:val="20"/>
              </w:rPr>
              <w:t>中共揭阳市委政法委员会（部门）</w:t>
            </w:r>
            <w:permEnd w:id="303"/>
            <w:r>
              <w:rPr>
                <w:rFonts w:hint="eastAsia" w:ascii="宋体" w:hAnsi="宋体" w:cs="宋体"/>
                <w:kern w:val="0"/>
                <w:sz w:val="20"/>
                <w:szCs w:val="20"/>
              </w:rPr>
              <w:t xml:space="preserve"> </w:t>
            </w:r>
            <w:bookmarkEnd w:id="41"/>
          </w:p>
        </w:tc>
        <w:tc>
          <w:tcPr>
            <w:tcW w:w="7088" w:type="dxa"/>
            <w:gridSpan w:val="4"/>
            <w:tcBorders>
              <w:top w:val="nil"/>
              <w:left w:val="nil"/>
              <w:bottom w:val="single" w:color="auto" w:sz="4" w:space="0"/>
              <w:right w:val="nil"/>
            </w:tcBorders>
            <w:vAlign w:val="center"/>
          </w:tcPr>
          <w:p>
            <w:pPr>
              <w:jc w:val="right"/>
              <w:rPr>
                <w:rFonts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3680" w:type="dxa"/>
            <w:gridSpan w:val="2"/>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项    目</w:t>
            </w:r>
          </w:p>
        </w:tc>
        <w:tc>
          <w:tcPr>
            <w:tcW w:w="1740"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年初结转和结余</w:t>
            </w:r>
          </w:p>
        </w:tc>
        <w:tc>
          <w:tcPr>
            <w:tcW w:w="1666" w:type="dxa"/>
            <w:vMerge w:val="restart"/>
            <w:tcBorders>
              <w:top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本年收入</w:t>
            </w:r>
          </w:p>
        </w:tc>
        <w:tc>
          <w:tcPr>
            <w:tcW w:w="5316" w:type="dxa"/>
            <w:gridSpan w:val="3"/>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本年支出</w:t>
            </w:r>
          </w:p>
        </w:tc>
        <w:tc>
          <w:tcPr>
            <w:tcW w:w="1772" w:type="dxa"/>
            <w:vMerge w:val="restart"/>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年末结转和结余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327" w:type="dxa"/>
          </w:tcPr>
          <w:p>
            <w:pPr>
              <w:widowControl/>
              <w:rPr>
                <w:rFonts w:ascii="宋体" w:hAnsi="宋体" w:cs="宋体"/>
                <w:kern w:val="0"/>
                <w:szCs w:val="21"/>
              </w:rPr>
            </w:pPr>
            <w:r>
              <w:rPr>
                <w:rFonts w:hint="eastAsia" w:ascii="宋体" w:hAnsi="宋体" w:cs="宋体"/>
                <w:kern w:val="0"/>
                <w:szCs w:val="21"/>
              </w:rPr>
              <w:t>功能分类</w:t>
            </w:r>
          </w:p>
          <w:p>
            <w:pPr>
              <w:rPr>
                <w:rFonts w:ascii="宋体" w:hAnsi="宋体" w:cs="宋体"/>
                <w:szCs w:val="21"/>
              </w:rPr>
            </w:pPr>
            <w:r>
              <w:rPr>
                <w:rFonts w:hint="eastAsia" w:ascii="宋体" w:hAnsi="宋体" w:cs="宋体"/>
                <w:kern w:val="0"/>
                <w:szCs w:val="21"/>
              </w:rPr>
              <w:t>科目编码</w:t>
            </w:r>
          </w:p>
        </w:tc>
        <w:tc>
          <w:tcPr>
            <w:tcW w:w="2353" w:type="dxa"/>
            <w:vAlign w:val="center"/>
          </w:tcPr>
          <w:p>
            <w:pPr>
              <w:jc w:val="center"/>
              <w:rPr>
                <w:rFonts w:ascii="宋体" w:hAnsi="宋体" w:cs="宋体"/>
                <w:szCs w:val="21"/>
              </w:rPr>
            </w:pPr>
            <w:r>
              <w:rPr>
                <w:rFonts w:hint="eastAsia" w:ascii="宋体" w:hAnsi="宋体" w:cs="宋体"/>
                <w:kern w:val="0"/>
                <w:szCs w:val="21"/>
              </w:rPr>
              <w:t>科目名称</w:t>
            </w:r>
          </w:p>
        </w:tc>
        <w:tc>
          <w:tcPr>
            <w:tcW w:w="1740" w:type="dxa"/>
            <w:vMerge w:val="continue"/>
          </w:tcPr>
          <w:p>
            <w:pPr>
              <w:rPr>
                <w:rFonts w:ascii="宋体" w:hAnsi="宋体" w:cs="宋体"/>
                <w:szCs w:val="21"/>
              </w:rPr>
            </w:pPr>
          </w:p>
        </w:tc>
        <w:tc>
          <w:tcPr>
            <w:tcW w:w="1666" w:type="dxa"/>
            <w:vMerge w:val="continue"/>
          </w:tcPr>
          <w:p>
            <w:pPr>
              <w:rPr>
                <w:rFonts w:ascii="宋体" w:hAnsi="宋体" w:cs="宋体"/>
                <w:szCs w:val="21"/>
              </w:rPr>
            </w:pP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基本支出</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项目支出</w:t>
            </w:r>
          </w:p>
        </w:tc>
        <w:tc>
          <w:tcPr>
            <w:tcW w:w="1772" w:type="dxa"/>
            <w:vMerge w:val="continue"/>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3680" w:type="dxa"/>
            <w:gridSpan w:val="2"/>
            <w:vAlign w:val="center"/>
          </w:tcPr>
          <w:p>
            <w:pPr>
              <w:widowControl/>
              <w:jc w:val="center"/>
              <w:rPr>
                <w:rFonts w:ascii="宋体" w:hAnsi="宋体" w:cs="宋体"/>
                <w:kern w:val="0"/>
                <w:szCs w:val="21"/>
              </w:rPr>
            </w:pPr>
            <w:r>
              <w:rPr>
                <w:rFonts w:hint="eastAsia" w:ascii="宋体" w:hAnsi="宋体" w:cs="宋体"/>
                <w:kern w:val="0"/>
                <w:szCs w:val="21"/>
              </w:rPr>
              <w:t>栏次</w:t>
            </w:r>
          </w:p>
        </w:tc>
        <w:tc>
          <w:tcPr>
            <w:tcW w:w="1740"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1666"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3</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4</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5</w:t>
            </w:r>
          </w:p>
        </w:tc>
        <w:tc>
          <w:tcPr>
            <w:tcW w:w="1772" w:type="dxa"/>
            <w:vAlign w:val="center"/>
          </w:tcPr>
          <w:p>
            <w:pPr>
              <w:widowControl/>
              <w:jc w:val="center"/>
              <w:rPr>
                <w:rFonts w:ascii="宋体" w:hAnsi="宋体" w:cs="宋体"/>
                <w:kern w:val="0"/>
                <w:szCs w:val="21"/>
              </w:rPr>
            </w:pPr>
            <w:r>
              <w:rPr>
                <w:rFonts w:hint="eastAsia" w:ascii="宋体" w:hAnsi="宋体" w:cs="宋体"/>
                <w:kern w:val="0"/>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trPr>
        <w:tc>
          <w:tcPr>
            <w:tcW w:w="1327" w:type="dxa"/>
            <w:vAlign w:val="center"/>
          </w:tcPr>
          <w:p>
            <w:pPr>
              <w:widowControl/>
              <w:jc w:val="center"/>
              <w:rPr>
                <w:rFonts w:ascii="宋体" w:hAnsi="宋体" w:cs="宋体"/>
                <w:kern w:val="0"/>
                <w:szCs w:val="21"/>
              </w:rPr>
            </w:pPr>
            <w:permStart w:id="304" w:edGrp="everyone" w:colFirst="2" w:colLast="2"/>
            <w:permStart w:id="305" w:edGrp="everyone" w:colFirst="3" w:colLast="3"/>
            <w:permStart w:id="306" w:edGrp="everyone" w:colFirst="4" w:colLast="4"/>
            <w:permStart w:id="307" w:edGrp="everyone" w:colFirst="5" w:colLast="5"/>
            <w:permStart w:id="308" w:edGrp="everyone" w:colFirst="6" w:colLast="6"/>
            <w:permStart w:id="309" w:edGrp="everyone" w:colFirst="7" w:colLast="7"/>
          </w:p>
        </w:tc>
        <w:tc>
          <w:tcPr>
            <w:tcW w:w="2353" w:type="dxa"/>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740" w:type="dxa"/>
            <w:vAlign w:val="center"/>
          </w:tcPr>
          <w:p>
            <w:pPr>
              <w:widowControl/>
              <w:wordWrap w:val="0"/>
              <w:jc w:val="right"/>
              <w:rPr>
                <w:rFonts w:ascii="宋体" w:hAnsi="宋体" w:cs="宋体"/>
                <w:kern w:val="0"/>
                <w:szCs w:val="21"/>
              </w:rPr>
            </w:pPr>
            <w:r>
              <w:rPr>
                <w:rFonts w:hint="eastAsia" w:ascii="宋体" w:hAnsi="宋体" w:cs="宋体"/>
                <w:kern w:val="0"/>
                <w:szCs w:val="21"/>
              </w:rPr>
              <w:t>0.00</w:t>
            </w:r>
          </w:p>
        </w:tc>
        <w:tc>
          <w:tcPr>
            <w:tcW w:w="1666"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772" w:type="dxa"/>
            <w:vAlign w:val="center"/>
          </w:tcPr>
          <w:p>
            <w:pPr>
              <w:widowControl/>
              <w:jc w:val="right"/>
              <w:rPr>
                <w:rFonts w:ascii="宋体" w:hAnsi="宋体" w:cs="宋体"/>
                <w:kern w:val="0"/>
                <w:szCs w:val="21"/>
              </w:rPr>
            </w:pPr>
            <w:r>
              <w:rPr>
                <w:rFonts w:hint="eastAsia" w:ascii="宋体" w:hAnsi="宋体" w:cs="宋体"/>
                <w:kern w:val="0"/>
                <w:szCs w:val="21"/>
              </w:rPr>
              <w:t>0.00</w:t>
            </w:r>
          </w:p>
        </w:tc>
      </w:tr>
      <w:permEnd w:id="304"/>
      <w:permEnd w:id="305"/>
      <w:permEnd w:id="306"/>
      <w:permEnd w:id="307"/>
      <w:permEnd w:id="308"/>
      <w:permEnd w:id="309"/>
    </w:tbl>
    <w:p>
      <w:pPr>
        <w:spacing w:line="360" w:lineRule="auto"/>
        <w:ind w:firstLine="840" w:firstLineChars="400"/>
        <w:rPr>
          <w:rFonts w:ascii="宋体" w:hAnsi="宋体" w:cs="宋体"/>
          <w:szCs w:val="21"/>
        </w:rPr>
      </w:pPr>
      <w:r>
        <w:rPr>
          <w:rFonts w:hint="eastAsia" w:ascii="宋体" w:hAnsi="宋体" w:cs="宋体"/>
          <w:szCs w:val="21"/>
        </w:rPr>
        <w:t>注：</w:t>
      </w:r>
      <w:permStart w:id="310" w:edGrp="everyone"/>
      <w:bookmarkStart w:id="42" w:name="PO_part2Table1Remark7"/>
      <w:r>
        <w:rPr>
          <w:rFonts w:hint="eastAsia" w:ascii="宋体" w:hAnsi="宋体" w:cs="宋体"/>
          <w:szCs w:val="21"/>
        </w:rPr>
        <w:t>本表反映部门本年度政府性基金预算财政拨款收入、支出及结转结余情况。</w:t>
      </w:r>
    </w:p>
    <w:p>
      <w:pPr>
        <w:spacing w:line="360" w:lineRule="auto"/>
        <w:ind w:firstLine="840" w:firstLineChars="400"/>
        <w:rPr>
          <w:rFonts w:ascii="宋体" w:hAnsi="宋体" w:cs="宋体"/>
          <w:szCs w:val="21"/>
        </w:rPr>
        <w:sectPr>
          <w:pgSz w:w="16838" w:h="11906" w:orient="landscape"/>
          <w:pgMar w:top="1531" w:right="1440" w:bottom="1531" w:left="1440" w:header="851" w:footer="992" w:gutter="0"/>
          <w:cols w:space="720" w:num="1"/>
          <w:docGrid w:type="lines" w:linePitch="312" w:charSpace="0"/>
        </w:sectPr>
      </w:pPr>
      <w:r>
        <w:rPr>
          <w:rFonts w:ascii="宋体" w:hAnsi="宋体" w:cs="宋体"/>
          <w:szCs w:val="21"/>
        </w:rPr>
        <w:tab/>
      </w:r>
      <w:r>
        <w:rPr>
          <w:rFonts w:ascii="宋体" w:hAnsi="宋体" w:cs="宋体"/>
          <w:szCs w:val="21"/>
        </w:rPr>
        <w:t>本表本年度无发生额。</w:t>
      </w:r>
      <w:permEnd w:id="310"/>
      <w:r>
        <w:rPr>
          <w:rFonts w:hint="eastAsia" w:ascii="宋体" w:hAnsi="宋体" w:cs="宋体"/>
          <w:szCs w:val="21"/>
        </w:rPr>
        <w:t xml:space="preserve"> </w:t>
      </w:r>
      <w:bookmarkEnd w:id="42"/>
      <w:r>
        <w:rPr>
          <w:rFonts w:hint="eastAsia" w:ascii="宋体" w:hAnsi="宋体" w:cs="宋体"/>
          <w:szCs w:val="21"/>
        </w:rPr>
        <w:t xml:space="preserve"> </w:t>
      </w:r>
      <w:bookmarkEnd w:id="39"/>
      <w:r>
        <w:rPr>
          <w:rFonts w:hint="eastAsia" w:ascii="宋体" w:hAnsi="宋体" w:cs="宋体"/>
          <w:szCs w:val="21"/>
        </w:rPr>
        <w:t xml:space="preserve"> </w:t>
      </w:r>
    </w:p>
    <w:p>
      <w:pPr>
        <w:rPr>
          <w:rFonts w:ascii="宋体" w:hAnsi="宋体" w:cs="宋体"/>
          <w:szCs w:val="21"/>
        </w:rPr>
      </w:pPr>
      <w:bookmarkStart w:id="43" w:name="PO_part2Table8"/>
    </w:p>
    <w:tbl>
      <w:tblPr>
        <w:tblStyle w:val="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4328"/>
        <w:gridCol w:w="2835"/>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vAlign w:val="center"/>
          </w:tcPr>
          <w:p>
            <w:pPr>
              <w:jc w:val="right"/>
              <w:rPr>
                <w:rFonts w:ascii="宋体" w:hAnsi="宋体" w:cs="宋体"/>
                <w:szCs w:val="21"/>
              </w:rPr>
            </w:pPr>
            <w:r>
              <w:rPr>
                <w:rFonts w:hint="eastAsia" w:ascii="宋体" w:hAnsi="宋体" w:cs="宋体"/>
                <w:kern w:val="0"/>
                <w:sz w:val="20"/>
                <w:szCs w:val="20"/>
              </w:rPr>
              <w:t>表8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4174" w:type="dxa"/>
            <w:gridSpan w:val="5"/>
            <w:tcBorders>
              <w:top w:val="nil"/>
              <w:left w:val="nil"/>
              <w:bottom w:val="nil"/>
              <w:right w:val="nil"/>
            </w:tcBorders>
            <w:vAlign w:val="center"/>
          </w:tcPr>
          <w:p>
            <w:pPr>
              <w:jc w:val="center"/>
              <w:rPr>
                <w:rFonts w:ascii="宋体" w:hAnsi="宋体" w:cs="宋体"/>
                <w:szCs w:val="21"/>
              </w:rPr>
            </w:pPr>
            <w:r>
              <w:rPr>
                <w:rFonts w:hint="eastAsia" w:ascii="宋体" w:hAnsi="宋体" w:cs="宋体"/>
                <w:b/>
                <w:bCs/>
                <w:kern w:val="0"/>
                <w:sz w:val="32"/>
                <w:szCs w:val="32"/>
              </w:rPr>
              <w:t>国有资本经营预算财政拨款支出决算表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1339" w:type="dxa"/>
            <w:gridSpan w:val="4"/>
            <w:tcBorders>
              <w:top w:val="nil"/>
              <w:left w:val="nil"/>
              <w:bottom w:val="single" w:color="000000" w:sz="4" w:space="0"/>
              <w:right w:val="nil"/>
            </w:tcBorders>
            <w:vAlign w:val="center"/>
          </w:tcPr>
          <w:p>
            <w:pPr>
              <w:jc w:val="left"/>
              <w:rPr>
                <w:rFonts w:ascii="宋体" w:hAnsi="宋体" w:cs="宋体"/>
                <w:szCs w:val="21"/>
              </w:rPr>
            </w:pPr>
            <w:bookmarkStart w:id="44" w:name="PO_part2DivName8"/>
            <w:r>
              <w:rPr>
                <w:rFonts w:hint="eastAsia" w:ascii="宋体" w:hAnsi="宋体" w:cs="宋体"/>
                <w:kern w:val="0"/>
                <w:sz w:val="20"/>
                <w:szCs w:val="20"/>
              </w:rPr>
              <w:t xml:space="preserve"> </w:t>
            </w:r>
            <w:permStart w:id="311" w:edGrp="everyone"/>
            <w:r>
              <w:rPr>
                <w:rFonts w:hint="eastAsia" w:ascii="宋体" w:hAnsi="宋体" w:cs="宋体"/>
                <w:kern w:val="0"/>
                <w:sz w:val="20"/>
                <w:szCs w:val="20"/>
              </w:rPr>
              <w:t>部门</w:t>
            </w:r>
            <w:permEnd w:id="311"/>
            <w:r>
              <w:rPr>
                <w:rFonts w:hint="eastAsia" w:ascii="宋体" w:hAnsi="宋体" w:cs="宋体"/>
                <w:kern w:val="0"/>
                <w:sz w:val="20"/>
                <w:szCs w:val="20"/>
              </w:rPr>
              <w:t xml:space="preserve"> </w:t>
            </w:r>
            <w:bookmarkEnd w:id="44"/>
            <w:r>
              <w:rPr>
                <w:rFonts w:hint="eastAsia" w:ascii="宋体" w:hAnsi="宋体" w:cs="宋体"/>
                <w:kern w:val="0"/>
                <w:sz w:val="11"/>
                <w:szCs w:val="11"/>
              </w:rPr>
              <w:t xml:space="preserve"> </w:t>
            </w:r>
            <w:r>
              <w:rPr>
                <w:rFonts w:hint="eastAsia" w:ascii="宋体" w:hAnsi="宋体" w:cs="宋体"/>
                <w:kern w:val="0"/>
                <w:sz w:val="20"/>
                <w:szCs w:val="20"/>
              </w:rPr>
              <w:t>：</w:t>
            </w:r>
            <w:bookmarkStart w:id="45" w:name="PO_part2Table8DivName1"/>
            <w:permStart w:id="312" w:edGrp="everyone"/>
            <w:r>
              <w:rPr>
                <w:rFonts w:hint="eastAsia" w:ascii="宋体" w:hAnsi="宋体" w:cs="宋体"/>
                <w:kern w:val="0"/>
                <w:sz w:val="20"/>
                <w:szCs w:val="20"/>
              </w:rPr>
              <w:t>中共揭阳市委政法委员会（部门）</w:t>
            </w:r>
            <w:permEnd w:id="312"/>
            <w:r>
              <w:rPr>
                <w:rFonts w:hint="eastAsia" w:ascii="宋体" w:hAnsi="宋体" w:cs="宋体"/>
                <w:kern w:val="0"/>
                <w:sz w:val="20"/>
                <w:szCs w:val="20"/>
              </w:rPr>
              <w:t xml:space="preserve"> </w:t>
            </w:r>
            <w:bookmarkEnd w:id="45"/>
          </w:p>
        </w:tc>
        <w:tc>
          <w:tcPr>
            <w:tcW w:w="2835" w:type="dxa"/>
            <w:tcBorders>
              <w:top w:val="nil"/>
              <w:left w:val="nil"/>
              <w:bottom w:val="single" w:color="000000" w:sz="4" w:space="0"/>
              <w:right w:val="nil"/>
            </w:tcBorders>
            <w:vAlign w:val="center"/>
          </w:tcPr>
          <w:p>
            <w:pPr>
              <w:jc w:val="right"/>
              <w:rPr>
                <w:rFonts w:ascii="宋体" w:hAnsi="宋体" w:cs="宋体"/>
                <w:szCs w:val="21"/>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Cs w:val="21"/>
              </w:rPr>
            </w:pPr>
            <w:r>
              <w:rPr>
                <w:rFonts w:hint="eastAsia" w:ascii="宋体" w:hAnsi="宋体" w:cs="宋体"/>
                <w:kern w:val="0"/>
                <w:szCs w:val="21"/>
              </w:rPr>
              <w:t>项    目</w:t>
            </w:r>
          </w:p>
        </w:tc>
        <w:tc>
          <w:tcPr>
            <w:tcW w:w="8505" w:type="dxa"/>
            <w:gridSpan w:val="3"/>
            <w:tcBorders>
              <w:top w:val="single" w:color="000000" w:sz="4" w:space="0"/>
              <w:left w:val="single" w:color="000000" w:sz="4" w:space="0"/>
              <w:bottom w:val="single" w:color="000000" w:sz="4" w:space="0"/>
              <w:right w:val="single" w:color="000000" w:sz="4" w:space="0"/>
            </w:tcBorders>
            <w:vAlign w:val="center"/>
          </w:tcPr>
          <w:p>
            <w:pPr>
              <w:widowControl/>
              <w:jc w:val="center"/>
              <w:rPr>
                <w:rFonts w:ascii="宋体" w:hAnsi="宋体" w:cs="宋体"/>
                <w:kern w:val="0"/>
                <w:szCs w:val="21"/>
              </w:rPr>
            </w:pPr>
            <w:r>
              <w:rPr>
                <w:rFonts w:hint="eastAsia" w:ascii="宋体" w:hAnsi="宋体" w:cs="宋体"/>
                <w:kern w:val="0"/>
                <w:szCs w:val="21"/>
              </w:rPr>
              <w:t>本年支出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341" w:type="dxa"/>
            <w:tcBorders>
              <w:top w:val="single" w:color="000000" w:sz="4" w:space="0"/>
            </w:tcBorders>
            <w:vAlign w:val="center"/>
          </w:tcPr>
          <w:p>
            <w:pPr>
              <w:widowControl/>
              <w:jc w:val="left"/>
              <w:rPr>
                <w:rFonts w:ascii="宋体" w:hAnsi="宋体" w:cs="宋体"/>
                <w:kern w:val="0"/>
                <w:szCs w:val="21"/>
              </w:rPr>
            </w:pPr>
            <w:r>
              <w:rPr>
                <w:rFonts w:hint="eastAsia" w:ascii="宋体" w:hAnsi="宋体" w:cs="宋体"/>
                <w:kern w:val="0"/>
                <w:szCs w:val="21"/>
              </w:rPr>
              <w:t>功能分类</w:t>
            </w:r>
          </w:p>
          <w:p>
            <w:pPr>
              <w:widowControl/>
              <w:jc w:val="left"/>
              <w:rPr>
                <w:rFonts w:ascii="宋体" w:hAnsi="宋体" w:cs="宋体"/>
                <w:kern w:val="0"/>
                <w:szCs w:val="21"/>
              </w:rPr>
            </w:pPr>
            <w:r>
              <w:rPr>
                <w:rFonts w:hint="eastAsia" w:ascii="宋体" w:hAnsi="宋体" w:cs="宋体"/>
                <w:kern w:val="0"/>
                <w:szCs w:val="21"/>
              </w:rPr>
              <w:t>科目编码</w:t>
            </w:r>
          </w:p>
        </w:tc>
        <w:tc>
          <w:tcPr>
            <w:tcW w:w="4328" w:type="dxa"/>
            <w:tcBorders>
              <w:top w:val="single" w:color="000000" w:sz="4" w:space="0"/>
            </w:tcBorders>
            <w:vAlign w:val="center"/>
          </w:tcPr>
          <w:p>
            <w:pPr>
              <w:widowControl/>
              <w:jc w:val="center"/>
              <w:rPr>
                <w:rFonts w:ascii="宋体" w:hAnsi="宋体" w:cs="宋体"/>
                <w:kern w:val="0"/>
                <w:szCs w:val="21"/>
              </w:rPr>
            </w:pPr>
            <w:r>
              <w:rPr>
                <w:rFonts w:hint="eastAsia" w:ascii="宋体" w:hAnsi="宋体" w:cs="宋体"/>
                <w:kern w:val="0"/>
                <w:szCs w:val="21"/>
              </w:rPr>
              <w:t>科目名称</w:t>
            </w:r>
          </w:p>
        </w:tc>
        <w:tc>
          <w:tcPr>
            <w:tcW w:w="2835" w:type="dxa"/>
            <w:tcBorders>
              <w:top w:val="single" w:color="000000" w:sz="4" w:space="0"/>
            </w:tcBorders>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2835" w:type="dxa"/>
            <w:tcBorders>
              <w:top w:val="single" w:color="000000" w:sz="4" w:space="0"/>
            </w:tcBorders>
            <w:vAlign w:val="center"/>
          </w:tcPr>
          <w:p>
            <w:pPr>
              <w:widowControl/>
              <w:jc w:val="center"/>
              <w:rPr>
                <w:rFonts w:ascii="宋体" w:hAnsi="宋体" w:cs="宋体"/>
                <w:kern w:val="0"/>
                <w:szCs w:val="21"/>
              </w:rPr>
            </w:pPr>
            <w:r>
              <w:rPr>
                <w:rFonts w:hint="eastAsia" w:ascii="宋体" w:hAnsi="宋体" w:cs="宋体"/>
                <w:kern w:val="0"/>
                <w:szCs w:val="21"/>
              </w:rPr>
              <w:t>基本支出</w:t>
            </w:r>
          </w:p>
        </w:tc>
        <w:tc>
          <w:tcPr>
            <w:tcW w:w="2835" w:type="dxa"/>
            <w:tcBorders>
              <w:top w:val="single" w:color="000000" w:sz="4" w:space="0"/>
            </w:tcBorders>
            <w:vAlign w:val="center"/>
          </w:tcPr>
          <w:p>
            <w:pPr>
              <w:widowControl/>
              <w:jc w:val="center"/>
              <w:rPr>
                <w:rFonts w:ascii="宋体" w:hAnsi="宋体" w:cs="宋体"/>
                <w:kern w:val="0"/>
                <w:szCs w:val="21"/>
              </w:rPr>
            </w:pPr>
            <w:r>
              <w:rPr>
                <w:rFonts w:hint="eastAsia" w:ascii="宋体" w:hAnsi="宋体" w:cs="宋体"/>
                <w:kern w:val="0"/>
                <w:szCs w:val="21"/>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5669" w:type="dxa"/>
            <w:gridSpan w:val="2"/>
            <w:vAlign w:val="center"/>
          </w:tcPr>
          <w:p>
            <w:pPr>
              <w:widowControl/>
              <w:jc w:val="center"/>
              <w:rPr>
                <w:rFonts w:ascii="宋体" w:hAnsi="宋体" w:cs="宋体"/>
                <w:kern w:val="0"/>
                <w:szCs w:val="21"/>
              </w:rPr>
            </w:pPr>
            <w:r>
              <w:rPr>
                <w:rFonts w:hint="eastAsia" w:ascii="宋体" w:hAnsi="宋体" w:cs="宋体"/>
                <w:kern w:val="0"/>
                <w:szCs w:val="21"/>
              </w:rPr>
              <w:t>栏次</w:t>
            </w:r>
          </w:p>
        </w:tc>
        <w:tc>
          <w:tcPr>
            <w:tcW w:w="2835" w:type="dxa"/>
            <w:vAlign w:val="center"/>
          </w:tcPr>
          <w:p>
            <w:pPr>
              <w:jc w:val="center"/>
              <w:rPr>
                <w:rFonts w:ascii="宋体" w:hAnsi="宋体" w:cs="宋体"/>
                <w:szCs w:val="21"/>
              </w:rPr>
            </w:pPr>
            <w:r>
              <w:rPr>
                <w:rFonts w:hint="eastAsia" w:ascii="宋体" w:hAnsi="宋体" w:cs="宋体"/>
                <w:szCs w:val="21"/>
              </w:rPr>
              <w:t>1</w:t>
            </w:r>
          </w:p>
        </w:tc>
        <w:tc>
          <w:tcPr>
            <w:tcW w:w="2835" w:type="dxa"/>
            <w:vAlign w:val="center"/>
          </w:tcPr>
          <w:p>
            <w:pPr>
              <w:jc w:val="center"/>
              <w:rPr>
                <w:rFonts w:ascii="宋体" w:hAnsi="宋体" w:cs="宋体"/>
                <w:szCs w:val="21"/>
              </w:rPr>
            </w:pPr>
            <w:r>
              <w:rPr>
                <w:rFonts w:hint="eastAsia" w:ascii="宋体" w:hAnsi="宋体" w:cs="宋体"/>
                <w:szCs w:val="21"/>
              </w:rPr>
              <w:t>2</w:t>
            </w:r>
          </w:p>
        </w:tc>
        <w:tc>
          <w:tcPr>
            <w:tcW w:w="2835" w:type="dxa"/>
            <w:vAlign w:val="center"/>
          </w:tcPr>
          <w:p>
            <w:pPr>
              <w:jc w:val="center"/>
              <w:rPr>
                <w:rFonts w:ascii="宋体" w:hAnsi="宋体" w:cs="宋体"/>
                <w:szCs w:val="21"/>
              </w:rPr>
            </w:pPr>
            <w:r>
              <w:rPr>
                <w:rFonts w:hint="eastAsia" w:ascii="宋体" w:hAnsi="宋体" w:cs="宋体"/>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blHeader/>
        </w:trPr>
        <w:tc>
          <w:tcPr>
            <w:tcW w:w="1341" w:type="dxa"/>
            <w:vAlign w:val="center"/>
          </w:tcPr>
          <w:p>
            <w:pPr>
              <w:widowControl/>
              <w:jc w:val="center"/>
              <w:rPr>
                <w:rFonts w:ascii="宋体" w:hAnsi="宋体" w:cs="宋体"/>
                <w:kern w:val="0"/>
                <w:szCs w:val="21"/>
              </w:rPr>
            </w:pPr>
            <w:permStart w:id="313" w:edGrp="everyone" w:colFirst="2" w:colLast="2"/>
            <w:permStart w:id="314" w:edGrp="everyone" w:colFirst="3" w:colLast="3"/>
            <w:permStart w:id="315" w:edGrp="everyone" w:colFirst="4" w:colLast="4"/>
          </w:p>
        </w:tc>
        <w:tc>
          <w:tcPr>
            <w:tcW w:w="4328" w:type="dxa"/>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2835" w:type="dxa"/>
            <w:vAlign w:val="center"/>
          </w:tcPr>
          <w:p>
            <w:pPr>
              <w:jc w:val="right"/>
              <w:rPr>
                <w:rFonts w:ascii="宋体" w:hAnsi="宋体" w:cs="宋体"/>
                <w:szCs w:val="21"/>
              </w:rPr>
            </w:pPr>
            <w:r>
              <w:rPr>
                <w:rFonts w:hint="eastAsia" w:ascii="宋体" w:hAnsi="宋体" w:cs="宋体"/>
                <w:kern w:val="0"/>
                <w:szCs w:val="21"/>
              </w:rPr>
              <w:t>0.00</w:t>
            </w:r>
          </w:p>
        </w:tc>
        <w:tc>
          <w:tcPr>
            <w:tcW w:w="2835" w:type="dxa"/>
            <w:vAlign w:val="center"/>
          </w:tcPr>
          <w:p>
            <w:pPr>
              <w:jc w:val="right"/>
              <w:rPr>
                <w:rFonts w:ascii="宋体" w:hAnsi="宋体" w:cs="宋体"/>
                <w:szCs w:val="21"/>
              </w:rPr>
            </w:pPr>
            <w:r>
              <w:rPr>
                <w:rFonts w:hint="eastAsia" w:ascii="宋体" w:hAnsi="宋体" w:cs="宋体"/>
                <w:kern w:val="0"/>
                <w:szCs w:val="21"/>
              </w:rPr>
              <w:t>0.00</w:t>
            </w:r>
          </w:p>
        </w:tc>
        <w:tc>
          <w:tcPr>
            <w:tcW w:w="2835" w:type="dxa"/>
            <w:vAlign w:val="center"/>
          </w:tcPr>
          <w:p>
            <w:pPr>
              <w:jc w:val="right"/>
              <w:rPr>
                <w:rFonts w:ascii="宋体" w:hAnsi="宋体" w:cs="宋体"/>
                <w:szCs w:val="21"/>
              </w:rPr>
            </w:pPr>
            <w:r>
              <w:rPr>
                <w:rFonts w:hint="eastAsia" w:ascii="宋体" w:hAnsi="宋体" w:cs="宋体"/>
                <w:kern w:val="0"/>
                <w:szCs w:val="21"/>
              </w:rPr>
              <w:t>0.00</w:t>
            </w:r>
          </w:p>
        </w:tc>
      </w:tr>
      <w:permEnd w:id="313"/>
      <w:permEnd w:id="314"/>
      <w:permEnd w:id="315"/>
    </w:tbl>
    <w:p>
      <w:pPr>
        <w:spacing w:line="360" w:lineRule="auto"/>
        <w:ind w:firstLine="840" w:firstLineChars="400"/>
        <w:rPr>
          <w:rFonts w:ascii="宋体" w:hAnsi="宋体" w:cs="宋体"/>
          <w:szCs w:val="21"/>
        </w:rPr>
      </w:pPr>
      <w:r>
        <w:rPr>
          <w:rFonts w:hint="eastAsia" w:ascii="宋体" w:hAnsi="宋体" w:cs="宋体"/>
          <w:szCs w:val="21"/>
        </w:rPr>
        <w:t>注：</w:t>
      </w:r>
      <w:bookmarkStart w:id="46" w:name="PO_part2Table1Remark8"/>
      <w:permStart w:id="316" w:edGrp="everyone"/>
      <w:r>
        <w:rPr>
          <w:rFonts w:hint="eastAsia" w:ascii="宋体" w:hAnsi="宋体" w:cs="宋体"/>
          <w:szCs w:val="21"/>
        </w:rPr>
        <w:t>本表反映部门本年度国有资本经营预算财政拨款支出情况。</w:t>
      </w:r>
    </w:p>
    <w:p>
      <w:pPr>
        <w:spacing w:line="360" w:lineRule="auto"/>
        <w:ind w:firstLine="840" w:firstLineChars="400"/>
        <w:rPr>
          <w:rFonts w:ascii="宋体" w:hAnsi="宋体" w:cs="宋体"/>
          <w:szCs w:val="21"/>
        </w:rPr>
        <w:sectPr>
          <w:pgSz w:w="16838" w:h="11906" w:orient="landscape"/>
          <w:pgMar w:top="1531" w:right="1440" w:bottom="1531" w:left="1440" w:header="851" w:footer="992" w:gutter="0"/>
          <w:cols w:space="720" w:num="1"/>
          <w:docGrid w:type="lines" w:linePitch="312" w:charSpace="0"/>
        </w:sectPr>
      </w:pPr>
      <w:r>
        <w:rPr>
          <w:rFonts w:ascii="宋体" w:hAnsi="宋体" w:cs="宋体"/>
          <w:szCs w:val="21"/>
        </w:rPr>
        <w:tab/>
      </w:r>
      <w:r>
        <w:rPr>
          <w:rFonts w:ascii="宋体" w:hAnsi="宋体" w:cs="宋体"/>
          <w:szCs w:val="21"/>
        </w:rPr>
        <w:t>本表本年度无发生额。</w:t>
      </w:r>
      <w:permEnd w:id="316"/>
      <w:r>
        <w:rPr>
          <w:rFonts w:hint="eastAsia" w:ascii="宋体" w:hAnsi="宋体" w:cs="宋体"/>
          <w:szCs w:val="21"/>
        </w:rPr>
        <w:t xml:space="preserve"> </w:t>
      </w:r>
      <w:bookmarkEnd w:id="46"/>
      <w:r>
        <w:rPr>
          <w:rFonts w:hint="eastAsia" w:ascii="宋体" w:hAnsi="宋体" w:cs="宋体"/>
          <w:sz w:val="28"/>
          <w:szCs w:val="28"/>
        </w:rPr>
        <w:t xml:space="preserve"> </w:t>
      </w:r>
      <w:bookmarkEnd w:id="43"/>
    </w:p>
    <w:p>
      <w:pPr>
        <w:spacing w:line="288" w:lineRule="auto"/>
        <w:rPr>
          <w:rFonts w:ascii="宋体" w:hAnsi="宋体" w:cs="宋体"/>
        </w:rPr>
      </w:pPr>
      <w:bookmarkStart w:id="47" w:name="PO_part2Table9"/>
    </w:p>
    <w:tbl>
      <w:tblPr>
        <w:tblStyle w:val="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vAlign w:val="center"/>
          </w:tcPr>
          <w:p>
            <w:pPr>
              <w:jc w:val="right"/>
              <w:rPr>
                <w:rFonts w:ascii="宋体" w:hAnsi="宋体" w:cs="宋体"/>
              </w:rPr>
            </w:pPr>
            <w:r>
              <w:rPr>
                <w:rFonts w:hint="eastAsia" w:ascii="宋体" w:hAnsi="宋体" w:cs="宋体"/>
                <w:kern w:val="0"/>
                <w:sz w:val="20"/>
                <w:szCs w:val="20"/>
              </w:rPr>
              <w:t>表9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tcPr>
          <w:p>
            <w:pPr>
              <w:jc w:val="center"/>
              <w:rPr>
                <w:rFonts w:ascii="宋体" w:hAnsi="宋体" w:cs="宋体"/>
                <w:b/>
              </w:rPr>
            </w:pPr>
            <w:r>
              <w:rPr>
                <w:rFonts w:hint="eastAsia" w:ascii="宋体" w:hAnsi="宋体" w:cs="宋体"/>
                <w:b/>
                <w:kern w:val="0"/>
                <w:sz w:val="32"/>
                <w:szCs w:val="32"/>
              </w:rPr>
              <w:t>财政拨款“三公”经费支出决算表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vAlign w:val="center"/>
          </w:tcPr>
          <w:p>
            <w:pPr>
              <w:spacing w:line="288" w:lineRule="auto"/>
              <w:jc w:val="left"/>
              <w:rPr>
                <w:rFonts w:ascii="宋体" w:hAnsi="宋体" w:cs="宋体"/>
                <w:sz w:val="28"/>
                <w:szCs w:val="28"/>
              </w:rPr>
            </w:pPr>
            <w:bookmarkStart w:id="48" w:name="PO_part2DivName9"/>
            <w:r>
              <w:rPr>
                <w:rFonts w:hint="eastAsia" w:ascii="宋体" w:hAnsi="宋体" w:cs="宋体"/>
                <w:kern w:val="0"/>
                <w:sz w:val="20"/>
                <w:szCs w:val="20"/>
              </w:rPr>
              <w:t xml:space="preserve"> </w:t>
            </w:r>
            <w:permStart w:id="317" w:edGrp="everyone"/>
            <w:r>
              <w:rPr>
                <w:rFonts w:hint="eastAsia" w:ascii="宋体" w:hAnsi="宋体" w:cs="宋体"/>
                <w:kern w:val="0"/>
                <w:sz w:val="20"/>
                <w:szCs w:val="20"/>
              </w:rPr>
              <w:t>部门</w:t>
            </w:r>
            <w:permEnd w:id="317"/>
            <w:r>
              <w:rPr>
                <w:rFonts w:hint="eastAsia" w:ascii="宋体" w:hAnsi="宋体" w:cs="宋体"/>
                <w:kern w:val="0"/>
                <w:sz w:val="20"/>
                <w:szCs w:val="20"/>
              </w:rPr>
              <w:t xml:space="preserve"> </w:t>
            </w:r>
            <w:bookmarkEnd w:id="48"/>
            <w:r>
              <w:rPr>
                <w:rFonts w:hint="eastAsia" w:ascii="宋体" w:hAnsi="宋体" w:cs="宋体"/>
                <w:kern w:val="0"/>
                <w:sz w:val="20"/>
                <w:szCs w:val="20"/>
              </w:rPr>
              <w:t>：</w:t>
            </w:r>
            <w:bookmarkStart w:id="49" w:name="PO_part2Table9DivName1"/>
            <w:permStart w:id="318" w:edGrp="everyone"/>
            <w:r>
              <w:rPr>
                <w:rFonts w:hint="eastAsia" w:ascii="宋体" w:hAnsi="宋体" w:cs="宋体"/>
                <w:kern w:val="0"/>
                <w:sz w:val="20"/>
                <w:szCs w:val="20"/>
              </w:rPr>
              <w:t>中共揭阳市委政法委员会（部门）</w:t>
            </w:r>
            <w:permEnd w:id="318"/>
            <w:r>
              <w:rPr>
                <w:rFonts w:hint="eastAsia" w:ascii="宋体" w:hAnsi="宋体" w:cs="宋体"/>
                <w:kern w:val="0"/>
                <w:sz w:val="20"/>
                <w:szCs w:val="20"/>
              </w:rPr>
              <w:t xml:space="preserve"> </w:t>
            </w:r>
            <w:bookmarkEnd w:id="49"/>
          </w:p>
        </w:tc>
        <w:tc>
          <w:tcPr>
            <w:tcW w:w="3535" w:type="dxa"/>
            <w:gridSpan w:val="3"/>
            <w:tcBorders>
              <w:top w:val="nil"/>
              <w:left w:val="nil"/>
              <w:bottom w:val="single" w:color="auto" w:sz="4" w:space="0"/>
              <w:right w:val="nil"/>
            </w:tcBorders>
            <w:vAlign w:val="center"/>
          </w:tcPr>
          <w:p>
            <w:pPr>
              <w:jc w:val="right"/>
              <w:rPr>
                <w:rFonts w:ascii="宋体" w:hAnsi="宋体" w:cs="宋体"/>
              </w:rPr>
            </w:pPr>
            <w:r>
              <w:rPr>
                <w:rFonts w:hint="eastAsia" w:ascii="宋体" w:hAnsi="宋体" w:cs="宋体"/>
                <w:kern w:val="0"/>
                <w:sz w:val="20"/>
                <w:szCs w:val="20"/>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预算数</w:t>
            </w:r>
          </w:p>
        </w:tc>
        <w:tc>
          <w:tcPr>
            <w:tcW w:w="7081" w:type="dxa"/>
            <w:gridSpan w:val="6"/>
            <w:tcBorders>
              <w:top w:val="single" w:color="auto" w:sz="4" w:space="0"/>
            </w:tcBorders>
            <w:vAlign w:val="center"/>
          </w:tcPr>
          <w:p>
            <w:pPr>
              <w:jc w:val="center"/>
              <w:rPr>
                <w:rFonts w:ascii="宋体" w:hAnsi="宋体" w:cs="宋体"/>
                <w:szCs w:val="21"/>
              </w:rPr>
            </w:pPr>
            <w:r>
              <w:rPr>
                <w:rFonts w:hint="eastAsia" w:ascii="宋体" w:hAnsi="宋体" w:cs="宋体"/>
                <w:kern w:val="0"/>
                <w:szCs w:val="21"/>
              </w:rPr>
              <w:t>决算数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182" w:type="dxa"/>
            <w:vMerge w:val="restart"/>
            <w:vAlign w:val="center"/>
          </w:tcPr>
          <w:p>
            <w:pPr>
              <w:widowControl/>
              <w:jc w:val="center"/>
              <w:rPr>
                <w:rFonts w:ascii="宋体" w:hAnsi="宋体" w:cs="宋体"/>
                <w:kern w:val="0"/>
                <w:szCs w:val="21"/>
              </w:rPr>
            </w:pPr>
            <w:r>
              <w:rPr>
                <w:rFonts w:hint="eastAsia" w:ascii="宋体" w:hAnsi="宋体" w:cs="宋体"/>
                <w:kern w:val="0"/>
                <w:szCs w:val="21"/>
              </w:rPr>
              <w:t>因公出国（境）费</w:t>
            </w:r>
          </w:p>
        </w:tc>
        <w:tc>
          <w:tcPr>
            <w:tcW w:w="3546" w:type="dxa"/>
            <w:gridSpan w:val="3"/>
            <w:vAlign w:val="center"/>
          </w:tcPr>
          <w:p>
            <w:pPr>
              <w:widowControl/>
              <w:jc w:val="center"/>
              <w:rPr>
                <w:rFonts w:ascii="宋体" w:hAnsi="宋体" w:cs="宋体"/>
                <w:kern w:val="0"/>
                <w:szCs w:val="21"/>
              </w:rPr>
            </w:pPr>
            <w:r>
              <w:rPr>
                <w:rFonts w:hint="eastAsia" w:ascii="宋体" w:hAnsi="宋体" w:cs="宋体"/>
                <w:kern w:val="0"/>
                <w:szCs w:val="21"/>
              </w:rPr>
              <w:t>公务用车购置及运行维护费</w:t>
            </w:r>
          </w:p>
        </w:tc>
        <w:tc>
          <w:tcPr>
            <w:tcW w:w="1182" w:type="dxa"/>
            <w:vMerge w:val="restart"/>
            <w:vAlign w:val="center"/>
          </w:tcPr>
          <w:p>
            <w:pPr>
              <w:widowControl/>
              <w:jc w:val="center"/>
              <w:rPr>
                <w:rFonts w:ascii="宋体" w:hAnsi="宋体" w:cs="宋体"/>
                <w:kern w:val="0"/>
                <w:szCs w:val="21"/>
              </w:rPr>
            </w:pPr>
            <w:r>
              <w:rPr>
                <w:rFonts w:hint="eastAsia" w:ascii="宋体" w:hAnsi="宋体" w:cs="宋体"/>
                <w:kern w:val="0"/>
                <w:szCs w:val="21"/>
              </w:rPr>
              <w:t>公务接待费</w:t>
            </w:r>
          </w:p>
        </w:tc>
        <w:tc>
          <w:tcPr>
            <w:tcW w:w="1182" w:type="dxa"/>
            <w:vMerge w:val="restart"/>
            <w:vAlign w:val="center"/>
          </w:tcPr>
          <w:p>
            <w:pPr>
              <w:widowControl/>
              <w:jc w:val="center"/>
              <w:rPr>
                <w:rFonts w:ascii="宋体" w:hAnsi="宋体" w:cs="宋体"/>
                <w:kern w:val="0"/>
                <w:szCs w:val="21"/>
              </w:rPr>
            </w:pPr>
            <w:r>
              <w:rPr>
                <w:rFonts w:hint="eastAsia" w:ascii="宋体" w:hAnsi="宋体" w:cs="宋体"/>
                <w:kern w:val="0"/>
                <w:szCs w:val="21"/>
              </w:rPr>
              <w:t>合计</w:t>
            </w:r>
          </w:p>
        </w:tc>
        <w:tc>
          <w:tcPr>
            <w:tcW w:w="1182" w:type="dxa"/>
            <w:vMerge w:val="restart"/>
            <w:vAlign w:val="center"/>
          </w:tcPr>
          <w:p>
            <w:pPr>
              <w:jc w:val="center"/>
              <w:rPr>
                <w:rFonts w:ascii="宋体" w:hAnsi="宋体" w:cs="宋体"/>
                <w:szCs w:val="21"/>
              </w:rPr>
            </w:pPr>
            <w:r>
              <w:rPr>
                <w:rFonts w:hint="eastAsia" w:ascii="宋体" w:hAnsi="宋体" w:cs="宋体"/>
                <w:kern w:val="0"/>
                <w:szCs w:val="21"/>
              </w:rPr>
              <w:t>因公出国（境）费</w:t>
            </w:r>
          </w:p>
        </w:tc>
        <w:tc>
          <w:tcPr>
            <w:tcW w:w="3546" w:type="dxa"/>
            <w:gridSpan w:val="3"/>
            <w:vAlign w:val="center"/>
          </w:tcPr>
          <w:p>
            <w:pPr>
              <w:widowControl/>
              <w:jc w:val="center"/>
              <w:rPr>
                <w:rFonts w:ascii="宋体" w:hAnsi="宋体" w:cs="宋体"/>
                <w:kern w:val="0"/>
                <w:szCs w:val="21"/>
              </w:rPr>
            </w:pPr>
            <w:r>
              <w:rPr>
                <w:rFonts w:hint="eastAsia" w:ascii="宋体" w:hAnsi="宋体" w:cs="宋体"/>
                <w:kern w:val="0"/>
                <w:szCs w:val="21"/>
              </w:rPr>
              <w:t>公务用车购置及运行维护费</w:t>
            </w:r>
          </w:p>
        </w:tc>
        <w:tc>
          <w:tcPr>
            <w:tcW w:w="1171" w:type="dxa"/>
            <w:vMerge w:val="restart"/>
            <w:vAlign w:val="center"/>
          </w:tcPr>
          <w:p>
            <w:pPr>
              <w:jc w:val="center"/>
              <w:rPr>
                <w:rFonts w:ascii="宋体" w:hAnsi="宋体" w:cs="宋体"/>
                <w:szCs w:val="21"/>
              </w:rPr>
            </w:pPr>
            <w:r>
              <w:rPr>
                <w:rFonts w:hint="eastAsia" w:ascii="宋体" w:hAnsi="宋体" w:cs="宋体"/>
                <w:kern w:val="0"/>
                <w:szCs w:val="21"/>
              </w:rPr>
              <w:t>公务接待费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tcPr>
          <w:p>
            <w:pPr>
              <w:spacing w:line="288" w:lineRule="auto"/>
              <w:rPr>
                <w:rFonts w:ascii="宋体" w:hAnsi="宋体" w:cs="宋体"/>
                <w:szCs w:val="21"/>
              </w:rPr>
            </w:pPr>
          </w:p>
        </w:tc>
        <w:tc>
          <w:tcPr>
            <w:tcW w:w="1182" w:type="dxa"/>
            <w:vMerge w:val="continue"/>
          </w:tcPr>
          <w:p>
            <w:pPr>
              <w:spacing w:line="288" w:lineRule="auto"/>
              <w:rPr>
                <w:rFonts w:ascii="宋体" w:hAnsi="宋体" w:cs="宋体"/>
                <w:szCs w:val="21"/>
              </w:rPr>
            </w:pP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82" w:type="dxa"/>
            <w:vMerge w:val="continue"/>
          </w:tcPr>
          <w:p>
            <w:pPr>
              <w:spacing w:line="288" w:lineRule="auto"/>
              <w:rPr>
                <w:rFonts w:ascii="宋体" w:hAnsi="宋体" w:cs="宋体"/>
                <w:szCs w:val="21"/>
              </w:rPr>
            </w:pPr>
          </w:p>
        </w:tc>
        <w:tc>
          <w:tcPr>
            <w:tcW w:w="1182" w:type="dxa"/>
            <w:vMerge w:val="continue"/>
          </w:tcPr>
          <w:p>
            <w:pPr>
              <w:spacing w:line="288" w:lineRule="auto"/>
              <w:rPr>
                <w:rFonts w:ascii="宋体" w:hAnsi="宋体" w:cs="宋体"/>
                <w:szCs w:val="21"/>
              </w:rPr>
            </w:pPr>
          </w:p>
        </w:tc>
        <w:tc>
          <w:tcPr>
            <w:tcW w:w="1182" w:type="dxa"/>
            <w:vMerge w:val="continue"/>
          </w:tcPr>
          <w:p>
            <w:pPr>
              <w:spacing w:line="288" w:lineRule="auto"/>
              <w:rPr>
                <w:rFonts w:ascii="宋体" w:hAnsi="宋体" w:cs="宋体"/>
                <w:szCs w:val="21"/>
              </w:rPr>
            </w:pP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小计</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购置费</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公务用车</w:t>
            </w:r>
            <w:r>
              <w:rPr>
                <w:rFonts w:hint="eastAsia" w:ascii="宋体" w:hAnsi="宋体" w:cs="宋体"/>
                <w:kern w:val="0"/>
                <w:szCs w:val="21"/>
              </w:rPr>
              <w:br w:type="textWrapping"/>
            </w:r>
            <w:r>
              <w:rPr>
                <w:rFonts w:hint="eastAsia" w:ascii="宋体" w:hAnsi="宋体" w:cs="宋体"/>
                <w:kern w:val="0"/>
                <w:szCs w:val="21"/>
              </w:rPr>
              <w:t>运行维护费</w:t>
            </w:r>
          </w:p>
        </w:tc>
        <w:tc>
          <w:tcPr>
            <w:tcW w:w="1171" w:type="dxa"/>
            <w:vMerge w:val="continue"/>
          </w:tcPr>
          <w:p>
            <w:pPr>
              <w:spacing w:line="288" w:lineRule="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Align w:val="center"/>
          </w:tcPr>
          <w:p>
            <w:pPr>
              <w:widowControl/>
              <w:jc w:val="center"/>
              <w:rPr>
                <w:rFonts w:ascii="宋体" w:hAnsi="宋体" w:cs="宋体"/>
                <w:kern w:val="0"/>
                <w:szCs w:val="21"/>
              </w:rPr>
            </w:pPr>
            <w:r>
              <w:rPr>
                <w:rFonts w:hint="eastAsia" w:ascii="宋体" w:hAnsi="宋体" w:cs="宋体"/>
                <w:kern w:val="0"/>
                <w:szCs w:val="21"/>
              </w:rPr>
              <w:t>1</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2</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3</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4</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5</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6</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7</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8</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9</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10</w:t>
            </w:r>
          </w:p>
        </w:tc>
        <w:tc>
          <w:tcPr>
            <w:tcW w:w="1182" w:type="dxa"/>
            <w:vAlign w:val="center"/>
          </w:tcPr>
          <w:p>
            <w:pPr>
              <w:widowControl/>
              <w:jc w:val="center"/>
              <w:rPr>
                <w:rFonts w:ascii="宋体" w:hAnsi="宋体" w:cs="宋体"/>
                <w:kern w:val="0"/>
                <w:szCs w:val="21"/>
              </w:rPr>
            </w:pPr>
            <w:r>
              <w:rPr>
                <w:rFonts w:hint="eastAsia" w:ascii="宋体" w:hAnsi="宋体" w:cs="宋体"/>
                <w:kern w:val="0"/>
                <w:szCs w:val="21"/>
              </w:rPr>
              <w:t>11</w:t>
            </w:r>
          </w:p>
        </w:tc>
        <w:tc>
          <w:tcPr>
            <w:tcW w:w="1171" w:type="dxa"/>
            <w:vAlign w:val="center"/>
          </w:tcPr>
          <w:p>
            <w:pPr>
              <w:widowControl/>
              <w:jc w:val="center"/>
              <w:rPr>
                <w:rFonts w:ascii="宋体" w:hAnsi="宋体" w:cs="宋体"/>
                <w:kern w:val="0"/>
                <w:szCs w:val="21"/>
              </w:rPr>
            </w:pPr>
            <w:r>
              <w:rPr>
                <w:rFonts w:hint="eastAsia" w:ascii="宋体" w:hAnsi="宋体" w:cs="宋体"/>
                <w:kern w:val="0"/>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Align w:val="center"/>
          </w:tcPr>
          <w:p>
            <w:pPr>
              <w:widowControl/>
              <w:jc w:val="right"/>
              <w:rPr>
                <w:rFonts w:ascii="宋体" w:hAnsi="宋体" w:cs="宋体"/>
                <w:kern w:val="0"/>
                <w:szCs w:val="21"/>
              </w:rPr>
            </w:pPr>
            <w:permStart w:id="319" w:edGrp="everyone" w:colFirst="0" w:colLast="0"/>
            <w:permStart w:id="320" w:edGrp="everyone" w:colFirst="1" w:colLast="1"/>
            <w:permStart w:id="321" w:edGrp="everyone" w:colFirst="2" w:colLast="2"/>
            <w:permStart w:id="322" w:edGrp="everyone" w:colFirst="3" w:colLast="3"/>
            <w:permStart w:id="323" w:edGrp="everyone" w:colFirst="4" w:colLast="4"/>
            <w:permStart w:id="324" w:edGrp="everyone" w:colFirst="5" w:colLast="5"/>
            <w:permStart w:id="325" w:edGrp="everyone" w:colFirst="6" w:colLast="6"/>
            <w:permStart w:id="326" w:edGrp="everyone" w:colFirst="7" w:colLast="7"/>
            <w:permStart w:id="327" w:edGrp="everyone" w:colFirst="8" w:colLast="8"/>
            <w:permStart w:id="328" w:edGrp="everyone" w:colFirst="9" w:colLast="9"/>
            <w:permStart w:id="329" w:edGrp="everyone" w:colFirst="10" w:colLast="10"/>
            <w:permStart w:id="330" w:edGrp="everyone" w:colFirst="11" w:colLast="11"/>
            <w:r>
              <w:rPr>
                <w:rFonts w:ascii="宋体" w:hAnsi="宋体" w:cs="宋体"/>
                <w:kern w:val="0"/>
                <w:szCs w:val="21"/>
              </w:rPr>
              <w:t>7.26</w:t>
            </w:r>
          </w:p>
        </w:tc>
        <w:tc>
          <w:tcPr>
            <w:tcW w:w="118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vAlign w:val="center"/>
          </w:tcPr>
          <w:p>
            <w:pPr>
              <w:widowControl/>
              <w:jc w:val="right"/>
              <w:rPr>
                <w:rFonts w:ascii="宋体" w:hAnsi="宋体" w:cs="宋体"/>
                <w:kern w:val="0"/>
                <w:szCs w:val="21"/>
              </w:rPr>
            </w:pPr>
            <w:r>
              <w:rPr>
                <w:rFonts w:ascii="宋体" w:hAnsi="宋体" w:cs="宋体"/>
                <w:kern w:val="0"/>
                <w:szCs w:val="21"/>
              </w:rPr>
              <w:t>7.00</w:t>
            </w:r>
          </w:p>
        </w:tc>
        <w:tc>
          <w:tcPr>
            <w:tcW w:w="118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vAlign w:val="center"/>
          </w:tcPr>
          <w:p>
            <w:pPr>
              <w:widowControl/>
              <w:jc w:val="right"/>
              <w:rPr>
                <w:rFonts w:ascii="宋体" w:hAnsi="宋体" w:cs="宋体"/>
                <w:kern w:val="0"/>
                <w:szCs w:val="21"/>
              </w:rPr>
            </w:pPr>
            <w:r>
              <w:rPr>
                <w:rFonts w:ascii="宋体" w:hAnsi="宋体" w:cs="宋体"/>
                <w:kern w:val="0"/>
                <w:szCs w:val="21"/>
              </w:rPr>
              <w:t>7.00</w:t>
            </w:r>
          </w:p>
        </w:tc>
        <w:tc>
          <w:tcPr>
            <w:tcW w:w="1182" w:type="dxa"/>
            <w:vAlign w:val="center"/>
          </w:tcPr>
          <w:p>
            <w:pPr>
              <w:widowControl/>
              <w:jc w:val="right"/>
              <w:rPr>
                <w:rFonts w:ascii="宋体" w:hAnsi="宋体" w:cs="宋体"/>
                <w:kern w:val="0"/>
                <w:szCs w:val="21"/>
              </w:rPr>
            </w:pPr>
            <w:r>
              <w:rPr>
                <w:rFonts w:ascii="宋体" w:hAnsi="宋体" w:cs="宋体"/>
                <w:kern w:val="0"/>
                <w:szCs w:val="21"/>
              </w:rPr>
              <w:t>0.26</w:t>
            </w:r>
          </w:p>
        </w:tc>
        <w:tc>
          <w:tcPr>
            <w:tcW w:w="1182" w:type="dxa"/>
            <w:vAlign w:val="center"/>
          </w:tcPr>
          <w:p>
            <w:pPr>
              <w:widowControl/>
              <w:jc w:val="right"/>
              <w:rPr>
                <w:rFonts w:ascii="宋体" w:hAnsi="宋体" w:cs="宋体"/>
                <w:kern w:val="0"/>
                <w:szCs w:val="21"/>
              </w:rPr>
            </w:pPr>
            <w:r>
              <w:rPr>
                <w:rFonts w:ascii="宋体" w:hAnsi="宋体" w:cs="宋体"/>
                <w:kern w:val="0"/>
                <w:szCs w:val="21"/>
              </w:rPr>
              <w:t>7.26</w:t>
            </w:r>
          </w:p>
        </w:tc>
        <w:tc>
          <w:tcPr>
            <w:tcW w:w="118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vAlign w:val="center"/>
          </w:tcPr>
          <w:p>
            <w:pPr>
              <w:widowControl/>
              <w:jc w:val="right"/>
              <w:rPr>
                <w:rFonts w:ascii="宋体" w:hAnsi="宋体" w:cs="宋体"/>
                <w:kern w:val="0"/>
                <w:szCs w:val="21"/>
              </w:rPr>
            </w:pPr>
            <w:r>
              <w:rPr>
                <w:rFonts w:ascii="宋体" w:hAnsi="宋体" w:cs="宋体"/>
                <w:kern w:val="0"/>
                <w:szCs w:val="21"/>
              </w:rPr>
              <w:t>7.00</w:t>
            </w:r>
          </w:p>
        </w:tc>
        <w:tc>
          <w:tcPr>
            <w:tcW w:w="1182" w:type="dxa"/>
            <w:vAlign w:val="center"/>
          </w:tcPr>
          <w:p>
            <w:pPr>
              <w:widowControl/>
              <w:jc w:val="right"/>
              <w:rPr>
                <w:rFonts w:ascii="宋体" w:hAnsi="宋体" w:cs="宋体"/>
                <w:kern w:val="0"/>
                <w:szCs w:val="21"/>
              </w:rPr>
            </w:pPr>
            <w:r>
              <w:rPr>
                <w:rFonts w:hint="eastAsia" w:ascii="宋体" w:hAnsi="宋体" w:cs="宋体"/>
                <w:kern w:val="0"/>
                <w:szCs w:val="21"/>
              </w:rPr>
              <w:t>0.00</w:t>
            </w:r>
          </w:p>
        </w:tc>
        <w:tc>
          <w:tcPr>
            <w:tcW w:w="1182" w:type="dxa"/>
            <w:vAlign w:val="center"/>
          </w:tcPr>
          <w:p>
            <w:pPr>
              <w:widowControl/>
              <w:jc w:val="right"/>
              <w:rPr>
                <w:rFonts w:ascii="宋体" w:hAnsi="宋体" w:cs="宋体"/>
                <w:kern w:val="0"/>
                <w:szCs w:val="21"/>
              </w:rPr>
            </w:pPr>
            <w:r>
              <w:rPr>
                <w:rFonts w:ascii="宋体" w:hAnsi="宋体" w:cs="宋体"/>
                <w:kern w:val="0"/>
                <w:szCs w:val="21"/>
              </w:rPr>
              <w:t>7.00</w:t>
            </w:r>
          </w:p>
        </w:tc>
        <w:tc>
          <w:tcPr>
            <w:tcW w:w="1171" w:type="dxa"/>
            <w:vAlign w:val="center"/>
          </w:tcPr>
          <w:p>
            <w:pPr>
              <w:widowControl/>
              <w:jc w:val="right"/>
              <w:rPr>
                <w:rFonts w:ascii="宋体" w:hAnsi="宋体" w:cs="宋体"/>
                <w:kern w:val="0"/>
                <w:szCs w:val="21"/>
              </w:rPr>
            </w:pPr>
            <w:r>
              <w:rPr>
                <w:rFonts w:ascii="宋体" w:hAnsi="宋体" w:cs="宋体"/>
                <w:kern w:val="0"/>
                <w:szCs w:val="21"/>
              </w:rPr>
              <w:t>0.26</w:t>
            </w:r>
          </w:p>
        </w:tc>
      </w:tr>
      <w:permEnd w:id="319"/>
      <w:permEnd w:id="320"/>
      <w:permEnd w:id="321"/>
      <w:permEnd w:id="322"/>
      <w:permEnd w:id="323"/>
      <w:permEnd w:id="324"/>
      <w:permEnd w:id="325"/>
      <w:permEnd w:id="326"/>
      <w:permEnd w:id="327"/>
      <w:permEnd w:id="328"/>
      <w:permEnd w:id="329"/>
      <w:permEnd w:id="330"/>
    </w:tbl>
    <w:p>
      <w:pPr>
        <w:spacing w:line="360" w:lineRule="auto"/>
        <w:ind w:firstLine="840" w:firstLineChars="400"/>
        <w:rPr>
          <w:rFonts w:ascii="宋体" w:hAnsi="宋体" w:cs="宋体"/>
          <w:sz w:val="28"/>
          <w:szCs w:val="28"/>
        </w:rPr>
        <w:sectPr>
          <w:pgSz w:w="16838" w:h="11906" w:orient="landscape"/>
          <w:pgMar w:top="1531" w:right="1440" w:bottom="1531" w:left="1440" w:header="851" w:footer="992" w:gutter="0"/>
          <w:cols w:space="720" w:num="1"/>
          <w:docGrid w:type="lines" w:linePitch="312" w:charSpace="0"/>
        </w:sectPr>
      </w:pPr>
      <w:r>
        <w:rPr>
          <w:rFonts w:hint="eastAsia" w:ascii="宋体" w:hAnsi="宋体" w:cs="宋体"/>
          <w:szCs w:val="21"/>
        </w:rPr>
        <w:t>注：</w:t>
      </w:r>
      <w:bookmarkStart w:id="50" w:name="PO_part2Table1Remark9"/>
      <w:permStart w:id="331" w:edGrp="everyone"/>
      <w:r>
        <w:rPr>
          <w:rFonts w:hint="eastAsia" w:ascii="宋体" w:hAnsi="宋体" w:cs="宋体"/>
          <w:szCs w:val="21"/>
        </w:rPr>
        <w:t>本表反映部门本年度财政拨款“三公”经费支出预决算情况。其中，预算数为“三公”经费全年预算数，反映按规定程序调整后的预算数；决算数是包括当年财政拨款和以前年度结转资金安排的实际支出。</w:t>
      </w:r>
      <w:permEnd w:id="331"/>
      <w:r>
        <w:rPr>
          <w:rFonts w:hint="eastAsia" w:ascii="宋体" w:hAnsi="宋体" w:cs="宋体"/>
          <w:szCs w:val="21"/>
        </w:rPr>
        <w:t xml:space="preserve"> </w:t>
      </w:r>
      <w:bookmarkEnd w:id="50"/>
      <w:r>
        <w:rPr>
          <w:rFonts w:hint="eastAsia" w:ascii="宋体" w:hAnsi="宋体" w:cs="宋体"/>
          <w:sz w:val="28"/>
          <w:szCs w:val="28"/>
        </w:rPr>
        <w:t xml:space="preserve"> </w:t>
      </w:r>
      <w:bookmarkEnd w:id="47"/>
    </w:p>
    <w:p>
      <w:pPr>
        <w:spacing w:line="288" w:lineRule="auto"/>
        <w:jc w:val="center"/>
        <w:outlineLvl w:val="0"/>
        <w:rPr>
          <w:rFonts w:ascii="仿宋_GB2312" w:hAnsi="宋体" w:eastAsia="仿宋_GB2312" w:cs="宋体"/>
          <w:b/>
          <w:sz w:val="36"/>
          <w:szCs w:val="36"/>
        </w:rPr>
      </w:pPr>
      <w:r>
        <w:rPr>
          <w:rFonts w:hint="eastAsia" w:ascii="仿宋_GB2312" w:hAnsi="宋体" w:eastAsia="仿宋_GB2312" w:cs="宋体"/>
          <w:b/>
          <w:sz w:val="36"/>
          <w:szCs w:val="36"/>
        </w:rPr>
        <w:t>第三部分：</w:t>
      </w:r>
      <w:bookmarkStart w:id="51" w:name="PO_part3DivNameYear1"/>
      <w:permStart w:id="332" w:edGrp="everyone"/>
      <w:r>
        <w:rPr>
          <w:rFonts w:hint="eastAsia" w:ascii="仿宋_GB2312" w:hAnsi="宋体" w:eastAsia="仿宋_GB2312" w:cs="宋体"/>
          <w:b/>
          <w:sz w:val="36"/>
          <w:szCs w:val="36"/>
        </w:rPr>
        <w:t>中共揭阳市委政法委员会（部门）</w:t>
      </w:r>
      <w:r>
        <w:rPr>
          <w:rFonts w:ascii="仿宋_GB2312" w:hAnsi="宋体" w:eastAsia="仿宋_GB2312" w:cs="宋体"/>
          <w:b/>
          <w:sz w:val="36"/>
          <w:szCs w:val="36"/>
        </w:rPr>
        <w:t>2022</w:t>
      </w:r>
      <w:permEnd w:id="332"/>
      <w:r>
        <w:rPr>
          <w:rFonts w:hint="eastAsia" w:ascii="仿宋_GB2312" w:hAnsi="宋体" w:eastAsia="仿宋_GB2312" w:cs="宋体"/>
          <w:b/>
          <w:sz w:val="11"/>
          <w:szCs w:val="11"/>
        </w:rPr>
        <w:t xml:space="preserve"> </w:t>
      </w:r>
      <w:bookmarkEnd w:id="51"/>
      <w:r>
        <w:rPr>
          <w:rFonts w:hint="eastAsia" w:ascii="仿宋_GB2312" w:hAnsi="宋体" w:eastAsia="仿宋_GB2312" w:cs="宋体"/>
          <w:b/>
          <w:sz w:val="36"/>
          <w:szCs w:val="36"/>
        </w:rPr>
        <w:t>年度部门决算情况说明</w:t>
      </w:r>
    </w:p>
    <w:p>
      <w:pPr>
        <w:spacing w:line="288" w:lineRule="auto"/>
        <w:ind w:firstLine="723" w:firstLineChars="200"/>
        <w:outlineLvl w:val="0"/>
        <w:rPr>
          <w:rFonts w:ascii="仿宋_GB2312" w:hAnsi="宋体" w:eastAsia="仿宋_GB2312" w:cs="宋体"/>
          <w:b/>
          <w:sz w:val="32"/>
          <w:szCs w:val="32"/>
        </w:rPr>
      </w:pPr>
      <w:r>
        <w:rPr>
          <w:rFonts w:hint="eastAsia" w:ascii="仿宋_GB2312" w:hAnsi="宋体" w:eastAsia="仿宋_GB2312" w:cs="宋体"/>
          <w:b/>
          <w:sz w:val="36"/>
          <w:szCs w:val="36"/>
        </w:rPr>
        <w:t>一、</w:t>
      </w:r>
      <w:bookmarkStart w:id="52" w:name="PO_part3A1Year1"/>
      <w:permStart w:id="333" w:edGrp="everyone"/>
      <w:r>
        <w:rPr>
          <w:rFonts w:hint="eastAsia" w:ascii="仿宋_GB2312" w:hAnsi="宋体" w:eastAsia="仿宋_GB2312" w:cs="宋体"/>
          <w:b/>
          <w:sz w:val="32"/>
          <w:szCs w:val="32"/>
        </w:rPr>
        <w:t>2022</w:t>
      </w:r>
      <w:permEnd w:id="333"/>
      <w:r>
        <w:rPr>
          <w:rFonts w:hint="eastAsia" w:ascii="仿宋_GB2312" w:hAnsi="宋体" w:eastAsia="仿宋_GB2312" w:cs="宋体"/>
          <w:b/>
          <w:sz w:val="11"/>
          <w:szCs w:val="11"/>
        </w:rPr>
        <w:t xml:space="preserve"> </w:t>
      </w:r>
      <w:bookmarkEnd w:id="52"/>
      <w:r>
        <w:rPr>
          <w:rFonts w:hint="eastAsia" w:ascii="仿宋_GB2312" w:hAnsi="宋体" w:eastAsia="仿宋_GB2312" w:cs="宋体"/>
          <w:b/>
          <w:sz w:val="32"/>
          <w:szCs w:val="32"/>
        </w:rPr>
        <w:t>年度收入支出决算总体情况说明</w:t>
      </w:r>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（一）年度收入总体情况</w:t>
      </w:r>
    </w:p>
    <w:p>
      <w:pPr>
        <w:spacing w:line="288" w:lineRule="auto"/>
        <w:ind w:firstLine="640" w:firstLineChars="200"/>
        <w:rPr>
          <w:rFonts w:ascii="仿宋_GB2312" w:hAnsi="宋体" w:eastAsia="仿宋_GB2312" w:cs="宋体"/>
          <w:sz w:val="32"/>
          <w:szCs w:val="32"/>
        </w:rPr>
      </w:pPr>
      <w:bookmarkStart w:id="53" w:name="PO_part3A1B1DivNameYear1"/>
      <w:permStart w:id="334" w:edGrp="everyone"/>
      <w:r>
        <w:rPr>
          <w:rFonts w:hint="eastAsia" w:ascii="仿宋_GB2312" w:hAnsi="宋体" w:eastAsia="仿宋_GB2312" w:cs="宋体"/>
          <w:sz w:val="32"/>
          <w:szCs w:val="32"/>
        </w:rPr>
        <w:t>中共揭阳市委政法委员会（部门）</w:t>
      </w:r>
      <w:r>
        <w:rPr>
          <w:rFonts w:ascii="仿宋_GB2312" w:hAnsi="宋体" w:eastAsia="仿宋_GB2312" w:cs="宋体"/>
          <w:sz w:val="32"/>
          <w:szCs w:val="32"/>
        </w:rPr>
        <w:t>2022</w:t>
      </w:r>
      <w:permEnd w:id="334"/>
      <w:r>
        <w:rPr>
          <w:rFonts w:hint="eastAsia" w:ascii="仿宋_GB2312" w:hAnsi="宋体" w:eastAsia="仿宋_GB2312" w:cs="宋体"/>
          <w:sz w:val="11"/>
          <w:szCs w:val="11"/>
        </w:rPr>
        <w:t xml:space="preserve"> </w:t>
      </w:r>
      <w:bookmarkEnd w:id="53"/>
      <w:r>
        <w:rPr>
          <w:rFonts w:hint="eastAsia" w:ascii="仿宋_GB2312" w:hAnsi="宋体" w:eastAsia="仿宋_GB2312" w:cs="宋体"/>
          <w:sz w:val="32"/>
          <w:szCs w:val="32"/>
        </w:rPr>
        <w:t>年度总收入</w:t>
      </w:r>
      <w:bookmarkStart w:id="54" w:name="PO_part3A1B1Amount1"/>
      <w:permStart w:id="335" w:edGrp="everyone"/>
      <w:r>
        <w:rPr>
          <w:rFonts w:ascii="仿宋_GB2312" w:hAnsi="宋体" w:eastAsia="仿宋_GB2312" w:cs="宋体"/>
          <w:sz w:val="32"/>
          <w:szCs w:val="32"/>
        </w:rPr>
        <w:t>1,967.65</w:t>
      </w:r>
      <w:permEnd w:id="335"/>
      <w:r>
        <w:rPr>
          <w:rFonts w:hint="eastAsia" w:ascii="仿宋_GB2312" w:hAnsi="宋体" w:eastAsia="仿宋_GB2312" w:cs="宋体"/>
          <w:sz w:val="11"/>
          <w:szCs w:val="11"/>
        </w:rPr>
        <w:t xml:space="preserve"> </w:t>
      </w:r>
      <w:bookmarkEnd w:id="54"/>
      <w:r>
        <w:rPr>
          <w:rFonts w:hint="eastAsia" w:ascii="仿宋_GB2312" w:hAnsi="宋体" w:eastAsia="仿宋_GB2312" w:cs="宋体"/>
          <w:sz w:val="32"/>
          <w:szCs w:val="32"/>
        </w:rPr>
        <w:t>万元，其中本年收入</w:t>
      </w:r>
      <w:bookmarkStart w:id="55" w:name="PO_part3A1B1Amount2"/>
      <w:permStart w:id="336" w:edGrp="everyone"/>
      <w:r>
        <w:rPr>
          <w:rFonts w:ascii="仿宋_GB2312" w:hAnsi="宋体" w:eastAsia="仿宋_GB2312" w:cs="宋体"/>
          <w:sz w:val="32"/>
          <w:szCs w:val="32"/>
        </w:rPr>
        <w:t>1,965.16</w:t>
      </w:r>
      <w:permEnd w:id="336"/>
      <w:r>
        <w:rPr>
          <w:rFonts w:hint="eastAsia" w:ascii="仿宋_GB2312" w:hAnsi="宋体" w:eastAsia="仿宋_GB2312" w:cs="宋体"/>
          <w:sz w:val="11"/>
          <w:szCs w:val="11"/>
        </w:rPr>
        <w:t xml:space="preserve"> </w:t>
      </w:r>
      <w:bookmarkEnd w:id="55"/>
      <w:r>
        <w:rPr>
          <w:rFonts w:hint="eastAsia" w:ascii="仿宋_GB2312" w:hAnsi="宋体" w:eastAsia="仿宋_GB2312" w:cs="宋体"/>
          <w:sz w:val="32"/>
          <w:szCs w:val="32"/>
        </w:rPr>
        <w:t>万元。具体情况如下：</w:t>
      </w:r>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1.一般公共预算财政拨款收入</w:t>
      </w:r>
      <w:permStart w:id="337" w:edGrp="everyone"/>
      <w:bookmarkStart w:id="56" w:name="PO_part3A1B1C1Amount1"/>
      <w:r>
        <w:rPr>
          <w:rFonts w:ascii="仿宋_GB2312" w:hAnsi="宋体" w:eastAsia="仿宋_GB2312" w:cs="宋体"/>
          <w:sz w:val="32"/>
          <w:szCs w:val="32"/>
        </w:rPr>
        <w:t>1,965.16</w:t>
      </w:r>
      <w:permEnd w:id="337"/>
      <w:r>
        <w:rPr>
          <w:rFonts w:hint="eastAsia" w:ascii="仿宋_GB2312" w:hAnsi="宋体" w:eastAsia="仿宋_GB2312" w:cs="宋体"/>
          <w:sz w:val="11"/>
          <w:szCs w:val="11"/>
        </w:rPr>
        <w:t xml:space="preserve"> </w:t>
      </w:r>
      <w:bookmarkEnd w:id="56"/>
      <w:r>
        <w:rPr>
          <w:rFonts w:hint="eastAsia" w:ascii="仿宋_GB2312" w:hAnsi="宋体" w:eastAsia="仿宋_GB2312" w:cs="宋体"/>
          <w:sz w:val="32"/>
          <w:szCs w:val="32"/>
        </w:rPr>
        <w:t>万元，</w:t>
      </w:r>
      <w:permStart w:id="338" w:edGrp="everyone"/>
      <w:bookmarkStart w:id="57" w:name="PO_part3A1B1C1IncPercentIncAmount1"/>
      <w:r>
        <w:rPr>
          <w:rFonts w:hint="eastAsia" w:ascii="仿宋_GB2312" w:hAnsi="宋体" w:eastAsia="仿宋_GB2312" w:cs="宋体"/>
          <w:sz w:val="32"/>
          <w:szCs w:val="32"/>
        </w:rPr>
        <w:t>比上年决算数减少</w:t>
      </w:r>
      <w:r>
        <w:rPr>
          <w:rFonts w:ascii="仿宋_GB2312" w:hAnsi="宋体" w:eastAsia="仿宋_GB2312" w:cs="宋体"/>
          <w:sz w:val="32"/>
          <w:szCs w:val="32"/>
        </w:rPr>
        <w:t>302.22万元，下降13.3%。主要变动情况：</w:t>
      </w:r>
      <w:r>
        <w:rPr>
          <w:rFonts w:hint="eastAsia" w:ascii="仿宋_GB2312" w:hAnsi="宋体" w:eastAsia="仿宋_GB2312" w:cs="宋体"/>
          <w:sz w:val="32"/>
          <w:szCs w:val="32"/>
        </w:rPr>
        <w:t>本年度比上年度减少公务用车购置、综治创新平台项目经费支出</w:t>
      </w:r>
      <w:r>
        <w:rPr>
          <w:rFonts w:ascii="仿宋_GB2312" w:hAnsi="宋体" w:eastAsia="仿宋_GB2312" w:cs="宋体"/>
          <w:sz w:val="32"/>
          <w:szCs w:val="32"/>
        </w:rPr>
        <w:t>。</w:t>
      </w:r>
      <w:permEnd w:id="338"/>
      <w:r>
        <w:rPr>
          <w:rFonts w:hint="eastAsia" w:ascii="仿宋_GB2312" w:hAnsi="宋体" w:eastAsia="仿宋_GB2312" w:cs="宋体"/>
          <w:sz w:val="32"/>
          <w:szCs w:val="32"/>
        </w:rPr>
        <w:t xml:space="preserve"> </w:t>
      </w:r>
      <w:bookmarkEnd w:id="57"/>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2.政府性基金预算财政拨款收入</w:t>
      </w:r>
      <w:bookmarkStart w:id="58" w:name="PO_part3A1B1C2Amount1"/>
      <w:permStart w:id="339" w:edGrp="everyone"/>
      <w:r>
        <w:rPr>
          <w:rFonts w:ascii="仿宋_GB2312" w:hAnsi="宋体" w:eastAsia="仿宋_GB2312" w:cs="宋体"/>
          <w:sz w:val="32"/>
          <w:szCs w:val="32"/>
        </w:rPr>
        <w:t>0</w:t>
      </w:r>
      <w:permEnd w:id="339"/>
      <w:r>
        <w:rPr>
          <w:rFonts w:hint="eastAsia" w:ascii="仿宋_GB2312" w:hAnsi="宋体" w:eastAsia="仿宋_GB2312" w:cs="宋体"/>
          <w:sz w:val="11"/>
          <w:szCs w:val="11"/>
        </w:rPr>
        <w:t xml:space="preserve"> </w:t>
      </w:r>
      <w:bookmarkEnd w:id="58"/>
      <w:r>
        <w:rPr>
          <w:rFonts w:hint="eastAsia" w:ascii="仿宋_GB2312" w:hAnsi="宋体" w:eastAsia="仿宋_GB2312" w:cs="宋体"/>
          <w:sz w:val="32"/>
          <w:szCs w:val="32"/>
        </w:rPr>
        <w:t>万元，</w:t>
      </w:r>
      <w:permStart w:id="340" w:edGrp="everyone"/>
      <w:bookmarkStart w:id="59" w:name="PO_part3A1B1C2IncPercentIncAmount1"/>
      <w:r>
        <w:rPr>
          <w:rFonts w:hint="eastAsia" w:ascii="仿宋_GB2312" w:hAnsi="宋体" w:eastAsia="仿宋_GB2312" w:cs="宋体"/>
          <w:sz w:val="32"/>
          <w:szCs w:val="32"/>
        </w:rPr>
        <w:t>与上年决算数持平。</w:t>
      </w:r>
      <w:permEnd w:id="340"/>
      <w:r>
        <w:rPr>
          <w:rFonts w:hint="eastAsia" w:ascii="仿宋_GB2312" w:hAnsi="宋体" w:eastAsia="仿宋_GB2312" w:cs="宋体"/>
          <w:sz w:val="32"/>
          <w:szCs w:val="32"/>
        </w:rPr>
        <w:t xml:space="preserve"> </w:t>
      </w:r>
      <w:bookmarkEnd w:id="59"/>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3.国有资本经营预算财政拨款收入</w:t>
      </w:r>
      <w:permStart w:id="341" w:edGrp="everyone"/>
      <w:bookmarkStart w:id="60" w:name="PO_part3A1B1C3Amount1"/>
      <w:r>
        <w:rPr>
          <w:rFonts w:ascii="仿宋_GB2312" w:hAnsi="宋体" w:eastAsia="仿宋_GB2312" w:cs="宋体"/>
          <w:sz w:val="32"/>
          <w:szCs w:val="32"/>
        </w:rPr>
        <w:t>0</w:t>
      </w:r>
      <w:permEnd w:id="341"/>
      <w:r>
        <w:rPr>
          <w:rFonts w:hint="eastAsia" w:ascii="仿宋_GB2312" w:hAnsi="宋体" w:eastAsia="仿宋_GB2312" w:cs="宋体"/>
          <w:sz w:val="11"/>
          <w:szCs w:val="11"/>
        </w:rPr>
        <w:t xml:space="preserve"> </w:t>
      </w:r>
      <w:bookmarkEnd w:id="60"/>
      <w:r>
        <w:rPr>
          <w:rFonts w:hint="eastAsia" w:ascii="仿宋_GB2312" w:hAnsi="宋体" w:eastAsia="仿宋_GB2312" w:cs="宋体"/>
          <w:sz w:val="32"/>
          <w:szCs w:val="32"/>
        </w:rPr>
        <w:t>万元，</w:t>
      </w:r>
      <w:bookmarkStart w:id="61" w:name="PO_part3A1B1C3IncPercentIncAmount1"/>
      <w:permStart w:id="342" w:edGrp="everyone"/>
      <w:r>
        <w:rPr>
          <w:rFonts w:hint="eastAsia" w:ascii="仿宋_GB2312" w:hAnsi="宋体" w:eastAsia="仿宋_GB2312" w:cs="宋体"/>
          <w:sz w:val="32"/>
          <w:szCs w:val="32"/>
        </w:rPr>
        <w:t>与上年决算数持平。</w:t>
      </w:r>
      <w:permEnd w:id="342"/>
      <w:r>
        <w:rPr>
          <w:rFonts w:hint="eastAsia" w:ascii="仿宋_GB2312" w:hAnsi="宋体" w:eastAsia="仿宋_GB2312" w:cs="宋体"/>
          <w:sz w:val="32"/>
          <w:szCs w:val="32"/>
        </w:rPr>
        <w:t xml:space="preserve"> </w:t>
      </w:r>
      <w:bookmarkEnd w:id="61"/>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4.上级补助收入</w:t>
      </w:r>
      <w:permStart w:id="343" w:edGrp="everyone"/>
      <w:bookmarkStart w:id="62" w:name="PO_part3A1B1C4Amount1"/>
      <w:r>
        <w:rPr>
          <w:rFonts w:ascii="仿宋_GB2312" w:hAnsi="宋体" w:eastAsia="仿宋_GB2312" w:cs="宋体"/>
          <w:sz w:val="32"/>
          <w:szCs w:val="32"/>
        </w:rPr>
        <w:t>0</w:t>
      </w:r>
      <w:permEnd w:id="343"/>
      <w:r>
        <w:rPr>
          <w:rFonts w:hint="eastAsia" w:ascii="仿宋_GB2312" w:hAnsi="宋体" w:eastAsia="仿宋_GB2312" w:cs="宋体"/>
          <w:sz w:val="11"/>
          <w:szCs w:val="11"/>
        </w:rPr>
        <w:t xml:space="preserve"> </w:t>
      </w:r>
      <w:bookmarkEnd w:id="62"/>
      <w:r>
        <w:rPr>
          <w:rFonts w:hint="eastAsia" w:ascii="仿宋_GB2312" w:hAnsi="宋体" w:eastAsia="仿宋_GB2312" w:cs="宋体"/>
          <w:sz w:val="32"/>
          <w:szCs w:val="32"/>
        </w:rPr>
        <w:t>万元，</w:t>
      </w:r>
      <w:bookmarkStart w:id="63" w:name="PO_part3A1B1C4IncPercentIncAmount1"/>
      <w:permStart w:id="344" w:edGrp="everyone"/>
      <w:r>
        <w:rPr>
          <w:rFonts w:hint="eastAsia" w:ascii="仿宋_GB2312" w:hAnsi="宋体" w:eastAsia="仿宋_GB2312" w:cs="宋体"/>
          <w:sz w:val="32"/>
          <w:szCs w:val="32"/>
        </w:rPr>
        <w:t>与上年决算数持平。</w:t>
      </w:r>
      <w:permEnd w:id="344"/>
      <w:r>
        <w:rPr>
          <w:rFonts w:hint="eastAsia" w:ascii="仿宋_GB2312" w:hAnsi="宋体" w:eastAsia="仿宋_GB2312" w:cs="宋体"/>
          <w:sz w:val="32"/>
          <w:szCs w:val="32"/>
        </w:rPr>
        <w:t xml:space="preserve"> </w:t>
      </w:r>
      <w:bookmarkEnd w:id="63"/>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5.事业收入</w:t>
      </w:r>
      <w:bookmarkStart w:id="64" w:name="PO_part3A1B1C5Amount1"/>
      <w:permStart w:id="345" w:edGrp="everyone"/>
      <w:r>
        <w:rPr>
          <w:rFonts w:ascii="仿宋_GB2312" w:hAnsi="宋体" w:eastAsia="仿宋_GB2312" w:cs="宋体"/>
          <w:sz w:val="32"/>
          <w:szCs w:val="32"/>
        </w:rPr>
        <w:t>0</w:t>
      </w:r>
      <w:permEnd w:id="345"/>
      <w:r>
        <w:rPr>
          <w:rFonts w:hint="eastAsia" w:ascii="仿宋_GB2312" w:hAnsi="宋体" w:eastAsia="仿宋_GB2312" w:cs="宋体"/>
          <w:sz w:val="11"/>
          <w:szCs w:val="11"/>
        </w:rPr>
        <w:t xml:space="preserve"> </w:t>
      </w:r>
      <w:bookmarkEnd w:id="64"/>
      <w:r>
        <w:rPr>
          <w:rFonts w:hint="eastAsia" w:ascii="仿宋_GB2312" w:hAnsi="宋体" w:eastAsia="仿宋_GB2312" w:cs="宋体"/>
          <w:sz w:val="32"/>
          <w:szCs w:val="32"/>
        </w:rPr>
        <w:t>万元，</w:t>
      </w:r>
      <w:bookmarkStart w:id="65" w:name="PO_part3A1B1C5IncPercentIncAmount1"/>
      <w:permStart w:id="346" w:edGrp="everyone"/>
      <w:r>
        <w:rPr>
          <w:rFonts w:hint="eastAsia" w:ascii="仿宋_GB2312" w:hAnsi="宋体" w:eastAsia="仿宋_GB2312" w:cs="宋体"/>
          <w:sz w:val="32"/>
          <w:szCs w:val="32"/>
        </w:rPr>
        <w:t>与上年决算数持平。</w:t>
      </w:r>
      <w:permEnd w:id="346"/>
      <w:r>
        <w:rPr>
          <w:rFonts w:hint="eastAsia" w:ascii="仿宋_GB2312" w:hAnsi="宋体" w:eastAsia="仿宋_GB2312" w:cs="宋体"/>
          <w:sz w:val="32"/>
          <w:szCs w:val="32"/>
        </w:rPr>
        <w:t xml:space="preserve"> </w:t>
      </w:r>
      <w:bookmarkEnd w:id="65"/>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6.经营收入</w:t>
      </w:r>
      <w:permStart w:id="347" w:edGrp="everyone"/>
      <w:bookmarkStart w:id="66" w:name="PO_part3A1B1C6Amount1"/>
      <w:r>
        <w:rPr>
          <w:rFonts w:ascii="仿宋_GB2312" w:hAnsi="宋体" w:eastAsia="仿宋_GB2312" w:cs="宋体"/>
          <w:sz w:val="32"/>
          <w:szCs w:val="32"/>
        </w:rPr>
        <w:t>0</w:t>
      </w:r>
      <w:permEnd w:id="347"/>
      <w:r>
        <w:rPr>
          <w:rFonts w:hint="eastAsia" w:ascii="仿宋_GB2312" w:hAnsi="宋体" w:eastAsia="仿宋_GB2312" w:cs="宋体"/>
          <w:sz w:val="11"/>
          <w:szCs w:val="11"/>
        </w:rPr>
        <w:t xml:space="preserve"> </w:t>
      </w:r>
      <w:bookmarkEnd w:id="66"/>
      <w:r>
        <w:rPr>
          <w:rFonts w:hint="eastAsia" w:ascii="仿宋_GB2312" w:hAnsi="宋体" w:eastAsia="仿宋_GB2312" w:cs="宋体"/>
          <w:sz w:val="32"/>
          <w:szCs w:val="32"/>
        </w:rPr>
        <w:t>万元，</w:t>
      </w:r>
      <w:bookmarkStart w:id="67" w:name="PO_part3A1B1C6IncPercentIncAmount1"/>
      <w:permStart w:id="348" w:edGrp="everyone"/>
      <w:r>
        <w:rPr>
          <w:rFonts w:hint="eastAsia" w:ascii="仿宋_GB2312" w:hAnsi="宋体" w:eastAsia="仿宋_GB2312" w:cs="宋体"/>
          <w:sz w:val="32"/>
          <w:szCs w:val="32"/>
        </w:rPr>
        <w:t>与上年决算数持平。</w:t>
      </w:r>
      <w:permEnd w:id="348"/>
      <w:r>
        <w:rPr>
          <w:rFonts w:hint="eastAsia" w:ascii="仿宋_GB2312" w:hAnsi="宋体" w:eastAsia="仿宋_GB2312" w:cs="宋体"/>
          <w:sz w:val="32"/>
          <w:szCs w:val="32"/>
        </w:rPr>
        <w:t xml:space="preserve"> </w:t>
      </w:r>
      <w:bookmarkEnd w:id="67"/>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7.附属单位上缴收入</w:t>
      </w:r>
      <w:bookmarkStart w:id="68" w:name="PO_part3A1B1C7Amount1"/>
      <w:permStart w:id="349" w:edGrp="everyone"/>
      <w:r>
        <w:rPr>
          <w:rFonts w:ascii="仿宋_GB2312" w:hAnsi="宋体" w:eastAsia="仿宋_GB2312" w:cs="宋体"/>
          <w:sz w:val="32"/>
          <w:szCs w:val="32"/>
        </w:rPr>
        <w:t>0</w:t>
      </w:r>
      <w:permEnd w:id="349"/>
      <w:r>
        <w:rPr>
          <w:rFonts w:hint="eastAsia" w:ascii="仿宋_GB2312" w:hAnsi="宋体" w:eastAsia="仿宋_GB2312" w:cs="宋体"/>
          <w:sz w:val="11"/>
          <w:szCs w:val="11"/>
        </w:rPr>
        <w:t xml:space="preserve"> </w:t>
      </w:r>
      <w:bookmarkEnd w:id="68"/>
      <w:r>
        <w:rPr>
          <w:rFonts w:hint="eastAsia" w:ascii="仿宋_GB2312" w:hAnsi="宋体" w:eastAsia="仿宋_GB2312" w:cs="宋体"/>
          <w:sz w:val="32"/>
          <w:szCs w:val="32"/>
        </w:rPr>
        <w:t>万元，</w:t>
      </w:r>
      <w:permStart w:id="350" w:edGrp="everyone"/>
      <w:bookmarkStart w:id="69" w:name="PO_part3A1B1C7IncPercentIncAmount1"/>
      <w:r>
        <w:rPr>
          <w:rFonts w:hint="eastAsia" w:ascii="仿宋_GB2312" w:hAnsi="宋体" w:eastAsia="仿宋_GB2312" w:cs="宋体"/>
          <w:sz w:val="32"/>
          <w:szCs w:val="32"/>
        </w:rPr>
        <w:t>与上年决算数持平。</w:t>
      </w:r>
      <w:permEnd w:id="350"/>
      <w:r>
        <w:rPr>
          <w:rFonts w:hint="eastAsia" w:ascii="仿宋_GB2312" w:hAnsi="宋体" w:eastAsia="仿宋_GB2312" w:cs="宋体"/>
          <w:sz w:val="32"/>
          <w:szCs w:val="32"/>
        </w:rPr>
        <w:t xml:space="preserve"> </w:t>
      </w:r>
      <w:bookmarkEnd w:id="69"/>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8.其他收入</w:t>
      </w:r>
      <w:bookmarkStart w:id="70" w:name="PO_part3A1B1C8Amount1"/>
      <w:permStart w:id="351" w:edGrp="everyone"/>
      <w:r>
        <w:rPr>
          <w:rFonts w:ascii="仿宋_GB2312" w:hAnsi="宋体" w:eastAsia="仿宋_GB2312" w:cs="宋体"/>
          <w:sz w:val="32"/>
          <w:szCs w:val="32"/>
        </w:rPr>
        <w:t>0</w:t>
      </w:r>
      <w:permEnd w:id="351"/>
      <w:r>
        <w:rPr>
          <w:rFonts w:hint="eastAsia" w:ascii="仿宋_GB2312" w:hAnsi="宋体" w:eastAsia="仿宋_GB2312" w:cs="宋体"/>
          <w:sz w:val="11"/>
          <w:szCs w:val="11"/>
        </w:rPr>
        <w:t xml:space="preserve"> </w:t>
      </w:r>
      <w:bookmarkEnd w:id="70"/>
      <w:r>
        <w:rPr>
          <w:rFonts w:hint="eastAsia" w:ascii="仿宋_GB2312" w:hAnsi="宋体" w:eastAsia="仿宋_GB2312" w:cs="宋体"/>
          <w:sz w:val="32"/>
          <w:szCs w:val="32"/>
        </w:rPr>
        <w:t>万元，</w:t>
      </w:r>
      <w:bookmarkStart w:id="71" w:name="PO_part3A1B1C8IncPercentIncAmount1"/>
      <w:permStart w:id="352" w:edGrp="everyone"/>
      <w:r>
        <w:rPr>
          <w:rFonts w:hint="eastAsia" w:ascii="仿宋_GB2312" w:hAnsi="宋体" w:eastAsia="仿宋_GB2312" w:cs="宋体"/>
          <w:sz w:val="32"/>
          <w:szCs w:val="32"/>
        </w:rPr>
        <w:t>比上年决算数减少</w:t>
      </w:r>
      <w:r>
        <w:rPr>
          <w:rFonts w:ascii="仿宋_GB2312" w:hAnsi="宋体" w:eastAsia="仿宋_GB2312" w:cs="宋体"/>
          <w:sz w:val="32"/>
          <w:szCs w:val="32"/>
        </w:rPr>
        <w:t>1.07万元，下降100%。主要变动情况：</w:t>
      </w:r>
      <w:r>
        <w:rPr>
          <w:rFonts w:hint="eastAsia" w:ascii="仿宋_GB2312" w:hAnsi="宋体" w:eastAsia="仿宋_GB2312" w:cs="宋体"/>
          <w:sz w:val="32"/>
          <w:szCs w:val="32"/>
        </w:rPr>
        <w:t>本年度没有其他收入</w:t>
      </w:r>
      <w:r>
        <w:rPr>
          <w:rFonts w:ascii="仿宋_GB2312" w:hAnsi="宋体" w:eastAsia="仿宋_GB2312" w:cs="宋体"/>
          <w:sz w:val="32"/>
          <w:szCs w:val="32"/>
        </w:rPr>
        <w:t>。</w:t>
      </w:r>
      <w:permEnd w:id="352"/>
      <w:r>
        <w:rPr>
          <w:rFonts w:hint="eastAsia" w:ascii="仿宋_GB2312" w:hAnsi="宋体" w:eastAsia="仿宋_GB2312" w:cs="宋体"/>
          <w:sz w:val="32"/>
          <w:szCs w:val="32"/>
        </w:rPr>
        <w:t xml:space="preserve"> </w:t>
      </w:r>
      <w:bookmarkEnd w:id="71"/>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（二）年度支出总体情况</w:t>
      </w:r>
    </w:p>
    <w:p>
      <w:pPr>
        <w:spacing w:line="288" w:lineRule="auto"/>
        <w:ind w:firstLine="640" w:firstLineChars="200"/>
        <w:rPr>
          <w:rFonts w:ascii="仿宋_GB2312" w:hAnsi="宋体" w:eastAsia="仿宋_GB2312" w:cs="宋体"/>
          <w:sz w:val="32"/>
          <w:szCs w:val="32"/>
        </w:rPr>
      </w:pPr>
      <w:permStart w:id="353" w:edGrp="everyone"/>
      <w:bookmarkStart w:id="72" w:name="PO_part3A1B2DivNameYear1"/>
      <w:r>
        <w:rPr>
          <w:rFonts w:hint="eastAsia" w:ascii="仿宋_GB2312" w:hAnsi="宋体" w:eastAsia="仿宋_GB2312" w:cs="宋体"/>
          <w:sz w:val="32"/>
          <w:szCs w:val="32"/>
        </w:rPr>
        <w:t>中共揭阳市委政法委员会（部门）</w:t>
      </w:r>
      <w:r>
        <w:rPr>
          <w:rFonts w:ascii="仿宋_GB2312" w:hAnsi="宋体" w:eastAsia="仿宋_GB2312" w:cs="宋体"/>
          <w:sz w:val="32"/>
          <w:szCs w:val="32"/>
        </w:rPr>
        <w:t>2022</w:t>
      </w:r>
      <w:permEnd w:id="353"/>
      <w:r>
        <w:rPr>
          <w:rFonts w:hint="eastAsia" w:ascii="仿宋_GB2312" w:hAnsi="宋体" w:eastAsia="仿宋_GB2312" w:cs="宋体"/>
          <w:sz w:val="11"/>
          <w:szCs w:val="11"/>
        </w:rPr>
        <w:t xml:space="preserve"> </w:t>
      </w:r>
      <w:bookmarkEnd w:id="72"/>
      <w:r>
        <w:rPr>
          <w:rFonts w:hint="eastAsia" w:ascii="仿宋_GB2312" w:hAnsi="宋体" w:eastAsia="仿宋_GB2312" w:cs="宋体"/>
          <w:sz w:val="32"/>
          <w:szCs w:val="32"/>
        </w:rPr>
        <w:t>年度总支出</w:t>
      </w:r>
      <w:bookmarkStart w:id="73" w:name="PO_part3A1B2Amount1"/>
      <w:permStart w:id="354" w:edGrp="everyone"/>
      <w:r>
        <w:rPr>
          <w:rFonts w:ascii="仿宋_GB2312" w:hAnsi="宋体" w:eastAsia="仿宋_GB2312" w:cs="宋体"/>
          <w:sz w:val="32"/>
          <w:szCs w:val="32"/>
        </w:rPr>
        <w:t>1,967.65</w:t>
      </w:r>
      <w:permEnd w:id="354"/>
      <w:r>
        <w:rPr>
          <w:rFonts w:hint="eastAsia" w:ascii="仿宋_GB2312" w:hAnsi="宋体" w:eastAsia="仿宋_GB2312" w:cs="宋体"/>
          <w:sz w:val="11"/>
          <w:szCs w:val="11"/>
        </w:rPr>
        <w:t xml:space="preserve"> </w:t>
      </w:r>
      <w:bookmarkEnd w:id="73"/>
      <w:r>
        <w:rPr>
          <w:rFonts w:hint="eastAsia" w:ascii="仿宋_GB2312" w:hAnsi="宋体" w:eastAsia="仿宋_GB2312" w:cs="宋体"/>
          <w:sz w:val="32"/>
          <w:szCs w:val="32"/>
        </w:rPr>
        <w:t>万元，其中本年支出</w:t>
      </w:r>
      <w:bookmarkStart w:id="74" w:name="PO_part3A1B2Amount2"/>
      <w:permStart w:id="355" w:edGrp="everyone"/>
      <w:r>
        <w:rPr>
          <w:rFonts w:ascii="仿宋_GB2312" w:hAnsi="宋体" w:eastAsia="仿宋_GB2312" w:cs="宋体"/>
          <w:sz w:val="32"/>
          <w:szCs w:val="32"/>
        </w:rPr>
        <w:t>1,966.06</w:t>
      </w:r>
      <w:permEnd w:id="355"/>
      <w:r>
        <w:rPr>
          <w:rFonts w:hint="eastAsia" w:ascii="仿宋_GB2312" w:hAnsi="宋体" w:eastAsia="仿宋_GB2312" w:cs="宋体"/>
          <w:sz w:val="11"/>
          <w:szCs w:val="11"/>
        </w:rPr>
        <w:t xml:space="preserve"> </w:t>
      </w:r>
      <w:bookmarkEnd w:id="74"/>
      <w:r>
        <w:rPr>
          <w:rFonts w:hint="eastAsia" w:ascii="仿宋_GB2312" w:hAnsi="宋体" w:eastAsia="仿宋_GB2312" w:cs="宋体"/>
          <w:sz w:val="32"/>
          <w:szCs w:val="32"/>
        </w:rPr>
        <w:t>万元。具体情况如下：</w:t>
      </w:r>
    </w:p>
    <w:p>
      <w:pPr>
        <w:spacing w:line="288" w:lineRule="auto"/>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1.基本支出</w:t>
      </w:r>
      <w:permStart w:id="356" w:edGrp="everyone"/>
      <w:bookmarkStart w:id="75" w:name="PO_part3A1B2C1Amount1"/>
      <w:r>
        <w:rPr>
          <w:rFonts w:ascii="仿宋_GB2312" w:hAnsi="宋体" w:eastAsia="仿宋_GB2312" w:cs="宋体"/>
          <w:sz w:val="32"/>
          <w:szCs w:val="32"/>
        </w:rPr>
        <w:t>1,360.29</w:t>
      </w:r>
      <w:permEnd w:id="356"/>
      <w:r>
        <w:rPr>
          <w:rFonts w:hint="eastAsia" w:ascii="仿宋_GB2312" w:hAnsi="宋体" w:eastAsia="仿宋_GB2312" w:cs="宋体"/>
          <w:sz w:val="11"/>
          <w:szCs w:val="11"/>
        </w:rPr>
        <w:t xml:space="preserve"> </w:t>
      </w:r>
      <w:bookmarkEnd w:id="75"/>
      <w:r>
        <w:rPr>
          <w:rFonts w:hint="eastAsia" w:ascii="仿宋_GB2312" w:hAnsi="宋体" w:eastAsia="仿宋_GB2312" w:cs="宋体"/>
          <w:sz w:val="32"/>
          <w:szCs w:val="32"/>
        </w:rPr>
        <w:t>万元，</w:t>
      </w:r>
      <w:permStart w:id="357" w:edGrp="everyone"/>
      <w:bookmarkStart w:id="76" w:name="PO_part3A1B2C1IncPercentIncAmount1"/>
      <w:r>
        <w:rPr>
          <w:rFonts w:hint="eastAsia" w:ascii="仿宋_GB2312" w:hAnsi="宋体" w:eastAsia="仿宋_GB2312" w:cs="宋体"/>
          <w:sz w:val="32"/>
          <w:szCs w:val="32"/>
        </w:rPr>
        <w:t>比上年决算数增加</w:t>
      </w:r>
      <w:r>
        <w:rPr>
          <w:rFonts w:ascii="仿宋_GB2312" w:hAnsi="宋体" w:eastAsia="仿宋_GB2312" w:cs="宋体"/>
          <w:sz w:val="32"/>
          <w:szCs w:val="32"/>
        </w:rPr>
        <w:t>100.21万元，增长8%。主要变动情况：</w:t>
      </w:r>
      <w:r>
        <w:rPr>
          <w:rFonts w:hint="eastAsia" w:ascii="仿宋_GB2312" w:hAnsi="宋体" w:eastAsia="仿宋_GB2312" w:cs="宋体"/>
          <w:sz w:val="32"/>
          <w:szCs w:val="32"/>
        </w:rPr>
        <w:t>人员经费增加</w:t>
      </w:r>
      <w:r>
        <w:rPr>
          <w:rFonts w:ascii="仿宋_GB2312" w:hAnsi="宋体" w:eastAsia="仿宋_GB2312" w:cs="宋体"/>
          <w:sz w:val="32"/>
          <w:szCs w:val="32"/>
        </w:rPr>
        <w:t>。</w:t>
      </w:r>
      <w:permEnd w:id="357"/>
      <w:r>
        <w:rPr>
          <w:rFonts w:hint="eastAsia" w:ascii="仿宋_GB2312" w:hAnsi="宋体" w:eastAsia="仿宋_GB2312" w:cs="宋体"/>
          <w:sz w:val="32"/>
          <w:szCs w:val="32"/>
        </w:rPr>
        <w:t xml:space="preserve"> </w:t>
      </w:r>
      <w:bookmarkEnd w:id="76"/>
    </w:p>
    <w:p>
      <w:pPr>
        <w:spacing w:line="64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2.项目支出</w:t>
      </w:r>
      <w:permStart w:id="358" w:edGrp="everyone"/>
      <w:bookmarkStart w:id="77" w:name="PO_part3A1B2C2Amount1"/>
      <w:r>
        <w:rPr>
          <w:rFonts w:ascii="仿宋_GB2312" w:hAnsi="宋体" w:eastAsia="仿宋_GB2312" w:cs="宋体"/>
          <w:sz w:val="32"/>
          <w:szCs w:val="32"/>
        </w:rPr>
        <w:t>605.77</w:t>
      </w:r>
      <w:permEnd w:id="358"/>
      <w:r>
        <w:rPr>
          <w:rFonts w:hint="eastAsia" w:ascii="仿宋_GB2312" w:hAnsi="宋体" w:eastAsia="仿宋_GB2312" w:cs="宋体"/>
          <w:sz w:val="11"/>
          <w:szCs w:val="11"/>
        </w:rPr>
        <w:t xml:space="preserve"> </w:t>
      </w:r>
      <w:bookmarkEnd w:id="77"/>
      <w:r>
        <w:rPr>
          <w:rFonts w:hint="eastAsia" w:ascii="仿宋_GB2312" w:hAnsi="宋体" w:eastAsia="仿宋_GB2312" w:cs="宋体"/>
          <w:sz w:val="32"/>
          <w:szCs w:val="32"/>
        </w:rPr>
        <w:t>万元，</w:t>
      </w:r>
      <w:bookmarkStart w:id="78" w:name="PO_part3A1B2C2IncPercentIncAmount1"/>
      <w:permStart w:id="359" w:edGrp="everyone"/>
      <w:r>
        <w:rPr>
          <w:rFonts w:hint="eastAsia" w:ascii="仿宋_GB2312" w:hAnsi="宋体" w:eastAsia="仿宋_GB2312" w:cs="宋体"/>
          <w:sz w:val="32"/>
          <w:szCs w:val="32"/>
        </w:rPr>
        <w:t>比上年决算数减少</w:t>
      </w:r>
      <w:r>
        <w:rPr>
          <w:rFonts w:ascii="仿宋_GB2312" w:hAnsi="宋体" w:eastAsia="仿宋_GB2312" w:cs="宋体"/>
          <w:sz w:val="32"/>
          <w:szCs w:val="32"/>
        </w:rPr>
        <w:t>404.88万元，下降40.1%。主要变动情况：</w:t>
      </w:r>
      <w:r>
        <w:rPr>
          <w:rFonts w:hint="eastAsia" w:ascii="仿宋_GB2312" w:hAnsi="宋体" w:eastAsia="仿宋_GB2312" w:cs="宋体"/>
          <w:sz w:val="32"/>
          <w:szCs w:val="32"/>
        </w:rPr>
        <w:t>本年度比上年度减少公务用车购置、综治创新平台等项目经费支出</w:t>
      </w:r>
      <w:r>
        <w:rPr>
          <w:rFonts w:ascii="仿宋_GB2312" w:hAnsi="宋体" w:eastAsia="仿宋_GB2312" w:cs="宋体"/>
          <w:sz w:val="32"/>
          <w:szCs w:val="32"/>
        </w:rPr>
        <w:t>。</w:t>
      </w:r>
      <w:permEnd w:id="359"/>
      <w:r>
        <w:rPr>
          <w:rFonts w:hint="eastAsia" w:ascii="仿宋_GB2312" w:hAnsi="宋体" w:eastAsia="仿宋_GB2312" w:cs="宋体"/>
          <w:sz w:val="32"/>
          <w:szCs w:val="32"/>
        </w:rPr>
        <w:t xml:space="preserve"> </w:t>
      </w:r>
      <w:bookmarkEnd w:id="78"/>
    </w:p>
    <w:p>
      <w:pPr>
        <w:spacing w:line="64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3.上缴上级支出</w:t>
      </w:r>
      <w:permStart w:id="360" w:edGrp="everyone"/>
      <w:bookmarkStart w:id="79" w:name="PO_part3A1B2C3Amount1"/>
      <w:r>
        <w:rPr>
          <w:rFonts w:ascii="仿宋_GB2312" w:hAnsi="宋体" w:eastAsia="仿宋_GB2312" w:cs="宋体"/>
          <w:sz w:val="32"/>
          <w:szCs w:val="32"/>
        </w:rPr>
        <w:t>0</w:t>
      </w:r>
      <w:permEnd w:id="360"/>
      <w:r>
        <w:rPr>
          <w:rFonts w:hint="eastAsia" w:ascii="仿宋_GB2312" w:hAnsi="宋体" w:eastAsia="仿宋_GB2312" w:cs="宋体"/>
          <w:sz w:val="11"/>
          <w:szCs w:val="11"/>
        </w:rPr>
        <w:t xml:space="preserve"> </w:t>
      </w:r>
      <w:bookmarkEnd w:id="79"/>
      <w:r>
        <w:rPr>
          <w:rFonts w:hint="eastAsia" w:ascii="仿宋_GB2312" w:hAnsi="宋体" w:eastAsia="仿宋_GB2312" w:cs="宋体"/>
          <w:sz w:val="32"/>
          <w:szCs w:val="32"/>
        </w:rPr>
        <w:t>万元，</w:t>
      </w:r>
      <w:bookmarkStart w:id="80" w:name="PO_part3A1B2C3IncPercentIncAmount1"/>
      <w:permStart w:id="361" w:edGrp="everyone"/>
      <w:r>
        <w:rPr>
          <w:rFonts w:hint="eastAsia" w:ascii="仿宋_GB2312" w:hAnsi="宋体" w:eastAsia="仿宋_GB2312" w:cs="宋体"/>
          <w:sz w:val="32"/>
          <w:szCs w:val="32"/>
        </w:rPr>
        <w:t>与上年决算数持平。</w:t>
      </w:r>
      <w:permEnd w:id="361"/>
      <w:r>
        <w:rPr>
          <w:rFonts w:hint="eastAsia" w:ascii="仿宋_GB2312" w:hAnsi="宋体" w:eastAsia="仿宋_GB2312" w:cs="宋体"/>
          <w:sz w:val="32"/>
          <w:szCs w:val="32"/>
        </w:rPr>
        <w:t xml:space="preserve"> </w:t>
      </w:r>
      <w:bookmarkEnd w:id="80"/>
    </w:p>
    <w:p>
      <w:pPr>
        <w:spacing w:line="64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4.经营支出</w:t>
      </w:r>
      <w:permStart w:id="362" w:edGrp="everyone"/>
      <w:bookmarkStart w:id="81" w:name="PO_part3A1B2C4Amount1"/>
      <w:r>
        <w:rPr>
          <w:rFonts w:ascii="仿宋_GB2312" w:hAnsi="宋体" w:eastAsia="仿宋_GB2312" w:cs="宋体"/>
          <w:sz w:val="32"/>
          <w:szCs w:val="32"/>
        </w:rPr>
        <w:t>0</w:t>
      </w:r>
      <w:permEnd w:id="362"/>
      <w:r>
        <w:rPr>
          <w:rFonts w:hint="eastAsia" w:ascii="仿宋_GB2312" w:hAnsi="宋体" w:eastAsia="仿宋_GB2312" w:cs="宋体"/>
          <w:sz w:val="11"/>
          <w:szCs w:val="11"/>
        </w:rPr>
        <w:t xml:space="preserve"> </w:t>
      </w:r>
      <w:bookmarkEnd w:id="81"/>
      <w:r>
        <w:rPr>
          <w:rFonts w:hint="eastAsia" w:ascii="仿宋_GB2312" w:hAnsi="宋体" w:eastAsia="仿宋_GB2312" w:cs="宋体"/>
          <w:sz w:val="32"/>
          <w:szCs w:val="32"/>
        </w:rPr>
        <w:t>万元，</w:t>
      </w:r>
      <w:permStart w:id="363" w:edGrp="everyone"/>
      <w:bookmarkStart w:id="82" w:name="PO_part3A1B2C4IncPercentIncAmount1"/>
      <w:r>
        <w:rPr>
          <w:rFonts w:hint="eastAsia" w:ascii="仿宋_GB2312" w:hAnsi="宋体" w:eastAsia="仿宋_GB2312" w:cs="宋体"/>
          <w:sz w:val="32"/>
          <w:szCs w:val="32"/>
        </w:rPr>
        <w:t>与上年决算数持平。</w:t>
      </w:r>
      <w:permEnd w:id="363"/>
      <w:r>
        <w:rPr>
          <w:rFonts w:hint="eastAsia" w:ascii="仿宋_GB2312" w:hAnsi="宋体" w:eastAsia="仿宋_GB2312" w:cs="宋体"/>
          <w:sz w:val="32"/>
          <w:szCs w:val="32"/>
        </w:rPr>
        <w:t xml:space="preserve"> </w:t>
      </w:r>
      <w:bookmarkEnd w:id="82"/>
    </w:p>
    <w:p>
      <w:pPr>
        <w:spacing w:line="64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5.对附属单位补助支出</w:t>
      </w:r>
      <w:permStart w:id="364" w:edGrp="everyone"/>
      <w:bookmarkStart w:id="83" w:name="PO_part3A1B2C5Amount1"/>
      <w:r>
        <w:rPr>
          <w:rFonts w:ascii="仿宋_GB2312" w:hAnsi="宋体" w:eastAsia="仿宋_GB2312" w:cs="宋体"/>
          <w:sz w:val="32"/>
          <w:szCs w:val="32"/>
        </w:rPr>
        <w:t>0</w:t>
      </w:r>
      <w:permEnd w:id="364"/>
      <w:r>
        <w:rPr>
          <w:rFonts w:hint="eastAsia" w:ascii="仿宋_GB2312" w:hAnsi="宋体" w:eastAsia="仿宋_GB2312" w:cs="宋体"/>
          <w:sz w:val="11"/>
          <w:szCs w:val="11"/>
        </w:rPr>
        <w:t xml:space="preserve"> </w:t>
      </w:r>
      <w:bookmarkEnd w:id="83"/>
      <w:r>
        <w:rPr>
          <w:rFonts w:hint="eastAsia" w:ascii="仿宋_GB2312" w:hAnsi="宋体" w:eastAsia="仿宋_GB2312" w:cs="宋体"/>
          <w:sz w:val="32"/>
          <w:szCs w:val="32"/>
        </w:rPr>
        <w:t>万元，</w:t>
      </w:r>
      <w:permStart w:id="365" w:edGrp="everyone"/>
      <w:bookmarkStart w:id="84" w:name="PO_part3A1B2C5IncPercentIncAmount1"/>
      <w:r>
        <w:rPr>
          <w:rFonts w:hint="eastAsia" w:ascii="仿宋_GB2312" w:hAnsi="宋体" w:eastAsia="仿宋_GB2312" w:cs="宋体"/>
          <w:sz w:val="32"/>
          <w:szCs w:val="32"/>
        </w:rPr>
        <w:t>与上年决算数持平。</w:t>
      </w:r>
      <w:permEnd w:id="365"/>
      <w:r>
        <w:rPr>
          <w:rFonts w:hint="eastAsia" w:ascii="仿宋_GB2312" w:hAnsi="宋体" w:eastAsia="仿宋_GB2312" w:cs="宋体"/>
          <w:sz w:val="32"/>
          <w:szCs w:val="32"/>
        </w:rPr>
        <w:t xml:space="preserve"> </w:t>
      </w:r>
      <w:bookmarkEnd w:id="84"/>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二、</w:t>
      </w:r>
      <w:bookmarkStart w:id="85" w:name="PO_part3A2Year1"/>
      <w:permStart w:id="366" w:edGrp="everyone"/>
      <w:r>
        <w:rPr>
          <w:rFonts w:hint="eastAsia" w:ascii="仿宋_GB2312" w:hAnsi="宋体" w:eastAsia="仿宋_GB2312" w:cs="宋体"/>
          <w:b/>
          <w:sz w:val="32"/>
          <w:szCs w:val="32"/>
        </w:rPr>
        <w:t>2022</w:t>
      </w:r>
      <w:permEnd w:id="366"/>
      <w:r>
        <w:rPr>
          <w:rFonts w:hint="eastAsia" w:ascii="仿宋_GB2312" w:hAnsi="宋体" w:eastAsia="仿宋_GB2312" w:cs="宋体"/>
          <w:b/>
          <w:sz w:val="11"/>
          <w:szCs w:val="11"/>
        </w:rPr>
        <w:t xml:space="preserve"> </w:t>
      </w:r>
      <w:bookmarkEnd w:id="85"/>
      <w:r>
        <w:rPr>
          <w:rFonts w:hint="eastAsia" w:ascii="仿宋_GB2312" w:hAnsi="宋体" w:eastAsia="仿宋_GB2312" w:cs="宋体"/>
          <w:b/>
          <w:sz w:val="32"/>
          <w:szCs w:val="32"/>
        </w:rPr>
        <w:t>年度财政拨款收入支出总表说明</w:t>
      </w:r>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（一）</w:t>
      </w:r>
      <w:bookmarkStart w:id="86" w:name="PO_part3A2B1Year1"/>
      <w:permStart w:id="367" w:edGrp="everyone"/>
      <w:r>
        <w:rPr>
          <w:rFonts w:hint="eastAsia" w:ascii="仿宋_GB2312" w:hAnsi="宋体" w:eastAsia="仿宋_GB2312" w:cs="宋体"/>
          <w:b/>
          <w:sz w:val="32"/>
          <w:szCs w:val="32"/>
        </w:rPr>
        <w:t>2022</w:t>
      </w:r>
      <w:permEnd w:id="367"/>
      <w:r>
        <w:rPr>
          <w:rFonts w:hint="eastAsia" w:ascii="仿宋_GB2312" w:hAnsi="宋体" w:eastAsia="仿宋_GB2312" w:cs="宋体"/>
          <w:b/>
          <w:sz w:val="11"/>
          <w:szCs w:val="11"/>
        </w:rPr>
        <w:t xml:space="preserve"> </w:t>
      </w:r>
      <w:bookmarkEnd w:id="86"/>
      <w:r>
        <w:rPr>
          <w:rFonts w:hint="eastAsia" w:ascii="仿宋_GB2312" w:hAnsi="宋体" w:eastAsia="仿宋_GB2312" w:cs="宋体"/>
          <w:b/>
          <w:sz w:val="32"/>
          <w:szCs w:val="32"/>
        </w:rPr>
        <w:t>年度财政拨款收入说明</w:t>
      </w:r>
    </w:p>
    <w:p>
      <w:pPr>
        <w:spacing w:line="640" w:lineRule="exact"/>
        <w:ind w:firstLine="640" w:firstLineChars="200"/>
        <w:rPr>
          <w:rFonts w:ascii="仿宋_GB2312" w:hAnsi="宋体" w:eastAsia="仿宋_GB2312" w:cs="宋体"/>
          <w:sz w:val="32"/>
          <w:szCs w:val="32"/>
        </w:rPr>
      </w:pPr>
      <w:bookmarkStart w:id="87" w:name="PO_part3A2B1C1DivNameYear1"/>
      <w:permStart w:id="368" w:edGrp="everyone"/>
      <w:r>
        <w:rPr>
          <w:rFonts w:hint="eastAsia" w:ascii="仿宋_GB2312" w:hAnsi="宋体" w:eastAsia="仿宋_GB2312" w:cs="宋体"/>
          <w:sz w:val="32"/>
          <w:szCs w:val="32"/>
        </w:rPr>
        <w:t>中共揭阳市委政法委员会（部门）</w:t>
      </w:r>
      <w:r>
        <w:rPr>
          <w:rFonts w:ascii="仿宋_GB2312" w:hAnsi="宋体" w:eastAsia="仿宋_GB2312" w:cs="宋体"/>
          <w:sz w:val="32"/>
          <w:szCs w:val="32"/>
        </w:rPr>
        <w:t>2022</w:t>
      </w:r>
      <w:permEnd w:id="368"/>
      <w:r>
        <w:rPr>
          <w:rFonts w:hint="eastAsia" w:ascii="仿宋_GB2312" w:hAnsi="宋体" w:eastAsia="仿宋_GB2312" w:cs="宋体"/>
          <w:sz w:val="11"/>
          <w:szCs w:val="11"/>
        </w:rPr>
        <w:t xml:space="preserve"> </w:t>
      </w:r>
      <w:bookmarkEnd w:id="87"/>
      <w:r>
        <w:rPr>
          <w:rFonts w:hint="eastAsia" w:ascii="仿宋_GB2312" w:hAnsi="宋体" w:eastAsia="仿宋_GB2312" w:cs="宋体"/>
          <w:sz w:val="32"/>
          <w:szCs w:val="32"/>
        </w:rPr>
        <w:t>年度财政拨款收入合计</w:t>
      </w:r>
      <w:permStart w:id="369" w:edGrp="everyone"/>
      <w:bookmarkStart w:id="88" w:name="PO_part3A2B1C1TotalAmount1"/>
      <w:r>
        <w:rPr>
          <w:rFonts w:ascii="仿宋_GB2312" w:hAnsi="宋体" w:eastAsia="仿宋_GB2312" w:cs="宋体"/>
          <w:sz w:val="32"/>
          <w:szCs w:val="32"/>
        </w:rPr>
        <w:t>1,965.16</w:t>
      </w:r>
      <w:permEnd w:id="369"/>
      <w:r>
        <w:rPr>
          <w:rFonts w:hint="eastAsia" w:ascii="仿宋_GB2312" w:hAnsi="宋体" w:eastAsia="仿宋_GB2312" w:cs="宋体"/>
          <w:sz w:val="11"/>
          <w:szCs w:val="11"/>
        </w:rPr>
        <w:t xml:space="preserve"> </w:t>
      </w:r>
      <w:bookmarkEnd w:id="88"/>
      <w:r>
        <w:rPr>
          <w:rFonts w:hint="eastAsia" w:ascii="仿宋_GB2312" w:hAnsi="宋体" w:eastAsia="仿宋_GB2312" w:cs="宋体"/>
          <w:sz w:val="32"/>
          <w:szCs w:val="32"/>
        </w:rPr>
        <w:t>万元。其中：一般公共预算财政拨款收入</w:t>
      </w:r>
      <w:bookmarkStart w:id="89" w:name="PO_part3A2B1C1Amount1"/>
      <w:permStart w:id="370" w:edGrp="everyone"/>
      <w:r>
        <w:rPr>
          <w:rFonts w:ascii="仿宋_GB2312" w:hAnsi="宋体" w:eastAsia="仿宋_GB2312" w:cs="宋体"/>
          <w:sz w:val="32"/>
          <w:szCs w:val="32"/>
        </w:rPr>
        <w:t>1,965.16</w:t>
      </w:r>
      <w:permEnd w:id="370"/>
      <w:r>
        <w:rPr>
          <w:rFonts w:hint="eastAsia" w:ascii="仿宋_GB2312" w:hAnsi="宋体" w:eastAsia="仿宋_GB2312" w:cs="宋体"/>
          <w:sz w:val="11"/>
          <w:szCs w:val="11"/>
        </w:rPr>
        <w:t xml:space="preserve"> </w:t>
      </w:r>
      <w:bookmarkEnd w:id="89"/>
      <w:r>
        <w:rPr>
          <w:rFonts w:hint="eastAsia" w:ascii="仿宋_GB2312" w:hAnsi="宋体" w:eastAsia="仿宋_GB2312" w:cs="宋体"/>
          <w:sz w:val="32"/>
          <w:szCs w:val="32"/>
        </w:rPr>
        <w:t>万元，比上年决算数</w:t>
      </w:r>
      <w:bookmarkStart w:id="90" w:name="PO_part3A2B1C1IncAmount1"/>
      <w:permStart w:id="371" w:edGrp="everyone"/>
      <w:r>
        <w:rPr>
          <w:rFonts w:hint="eastAsia" w:ascii="仿宋_GB2312" w:hAnsi="宋体" w:eastAsia="仿宋_GB2312" w:cs="宋体"/>
          <w:sz w:val="32"/>
          <w:szCs w:val="32"/>
        </w:rPr>
        <w:t>减少</w:t>
      </w:r>
      <w:r>
        <w:rPr>
          <w:rFonts w:ascii="仿宋_GB2312" w:hAnsi="宋体" w:eastAsia="仿宋_GB2312" w:cs="宋体"/>
          <w:sz w:val="32"/>
          <w:szCs w:val="32"/>
        </w:rPr>
        <w:t>302.22</w:t>
      </w:r>
      <w:permEnd w:id="371"/>
      <w:r>
        <w:rPr>
          <w:rFonts w:hint="eastAsia" w:ascii="仿宋_GB2312" w:hAnsi="宋体" w:eastAsia="仿宋_GB2312" w:cs="宋体"/>
          <w:sz w:val="11"/>
          <w:szCs w:val="11"/>
        </w:rPr>
        <w:t xml:space="preserve"> </w:t>
      </w:r>
      <w:bookmarkEnd w:id="90"/>
      <w:r>
        <w:rPr>
          <w:rFonts w:hint="eastAsia" w:ascii="仿宋_GB2312" w:hAnsi="宋体" w:eastAsia="仿宋_GB2312" w:cs="宋体"/>
          <w:sz w:val="32"/>
          <w:szCs w:val="32"/>
        </w:rPr>
        <w:t>万元，</w:t>
      </w:r>
      <w:bookmarkStart w:id="91" w:name="PO_part3A2B1C1IncPercent1"/>
      <w:permStart w:id="372" w:edGrp="everyone"/>
      <w:r>
        <w:rPr>
          <w:rFonts w:hint="eastAsia" w:ascii="仿宋_GB2312" w:hAnsi="宋体" w:eastAsia="仿宋_GB2312" w:cs="宋体"/>
          <w:sz w:val="32"/>
          <w:szCs w:val="32"/>
        </w:rPr>
        <w:t>下降</w:t>
      </w:r>
      <w:r>
        <w:rPr>
          <w:rFonts w:ascii="仿宋_GB2312" w:hAnsi="宋体" w:eastAsia="仿宋_GB2312" w:cs="宋体"/>
          <w:sz w:val="32"/>
          <w:szCs w:val="32"/>
        </w:rPr>
        <w:t>13.3%；主要变动情况：</w:t>
      </w:r>
      <w:r>
        <w:rPr>
          <w:rFonts w:hint="eastAsia" w:ascii="仿宋_GB2312" w:hAnsi="宋体" w:eastAsia="仿宋_GB2312" w:cs="宋体"/>
          <w:sz w:val="32"/>
          <w:szCs w:val="32"/>
        </w:rPr>
        <w:t>本年度比上年度减少公务用车购置、综治创新平台项目经费支出</w:t>
      </w:r>
      <w:permEnd w:id="372"/>
      <w:r>
        <w:rPr>
          <w:rFonts w:hint="eastAsia" w:ascii="仿宋_GB2312" w:hAnsi="宋体" w:eastAsia="仿宋_GB2312" w:cs="宋体"/>
          <w:sz w:val="11"/>
          <w:szCs w:val="11"/>
        </w:rPr>
        <w:t xml:space="preserve"> </w:t>
      </w:r>
      <w:bookmarkEnd w:id="91"/>
      <w:r>
        <w:rPr>
          <w:rFonts w:hint="eastAsia" w:ascii="仿宋_GB2312" w:hAnsi="宋体" w:eastAsia="仿宋_GB2312" w:cs="宋体"/>
          <w:sz w:val="32"/>
          <w:szCs w:val="32"/>
        </w:rPr>
        <w:t>；政府性基金预算财政拨款收入</w:t>
      </w:r>
      <w:bookmarkStart w:id="92" w:name="PO_part3A2B1C2Amount1"/>
      <w:permStart w:id="373" w:edGrp="everyone"/>
      <w:r>
        <w:rPr>
          <w:rFonts w:ascii="仿宋_GB2312" w:hAnsi="宋体" w:eastAsia="仿宋_GB2312" w:cs="宋体"/>
          <w:sz w:val="32"/>
          <w:szCs w:val="32"/>
        </w:rPr>
        <w:t>0</w:t>
      </w:r>
      <w:permEnd w:id="373"/>
      <w:r>
        <w:rPr>
          <w:rFonts w:hint="eastAsia" w:ascii="仿宋_GB2312" w:hAnsi="宋体" w:eastAsia="仿宋_GB2312" w:cs="宋体"/>
          <w:sz w:val="11"/>
          <w:szCs w:val="11"/>
        </w:rPr>
        <w:t xml:space="preserve"> </w:t>
      </w:r>
      <w:bookmarkEnd w:id="92"/>
      <w:r>
        <w:rPr>
          <w:rFonts w:hint="eastAsia" w:ascii="仿宋_GB2312" w:hAnsi="宋体" w:eastAsia="仿宋_GB2312" w:cs="宋体"/>
          <w:sz w:val="32"/>
          <w:szCs w:val="32"/>
        </w:rPr>
        <w:t>万元，比上年决算数</w:t>
      </w:r>
      <w:permStart w:id="374" w:edGrp="everyone"/>
      <w:bookmarkStart w:id="93" w:name="PO_part3A2B1C2IncAmount1"/>
      <w:r>
        <w:rPr>
          <w:rFonts w:hint="eastAsia" w:ascii="仿宋_GB2312" w:hAnsi="宋体" w:eastAsia="仿宋_GB2312" w:cs="宋体"/>
          <w:sz w:val="32"/>
          <w:szCs w:val="32"/>
        </w:rPr>
        <w:t>增加</w:t>
      </w:r>
      <w:r>
        <w:rPr>
          <w:rFonts w:ascii="仿宋_GB2312" w:hAnsi="宋体" w:eastAsia="仿宋_GB2312" w:cs="宋体"/>
          <w:sz w:val="32"/>
          <w:szCs w:val="32"/>
        </w:rPr>
        <w:t>0</w:t>
      </w:r>
      <w:permEnd w:id="374"/>
      <w:r>
        <w:rPr>
          <w:rFonts w:hint="eastAsia" w:ascii="仿宋_GB2312" w:hAnsi="宋体" w:eastAsia="仿宋_GB2312" w:cs="宋体"/>
          <w:sz w:val="11"/>
          <w:szCs w:val="11"/>
        </w:rPr>
        <w:t xml:space="preserve"> </w:t>
      </w:r>
      <w:bookmarkEnd w:id="93"/>
      <w:r>
        <w:rPr>
          <w:rFonts w:hint="eastAsia" w:ascii="仿宋_GB2312" w:hAnsi="宋体" w:eastAsia="仿宋_GB2312" w:cs="宋体"/>
          <w:sz w:val="32"/>
          <w:szCs w:val="32"/>
        </w:rPr>
        <w:t>万元，</w:t>
      </w:r>
      <w:permStart w:id="375" w:edGrp="everyone"/>
      <w:bookmarkStart w:id="94" w:name="PO_part3A2B1C2IncPercent1"/>
      <w:r>
        <w:rPr>
          <w:rFonts w:hint="eastAsia" w:ascii="仿宋_GB2312" w:hAnsi="宋体" w:eastAsia="仿宋_GB2312" w:cs="宋体"/>
          <w:sz w:val="32"/>
          <w:szCs w:val="32"/>
        </w:rPr>
        <w:t>增长</w:t>
      </w:r>
      <w:r>
        <w:rPr>
          <w:rFonts w:ascii="仿宋_GB2312" w:hAnsi="宋体" w:eastAsia="仿宋_GB2312" w:cs="宋体"/>
          <w:sz w:val="32"/>
          <w:szCs w:val="32"/>
        </w:rPr>
        <w:t>--（基数为0，不可比）</w:t>
      </w:r>
      <w:permEnd w:id="375"/>
      <w:r>
        <w:rPr>
          <w:rFonts w:hint="eastAsia" w:ascii="仿宋_GB2312" w:hAnsi="宋体" w:eastAsia="仿宋_GB2312" w:cs="宋体"/>
          <w:sz w:val="11"/>
          <w:szCs w:val="11"/>
        </w:rPr>
        <w:t xml:space="preserve"> </w:t>
      </w:r>
      <w:bookmarkEnd w:id="94"/>
      <w:r>
        <w:rPr>
          <w:rFonts w:hint="eastAsia" w:ascii="仿宋_GB2312" w:hAnsi="宋体" w:eastAsia="仿宋_GB2312" w:cs="宋体"/>
          <w:sz w:val="32"/>
          <w:szCs w:val="32"/>
        </w:rPr>
        <w:t>；国有资本经营预算财政拨款收入</w:t>
      </w:r>
      <w:bookmarkStart w:id="95" w:name="PO_part3A2B1C3Amount1"/>
      <w:permStart w:id="376" w:edGrp="everyone"/>
      <w:r>
        <w:rPr>
          <w:rFonts w:ascii="仿宋_GB2312" w:hAnsi="宋体" w:eastAsia="仿宋_GB2312" w:cs="宋体"/>
          <w:sz w:val="32"/>
          <w:szCs w:val="32"/>
        </w:rPr>
        <w:t>0</w:t>
      </w:r>
      <w:permEnd w:id="376"/>
      <w:r>
        <w:rPr>
          <w:rFonts w:hint="eastAsia" w:ascii="仿宋_GB2312" w:hAnsi="宋体" w:eastAsia="仿宋_GB2312" w:cs="宋体"/>
          <w:sz w:val="11"/>
          <w:szCs w:val="11"/>
        </w:rPr>
        <w:t xml:space="preserve"> </w:t>
      </w:r>
      <w:bookmarkEnd w:id="95"/>
      <w:r>
        <w:rPr>
          <w:rFonts w:hint="eastAsia" w:ascii="仿宋_GB2312" w:hAnsi="宋体" w:eastAsia="仿宋_GB2312" w:cs="宋体"/>
          <w:sz w:val="32"/>
          <w:szCs w:val="32"/>
        </w:rPr>
        <w:t>万元，比上年决算数</w:t>
      </w:r>
      <w:bookmarkStart w:id="96" w:name="PO_part3A2B1C3IncAmount1"/>
      <w:permStart w:id="377" w:edGrp="everyone"/>
      <w:r>
        <w:rPr>
          <w:rFonts w:hint="eastAsia" w:ascii="仿宋_GB2312" w:hAnsi="宋体" w:eastAsia="仿宋_GB2312" w:cs="宋体"/>
          <w:sz w:val="32"/>
          <w:szCs w:val="32"/>
        </w:rPr>
        <w:t>增加</w:t>
      </w:r>
      <w:r>
        <w:rPr>
          <w:rFonts w:ascii="仿宋_GB2312" w:hAnsi="宋体" w:eastAsia="仿宋_GB2312" w:cs="宋体"/>
          <w:sz w:val="32"/>
          <w:szCs w:val="32"/>
        </w:rPr>
        <w:t>0</w:t>
      </w:r>
      <w:permEnd w:id="377"/>
      <w:r>
        <w:rPr>
          <w:rFonts w:hint="eastAsia" w:ascii="仿宋_GB2312" w:hAnsi="宋体" w:eastAsia="仿宋_GB2312" w:cs="宋体"/>
          <w:sz w:val="11"/>
          <w:szCs w:val="11"/>
        </w:rPr>
        <w:t xml:space="preserve"> </w:t>
      </w:r>
      <w:bookmarkEnd w:id="96"/>
      <w:r>
        <w:rPr>
          <w:rFonts w:hint="eastAsia" w:ascii="仿宋_GB2312" w:hAnsi="宋体" w:eastAsia="仿宋_GB2312" w:cs="宋体"/>
          <w:sz w:val="32"/>
          <w:szCs w:val="32"/>
        </w:rPr>
        <w:t>万元，</w:t>
      </w:r>
      <w:permStart w:id="378" w:edGrp="everyone"/>
      <w:bookmarkStart w:id="97" w:name="PO_part3A2B1C3IncPercent1"/>
      <w:r>
        <w:rPr>
          <w:rFonts w:hint="eastAsia" w:ascii="仿宋_GB2312" w:hAnsi="宋体" w:eastAsia="仿宋_GB2312" w:cs="宋体"/>
          <w:sz w:val="32"/>
          <w:szCs w:val="32"/>
        </w:rPr>
        <w:t>增长</w:t>
      </w:r>
      <w:r>
        <w:rPr>
          <w:rFonts w:ascii="仿宋_GB2312" w:hAnsi="宋体" w:eastAsia="仿宋_GB2312" w:cs="宋体"/>
          <w:sz w:val="32"/>
          <w:szCs w:val="32"/>
        </w:rPr>
        <w:t>--（基数为0，不可比）</w:t>
      </w:r>
      <w:r>
        <w:rPr>
          <w:rFonts w:hint="eastAsia" w:ascii="仿宋_GB2312" w:hAnsi="宋体" w:eastAsia="仿宋_GB2312" w:cs="宋体"/>
          <w:sz w:val="32"/>
          <w:szCs w:val="32"/>
          <w:lang w:eastAsia="zh-CN"/>
        </w:rPr>
        <w:t>。</w:t>
      </w:r>
      <w:permEnd w:id="378"/>
      <w:r>
        <w:rPr>
          <w:rFonts w:hint="eastAsia" w:ascii="仿宋_GB2312" w:hAnsi="宋体" w:eastAsia="仿宋_GB2312" w:cs="宋体"/>
          <w:sz w:val="32"/>
          <w:szCs w:val="32"/>
        </w:rPr>
        <w:t xml:space="preserve"> </w:t>
      </w:r>
      <w:bookmarkEnd w:id="97"/>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（二）</w:t>
      </w:r>
      <w:bookmarkStart w:id="98" w:name="PO_part3A2B2Year1"/>
      <w:permStart w:id="379" w:edGrp="everyone"/>
      <w:r>
        <w:rPr>
          <w:rFonts w:hint="eastAsia" w:ascii="仿宋_GB2312" w:hAnsi="宋体" w:eastAsia="仿宋_GB2312" w:cs="宋体"/>
          <w:b/>
          <w:sz w:val="32"/>
          <w:szCs w:val="32"/>
        </w:rPr>
        <w:t>2022</w:t>
      </w:r>
      <w:permEnd w:id="379"/>
      <w:r>
        <w:rPr>
          <w:rFonts w:hint="eastAsia" w:ascii="仿宋_GB2312" w:hAnsi="宋体" w:eastAsia="仿宋_GB2312" w:cs="宋体"/>
          <w:b/>
          <w:sz w:val="11"/>
          <w:szCs w:val="11"/>
        </w:rPr>
        <w:t xml:space="preserve"> </w:t>
      </w:r>
      <w:bookmarkEnd w:id="98"/>
      <w:r>
        <w:rPr>
          <w:rFonts w:hint="eastAsia" w:ascii="仿宋_GB2312" w:hAnsi="宋体" w:eastAsia="仿宋_GB2312" w:cs="宋体"/>
          <w:b/>
          <w:sz w:val="32"/>
          <w:szCs w:val="32"/>
        </w:rPr>
        <w:t>年度财政拨款支出说明</w:t>
      </w:r>
    </w:p>
    <w:p>
      <w:pPr>
        <w:spacing w:line="640" w:lineRule="exact"/>
        <w:ind w:firstLine="640" w:firstLineChars="200"/>
        <w:rPr>
          <w:rFonts w:ascii="仿宋_GB2312" w:hAnsi="宋体" w:eastAsia="仿宋_GB2312" w:cs="宋体"/>
          <w:sz w:val="32"/>
          <w:szCs w:val="32"/>
        </w:rPr>
      </w:pPr>
      <w:permStart w:id="380" w:edGrp="everyone"/>
      <w:bookmarkStart w:id="99" w:name="PO_part3A2B2C1DivNameYear1"/>
      <w:r>
        <w:rPr>
          <w:rFonts w:hint="eastAsia" w:ascii="仿宋_GB2312" w:hAnsi="宋体" w:eastAsia="仿宋_GB2312" w:cs="宋体"/>
          <w:sz w:val="32"/>
          <w:szCs w:val="32"/>
        </w:rPr>
        <w:t>中共揭阳市委政法委员会（部门）</w:t>
      </w:r>
      <w:r>
        <w:rPr>
          <w:rFonts w:ascii="仿宋_GB2312" w:hAnsi="宋体" w:eastAsia="仿宋_GB2312" w:cs="宋体"/>
          <w:sz w:val="32"/>
          <w:szCs w:val="32"/>
        </w:rPr>
        <w:t>2022</w:t>
      </w:r>
      <w:permEnd w:id="380"/>
      <w:r>
        <w:rPr>
          <w:rFonts w:hint="eastAsia" w:ascii="仿宋_GB2312" w:hAnsi="宋体" w:eastAsia="仿宋_GB2312" w:cs="宋体"/>
          <w:sz w:val="11"/>
          <w:szCs w:val="11"/>
        </w:rPr>
        <w:t xml:space="preserve"> </w:t>
      </w:r>
      <w:bookmarkEnd w:id="99"/>
      <w:r>
        <w:rPr>
          <w:rFonts w:hint="eastAsia" w:ascii="仿宋_GB2312" w:hAnsi="宋体" w:eastAsia="仿宋_GB2312" w:cs="宋体"/>
          <w:sz w:val="32"/>
          <w:szCs w:val="32"/>
        </w:rPr>
        <w:t>年度财政拨款支出合计</w:t>
      </w:r>
      <w:permStart w:id="381" w:edGrp="everyone"/>
      <w:bookmarkStart w:id="100" w:name="PO_part3A2B2C1TotalAmount1"/>
      <w:r>
        <w:rPr>
          <w:rFonts w:ascii="仿宋_GB2312" w:hAnsi="宋体" w:eastAsia="仿宋_GB2312" w:cs="宋体"/>
          <w:sz w:val="32"/>
          <w:szCs w:val="32"/>
        </w:rPr>
        <w:t>1,965.16</w:t>
      </w:r>
      <w:permEnd w:id="381"/>
      <w:r>
        <w:rPr>
          <w:rFonts w:hint="eastAsia" w:ascii="仿宋_GB2312" w:hAnsi="宋体" w:eastAsia="仿宋_GB2312" w:cs="宋体"/>
          <w:sz w:val="11"/>
          <w:szCs w:val="11"/>
        </w:rPr>
        <w:t xml:space="preserve"> </w:t>
      </w:r>
      <w:bookmarkEnd w:id="100"/>
      <w:r>
        <w:rPr>
          <w:rFonts w:hint="eastAsia" w:ascii="仿宋_GB2312" w:hAnsi="宋体" w:eastAsia="仿宋_GB2312" w:cs="宋体"/>
          <w:sz w:val="32"/>
          <w:szCs w:val="32"/>
        </w:rPr>
        <w:t>万元。其中：一般公共预算财政拨款支出</w:t>
      </w:r>
      <w:permStart w:id="382" w:edGrp="everyone"/>
      <w:bookmarkStart w:id="101" w:name="PO_part3A2B2C1Amount1"/>
      <w:r>
        <w:rPr>
          <w:rFonts w:ascii="仿宋_GB2312" w:hAnsi="宋体" w:eastAsia="仿宋_GB2312" w:cs="宋体"/>
          <w:sz w:val="32"/>
          <w:szCs w:val="32"/>
        </w:rPr>
        <w:t>1,965.16</w:t>
      </w:r>
      <w:permEnd w:id="382"/>
      <w:r>
        <w:rPr>
          <w:rFonts w:hint="eastAsia" w:ascii="仿宋_GB2312" w:hAnsi="宋体" w:eastAsia="仿宋_GB2312" w:cs="宋体"/>
          <w:sz w:val="11"/>
          <w:szCs w:val="11"/>
        </w:rPr>
        <w:t xml:space="preserve"> </w:t>
      </w:r>
      <w:bookmarkEnd w:id="101"/>
      <w:r>
        <w:rPr>
          <w:rFonts w:hint="eastAsia" w:ascii="仿宋_GB2312" w:hAnsi="宋体" w:eastAsia="仿宋_GB2312" w:cs="宋体"/>
          <w:sz w:val="32"/>
          <w:szCs w:val="32"/>
        </w:rPr>
        <w:t>万元，比年初预算数</w:t>
      </w:r>
      <w:permStart w:id="383" w:edGrp="everyone"/>
      <w:bookmarkStart w:id="102" w:name="PO_part3A2B2C1IncAmount1"/>
      <w:r>
        <w:rPr>
          <w:rFonts w:hint="eastAsia" w:ascii="仿宋_GB2312" w:hAnsi="宋体" w:eastAsia="仿宋_GB2312" w:cs="宋体"/>
          <w:sz w:val="32"/>
          <w:szCs w:val="32"/>
        </w:rPr>
        <w:t>增加</w:t>
      </w:r>
      <w:r>
        <w:rPr>
          <w:rFonts w:ascii="仿宋_GB2312" w:hAnsi="宋体" w:eastAsia="仿宋_GB2312" w:cs="宋体"/>
          <w:sz w:val="32"/>
          <w:szCs w:val="32"/>
        </w:rPr>
        <w:t>141.78</w:t>
      </w:r>
      <w:permEnd w:id="383"/>
      <w:r>
        <w:rPr>
          <w:rFonts w:hint="eastAsia" w:ascii="仿宋_GB2312" w:hAnsi="宋体" w:eastAsia="仿宋_GB2312" w:cs="宋体"/>
          <w:sz w:val="11"/>
          <w:szCs w:val="11"/>
        </w:rPr>
        <w:t xml:space="preserve"> </w:t>
      </w:r>
      <w:bookmarkEnd w:id="102"/>
      <w:r>
        <w:rPr>
          <w:rFonts w:hint="eastAsia" w:ascii="仿宋_GB2312" w:hAnsi="宋体" w:eastAsia="仿宋_GB2312" w:cs="宋体"/>
          <w:sz w:val="32"/>
          <w:szCs w:val="32"/>
        </w:rPr>
        <w:t>万元，</w:t>
      </w:r>
      <w:bookmarkStart w:id="103" w:name="PO_part3A2B2C1IncPercent1"/>
      <w:permStart w:id="384" w:edGrp="everyone"/>
      <w:r>
        <w:rPr>
          <w:rFonts w:hint="eastAsia" w:ascii="仿宋_GB2312" w:hAnsi="宋体" w:eastAsia="仿宋_GB2312" w:cs="宋体"/>
          <w:sz w:val="32"/>
          <w:szCs w:val="32"/>
        </w:rPr>
        <w:t>增长</w:t>
      </w:r>
      <w:r>
        <w:rPr>
          <w:rFonts w:ascii="仿宋_GB2312" w:hAnsi="宋体" w:eastAsia="仿宋_GB2312" w:cs="宋体"/>
          <w:sz w:val="32"/>
          <w:szCs w:val="32"/>
        </w:rPr>
        <w:t>7.8%；主要变动情况：</w:t>
      </w:r>
      <w:r>
        <w:rPr>
          <w:rFonts w:hint="eastAsia" w:ascii="仿宋_GB2312" w:hAnsi="宋体" w:eastAsia="仿宋_GB2312" w:cs="宋体"/>
          <w:sz w:val="32"/>
          <w:szCs w:val="32"/>
        </w:rPr>
        <w:t>因为本年度有省拨政法业务能力提升等专项资金</w:t>
      </w:r>
      <w:permEnd w:id="384"/>
      <w:r>
        <w:rPr>
          <w:rFonts w:hint="eastAsia" w:ascii="仿宋_GB2312" w:hAnsi="宋体" w:eastAsia="仿宋_GB2312" w:cs="宋体"/>
          <w:sz w:val="11"/>
          <w:szCs w:val="11"/>
        </w:rPr>
        <w:t xml:space="preserve"> </w:t>
      </w:r>
      <w:bookmarkEnd w:id="103"/>
      <w:r>
        <w:rPr>
          <w:rFonts w:hint="eastAsia" w:ascii="仿宋_GB2312" w:hAnsi="宋体" w:eastAsia="仿宋_GB2312" w:cs="宋体"/>
          <w:sz w:val="32"/>
          <w:szCs w:val="32"/>
        </w:rPr>
        <w:t>；政府性基金预算财政拨款支出</w:t>
      </w:r>
      <w:permStart w:id="385" w:edGrp="everyone"/>
      <w:bookmarkStart w:id="104" w:name="PO_part3A2B2C2Amount1"/>
      <w:r>
        <w:rPr>
          <w:rFonts w:ascii="仿宋_GB2312" w:hAnsi="宋体" w:eastAsia="仿宋_GB2312" w:cs="宋体"/>
          <w:sz w:val="32"/>
          <w:szCs w:val="32"/>
        </w:rPr>
        <w:t>0</w:t>
      </w:r>
      <w:permEnd w:id="385"/>
      <w:r>
        <w:rPr>
          <w:rFonts w:hint="eastAsia" w:ascii="仿宋_GB2312" w:hAnsi="宋体" w:eastAsia="仿宋_GB2312" w:cs="宋体"/>
          <w:sz w:val="11"/>
          <w:szCs w:val="11"/>
        </w:rPr>
        <w:t xml:space="preserve"> </w:t>
      </w:r>
      <w:bookmarkEnd w:id="104"/>
      <w:r>
        <w:rPr>
          <w:rFonts w:hint="eastAsia" w:ascii="仿宋_GB2312" w:hAnsi="宋体" w:eastAsia="仿宋_GB2312" w:cs="宋体"/>
          <w:sz w:val="32"/>
          <w:szCs w:val="32"/>
        </w:rPr>
        <w:t>万元，比年初预算数</w:t>
      </w:r>
      <w:permStart w:id="386" w:edGrp="everyone"/>
      <w:bookmarkStart w:id="105" w:name="PO_part3A2B2C2IncAmount1"/>
      <w:r>
        <w:rPr>
          <w:rFonts w:hint="eastAsia" w:ascii="仿宋_GB2312" w:hAnsi="宋体" w:eastAsia="仿宋_GB2312" w:cs="宋体"/>
          <w:sz w:val="32"/>
          <w:szCs w:val="32"/>
        </w:rPr>
        <w:t>增加</w:t>
      </w:r>
      <w:r>
        <w:rPr>
          <w:rFonts w:ascii="仿宋_GB2312" w:hAnsi="宋体" w:eastAsia="仿宋_GB2312" w:cs="宋体"/>
          <w:sz w:val="32"/>
          <w:szCs w:val="32"/>
        </w:rPr>
        <w:t>0</w:t>
      </w:r>
      <w:permEnd w:id="386"/>
      <w:r>
        <w:rPr>
          <w:rFonts w:hint="eastAsia" w:ascii="仿宋_GB2312" w:hAnsi="宋体" w:eastAsia="仿宋_GB2312" w:cs="宋体"/>
          <w:sz w:val="11"/>
          <w:szCs w:val="11"/>
        </w:rPr>
        <w:t xml:space="preserve"> </w:t>
      </w:r>
      <w:bookmarkEnd w:id="105"/>
      <w:r>
        <w:rPr>
          <w:rFonts w:hint="eastAsia" w:ascii="仿宋_GB2312" w:hAnsi="宋体" w:eastAsia="仿宋_GB2312" w:cs="宋体"/>
          <w:sz w:val="32"/>
          <w:szCs w:val="32"/>
        </w:rPr>
        <w:t>万元，</w:t>
      </w:r>
      <w:permStart w:id="387" w:edGrp="everyone"/>
      <w:bookmarkStart w:id="106" w:name="PO_part3A2B2C2IncPercent1"/>
      <w:r>
        <w:rPr>
          <w:rFonts w:hint="eastAsia" w:ascii="仿宋_GB2312" w:hAnsi="宋体" w:eastAsia="仿宋_GB2312" w:cs="宋体"/>
          <w:sz w:val="32"/>
          <w:szCs w:val="32"/>
        </w:rPr>
        <w:t>增长</w:t>
      </w:r>
      <w:r>
        <w:rPr>
          <w:rFonts w:ascii="仿宋_GB2312" w:hAnsi="宋体" w:eastAsia="仿宋_GB2312" w:cs="宋体"/>
          <w:sz w:val="32"/>
          <w:szCs w:val="32"/>
        </w:rPr>
        <w:t>--（基数为0，不可比）</w:t>
      </w:r>
      <w:permEnd w:id="387"/>
      <w:r>
        <w:rPr>
          <w:rFonts w:hint="eastAsia" w:ascii="仿宋_GB2312" w:hAnsi="宋体" w:eastAsia="仿宋_GB2312" w:cs="宋体"/>
          <w:sz w:val="11"/>
          <w:szCs w:val="11"/>
        </w:rPr>
        <w:t xml:space="preserve"> </w:t>
      </w:r>
      <w:bookmarkEnd w:id="106"/>
      <w:r>
        <w:rPr>
          <w:rFonts w:hint="eastAsia" w:ascii="仿宋_GB2312" w:hAnsi="宋体" w:eastAsia="仿宋_GB2312" w:cs="宋体"/>
          <w:sz w:val="32"/>
          <w:szCs w:val="32"/>
        </w:rPr>
        <w:t>；国有资本经营预算财政拨款支出</w:t>
      </w:r>
      <w:permStart w:id="388" w:edGrp="everyone"/>
      <w:bookmarkStart w:id="107" w:name="PO_part3A2B2C3Amount1"/>
      <w:r>
        <w:rPr>
          <w:rFonts w:ascii="仿宋_GB2312" w:hAnsi="宋体" w:eastAsia="仿宋_GB2312" w:cs="宋体"/>
          <w:sz w:val="32"/>
          <w:szCs w:val="32"/>
        </w:rPr>
        <w:t>0</w:t>
      </w:r>
      <w:permEnd w:id="388"/>
      <w:r>
        <w:rPr>
          <w:rFonts w:hint="eastAsia" w:ascii="仿宋_GB2312" w:hAnsi="宋体" w:eastAsia="仿宋_GB2312" w:cs="宋体"/>
          <w:sz w:val="11"/>
          <w:szCs w:val="11"/>
        </w:rPr>
        <w:t xml:space="preserve"> </w:t>
      </w:r>
      <w:bookmarkEnd w:id="107"/>
      <w:r>
        <w:rPr>
          <w:rFonts w:hint="eastAsia" w:ascii="仿宋_GB2312" w:hAnsi="宋体" w:eastAsia="仿宋_GB2312" w:cs="宋体"/>
          <w:sz w:val="32"/>
          <w:szCs w:val="32"/>
        </w:rPr>
        <w:t>万元，比年初预算数</w:t>
      </w:r>
      <w:bookmarkStart w:id="108" w:name="PO_part3A2B2C3IncAmount1"/>
      <w:permStart w:id="389" w:edGrp="everyone"/>
      <w:r>
        <w:rPr>
          <w:rFonts w:hint="eastAsia" w:ascii="仿宋_GB2312" w:hAnsi="宋体" w:eastAsia="仿宋_GB2312" w:cs="宋体"/>
          <w:sz w:val="32"/>
          <w:szCs w:val="32"/>
        </w:rPr>
        <w:t>增加</w:t>
      </w:r>
      <w:r>
        <w:rPr>
          <w:rFonts w:ascii="仿宋_GB2312" w:hAnsi="宋体" w:eastAsia="仿宋_GB2312" w:cs="宋体"/>
          <w:sz w:val="32"/>
          <w:szCs w:val="32"/>
        </w:rPr>
        <w:t>0</w:t>
      </w:r>
      <w:permEnd w:id="389"/>
      <w:r>
        <w:rPr>
          <w:rFonts w:hint="eastAsia" w:ascii="仿宋_GB2312" w:hAnsi="宋体" w:eastAsia="仿宋_GB2312" w:cs="宋体"/>
          <w:sz w:val="11"/>
          <w:szCs w:val="11"/>
        </w:rPr>
        <w:t xml:space="preserve"> </w:t>
      </w:r>
      <w:bookmarkEnd w:id="108"/>
      <w:r>
        <w:rPr>
          <w:rFonts w:hint="eastAsia" w:ascii="仿宋_GB2312" w:hAnsi="宋体" w:eastAsia="仿宋_GB2312" w:cs="宋体"/>
          <w:sz w:val="32"/>
          <w:szCs w:val="32"/>
        </w:rPr>
        <w:t>万元，</w:t>
      </w:r>
      <w:bookmarkStart w:id="109" w:name="PO_part3A2B2C3IncPercent1"/>
      <w:permStart w:id="390" w:edGrp="everyone"/>
      <w:r>
        <w:rPr>
          <w:rFonts w:hint="eastAsia" w:ascii="仿宋_GB2312" w:hAnsi="宋体" w:eastAsia="仿宋_GB2312" w:cs="宋体"/>
          <w:sz w:val="32"/>
          <w:szCs w:val="32"/>
        </w:rPr>
        <w:t>增长</w:t>
      </w:r>
      <w:r>
        <w:rPr>
          <w:rFonts w:ascii="仿宋_GB2312" w:hAnsi="宋体" w:eastAsia="仿宋_GB2312" w:cs="宋体"/>
          <w:sz w:val="32"/>
          <w:szCs w:val="32"/>
        </w:rPr>
        <w:t>--（基数为0，不可比）。</w:t>
      </w:r>
      <w:permEnd w:id="390"/>
      <w:r>
        <w:rPr>
          <w:rFonts w:hint="eastAsia" w:ascii="仿宋_GB2312" w:hAnsi="宋体" w:eastAsia="仿宋_GB2312" w:cs="宋体"/>
          <w:sz w:val="32"/>
          <w:szCs w:val="32"/>
        </w:rPr>
        <w:t xml:space="preserve"> </w:t>
      </w:r>
      <w:bookmarkEnd w:id="109"/>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三、</w:t>
      </w:r>
      <w:bookmarkStart w:id="110" w:name="PO_part3A3Year1"/>
      <w:r>
        <w:rPr>
          <w:rFonts w:hint="eastAsia" w:ascii="仿宋_GB2312" w:hAnsi="宋体" w:eastAsia="仿宋_GB2312" w:cs="宋体"/>
          <w:b/>
          <w:sz w:val="11"/>
          <w:szCs w:val="11"/>
        </w:rPr>
        <w:t xml:space="preserve"> </w:t>
      </w:r>
      <w:permStart w:id="391" w:edGrp="everyone"/>
      <w:r>
        <w:rPr>
          <w:rFonts w:hint="eastAsia" w:ascii="仿宋_GB2312" w:hAnsi="宋体" w:eastAsia="仿宋_GB2312" w:cs="宋体"/>
          <w:b/>
          <w:sz w:val="32"/>
          <w:szCs w:val="32"/>
        </w:rPr>
        <w:t>2022</w:t>
      </w:r>
      <w:permEnd w:id="391"/>
      <w:r>
        <w:rPr>
          <w:rFonts w:hint="eastAsia" w:ascii="仿宋_GB2312" w:hAnsi="宋体" w:eastAsia="仿宋_GB2312" w:cs="宋体"/>
          <w:b/>
          <w:sz w:val="11"/>
          <w:szCs w:val="11"/>
        </w:rPr>
        <w:t xml:space="preserve"> </w:t>
      </w:r>
      <w:bookmarkEnd w:id="110"/>
      <w:r>
        <w:rPr>
          <w:rFonts w:hint="eastAsia" w:ascii="仿宋_GB2312" w:hAnsi="宋体" w:eastAsia="仿宋_GB2312" w:cs="宋体"/>
          <w:b/>
          <w:sz w:val="32"/>
          <w:szCs w:val="32"/>
        </w:rPr>
        <w:t>年度财政拨款“三公”经费支出决算情况说明</w:t>
      </w:r>
    </w:p>
    <w:p>
      <w:pPr>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（一）“三公”经费财政拨款支出决算总体情况说明</w:t>
      </w:r>
    </w:p>
    <w:p>
      <w:pPr>
        <w:ind w:firstLine="640" w:firstLineChars="200"/>
        <w:jc w:val="left"/>
        <w:rPr>
          <w:rFonts w:ascii="仿宋_GB2312" w:hAnsi="宋体" w:eastAsia="仿宋_GB2312" w:cs="宋体"/>
          <w:sz w:val="32"/>
          <w:szCs w:val="32"/>
        </w:rPr>
      </w:pPr>
      <w:bookmarkStart w:id="111" w:name="PO_part3A3B1C1DivNameYear1"/>
      <w:permStart w:id="392" w:edGrp="everyone"/>
      <w:r>
        <w:rPr>
          <w:rFonts w:hint="eastAsia" w:ascii="仿宋_GB2312" w:hAnsi="宋体" w:eastAsia="仿宋_GB2312" w:cs="宋体"/>
          <w:sz w:val="32"/>
          <w:szCs w:val="32"/>
        </w:rPr>
        <w:t>中共揭阳市委政法委员会（部门）</w:t>
      </w:r>
      <w:r>
        <w:rPr>
          <w:rFonts w:ascii="仿宋_GB2312" w:hAnsi="宋体" w:eastAsia="仿宋_GB2312" w:cs="宋体"/>
          <w:sz w:val="32"/>
          <w:szCs w:val="32"/>
        </w:rPr>
        <w:t>2022</w:t>
      </w:r>
      <w:permEnd w:id="392"/>
      <w:r>
        <w:rPr>
          <w:rFonts w:hint="eastAsia" w:ascii="仿宋_GB2312" w:hAnsi="宋体" w:eastAsia="仿宋_GB2312" w:cs="宋体"/>
          <w:sz w:val="11"/>
          <w:szCs w:val="11"/>
        </w:rPr>
        <w:t xml:space="preserve"> </w:t>
      </w:r>
      <w:bookmarkEnd w:id="111"/>
      <w:r>
        <w:rPr>
          <w:rFonts w:hint="eastAsia" w:ascii="仿宋_GB2312" w:hAnsi="宋体" w:eastAsia="仿宋_GB2312" w:cs="宋体"/>
          <w:sz w:val="32"/>
          <w:szCs w:val="32"/>
        </w:rPr>
        <w:t>年度“三公”经费财政拨款支出决算为</w:t>
      </w:r>
      <w:bookmarkStart w:id="112" w:name="PO_part3A3B1C1Amount1"/>
      <w:permStart w:id="393" w:edGrp="everyone"/>
      <w:r>
        <w:rPr>
          <w:rFonts w:ascii="仿宋_GB2312" w:hAnsi="宋体" w:eastAsia="仿宋_GB2312" w:cs="宋体"/>
          <w:sz w:val="32"/>
          <w:szCs w:val="32"/>
        </w:rPr>
        <w:t>7.26</w:t>
      </w:r>
      <w:permEnd w:id="393"/>
      <w:r>
        <w:rPr>
          <w:rFonts w:hint="eastAsia" w:ascii="仿宋_GB2312" w:hAnsi="宋体" w:eastAsia="仿宋_GB2312" w:cs="宋体"/>
          <w:sz w:val="11"/>
          <w:szCs w:val="11"/>
        </w:rPr>
        <w:t xml:space="preserve"> </w:t>
      </w:r>
      <w:bookmarkEnd w:id="112"/>
      <w:r>
        <w:rPr>
          <w:rFonts w:hint="eastAsia" w:ascii="仿宋_GB2312" w:hAnsi="宋体" w:eastAsia="仿宋_GB2312" w:cs="宋体"/>
          <w:sz w:val="32"/>
          <w:szCs w:val="32"/>
        </w:rPr>
        <w:t>万元，完成全年预算</w:t>
      </w:r>
      <w:permStart w:id="394" w:edGrp="everyone"/>
      <w:bookmarkStart w:id="113" w:name="PO_part3A3B1C1Amount2"/>
      <w:r>
        <w:rPr>
          <w:rFonts w:ascii="仿宋_GB2312" w:hAnsi="宋体" w:eastAsia="仿宋_GB2312" w:cs="宋体"/>
          <w:sz w:val="32"/>
          <w:szCs w:val="32"/>
        </w:rPr>
        <w:t>7.26</w:t>
      </w:r>
      <w:permEnd w:id="394"/>
      <w:r>
        <w:rPr>
          <w:rFonts w:hint="eastAsia" w:ascii="仿宋_GB2312" w:hAnsi="宋体" w:eastAsia="仿宋_GB2312" w:cs="宋体"/>
          <w:sz w:val="11"/>
          <w:szCs w:val="11"/>
        </w:rPr>
        <w:t xml:space="preserve"> </w:t>
      </w:r>
      <w:bookmarkEnd w:id="113"/>
      <w:r>
        <w:rPr>
          <w:rFonts w:hint="eastAsia" w:ascii="仿宋_GB2312" w:hAnsi="宋体" w:eastAsia="仿宋_GB2312" w:cs="宋体"/>
          <w:sz w:val="32"/>
          <w:szCs w:val="32"/>
        </w:rPr>
        <w:t>万元的</w:t>
      </w:r>
      <w:bookmarkStart w:id="114" w:name="PO_part3A3B1C1Percent1"/>
      <w:permStart w:id="395" w:edGrp="everyone"/>
      <w:r>
        <w:rPr>
          <w:rFonts w:ascii="仿宋_GB2312" w:hAnsi="宋体" w:eastAsia="仿宋_GB2312" w:cs="宋体"/>
          <w:sz w:val="32"/>
          <w:szCs w:val="32"/>
        </w:rPr>
        <w:t>100%</w:t>
      </w:r>
      <w:permEnd w:id="395"/>
      <w:r>
        <w:rPr>
          <w:rFonts w:hint="eastAsia" w:ascii="仿宋_GB2312" w:hAnsi="宋体" w:eastAsia="仿宋_GB2312" w:cs="宋体"/>
          <w:sz w:val="11"/>
          <w:szCs w:val="11"/>
        </w:rPr>
        <w:t xml:space="preserve"> </w:t>
      </w:r>
      <w:bookmarkEnd w:id="114"/>
      <w:r>
        <w:rPr>
          <w:rFonts w:hint="eastAsia" w:ascii="仿宋_GB2312" w:hAnsi="宋体" w:eastAsia="仿宋_GB2312" w:cs="宋体"/>
          <w:sz w:val="32"/>
          <w:szCs w:val="32"/>
        </w:rPr>
        <w:t>，比上年决算数</w:t>
      </w:r>
      <w:permStart w:id="396" w:edGrp="everyone"/>
      <w:bookmarkStart w:id="115" w:name="PO_part3A3B1C1IncAmount1"/>
      <w:r>
        <w:rPr>
          <w:rFonts w:hint="eastAsia" w:ascii="仿宋_GB2312" w:hAnsi="宋体" w:eastAsia="仿宋_GB2312" w:cs="宋体"/>
          <w:sz w:val="32"/>
          <w:szCs w:val="32"/>
        </w:rPr>
        <w:t>减少</w:t>
      </w:r>
      <w:r>
        <w:rPr>
          <w:rFonts w:ascii="仿宋_GB2312" w:hAnsi="宋体" w:eastAsia="仿宋_GB2312" w:cs="宋体"/>
          <w:sz w:val="32"/>
          <w:szCs w:val="32"/>
        </w:rPr>
        <w:t>26.32</w:t>
      </w:r>
      <w:permEnd w:id="396"/>
      <w:r>
        <w:rPr>
          <w:rFonts w:hint="eastAsia" w:ascii="仿宋_GB2312" w:hAnsi="宋体" w:eastAsia="仿宋_GB2312" w:cs="宋体"/>
          <w:sz w:val="11"/>
          <w:szCs w:val="11"/>
        </w:rPr>
        <w:t xml:space="preserve"> </w:t>
      </w:r>
      <w:bookmarkEnd w:id="115"/>
      <w:r>
        <w:rPr>
          <w:rFonts w:hint="eastAsia" w:ascii="仿宋_GB2312" w:hAnsi="宋体" w:eastAsia="仿宋_GB2312" w:cs="宋体"/>
          <w:sz w:val="32"/>
          <w:szCs w:val="32"/>
        </w:rPr>
        <w:t>万元，</w:t>
      </w:r>
      <w:permStart w:id="397" w:edGrp="everyone"/>
      <w:bookmarkStart w:id="116" w:name="PO_part3A3B1C1IncPercent1"/>
      <w:r>
        <w:rPr>
          <w:rFonts w:hint="eastAsia" w:ascii="仿宋_GB2312" w:hAnsi="宋体" w:eastAsia="仿宋_GB2312" w:cs="宋体"/>
          <w:sz w:val="32"/>
          <w:szCs w:val="32"/>
        </w:rPr>
        <w:t>下降</w:t>
      </w:r>
      <w:r>
        <w:rPr>
          <w:rFonts w:ascii="仿宋_GB2312" w:hAnsi="宋体" w:eastAsia="仿宋_GB2312" w:cs="宋体"/>
          <w:sz w:val="32"/>
          <w:szCs w:val="32"/>
        </w:rPr>
        <w:t>78.4%</w:t>
      </w:r>
      <w:permEnd w:id="397"/>
      <w:r>
        <w:rPr>
          <w:rFonts w:hint="eastAsia" w:ascii="仿宋_GB2312" w:hAnsi="宋体" w:eastAsia="仿宋_GB2312" w:cs="宋体"/>
          <w:sz w:val="11"/>
          <w:szCs w:val="11"/>
        </w:rPr>
        <w:t xml:space="preserve"> </w:t>
      </w:r>
      <w:bookmarkEnd w:id="116"/>
      <w:r>
        <w:rPr>
          <w:rFonts w:hint="eastAsia" w:ascii="仿宋_GB2312" w:hAnsi="宋体" w:eastAsia="仿宋_GB2312" w:cs="宋体"/>
          <w:sz w:val="32"/>
          <w:szCs w:val="32"/>
        </w:rPr>
        <w:t>。其中：因公出国（境）费支出决算为</w:t>
      </w:r>
      <w:permStart w:id="398" w:edGrp="everyone"/>
      <w:bookmarkStart w:id="117" w:name="PO_part3A3B1C1qzAmount1"/>
      <w:r>
        <w:rPr>
          <w:rFonts w:ascii="仿宋_GB2312" w:hAnsi="宋体" w:eastAsia="仿宋_GB2312" w:cs="宋体"/>
          <w:sz w:val="32"/>
          <w:szCs w:val="32"/>
        </w:rPr>
        <w:t>0</w:t>
      </w:r>
      <w:permEnd w:id="398"/>
      <w:r>
        <w:rPr>
          <w:rFonts w:hint="eastAsia" w:ascii="仿宋_GB2312" w:hAnsi="宋体" w:eastAsia="仿宋_GB2312" w:cs="宋体"/>
          <w:sz w:val="11"/>
          <w:szCs w:val="11"/>
        </w:rPr>
        <w:t xml:space="preserve"> </w:t>
      </w:r>
      <w:bookmarkEnd w:id="117"/>
      <w:r>
        <w:rPr>
          <w:rFonts w:hint="eastAsia" w:ascii="仿宋_GB2312" w:hAnsi="宋体" w:eastAsia="仿宋_GB2312" w:cs="宋体"/>
          <w:sz w:val="32"/>
          <w:szCs w:val="32"/>
        </w:rPr>
        <w:t>万元，完成预算</w:t>
      </w:r>
      <w:permStart w:id="399" w:edGrp="everyone"/>
      <w:bookmarkStart w:id="118" w:name="PO_part3A3B1C1qzysAmount1"/>
      <w:r>
        <w:rPr>
          <w:rFonts w:ascii="仿宋_GB2312" w:hAnsi="宋体" w:eastAsia="仿宋_GB2312" w:cs="宋体"/>
          <w:sz w:val="32"/>
          <w:szCs w:val="32"/>
        </w:rPr>
        <w:t>0</w:t>
      </w:r>
      <w:permEnd w:id="399"/>
      <w:r>
        <w:rPr>
          <w:rFonts w:hint="eastAsia" w:ascii="仿宋_GB2312" w:hAnsi="宋体" w:eastAsia="仿宋_GB2312" w:cs="宋体"/>
          <w:sz w:val="11"/>
          <w:szCs w:val="11"/>
        </w:rPr>
        <w:t xml:space="preserve"> </w:t>
      </w:r>
      <w:bookmarkEnd w:id="118"/>
      <w:r>
        <w:rPr>
          <w:rFonts w:hint="eastAsia" w:ascii="仿宋_GB2312" w:hAnsi="宋体" w:eastAsia="仿宋_GB2312" w:cs="宋体"/>
          <w:sz w:val="32"/>
          <w:szCs w:val="32"/>
        </w:rPr>
        <w:t>万元的</w:t>
      </w:r>
      <w:permStart w:id="400" w:edGrp="everyone"/>
      <w:bookmarkStart w:id="119" w:name="PO_part3A3B1C1qzPercent1"/>
      <w:r>
        <w:rPr>
          <w:rFonts w:ascii="仿宋_GB2312" w:hAnsi="宋体" w:eastAsia="仿宋_GB2312" w:cs="宋体"/>
          <w:sz w:val="32"/>
          <w:szCs w:val="32"/>
        </w:rPr>
        <w:t>--%（基数为0，不可比）</w:t>
      </w:r>
      <w:permEnd w:id="400"/>
      <w:r>
        <w:rPr>
          <w:rFonts w:hint="eastAsia" w:ascii="仿宋_GB2312" w:hAnsi="宋体" w:eastAsia="仿宋_GB2312" w:cs="宋体"/>
          <w:sz w:val="11"/>
          <w:szCs w:val="11"/>
        </w:rPr>
        <w:t xml:space="preserve"> </w:t>
      </w:r>
      <w:bookmarkEnd w:id="119"/>
      <w:r>
        <w:rPr>
          <w:rFonts w:hint="eastAsia" w:ascii="仿宋_GB2312" w:hAnsi="宋体" w:eastAsia="仿宋_GB2312" w:cs="宋体"/>
          <w:sz w:val="32"/>
          <w:szCs w:val="32"/>
        </w:rPr>
        <w:t>，比上年决算数</w:t>
      </w:r>
      <w:bookmarkStart w:id="120" w:name="PO_part3A3B1C1IncAmount2"/>
      <w:permStart w:id="401" w:edGrp="everyone"/>
      <w:r>
        <w:rPr>
          <w:rFonts w:hint="eastAsia" w:ascii="仿宋_GB2312" w:hAnsi="宋体" w:eastAsia="仿宋_GB2312" w:cs="宋体"/>
          <w:sz w:val="32"/>
          <w:szCs w:val="32"/>
        </w:rPr>
        <w:t>增加</w:t>
      </w:r>
      <w:r>
        <w:rPr>
          <w:rFonts w:ascii="仿宋_GB2312" w:hAnsi="宋体" w:eastAsia="仿宋_GB2312" w:cs="宋体"/>
          <w:sz w:val="32"/>
          <w:szCs w:val="32"/>
        </w:rPr>
        <w:t>0</w:t>
      </w:r>
      <w:permEnd w:id="401"/>
      <w:r>
        <w:rPr>
          <w:rFonts w:hint="eastAsia" w:ascii="仿宋_GB2312" w:hAnsi="宋体" w:eastAsia="仿宋_GB2312" w:cs="宋体"/>
          <w:sz w:val="11"/>
          <w:szCs w:val="11"/>
        </w:rPr>
        <w:t xml:space="preserve"> </w:t>
      </w:r>
      <w:bookmarkEnd w:id="120"/>
      <w:r>
        <w:rPr>
          <w:rFonts w:hint="eastAsia" w:ascii="仿宋_GB2312" w:hAnsi="宋体" w:eastAsia="仿宋_GB2312" w:cs="宋体"/>
          <w:sz w:val="32"/>
          <w:szCs w:val="32"/>
        </w:rPr>
        <w:t>万元，</w:t>
      </w:r>
      <w:bookmarkStart w:id="121" w:name="PO_part3A3B1C1IncPercent2"/>
      <w:permStart w:id="402" w:edGrp="everyone"/>
      <w:r>
        <w:rPr>
          <w:rFonts w:hint="eastAsia" w:ascii="仿宋_GB2312" w:hAnsi="宋体" w:eastAsia="仿宋_GB2312" w:cs="宋体"/>
          <w:sz w:val="32"/>
          <w:szCs w:val="32"/>
        </w:rPr>
        <w:t>增长</w:t>
      </w:r>
      <w:r>
        <w:rPr>
          <w:rFonts w:ascii="仿宋_GB2312" w:hAnsi="宋体" w:eastAsia="仿宋_GB2312" w:cs="宋体"/>
          <w:sz w:val="32"/>
          <w:szCs w:val="32"/>
        </w:rPr>
        <w:t>--（基数为0，不可比）</w:t>
      </w:r>
      <w:permEnd w:id="402"/>
      <w:r>
        <w:rPr>
          <w:rFonts w:hint="eastAsia" w:ascii="仿宋_GB2312" w:hAnsi="宋体" w:eastAsia="仿宋_GB2312" w:cs="宋体"/>
          <w:sz w:val="11"/>
          <w:szCs w:val="11"/>
        </w:rPr>
        <w:t xml:space="preserve"> </w:t>
      </w:r>
      <w:bookmarkEnd w:id="121"/>
      <w:r>
        <w:rPr>
          <w:rFonts w:hint="eastAsia" w:ascii="仿宋_GB2312" w:hAnsi="宋体" w:eastAsia="仿宋_GB2312" w:cs="宋体"/>
          <w:sz w:val="32"/>
          <w:szCs w:val="32"/>
        </w:rPr>
        <w:t>；公务用车购置及运行维护费支出决算为</w:t>
      </w:r>
      <w:bookmarkStart w:id="122" w:name="PO_part3A3B1C1qzAmount2"/>
      <w:permStart w:id="403" w:edGrp="everyone"/>
      <w:r>
        <w:rPr>
          <w:rFonts w:ascii="仿宋_GB2312" w:hAnsi="宋体" w:eastAsia="仿宋_GB2312" w:cs="宋体"/>
          <w:sz w:val="32"/>
          <w:szCs w:val="32"/>
        </w:rPr>
        <w:t>7</w:t>
      </w:r>
      <w:permEnd w:id="403"/>
      <w:r>
        <w:rPr>
          <w:rFonts w:hint="eastAsia" w:ascii="仿宋_GB2312" w:hAnsi="宋体" w:eastAsia="仿宋_GB2312" w:cs="宋体"/>
          <w:sz w:val="11"/>
          <w:szCs w:val="11"/>
        </w:rPr>
        <w:t xml:space="preserve"> </w:t>
      </w:r>
      <w:bookmarkEnd w:id="122"/>
      <w:r>
        <w:rPr>
          <w:rFonts w:hint="eastAsia" w:ascii="仿宋_GB2312" w:hAnsi="宋体" w:eastAsia="仿宋_GB2312" w:cs="宋体"/>
          <w:sz w:val="32"/>
          <w:szCs w:val="32"/>
        </w:rPr>
        <w:t>万元，完成预算</w:t>
      </w:r>
      <w:permStart w:id="404" w:edGrp="everyone"/>
      <w:bookmarkStart w:id="123" w:name="PO_part3A3B1C1qzysAmount2"/>
      <w:r>
        <w:rPr>
          <w:rFonts w:ascii="仿宋_GB2312" w:hAnsi="宋体" w:eastAsia="仿宋_GB2312" w:cs="宋体"/>
          <w:sz w:val="32"/>
          <w:szCs w:val="32"/>
        </w:rPr>
        <w:t>7</w:t>
      </w:r>
      <w:permEnd w:id="404"/>
      <w:r>
        <w:rPr>
          <w:rFonts w:hint="eastAsia" w:ascii="仿宋_GB2312" w:hAnsi="宋体" w:eastAsia="仿宋_GB2312" w:cs="宋体"/>
          <w:sz w:val="11"/>
          <w:szCs w:val="11"/>
        </w:rPr>
        <w:t xml:space="preserve"> </w:t>
      </w:r>
      <w:bookmarkEnd w:id="123"/>
      <w:r>
        <w:rPr>
          <w:rFonts w:hint="eastAsia" w:ascii="仿宋_GB2312" w:hAnsi="宋体" w:eastAsia="仿宋_GB2312" w:cs="宋体"/>
          <w:sz w:val="32"/>
          <w:szCs w:val="32"/>
        </w:rPr>
        <w:t>万元的</w:t>
      </w:r>
      <w:bookmarkStart w:id="124" w:name="PO_part3A3B1C1qzPercent2"/>
      <w:permStart w:id="405" w:edGrp="everyone"/>
      <w:r>
        <w:rPr>
          <w:rFonts w:ascii="仿宋_GB2312" w:hAnsi="宋体" w:eastAsia="仿宋_GB2312" w:cs="宋体"/>
          <w:sz w:val="32"/>
          <w:szCs w:val="32"/>
        </w:rPr>
        <w:t>100%</w:t>
      </w:r>
      <w:permEnd w:id="405"/>
      <w:r>
        <w:rPr>
          <w:rFonts w:hint="eastAsia" w:ascii="仿宋_GB2312" w:hAnsi="宋体" w:eastAsia="仿宋_GB2312" w:cs="宋体"/>
          <w:sz w:val="11"/>
          <w:szCs w:val="11"/>
        </w:rPr>
        <w:t xml:space="preserve"> </w:t>
      </w:r>
      <w:bookmarkEnd w:id="124"/>
      <w:r>
        <w:rPr>
          <w:rFonts w:hint="eastAsia" w:ascii="仿宋_GB2312" w:hAnsi="宋体" w:eastAsia="仿宋_GB2312" w:cs="宋体"/>
          <w:sz w:val="32"/>
          <w:szCs w:val="32"/>
        </w:rPr>
        <w:t>，比上年决算数</w:t>
      </w:r>
      <w:bookmarkStart w:id="125" w:name="PO_part3A3B1C1IncAmount3"/>
      <w:permStart w:id="406" w:edGrp="everyone"/>
      <w:r>
        <w:rPr>
          <w:rFonts w:hint="eastAsia" w:ascii="仿宋_GB2312" w:hAnsi="宋体" w:eastAsia="仿宋_GB2312" w:cs="宋体"/>
          <w:sz w:val="32"/>
          <w:szCs w:val="32"/>
        </w:rPr>
        <w:t>减少</w:t>
      </w:r>
      <w:r>
        <w:rPr>
          <w:rFonts w:ascii="仿宋_GB2312" w:hAnsi="宋体" w:eastAsia="仿宋_GB2312" w:cs="宋体"/>
          <w:sz w:val="32"/>
          <w:szCs w:val="32"/>
        </w:rPr>
        <w:t>26.17</w:t>
      </w:r>
      <w:permEnd w:id="406"/>
      <w:r>
        <w:rPr>
          <w:rFonts w:hint="eastAsia" w:ascii="仿宋_GB2312" w:hAnsi="宋体" w:eastAsia="仿宋_GB2312" w:cs="宋体"/>
          <w:sz w:val="11"/>
          <w:szCs w:val="11"/>
        </w:rPr>
        <w:t xml:space="preserve"> </w:t>
      </w:r>
      <w:bookmarkEnd w:id="125"/>
      <w:r>
        <w:rPr>
          <w:rFonts w:hint="eastAsia" w:ascii="仿宋_GB2312" w:hAnsi="宋体" w:eastAsia="仿宋_GB2312" w:cs="宋体"/>
          <w:sz w:val="32"/>
          <w:szCs w:val="32"/>
        </w:rPr>
        <w:t>万元，</w:t>
      </w:r>
      <w:permStart w:id="407" w:edGrp="everyone"/>
      <w:bookmarkStart w:id="126" w:name="PO_part3A3B1C1IncPercent3"/>
      <w:r>
        <w:rPr>
          <w:rFonts w:hint="eastAsia" w:ascii="仿宋_GB2312" w:hAnsi="宋体" w:eastAsia="仿宋_GB2312" w:cs="宋体"/>
          <w:sz w:val="32"/>
          <w:szCs w:val="32"/>
        </w:rPr>
        <w:t>下降</w:t>
      </w:r>
      <w:r>
        <w:rPr>
          <w:rFonts w:ascii="仿宋_GB2312" w:hAnsi="宋体" w:eastAsia="仿宋_GB2312" w:cs="宋体"/>
          <w:sz w:val="32"/>
          <w:szCs w:val="32"/>
        </w:rPr>
        <w:t>78.9%</w:t>
      </w:r>
      <w:permEnd w:id="407"/>
      <w:r>
        <w:rPr>
          <w:rFonts w:hint="eastAsia" w:ascii="仿宋_GB2312" w:hAnsi="宋体" w:eastAsia="仿宋_GB2312" w:cs="宋体"/>
          <w:sz w:val="11"/>
          <w:szCs w:val="11"/>
        </w:rPr>
        <w:t xml:space="preserve"> </w:t>
      </w:r>
      <w:bookmarkEnd w:id="126"/>
      <w:r>
        <w:rPr>
          <w:rFonts w:hint="eastAsia" w:ascii="仿宋_GB2312" w:hAnsi="宋体" w:eastAsia="仿宋_GB2312" w:cs="宋体"/>
          <w:sz w:val="32"/>
          <w:szCs w:val="32"/>
        </w:rPr>
        <w:t>；其中：公务用车购置支出决算为</w:t>
      </w:r>
      <w:bookmarkStart w:id="127" w:name="PO_part3A3B1C1qzAmount4"/>
      <w:permStart w:id="408" w:edGrp="everyone"/>
      <w:r>
        <w:rPr>
          <w:rFonts w:ascii="仿宋_GB2312" w:hAnsi="宋体" w:eastAsia="仿宋_GB2312" w:cs="宋体"/>
          <w:sz w:val="32"/>
          <w:szCs w:val="32"/>
        </w:rPr>
        <w:t>0</w:t>
      </w:r>
      <w:permEnd w:id="408"/>
      <w:r>
        <w:rPr>
          <w:rFonts w:hint="eastAsia" w:ascii="仿宋_GB2312" w:hAnsi="宋体" w:eastAsia="仿宋_GB2312" w:cs="宋体"/>
          <w:sz w:val="11"/>
          <w:szCs w:val="11"/>
        </w:rPr>
        <w:t xml:space="preserve"> </w:t>
      </w:r>
      <w:bookmarkEnd w:id="127"/>
      <w:r>
        <w:rPr>
          <w:rFonts w:hint="eastAsia" w:ascii="仿宋_GB2312" w:hAnsi="宋体" w:eastAsia="仿宋_GB2312" w:cs="宋体"/>
          <w:sz w:val="32"/>
          <w:szCs w:val="32"/>
        </w:rPr>
        <w:t>万元，完成预算</w:t>
      </w:r>
      <w:permStart w:id="409" w:edGrp="everyone"/>
      <w:bookmarkStart w:id="128" w:name="PO_part3A3B1C1qzysAmount4"/>
      <w:r>
        <w:rPr>
          <w:rFonts w:ascii="仿宋_GB2312" w:hAnsi="宋体" w:eastAsia="仿宋_GB2312" w:cs="宋体"/>
          <w:sz w:val="32"/>
          <w:szCs w:val="32"/>
        </w:rPr>
        <w:t>0</w:t>
      </w:r>
      <w:permEnd w:id="409"/>
      <w:r>
        <w:rPr>
          <w:rFonts w:hint="eastAsia" w:ascii="仿宋_GB2312" w:hAnsi="宋体" w:eastAsia="仿宋_GB2312" w:cs="宋体"/>
          <w:sz w:val="11"/>
          <w:szCs w:val="11"/>
        </w:rPr>
        <w:t xml:space="preserve"> </w:t>
      </w:r>
      <w:bookmarkEnd w:id="128"/>
      <w:r>
        <w:rPr>
          <w:rFonts w:hint="eastAsia" w:ascii="仿宋_GB2312" w:hAnsi="宋体" w:eastAsia="仿宋_GB2312" w:cs="宋体"/>
          <w:sz w:val="32"/>
          <w:szCs w:val="32"/>
        </w:rPr>
        <w:t>万元的</w:t>
      </w:r>
      <w:permStart w:id="410" w:edGrp="everyone"/>
      <w:bookmarkStart w:id="129" w:name="PO_part3A3B1C1qzPercent4"/>
      <w:r>
        <w:rPr>
          <w:rFonts w:ascii="仿宋_GB2312" w:hAnsi="宋体" w:eastAsia="仿宋_GB2312" w:cs="宋体"/>
          <w:sz w:val="32"/>
          <w:szCs w:val="32"/>
        </w:rPr>
        <w:t>--%（基数为0，不可比）</w:t>
      </w:r>
      <w:permEnd w:id="410"/>
      <w:r>
        <w:rPr>
          <w:rFonts w:hint="eastAsia" w:ascii="仿宋_GB2312" w:hAnsi="宋体" w:eastAsia="仿宋_GB2312" w:cs="宋体"/>
          <w:sz w:val="11"/>
          <w:szCs w:val="11"/>
        </w:rPr>
        <w:t xml:space="preserve"> </w:t>
      </w:r>
      <w:bookmarkEnd w:id="129"/>
      <w:r>
        <w:rPr>
          <w:rFonts w:hint="eastAsia" w:ascii="仿宋_GB2312" w:hAnsi="宋体" w:eastAsia="仿宋_GB2312" w:cs="宋体"/>
          <w:sz w:val="32"/>
          <w:szCs w:val="32"/>
        </w:rPr>
        <w:t>，比上年决算数</w:t>
      </w:r>
      <w:permStart w:id="411" w:edGrp="everyone"/>
      <w:bookmarkStart w:id="130" w:name="PO_part3A3B1C1IncAmount4"/>
      <w:r>
        <w:rPr>
          <w:rFonts w:hint="eastAsia" w:ascii="仿宋_GB2312" w:hAnsi="宋体" w:eastAsia="仿宋_GB2312" w:cs="宋体"/>
          <w:sz w:val="32"/>
          <w:szCs w:val="32"/>
        </w:rPr>
        <w:t>减少</w:t>
      </w:r>
      <w:r>
        <w:rPr>
          <w:rFonts w:ascii="仿宋_GB2312" w:hAnsi="宋体" w:eastAsia="仿宋_GB2312" w:cs="宋体"/>
          <w:sz w:val="32"/>
          <w:szCs w:val="32"/>
        </w:rPr>
        <w:t>24.98</w:t>
      </w:r>
      <w:permEnd w:id="411"/>
      <w:r>
        <w:rPr>
          <w:rFonts w:hint="eastAsia" w:ascii="仿宋_GB2312" w:hAnsi="宋体" w:eastAsia="仿宋_GB2312" w:cs="宋体"/>
          <w:sz w:val="11"/>
          <w:szCs w:val="11"/>
        </w:rPr>
        <w:t xml:space="preserve"> </w:t>
      </w:r>
      <w:bookmarkEnd w:id="130"/>
      <w:r>
        <w:rPr>
          <w:rFonts w:hint="eastAsia" w:ascii="仿宋_GB2312" w:hAnsi="宋体" w:eastAsia="仿宋_GB2312" w:cs="宋体"/>
          <w:sz w:val="32"/>
          <w:szCs w:val="32"/>
        </w:rPr>
        <w:t>万元，</w:t>
      </w:r>
      <w:permStart w:id="412" w:edGrp="everyone"/>
      <w:bookmarkStart w:id="131" w:name="PO_part3A3B1C1IncPercent4"/>
      <w:r>
        <w:rPr>
          <w:rFonts w:hint="eastAsia" w:ascii="仿宋_GB2312" w:hAnsi="宋体" w:eastAsia="仿宋_GB2312" w:cs="宋体"/>
          <w:sz w:val="32"/>
          <w:szCs w:val="32"/>
        </w:rPr>
        <w:t>下降</w:t>
      </w:r>
      <w:r>
        <w:rPr>
          <w:rFonts w:ascii="仿宋_GB2312" w:hAnsi="宋体" w:eastAsia="仿宋_GB2312" w:cs="宋体"/>
          <w:sz w:val="32"/>
          <w:szCs w:val="32"/>
        </w:rPr>
        <w:t>100%</w:t>
      </w:r>
      <w:permEnd w:id="412"/>
      <w:r>
        <w:rPr>
          <w:rFonts w:hint="eastAsia" w:ascii="仿宋_GB2312" w:hAnsi="宋体" w:eastAsia="仿宋_GB2312" w:cs="宋体"/>
          <w:sz w:val="11"/>
          <w:szCs w:val="11"/>
        </w:rPr>
        <w:t xml:space="preserve"> </w:t>
      </w:r>
      <w:bookmarkEnd w:id="131"/>
      <w:r>
        <w:rPr>
          <w:rFonts w:hint="eastAsia" w:ascii="仿宋_GB2312" w:hAnsi="宋体" w:eastAsia="仿宋_GB2312" w:cs="宋体"/>
          <w:sz w:val="32"/>
          <w:szCs w:val="32"/>
        </w:rPr>
        <w:t>；公务用车运行维护费支出决算为</w:t>
      </w:r>
      <w:bookmarkStart w:id="132" w:name="PO_part3A3B1C1qzAmount5"/>
      <w:permStart w:id="413" w:edGrp="everyone"/>
      <w:r>
        <w:rPr>
          <w:rFonts w:ascii="仿宋_GB2312" w:hAnsi="宋体" w:eastAsia="仿宋_GB2312" w:cs="宋体"/>
          <w:sz w:val="32"/>
          <w:szCs w:val="32"/>
        </w:rPr>
        <w:t>7</w:t>
      </w:r>
      <w:permEnd w:id="413"/>
      <w:r>
        <w:rPr>
          <w:rFonts w:hint="eastAsia" w:ascii="仿宋_GB2312" w:hAnsi="宋体" w:eastAsia="仿宋_GB2312" w:cs="宋体"/>
          <w:sz w:val="11"/>
          <w:szCs w:val="11"/>
        </w:rPr>
        <w:t xml:space="preserve"> </w:t>
      </w:r>
      <w:bookmarkEnd w:id="132"/>
      <w:r>
        <w:rPr>
          <w:rFonts w:hint="eastAsia" w:ascii="仿宋_GB2312" w:hAnsi="宋体" w:eastAsia="仿宋_GB2312" w:cs="宋体"/>
          <w:sz w:val="32"/>
          <w:szCs w:val="32"/>
        </w:rPr>
        <w:t>万元，完成预算</w:t>
      </w:r>
      <w:permStart w:id="414" w:edGrp="everyone"/>
      <w:bookmarkStart w:id="133" w:name="PO_part3A3B1C1qzysAmount5"/>
      <w:r>
        <w:rPr>
          <w:rFonts w:ascii="仿宋_GB2312" w:hAnsi="宋体" w:eastAsia="仿宋_GB2312" w:cs="宋体"/>
          <w:sz w:val="32"/>
          <w:szCs w:val="32"/>
        </w:rPr>
        <w:t>7</w:t>
      </w:r>
      <w:permEnd w:id="414"/>
      <w:r>
        <w:rPr>
          <w:rFonts w:hint="eastAsia" w:ascii="仿宋_GB2312" w:hAnsi="宋体" w:eastAsia="仿宋_GB2312" w:cs="宋体"/>
          <w:sz w:val="11"/>
          <w:szCs w:val="11"/>
        </w:rPr>
        <w:t xml:space="preserve"> </w:t>
      </w:r>
      <w:bookmarkEnd w:id="133"/>
      <w:r>
        <w:rPr>
          <w:rFonts w:hint="eastAsia" w:ascii="仿宋_GB2312" w:hAnsi="宋体" w:eastAsia="仿宋_GB2312" w:cs="宋体"/>
          <w:sz w:val="32"/>
          <w:szCs w:val="32"/>
        </w:rPr>
        <w:t>万元的</w:t>
      </w:r>
      <w:permStart w:id="415" w:edGrp="everyone"/>
      <w:bookmarkStart w:id="134" w:name="PO_part3A3B1C1qzPercent5"/>
      <w:r>
        <w:rPr>
          <w:rFonts w:ascii="仿宋_GB2312" w:hAnsi="宋体" w:eastAsia="仿宋_GB2312" w:cs="宋体"/>
          <w:sz w:val="32"/>
          <w:szCs w:val="32"/>
        </w:rPr>
        <w:t>100%</w:t>
      </w:r>
      <w:permEnd w:id="415"/>
      <w:r>
        <w:rPr>
          <w:rFonts w:hint="eastAsia" w:ascii="仿宋_GB2312" w:hAnsi="宋体" w:eastAsia="仿宋_GB2312" w:cs="宋体"/>
          <w:sz w:val="11"/>
          <w:szCs w:val="11"/>
        </w:rPr>
        <w:t xml:space="preserve"> </w:t>
      </w:r>
      <w:bookmarkEnd w:id="134"/>
      <w:r>
        <w:rPr>
          <w:rFonts w:hint="eastAsia" w:ascii="仿宋_GB2312" w:hAnsi="宋体" w:eastAsia="仿宋_GB2312" w:cs="宋体"/>
          <w:sz w:val="32"/>
          <w:szCs w:val="32"/>
        </w:rPr>
        <w:t>，比上年决算数</w:t>
      </w:r>
      <w:permStart w:id="416" w:edGrp="everyone"/>
      <w:bookmarkStart w:id="135" w:name="PO_part3A3B1C1IncAmount5"/>
      <w:r>
        <w:rPr>
          <w:rFonts w:hint="eastAsia" w:ascii="仿宋_GB2312" w:hAnsi="宋体" w:eastAsia="仿宋_GB2312" w:cs="宋体"/>
          <w:sz w:val="32"/>
          <w:szCs w:val="32"/>
        </w:rPr>
        <w:t>减少</w:t>
      </w:r>
      <w:r>
        <w:rPr>
          <w:rFonts w:ascii="仿宋_GB2312" w:hAnsi="宋体" w:eastAsia="仿宋_GB2312" w:cs="宋体"/>
          <w:sz w:val="32"/>
          <w:szCs w:val="32"/>
        </w:rPr>
        <w:t>1.18</w:t>
      </w:r>
      <w:permEnd w:id="416"/>
      <w:r>
        <w:rPr>
          <w:rFonts w:hint="eastAsia" w:ascii="仿宋_GB2312" w:hAnsi="宋体" w:eastAsia="仿宋_GB2312" w:cs="宋体"/>
          <w:sz w:val="11"/>
          <w:szCs w:val="11"/>
        </w:rPr>
        <w:t xml:space="preserve"> </w:t>
      </w:r>
      <w:bookmarkEnd w:id="135"/>
      <w:r>
        <w:rPr>
          <w:rFonts w:hint="eastAsia" w:ascii="仿宋_GB2312" w:hAnsi="宋体" w:eastAsia="仿宋_GB2312" w:cs="宋体"/>
          <w:sz w:val="32"/>
          <w:szCs w:val="32"/>
        </w:rPr>
        <w:t>万元，</w:t>
      </w:r>
      <w:permStart w:id="417" w:edGrp="everyone"/>
      <w:bookmarkStart w:id="136" w:name="PO_part3A3B1C1IncPercent5"/>
      <w:r>
        <w:rPr>
          <w:rFonts w:hint="eastAsia" w:ascii="仿宋_GB2312" w:hAnsi="宋体" w:eastAsia="仿宋_GB2312" w:cs="宋体"/>
          <w:sz w:val="32"/>
          <w:szCs w:val="32"/>
        </w:rPr>
        <w:t>下降</w:t>
      </w:r>
      <w:r>
        <w:rPr>
          <w:rFonts w:ascii="仿宋_GB2312" w:hAnsi="宋体" w:eastAsia="仿宋_GB2312" w:cs="宋体"/>
          <w:sz w:val="32"/>
          <w:szCs w:val="32"/>
        </w:rPr>
        <w:t>14.4%</w:t>
      </w:r>
      <w:permEnd w:id="417"/>
      <w:r>
        <w:rPr>
          <w:rFonts w:hint="eastAsia" w:ascii="仿宋_GB2312" w:hAnsi="宋体" w:eastAsia="仿宋_GB2312" w:cs="宋体"/>
          <w:sz w:val="11"/>
          <w:szCs w:val="11"/>
        </w:rPr>
        <w:t xml:space="preserve"> </w:t>
      </w:r>
      <w:bookmarkEnd w:id="136"/>
      <w:r>
        <w:rPr>
          <w:rFonts w:hint="eastAsia" w:ascii="仿宋_GB2312" w:hAnsi="宋体" w:eastAsia="仿宋_GB2312" w:cs="宋体"/>
          <w:sz w:val="32"/>
          <w:szCs w:val="32"/>
        </w:rPr>
        <w:t>；公务接待费支出决算为</w:t>
      </w:r>
      <w:permStart w:id="418" w:edGrp="everyone"/>
      <w:bookmarkStart w:id="137" w:name="PO_part3A3B1C1qzAmount3"/>
      <w:r>
        <w:rPr>
          <w:rFonts w:ascii="仿宋_GB2312" w:hAnsi="宋体" w:eastAsia="仿宋_GB2312" w:cs="宋体"/>
          <w:sz w:val="32"/>
          <w:szCs w:val="32"/>
        </w:rPr>
        <w:t>0.26</w:t>
      </w:r>
      <w:permEnd w:id="418"/>
      <w:r>
        <w:rPr>
          <w:rFonts w:hint="eastAsia" w:ascii="仿宋_GB2312" w:hAnsi="宋体" w:eastAsia="仿宋_GB2312" w:cs="宋体"/>
          <w:sz w:val="11"/>
          <w:szCs w:val="11"/>
        </w:rPr>
        <w:t xml:space="preserve"> </w:t>
      </w:r>
      <w:bookmarkEnd w:id="137"/>
      <w:r>
        <w:rPr>
          <w:rFonts w:hint="eastAsia" w:ascii="仿宋_GB2312" w:hAnsi="宋体" w:eastAsia="仿宋_GB2312" w:cs="宋体"/>
          <w:sz w:val="32"/>
          <w:szCs w:val="32"/>
        </w:rPr>
        <w:t>万元，完成预算</w:t>
      </w:r>
      <w:permStart w:id="419" w:edGrp="everyone"/>
      <w:bookmarkStart w:id="138" w:name="PO_part3A3B1C1qzysAmount3"/>
      <w:r>
        <w:rPr>
          <w:rFonts w:ascii="仿宋_GB2312" w:hAnsi="宋体" w:eastAsia="仿宋_GB2312" w:cs="宋体"/>
          <w:sz w:val="32"/>
          <w:szCs w:val="32"/>
        </w:rPr>
        <w:t>0.26</w:t>
      </w:r>
      <w:permEnd w:id="419"/>
      <w:r>
        <w:rPr>
          <w:rFonts w:hint="eastAsia" w:ascii="仿宋_GB2312" w:hAnsi="宋体" w:eastAsia="仿宋_GB2312" w:cs="宋体"/>
          <w:sz w:val="11"/>
          <w:szCs w:val="11"/>
        </w:rPr>
        <w:t xml:space="preserve"> </w:t>
      </w:r>
      <w:bookmarkEnd w:id="138"/>
      <w:r>
        <w:rPr>
          <w:rFonts w:hint="eastAsia" w:ascii="仿宋_GB2312" w:hAnsi="宋体" w:eastAsia="仿宋_GB2312" w:cs="宋体"/>
          <w:sz w:val="32"/>
          <w:szCs w:val="32"/>
        </w:rPr>
        <w:t>万元的</w:t>
      </w:r>
      <w:bookmarkStart w:id="139" w:name="PO_part3A3B1C1qzPercent3"/>
      <w:permStart w:id="420" w:edGrp="everyone"/>
      <w:r>
        <w:rPr>
          <w:rFonts w:ascii="仿宋_GB2312" w:hAnsi="宋体" w:eastAsia="仿宋_GB2312" w:cs="宋体"/>
          <w:sz w:val="32"/>
          <w:szCs w:val="32"/>
        </w:rPr>
        <w:t>100%</w:t>
      </w:r>
      <w:permEnd w:id="420"/>
      <w:r>
        <w:rPr>
          <w:rFonts w:hint="eastAsia" w:ascii="仿宋_GB2312" w:hAnsi="宋体" w:eastAsia="仿宋_GB2312" w:cs="宋体"/>
          <w:sz w:val="11"/>
          <w:szCs w:val="11"/>
        </w:rPr>
        <w:t xml:space="preserve"> </w:t>
      </w:r>
      <w:bookmarkEnd w:id="139"/>
      <w:r>
        <w:rPr>
          <w:rFonts w:hint="eastAsia" w:ascii="仿宋_GB2312" w:hAnsi="宋体" w:eastAsia="仿宋_GB2312" w:cs="宋体"/>
          <w:sz w:val="32"/>
          <w:szCs w:val="32"/>
        </w:rPr>
        <w:t>，比上年决算数</w:t>
      </w:r>
      <w:bookmarkStart w:id="140" w:name="PO_part3A3B1C1IncAmount6"/>
      <w:permStart w:id="421" w:edGrp="everyone"/>
      <w:r>
        <w:rPr>
          <w:rFonts w:hint="eastAsia" w:ascii="仿宋_GB2312" w:hAnsi="宋体" w:eastAsia="仿宋_GB2312" w:cs="宋体"/>
          <w:sz w:val="32"/>
          <w:szCs w:val="32"/>
        </w:rPr>
        <w:t>减少</w:t>
      </w:r>
      <w:r>
        <w:rPr>
          <w:rFonts w:ascii="仿宋_GB2312" w:hAnsi="宋体" w:eastAsia="仿宋_GB2312" w:cs="宋体"/>
          <w:sz w:val="32"/>
          <w:szCs w:val="32"/>
        </w:rPr>
        <w:t>0.15</w:t>
      </w:r>
      <w:permEnd w:id="421"/>
      <w:r>
        <w:rPr>
          <w:rFonts w:hint="eastAsia" w:ascii="仿宋_GB2312" w:hAnsi="宋体" w:eastAsia="仿宋_GB2312" w:cs="宋体"/>
          <w:sz w:val="11"/>
          <w:szCs w:val="11"/>
        </w:rPr>
        <w:t xml:space="preserve"> </w:t>
      </w:r>
      <w:bookmarkEnd w:id="140"/>
      <w:r>
        <w:rPr>
          <w:rFonts w:hint="eastAsia" w:ascii="仿宋_GB2312" w:hAnsi="宋体" w:eastAsia="仿宋_GB2312" w:cs="宋体"/>
          <w:sz w:val="32"/>
          <w:szCs w:val="32"/>
        </w:rPr>
        <w:t>万元，</w:t>
      </w:r>
      <w:permStart w:id="422" w:edGrp="everyone"/>
      <w:bookmarkStart w:id="141" w:name="PO_part3A3B1C1IncPercent6"/>
      <w:r>
        <w:rPr>
          <w:rFonts w:hint="eastAsia" w:ascii="仿宋_GB2312" w:hAnsi="宋体" w:eastAsia="仿宋_GB2312" w:cs="宋体"/>
          <w:sz w:val="32"/>
          <w:szCs w:val="32"/>
        </w:rPr>
        <w:t>下降</w:t>
      </w:r>
      <w:r>
        <w:rPr>
          <w:rFonts w:ascii="仿宋_GB2312" w:hAnsi="宋体" w:eastAsia="仿宋_GB2312" w:cs="宋体"/>
          <w:sz w:val="32"/>
          <w:szCs w:val="32"/>
        </w:rPr>
        <w:t>36.7%。</w:t>
      </w:r>
      <w:permEnd w:id="422"/>
      <w:r>
        <w:rPr>
          <w:rFonts w:hint="eastAsia" w:ascii="仿宋_GB2312" w:hAnsi="宋体" w:eastAsia="仿宋_GB2312" w:cs="宋体"/>
          <w:sz w:val="32"/>
          <w:szCs w:val="32"/>
        </w:rPr>
        <w:t xml:space="preserve"> </w:t>
      </w:r>
      <w:bookmarkEnd w:id="141"/>
    </w:p>
    <w:p>
      <w:pPr>
        <w:ind w:firstLine="640" w:firstLineChars="200"/>
        <w:rPr>
          <w:rFonts w:ascii="仿宋_GB2312" w:hAnsi="宋体" w:eastAsia="仿宋_GB2312" w:cs="宋体"/>
          <w:sz w:val="32"/>
          <w:szCs w:val="32"/>
        </w:rPr>
      </w:pPr>
      <w:permStart w:id="423" w:edGrp="everyone"/>
      <w:bookmarkStart w:id="142" w:name="PO_part3A3B1C1Year1"/>
      <w:r>
        <w:rPr>
          <w:rFonts w:hint="eastAsia" w:ascii="仿宋_GB2312" w:hAnsi="宋体" w:eastAsia="仿宋_GB2312" w:cs="宋体"/>
          <w:sz w:val="32"/>
          <w:szCs w:val="32"/>
        </w:rPr>
        <w:t>2022</w:t>
      </w:r>
      <w:permEnd w:id="423"/>
      <w:r>
        <w:rPr>
          <w:rFonts w:hint="eastAsia" w:ascii="仿宋_GB2312" w:hAnsi="宋体" w:eastAsia="仿宋_GB2312" w:cs="宋体"/>
          <w:sz w:val="11"/>
          <w:szCs w:val="11"/>
        </w:rPr>
        <w:t xml:space="preserve"> </w:t>
      </w:r>
      <w:bookmarkEnd w:id="142"/>
      <w:r>
        <w:rPr>
          <w:rFonts w:hint="eastAsia" w:ascii="仿宋_GB2312" w:hAnsi="宋体" w:eastAsia="仿宋_GB2312" w:cs="宋体"/>
          <w:sz w:val="32"/>
          <w:szCs w:val="32"/>
        </w:rPr>
        <w:t>年度“三公”经费支出决算</w:t>
      </w:r>
      <w:permStart w:id="424" w:edGrp="everyone"/>
      <w:bookmarkStart w:id="143" w:name="PO_part3A3B1C1Diff1"/>
      <w:r>
        <w:rPr>
          <w:rFonts w:hint="eastAsia" w:ascii="仿宋_GB2312" w:hAnsi="宋体" w:eastAsia="仿宋_GB2312" w:cs="宋体"/>
          <w:sz w:val="32"/>
          <w:szCs w:val="32"/>
        </w:rPr>
        <w:t>等于</w:t>
      </w:r>
      <w:permEnd w:id="424"/>
      <w:r>
        <w:rPr>
          <w:rFonts w:hint="eastAsia" w:ascii="仿宋_GB2312" w:hAnsi="宋体" w:eastAsia="仿宋_GB2312" w:cs="宋体"/>
          <w:sz w:val="11"/>
          <w:szCs w:val="11"/>
        </w:rPr>
        <w:t xml:space="preserve"> </w:t>
      </w:r>
      <w:bookmarkEnd w:id="143"/>
      <w:r>
        <w:rPr>
          <w:rFonts w:hint="eastAsia" w:ascii="仿宋_GB2312" w:hAnsi="宋体" w:eastAsia="仿宋_GB2312" w:cs="宋体"/>
          <w:sz w:val="32"/>
          <w:szCs w:val="32"/>
        </w:rPr>
        <w:t>预算数的主要情况：</w:t>
      </w:r>
      <w:bookmarkStart w:id="144" w:name="PO_part3A3B1C1DiffReason1"/>
      <w:permStart w:id="425" w:edGrp="everyone"/>
      <w:r>
        <w:rPr>
          <w:rFonts w:hint="eastAsia" w:ascii="仿宋_GB2312" w:hAnsi="宋体" w:eastAsia="仿宋_GB2312" w:cs="宋体"/>
          <w:color w:val="C00000"/>
          <w:sz w:val="32"/>
          <w:szCs w:val="32"/>
        </w:rPr>
        <w:t>认真贯彻落实中央八项规定精神和厉行节约的要求，量入为出，从严控制“三公”经费开支，全年实际支出等于预算数</w:t>
      </w:r>
      <w:r>
        <w:rPr>
          <w:rFonts w:hint="eastAsia" w:ascii="仿宋_GB2312" w:hAnsi="宋体" w:eastAsia="仿宋_GB2312" w:cs="宋体"/>
          <w:color w:val="C00000"/>
          <w:sz w:val="32"/>
          <w:szCs w:val="32"/>
          <w:lang w:eastAsia="zh-CN"/>
        </w:rPr>
        <w:t>。</w:t>
      </w:r>
      <w:permEnd w:id="425"/>
      <w:r>
        <w:rPr>
          <w:rFonts w:hint="eastAsia" w:ascii="仿宋_GB2312" w:hAnsi="宋体" w:eastAsia="仿宋_GB2312" w:cs="宋体"/>
          <w:sz w:val="32"/>
          <w:szCs w:val="32"/>
        </w:rPr>
        <w:t xml:space="preserve"> </w:t>
      </w:r>
      <w:bookmarkEnd w:id="144"/>
    </w:p>
    <w:p>
      <w:pPr>
        <w:ind w:firstLine="640" w:firstLineChars="200"/>
        <w:rPr>
          <w:rFonts w:ascii="仿宋_GB2312" w:hAnsi="宋体" w:eastAsia="仿宋_GB2312" w:cs="宋体"/>
          <w:sz w:val="32"/>
          <w:szCs w:val="32"/>
        </w:rPr>
      </w:pPr>
      <w:permStart w:id="426" w:edGrp="everyone"/>
      <w:bookmarkStart w:id="145" w:name="PO_part3A3B1C1Year2"/>
      <w:r>
        <w:rPr>
          <w:rFonts w:hint="eastAsia" w:ascii="仿宋_GB2312" w:hAnsi="宋体" w:eastAsia="仿宋_GB2312" w:cs="宋体"/>
          <w:sz w:val="32"/>
          <w:szCs w:val="32"/>
        </w:rPr>
        <w:t>2022</w:t>
      </w:r>
      <w:permEnd w:id="426"/>
      <w:r>
        <w:rPr>
          <w:rFonts w:hint="eastAsia" w:ascii="仿宋_GB2312" w:hAnsi="宋体" w:eastAsia="仿宋_GB2312" w:cs="宋体"/>
          <w:sz w:val="11"/>
          <w:szCs w:val="11"/>
        </w:rPr>
        <w:t xml:space="preserve"> </w:t>
      </w:r>
      <w:bookmarkEnd w:id="145"/>
      <w:r>
        <w:rPr>
          <w:rFonts w:hint="eastAsia" w:ascii="仿宋_GB2312" w:hAnsi="宋体" w:eastAsia="仿宋_GB2312" w:cs="宋体"/>
          <w:sz w:val="32"/>
          <w:szCs w:val="32"/>
        </w:rPr>
        <w:t>年度“三公”经费支出决算</w:t>
      </w:r>
      <w:bookmarkStart w:id="146" w:name="PO_part3A3B1C1Diff2"/>
      <w:permStart w:id="427" w:edGrp="everyone"/>
      <w:r>
        <w:rPr>
          <w:rFonts w:hint="eastAsia" w:ascii="仿宋_GB2312" w:hAnsi="宋体" w:eastAsia="仿宋_GB2312" w:cs="宋体"/>
          <w:sz w:val="32"/>
          <w:szCs w:val="32"/>
        </w:rPr>
        <w:t>小于</w:t>
      </w:r>
      <w:permEnd w:id="427"/>
      <w:r>
        <w:rPr>
          <w:rFonts w:hint="eastAsia" w:ascii="仿宋_GB2312" w:hAnsi="宋体" w:eastAsia="仿宋_GB2312" w:cs="宋体"/>
          <w:sz w:val="11"/>
          <w:szCs w:val="11"/>
        </w:rPr>
        <w:t xml:space="preserve"> </w:t>
      </w:r>
      <w:bookmarkEnd w:id="146"/>
      <w:r>
        <w:rPr>
          <w:rFonts w:hint="eastAsia" w:ascii="仿宋_GB2312" w:hAnsi="宋体" w:eastAsia="仿宋_GB2312" w:cs="宋体"/>
          <w:sz w:val="32"/>
          <w:szCs w:val="32"/>
        </w:rPr>
        <w:t>上年决算数的主要情况：</w:t>
      </w:r>
      <w:bookmarkStart w:id="147" w:name="PO_part3A3B1C1DiffReason2"/>
      <w:permStart w:id="428" w:edGrp="everyone"/>
      <w:r>
        <w:rPr>
          <w:rFonts w:hint="eastAsia" w:ascii="仿宋_GB2312" w:hAnsi="宋体" w:eastAsia="仿宋_GB2312" w:cs="宋体"/>
          <w:sz w:val="32"/>
          <w:szCs w:val="32"/>
        </w:rPr>
        <w:t>本年度没有购置公务用车。</w:t>
      </w:r>
      <w:permEnd w:id="428"/>
      <w:r>
        <w:rPr>
          <w:rFonts w:hint="eastAsia" w:ascii="仿宋_GB2312" w:hAnsi="宋体" w:eastAsia="仿宋_GB2312" w:cs="宋体"/>
          <w:sz w:val="32"/>
          <w:szCs w:val="32"/>
        </w:rPr>
        <w:t xml:space="preserve"> </w:t>
      </w:r>
      <w:bookmarkEnd w:id="147"/>
    </w:p>
    <w:p>
      <w:pPr>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（二）“三公”经费财政拨款支出决算具体情况说明</w:t>
      </w:r>
    </w:p>
    <w:p>
      <w:pPr>
        <w:ind w:firstLine="640" w:firstLineChars="200"/>
        <w:rPr>
          <w:rFonts w:ascii="仿宋_GB2312" w:hAnsi="宋体" w:eastAsia="仿宋_GB2312" w:cs="宋体"/>
          <w:sz w:val="32"/>
          <w:szCs w:val="32"/>
        </w:rPr>
      </w:pPr>
      <w:bookmarkStart w:id="148" w:name="PO_part3A3B2Year1"/>
      <w:permStart w:id="429" w:edGrp="everyone"/>
      <w:r>
        <w:rPr>
          <w:rFonts w:ascii="仿宋_GB2312" w:hAnsi="宋体" w:eastAsia="仿宋_GB2312" w:cs="宋体"/>
          <w:sz w:val="32"/>
          <w:szCs w:val="32"/>
        </w:rPr>
        <w:t>2022</w:t>
      </w:r>
      <w:permEnd w:id="429"/>
      <w:r>
        <w:rPr>
          <w:rFonts w:hint="eastAsia" w:ascii="仿宋_GB2312" w:hAnsi="宋体" w:eastAsia="仿宋_GB2312" w:cs="宋体"/>
          <w:sz w:val="11"/>
          <w:szCs w:val="11"/>
        </w:rPr>
        <w:t xml:space="preserve"> </w:t>
      </w:r>
      <w:bookmarkEnd w:id="148"/>
      <w:r>
        <w:rPr>
          <w:rFonts w:hint="eastAsia" w:ascii="仿宋_GB2312" w:hAnsi="宋体" w:eastAsia="仿宋_GB2312" w:cs="宋体"/>
          <w:sz w:val="32"/>
          <w:szCs w:val="32"/>
        </w:rPr>
        <w:t>年度“三公”经费财政拨款支出决算中，因公出国（境）费</w:t>
      </w:r>
      <w:bookmarkStart w:id="149" w:name="PO_part3A3B2Amount1"/>
      <w:permStart w:id="430" w:edGrp="everyone"/>
      <w:r>
        <w:rPr>
          <w:rFonts w:ascii="仿宋_GB2312" w:hAnsi="宋体" w:eastAsia="仿宋_GB2312" w:cs="宋体"/>
          <w:sz w:val="32"/>
          <w:szCs w:val="32"/>
        </w:rPr>
        <w:t>0万元，占0%</w:t>
      </w:r>
      <w:permEnd w:id="430"/>
      <w:r>
        <w:rPr>
          <w:rFonts w:hint="eastAsia" w:ascii="仿宋_GB2312" w:hAnsi="宋体" w:eastAsia="仿宋_GB2312" w:cs="宋体"/>
          <w:sz w:val="11"/>
          <w:szCs w:val="11"/>
        </w:rPr>
        <w:t xml:space="preserve"> </w:t>
      </w:r>
      <w:bookmarkEnd w:id="149"/>
      <w:r>
        <w:rPr>
          <w:rFonts w:hint="eastAsia" w:ascii="仿宋_GB2312" w:hAnsi="宋体" w:eastAsia="仿宋_GB2312" w:cs="宋体"/>
          <w:sz w:val="32"/>
          <w:szCs w:val="32"/>
        </w:rPr>
        <w:t>；公务用车购置及运行维护费支出</w:t>
      </w:r>
      <w:permStart w:id="431" w:edGrp="everyone"/>
      <w:bookmarkStart w:id="150" w:name="PO_part3A3B2Amount2"/>
      <w:r>
        <w:rPr>
          <w:rFonts w:ascii="仿宋_GB2312" w:hAnsi="宋体" w:eastAsia="仿宋_GB2312" w:cs="宋体"/>
          <w:sz w:val="32"/>
          <w:szCs w:val="32"/>
        </w:rPr>
        <w:t>7万元，占96.4%</w:t>
      </w:r>
      <w:permEnd w:id="431"/>
      <w:r>
        <w:rPr>
          <w:rFonts w:hint="eastAsia" w:ascii="仿宋_GB2312" w:hAnsi="宋体" w:eastAsia="仿宋_GB2312" w:cs="宋体"/>
          <w:sz w:val="11"/>
          <w:szCs w:val="11"/>
        </w:rPr>
        <w:t xml:space="preserve"> </w:t>
      </w:r>
      <w:bookmarkEnd w:id="150"/>
      <w:r>
        <w:rPr>
          <w:rFonts w:hint="eastAsia" w:ascii="仿宋_GB2312" w:hAnsi="宋体" w:eastAsia="仿宋_GB2312" w:cs="宋体"/>
          <w:sz w:val="32"/>
          <w:szCs w:val="32"/>
        </w:rPr>
        <w:t>；公务接待费支出</w:t>
      </w:r>
      <w:permStart w:id="432" w:edGrp="everyone"/>
      <w:bookmarkStart w:id="151" w:name="PO_part3A3B2Amount3"/>
      <w:r>
        <w:rPr>
          <w:rFonts w:ascii="仿宋_GB2312" w:hAnsi="宋体" w:eastAsia="仿宋_GB2312" w:cs="宋体"/>
          <w:sz w:val="32"/>
          <w:szCs w:val="32"/>
        </w:rPr>
        <w:t>0.26万元，占3.6%</w:t>
      </w:r>
      <w:permEnd w:id="432"/>
      <w:r>
        <w:rPr>
          <w:rFonts w:hint="eastAsia" w:ascii="仿宋_GB2312" w:hAnsi="宋体" w:eastAsia="仿宋_GB2312" w:cs="宋体"/>
          <w:sz w:val="11"/>
          <w:szCs w:val="11"/>
        </w:rPr>
        <w:t xml:space="preserve"> </w:t>
      </w:r>
      <w:bookmarkEnd w:id="151"/>
      <w:r>
        <w:rPr>
          <w:rFonts w:hint="eastAsia" w:ascii="仿宋_GB2312" w:hAnsi="宋体" w:eastAsia="仿宋_GB2312" w:cs="宋体"/>
          <w:sz w:val="32"/>
          <w:szCs w:val="32"/>
        </w:rPr>
        <w:t>。具体情况如下：</w:t>
      </w:r>
    </w:p>
    <w:p>
      <w:pPr>
        <w:ind w:firstLine="640" w:firstLineChars="200"/>
        <w:rPr>
          <w:rFonts w:ascii="仿宋_GB2312" w:hAnsi="宋体" w:eastAsia="仿宋_GB2312" w:cs="宋体"/>
          <w:sz w:val="32"/>
          <w:szCs w:val="32"/>
        </w:rPr>
      </w:pPr>
      <w:r>
        <w:rPr>
          <w:rFonts w:hint="eastAsia" w:ascii="仿宋_GB2312" w:hAnsi="宋体" w:eastAsia="仿宋_GB2312" w:cs="宋体"/>
          <w:sz w:val="32"/>
          <w:szCs w:val="32"/>
        </w:rPr>
        <w:t>1.因公出国（境）费支出</w:t>
      </w:r>
      <w:bookmarkStart w:id="152" w:name="PO_part3A3B2C1Amount1"/>
      <w:permStart w:id="433" w:edGrp="everyone"/>
      <w:r>
        <w:rPr>
          <w:rFonts w:ascii="仿宋_GB2312" w:hAnsi="宋体" w:eastAsia="仿宋_GB2312" w:cs="宋体"/>
          <w:sz w:val="32"/>
          <w:szCs w:val="32"/>
        </w:rPr>
        <w:t>0</w:t>
      </w:r>
      <w:permEnd w:id="433"/>
      <w:r>
        <w:rPr>
          <w:rFonts w:hint="eastAsia" w:ascii="仿宋_GB2312" w:hAnsi="宋体" w:eastAsia="仿宋_GB2312" w:cs="宋体"/>
          <w:sz w:val="11"/>
          <w:szCs w:val="11"/>
        </w:rPr>
        <w:t xml:space="preserve"> </w:t>
      </w:r>
      <w:bookmarkEnd w:id="152"/>
      <w:r>
        <w:rPr>
          <w:rFonts w:hint="eastAsia" w:ascii="仿宋_GB2312" w:hAnsi="宋体" w:eastAsia="仿宋_GB2312" w:cs="宋体"/>
          <w:sz w:val="32"/>
          <w:szCs w:val="32"/>
        </w:rPr>
        <w:t>万元。全年使用财政拨款安排出国（境）团组</w:t>
      </w:r>
      <w:bookmarkStart w:id="153" w:name="PO_part3A3B2C1JgcgCount1"/>
      <w:permStart w:id="434" w:edGrp="everyone"/>
      <w:r>
        <w:rPr>
          <w:rFonts w:ascii="仿宋_GB2312" w:hAnsi="宋体" w:eastAsia="仿宋_GB2312" w:cs="宋体"/>
          <w:sz w:val="32"/>
          <w:szCs w:val="32"/>
        </w:rPr>
        <w:t>0</w:t>
      </w:r>
      <w:permEnd w:id="434"/>
      <w:r>
        <w:rPr>
          <w:rFonts w:hint="eastAsia" w:ascii="仿宋_GB2312" w:hAnsi="宋体" w:eastAsia="仿宋_GB2312" w:cs="宋体"/>
          <w:sz w:val="11"/>
          <w:szCs w:val="11"/>
        </w:rPr>
        <w:t xml:space="preserve"> </w:t>
      </w:r>
      <w:bookmarkEnd w:id="153"/>
      <w:r>
        <w:rPr>
          <w:rFonts w:hint="eastAsia" w:ascii="仿宋_GB2312" w:hAnsi="宋体" w:eastAsia="仿宋_GB2312" w:cs="宋体"/>
          <w:sz w:val="32"/>
          <w:szCs w:val="32"/>
        </w:rPr>
        <w:t>个、累计</w:t>
      </w:r>
      <w:permStart w:id="435" w:edGrp="everyone"/>
      <w:bookmarkStart w:id="154" w:name="PO_part3A3B2C1JgcgManCount1"/>
      <w:r>
        <w:rPr>
          <w:rFonts w:ascii="仿宋_GB2312" w:hAnsi="宋体" w:eastAsia="仿宋_GB2312" w:cs="宋体"/>
          <w:sz w:val="32"/>
          <w:szCs w:val="32"/>
        </w:rPr>
        <w:t>0</w:t>
      </w:r>
      <w:permEnd w:id="435"/>
      <w:r>
        <w:rPr>
          <w:rFonts w:hint="eastAsia" w:ascii="仿宋_GB2312" w:hAnsi="宋体" w:eastAsia="仿宋_GB2312" w:cs="宋体"/>
          <w:sz w:val="11"/>
          <w:szCs w:val="11"/>
        </w:rPr>
        <w:t xml:space="preserve"> </w:t>
      </w:r>
      <w:bookmarkEnd w:id="154"/>
      <w:r>
        <w:rPr>
          <w:rFonts w:hint="eastAsia" w:ascii="仿宋_GB2312" w:hAnsi="宋体" w:eastAsia="仿宋_GB2312" w:cs="宋体"/>
          <w:sz w:val="32"/>
          <w:szCs w:val="32"/>
        </w:rPr>
        <w:t>人次</w:t>
      </w:r>
      <w:bookmarkStart w:id="155" w:name="PO_part3A3B2C1D1Meeting1"/>
      <w:permStart w:id="436" w:edGrp="everyone"/>
      <w:r>
        <w:rPr>
          <w:rFonts w:hint="eastAsia" w:ascii="仿宋_GB2312" w:hAnsi="宋体" w:eastAsia="仿宋_GB2312" w:cs="宋体"/>
          <w:sz w:val="32"/>
          <w:szCs w:val="32"/>
        </w:rPr>
        <w:t>。</w:t>
      </w:r>
      <w:permEnd w:id="436"/>
      <w:r>
        <w:rPr>
          <w:rFonts w:hint="eastAsia" w:ascii="仿宋_GB2312" w:hAnsi="宋体" w:eastAsia="仿宋_GB2312" w:cs="宋体"/>
          <w:sz w:val="32"/>
          <w:szCs w:val="32"/>
        </w:rPr>
        <w:t xml:space="preserve"> </w:t>
      </w:r>
      <w:bookmarkEnd w:id="155"/>
    </w:p>
    <w:p>
      <w:pPr>
        <w:ind w:firstLine="640" w:firstLineChars="200"/>
        <w:rPr>
          <w:rFonts w:ascii="仿宋_GB2312" w:hAnsi="宋体" w:eastAsia="仿宋_GB2312" w:cs="宋体"/>
          <w:sz w:val="32"/>
          <w:szCs w:val="32"/>
        </w:rPr>
      </w:pPr>
      <w:r>
        <w:rPr>
          <w:rFonts w:hint="eastAsia" w:ascii="仿宋_GB2312" w:hAnsi="宋体" w:eastAsia="仿宋_GB2312" w:cs="宋体"/>
          <w:sz w:val="32"/>
          <w:szCs w:val="32"/>
        </w:rPr>
        <w:t>2.公务用车购置及运行维护费支出</w:t>
      </w:r>
      <w:bookmarkStart w:id="156" w:name="PO_part3A3B2C2Amount1"/>
      <w:permStart w:id="437" w:edGrp="everyone"/>
      <w:r>
        <w:rPr>
          <w:rFonts w:ascii="仿宋_GB2312" w:hAnsi="宋体" w:eastAsia="仿宋_GB2312" w:cs="宋体"/>
          <w:sz w:val="32"/>
          <w:szCs w:val="32"/>
        </w:rPr>
        <w:t>7</w:t>
      </w:r>
      <w:permEnd w:id="437"/>
      <w:r>
        <w:rPr>
          <w:rFonts w:hint="eastAsia" w:ascii="仿宋_GB2312" w:hAnsi="宋体" w:eastAsia="仿宋_GB2312" w:cs="宋体"/>
          <w:sz w:val="11"/>
          <w:szCs w:val="11"/>
        </w:rPr>
        <w:t xml:space="preserve"> </w:t>
      </w:r>
      <w:bookmarkEnd w:id="156"/>
      <w:r>
        <w:rPr>
          <w:rFonts w:hint="eastAsia" w:ascii="仿宋_GB2312" w:hAnsi="宋体" w:eastAsia="仿宋_GB2312" w:cs="宋体"/>
          <w:sz w:val="32"/>
          <w:szCs w:val="32"/>
        </w:rPr>
        <w:t>万元，其中：公务用车购置支出为</w:t>
      </w:r>
      <w:bookmarkStart w:id="157" w:name="PO_part3A3B2C2D1Amount1"/>
      <w:permStart w:id="438" w:edGrp="everyone"/>
      <w:r>
        <w:rPr>
          <w:rFonts w:ascii="仿宋_GB2312" w:hAnsi="宋体" w:eastAsia="仿宋_GB2312" w:cs="宋体"/>
          <w:sz w:val="32"/>
          <w:szCs w:val="32"/>
        </w:rPr>
        <w:t>0</w:t>
      </w:r>
      <w:permEnd w:id="438"/>
      <w:r>
        <w:rPr>
          <w:rFonts w:hint="eastAsia" w:ascii="仿宋_GB2312" w:hAnsi="宋体" w:eastAsia="仿宋_GB2312" w:cs="宋体"/>
          <w:sz w:val="11"/>
          <w:szCs w:val="11"/>
        </w:rPr>
        <w:t xml:space="preserve"> </w:t>
      </w:r>
      <w:bookmarkEnd w:id="157"/>
      <w:r>
        <w:rPr>
          <w:rFonts w:hint="eastAsia" w:ascii="仿宋_GB2312" w:hAnsi="宋体" w:eastAsia="仿宋_GB2312" w:cs="宋体"/>
          <w:sz w:val="32"/>
          <w:szCs w:val="32"/>
        </w:rPr>
        <w:t>万元，公务用车购置数</w:t>
      </w:r>
      <w:permStart w:id="439" w:edGrp="everyone"/>
      <w:bookmarkStart w:id="158" w:name="PO_part3A3B2C2D1CarCount1"/>
      <w:r>
        <w:rPr>
          <w:rFonts w:ascii="仿宋_GB2312" w:hAnsi="宋体" w:eastAsia="仿宋_GB2312" w:cs="宋体"/>
          <w:sz w:val="32"/>
          <w:szCs w:val="32"/>
        </w:rPr>
        <w:t>0</w:t>
      </w:r>
      <w:permEnd w:id="439"/>
      <w:r>
        <w:rPr>
          <w:rFonts w:hint="eastAsia" w:ascii="仿宋_GB2312" w:hAnsi="宋体" w:eastAsia="仿宋_GB2312" w:cs="宋体"/>
          <w:sz w:val="11"/>
          <w:szCs w:val="11"/>
        </w:rPr>
        <w:t xml:space="preserve"> </w:t>
      </w:r>
      <w:bookmarkEnd w:id="158"/>
      <w:r>
        <w:rPr>
          <w:rFonts w:hint="eastAsia" w:ascii="仿宋_GB2312" w:hAnsi="宋体" w:eastAsia="仿宋_GB2312" w:cs="宋体"/>
          <w:sz w:val="32"/>
          <w:szCs w:val="32"/>
        </w:rPr>
        <w:t>辆。公务用车运行维护费支出</w:t>
      </w:r>
      <w:permStart w:id="440" w:edGrp="everyone"/>
      <w:bookmarkStart w:id="159" w:name="PO_part3A3B2C2D2Amount1"/>
      <w:r>
        <w:rPr>
          <w:rFonts w:ascii="仿宋_GB2312" w:hAnsi="宋体" w:eastAsia="仿宋_GB2312" w:cs="宋体"/>
          <w:sz w:val="32"/>
          <w:szCs w:val="32"/>
        </w:rPr>
        <w:t>7</w:t>
      </w:r>
      <w:permEnd w:id="440"/>
      <w:r>
        <w:rPr>
          <w:rFonts w:hint="eastAsia" w:ascii="仿宋_GB2312" w:hAnsi="宋体" w:eastAsia="仿宋_GB2312" w:cs="宋体"/>
          <w:sz w:val="11"/>
          <w:szCs w:val="11"/>
        </w:rPr>
        <w:t xml:space="preserve"> </w:t>
      </w:r>
      <w:bookmarkEnd w:id="159"/>
      <w:r>
        <w:rPr>
          <w:rFonts w:hint="eastAsia" w:ascii="仿宋_GB2312" w:hAnsi="宋体" w:eastAsia="仿宋_GB2312" w:cs="宋体"/>
          <w:sz w:val="32"/>
          <w:szCs w:val="32"/>
        </w:rPr>
        <w:t>万元，公务用车保有量为</w:t>
      </w:r>
      <w:bookmarkStart w:id="160" w:name="PO_part3A3B2C2D2CarCount1"/>
      <w:permStart w:id="441" w:edGrp="everyone"/>
      <w:r>
        <w:rPr>
          <w:rFonts w:ascii="仿宋_GB2312" w:hAnsi="宋体" w:eastAsia="仿宋_GB2312" w:cs="宋体"/>
          <w:sz w:val="32"/>
          <w:szCs w:val="32"/>
        </w:rPr>
        <w:t>3</w:t>
      </w:r>
      <w:permEnd w:id="441"/>
      <w:r>
        <w:rPr>
          <w:rFonts w:hint="eastAsia" w:ascii="仿宋_GB2312" w:hAnsi="宋体" w:eastAsia="仿宋_GB2312" w:cs="宋体"/>
          <w:sz w:val="11"/>
          <w:szCs w:val="11"/>
        </w:rPr>
        <w:t xml:space="preserve"> </w:t>
      </w:r>
      <w:bookmarkEnd w:id="160"/>
      <w:r>
        <w:rPr>
          <w:rFonts w:hint="eastAsia" w:ascii="仿宋_GB2312" w:hAnsi="宋体" w:eastAsia="仿宋_GB2312" w:cs="宋体"/>
          <w:sz w:val="32"/>
          <w:szCs w:val="32"/>
        </w:rPr>
        <w:t>辆，主要用于</w:t>
      </w:r>
      <w:bookmarkStart w:id="161" w:name="PO_part3A3B2C2D2Use1"/>
      <w:permStart w:id="442" w:edGrp="everyone"/>
      <w:r>
        <w:rPr>
          <w:rFonts w:hint="eastAsia" w:ascii="仿宋_GB2312" w:hAnsi="宋体" w:eastAsia="仿宋_GB2312" w:cs="宋体"/>
          <w:sz w:val="32"/>
          <w:szCs w:val="32"/>
        </w:rPr>
        <w:t>保障委机关公务活动及机要通讯</w:t>
      </w:r>
      <w:r>
        <w:rPr>
          <w:rFonts w:hint="eastAsia" w:ascii="仿宋_GB2312" w:hAnsi="宋体" w:eastAsia="仿宋_GB2312" w:cs="宋体"/>
          <w:sz w:val="32"/>
          <w:szCs w:val="32"/>
          <w:lang w:val="en-US" w:eastAsia="zh-CN"/>
        </w:rPr>
        <w:t>等工作</w:t>
      </w:r>
      <w:r>
        <w:rPr>
          <w:rFonts w:hint="eastAsia" w:ascii="仿宋_GB2312" w:hAnsi="宋体" w:eastAsia="仿宋_GB2312" w:cs="宋体"/>
          <w:sz w:val="32"/>
          <w:szCs w:val="32"/>
        </w:rPr>
        <w:t>需要。</w:t>
      </w:r>
      <w:permEnd w:id="442"/>
      <w:r>
        <w:rPr>
          <w:rFonts w:hint="eastAsia" w:ascii="仿宋_GB2312" w:hAnsi="宋体" w:eastAsia="仿宋_GB2312" w:cs="宋体"/>
          <w:sz w:val="32"/>
          <w:szCs w:val="32"/>
        </w:rPr>
        <w:t xml:space="preserve"> </w:t>
      </w:r>
      <w:bookmarkEnd w:id="161"/>
    </w:p>
    <w:p>
      <w:pPr>
        <w:ind w:firstLine="640" w:firstLineChars="200"/>
        <w:rPr>
          <w:rFonts w:ascii="仿宋_GB2312" w:hAnsi="宋体" w:eastAsia="仿宋_GB2312" w:cs="宋体"/>
          <w:sz w:val="32"/>
          <w:szCs w:val="32"/>
        </w:rPr>
      </w:pPr>
      <w:r>
        <w:rPr>
          <w:rFonts w:hint="eastAsia" w:ascii="仿宋_GB2312" w:hAnsi="宋体" w:eastAsia="仿宋_GB2312" w:cs="宋体"/>
          <w:sz w:val="32"/>
          <w:szCs w:val="32"/>
        </w:rPr>
        <w:t>3.公务接待费支出</w:t>
      </w:r>
      <w:bookmarkStart w:id="162" w:name="PO_part3A3B2C3Amount1"/>
      <w:permStart w:id="443" w:edGrp="everyone"/>
      <w:r>
        <w:rPr>
          <w:rFonts w:ascii="仿宋_GB2312" w:hAnsi="宋体" w:eastAsia="仿宋_GB2312" w:cs="宋体"/>
          <w:sz w:val="32"/>
          <w:szCs w:val="32"/>
        </w:rPr>
        <w:t>0.26</w:t>
      </w:r>
      <w:permEnd w:id="443"/>
      <w:r>
        <w:rPr>
          <w:rFonts w:hint="eastAsia" w:ascii="仿宋_GB2312" w:hAnsi="宋体" w:eastAsia="仿宋_GB2312" w:cs="宋体"/>
          <w:sz w:val="11"/>
          <w:szCs w:val="11"/>
        </w:rPr>
        <w:t xml:space="preserve"> </w:t>
      </w:r>
      <w:bookmarkEnd w:id="162"/>
      <w:r>
        <w:rPr>
          <w:rFonts w:hint="eastAsia" w:ascii="仿宋_GB2312" w:hAnsi="宋体" w:eastAsia="仿宋_GB2312" w:cs="宋体"/>
          <w:sz w:val="32"/>
          <w:szCs w:val="32"/>
        </w:rPr>
        <w:t>万元，主要用于</w:t>
      </w:r>
      <w:permStart w:id="444" w:edGrp="everyone"/>
      <w:bookmarkStart w:id="163" w:name="PO_part3A3B2C3Detail1"/>
      <w:r>
        <w:rPr>
          <w:rFonts w:hint="eastAsia" w:ascii="仿宋_GB2312" w:hAnsi="宋体" w:eastAsia="仿宋_GB2312" w:cs="宋体"/>
          <w:sz w:val="32"/>
          <w:szCs w:val="32"/>
        </w:rPr>
        <w:t>保障上级有关部门及兄弟市莅揭考察学习等有关公务活动</w:t>
      </w:r>
      <w:permEnd w:id="444"/>
      <w:r>
        <w:rPr>
          <w:rFonts w:hint="eastAsia" w:ascii="仿宋_GB2312" w:hAnsi="宋体" w:eastAsia="仿宋_GB2312" w:cs="宋体"/>
          <w:sz w:val="11"/>
          <w:szCs w:val="11"/>
        </w:rPr>
        <w:t xml:space="preserve"> </w:t>
      </w:r>
      <w:bookmarkEnd w:id="163"/>
      <w:r>
        <w:rPr>
          <w:rFonts w:hint="eastAsia" w:ascii="仿宋_GB2312" w:hAnsi="宋体" w:eastAsia="仿宋_GB2312" w:cs="宋体"/>
          <w:sz w:val="32"/>
          <w:szCs w:val="32"/>
        </w:rPr>
        <w:t>，共接待国外、境外来访团组</w:t>
      </w:r>
      <w:bookmarkStart w:id="164" w:name="PO_part3A3B2C3LfztCount1"/>
      <w:permStart w:id="445" w:edGrp="everyone"/>
      <w:r>
        <w:rPr>
          <w:rFonts w:ascii="仿宋_GB2312" w:hAnsi="宋体" w:eastAsia="仿宋_GB2312" w:cs="宋体"/>
          <w:sz w:val="32"/>
          <w:szCs w:val="32"/>
        </w:rPr>
        <w:t>0</w:t>
      </w:r>
      <w:permEnd w:id="445"/>
      <w:r>
        <w:rPr>
          <w:rFonts w:hint="eastAsia" w:ascii="仿宋_GB2312" w:hAnsi="宋体" w:eastAsia="仿宋_GB2312" w:cs="宋体"/>
          <w:sz w:val="11"/>
          <w:szCs w:val="11"/>
        </w:rPr>
        <w:t xml:space="preserve"> </w:t>
      </w:r>
      <w:bookmarkEnd w:id="164"/>
      <w:r>
        <w:rPr>
          <w:rFonts w:hint="eastAsia" w:ascii="仿宋_GB2312" w:hAnsi="宋体" w:eastAsia="仿宋_GB2312" w:cs="宋体"/>
          <w:sz w:val="32"/>
          <w:szCs w:val="32"/>
        </w:rPr>
        <w:t>个，来访外宾</w:t>
      </w:r>
      <w:bookmarkStart w:id="165" w:name="PO_part3A3B2C3LfwbCount1"/>
      <w:permStart w:id="446" w:edGrp="everyone"/>
      <w:r>
        <w:rPr>
          <w:rFonts w:ascii="仿宋_GB2312" w:hAnsi="宋体" w:eastAsia="仿宋_GB2312" w:cs="宋体"/>
          <w:sz w:val="32"/>
          <w:szCs w:val="32"/>
        </w:rPr>
        <w:t>0</w:t>
      </w:r>
      <w:permEnd w:id="446"/>
      <w:r>
        <w:rPr>
          <w:rFonts w:hint="eastAsia" w:ascii="仿宋_GB2312" w:hAnsi="宋体" w:eastAsia="仿宋_GB2312" w:cs="宋体"/>
          <w:sz w:val="11"/>
          <w:szCs w:val="11"/>
        </w:rPr>
        <w:t xml:space="preserve"> </w:t>
      </w:r>
      <w:bookmarkEnd w:id="165"/>
      <w:r>
        <w:rPr>
          <w:rFonts w:hint="eastAsia" w:ascii="仿宋_GB2312" w:hAnsi="宋体" w:eastAsia="仿宋_GB2312" w:cs="宋体"/>
          <w:sz w:val="32"/>
          <w:szCs w:val="32"/>
        </w:rPr>
        <w:t>人次；发生国内接待</w:t>
      </w:r>
      <w:permStart w:id="447" w:edGrp="everyone"/>
      <w:bookmarkStart w:id="166" w:name="PO_part3A3B2C3GnjdCount1"/>
      <w:r>
        <w:rPr>
          <w:rFonts w:ascii="仿宋_GB2312" w:hAnsi="宋体" w:eastAsia="仿宋_GB2312" w:cs="宋体"/>
          <w:sz w:val="32"/>
          <w:szCs w:val="32"/>
        </w:rPr>
        <w:t>2</w:t>
      </w:r>
      <w:permEnd w:id="447"/>
      <w:r>
        <w:rPr>
          <w:rFonts w:hint="eastAsia" w:ascii="仿宋_GB2312" w:hAnsi="宋体" w:eastAsia="仿宋_GB2312" w:cs="宋体"/>
          <w:sz w:val="11"/>
          <w:szCs w:val="11"/>
        </w:rPr>
        <w:t xml:space="preserve"> </w:t>
      </w:r>
      <w:bookmarkEnd w:id="166"/>
      <w:r>
        <w:rPr>
          <w:rFonts w:hint="eastAsia" w:ascii="仿宋_GB2312" w:hAnsi="宋体" w:eastAsia="仿宋_GB2312" w:cs="宋体"/>
          <w:sz w:val="32"/>
          <w:szCs w:val="32"/>
        </w:rPr>
        <w:t>次，接待人数共</w:t>
      </w:r>
      <w:bookmarkStart w:id="167" w:name="PO_part3A3B2C3GnjdManCount1"/>
      <w:permStart w:id="448" w:edGrp="everyone"/>
      <w:r>
        <w:rPr>
          <w:rFonts w:ascii="仿宋_GB2312" w:hAnsi="宋体" w:eastAsia="仿宋_GB2312" w:cs="宋体"/>
          <w:sz w:val="32"/>
          <w:szCs w:val="32"/>
        </w:rPr>
        <w:t>11</w:t>
      </w:r>
      <w:permEnd w:id="448"/>
      <w:r>
        <w:rPr>
          <w:rFonts w:hint="eastAsia" w:ascii="仿宋_GB2312" w:hAnsi="宋体" w:eastAsia="仿宋_GB2312" w:cs="宋体"/>
          <w:sz w:val="11"/>
          <w:szCs w:val="11"/>
        </w:rPr>
        <w:t xml:space="preserve"> </w:t>
      </w:r>
      <w:bookmarkEnd w:id="167"/>
      <w:r>
        <w:rPr>
          <w:rFonts w:hint="eastAsia" w:ascii="仿宋_GB2312" w:hAnsi="宋体" w:eastAsia="仿宋_GB2312" w:cs="宋体"/>
          <w:sz w:val="32"/>
          <w:szCs w:val="32"/>
        </w:rPr>
        <w:t>人。</w:t>
      </w:r>
      <w:bookmarkStart w:id="168" w:name="PO_part3A3B2C3GnjdInclude1"/>
      <w:permStart w:id="449" w:edGrp="everyone"/>
      <w:r>
        <w:rPr>
          <w:rFonts w:hint="eastAsia" w:ascii="仿宋_GB2312" w:hAnsi="宋体" w:eastAsia="仿宋_GB2312" w:cs="宋体"/>
          <w:sz w:val="32"/>
          <w:szCs w:val="32"/>
        </w:rPr>
        <w:t>主要是接待省法学会及河源市莅揭考察学习等公务活动的人员。</w:t>
      </w:r>
      <w:permEnd w:id="449"/>
      <w:r>
        <w:rPr>
          <w:rFonts w:hint="eastAsia" w:ascii="仿宋_GB2312" w:hAnsi="宋体" w:eastAsia="仿宋_GB2312" w:cs="宋体"/>
          <w:sz w:val="32"/>
          <w:szCs w:val="32"/>
        </w:rPr>
        <w:t xml:space="preserve"> </w:t>
      </w:r>
      <w:bookmarkEnd w:id="168"/>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四、其他重要事项的情况说明</w:t>
      </w:r>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（一）机关运行经费支出情况</w:t>
      </w:r>
    </w:p>
    <w:p>
      <w:pPr>
        <w:ind w:firstLine="640" w:firstLineChars="200"/>
        <w:rPr>
          <w:rFonts w:ascii="仿宋_GB2312" w:hAnsi="宋体" w:eastAsia="仿宋_GB2312" w:cs="宋体"/>
          <w:sz w:val="32"/>
          <w:szCs w:val="32"/>
        </w:rPr>
      </w:pPr>
      <w:bookmarkStart w:id="169" w:name="PO_part3A4B1Year1"/>
      <w:permStart w:id="450" w:edGrp="everyone"/>
      <w:r>
        <w:rPr>
          <w:rFonts w:ascii="仿宋_GB2312" w:hAnsi="宋体" w:eastAsia="仿宋_GB2312" w:cs="宋体"/>
          <w:sz w:val="32"/>
          <w:szCs w:val="32"/>
        </w:rPr>
        <w:t>2022</w:t>
      </w:r>
      <w:permEnd w:id="450"/>
      <w:r>
        <w:rPr>
          <w:rFonts w:hint="eastAsia" w:ascii="仿宋_GB2312" w:hAnsi="宋体" w:eastAsia="仿宋_GB2312" w:cs="宋体"/>
          <w:sz w:val="11"/>
          <w:szCs w:val="11"/>
        </w:rPr>
        <w:t xml:space="preserve"> </w:t>
      </w:r>
      <w:bookmarkEnd w:id="169"/>
      <w:r>
        <w:rPr>
          <w:rFonts w:hint="eastAsia" w:ascii="仿宋_GB2312" w:hAnsi="宋体" w:eastAsia="仿宋_GB2312" w:cs="宋体"/>
          <w:sz w:val="32"/>
          <w:szCs w:val="32"/>
        </w:rPr>
        <w:t>年度本</w:t>
      </w:r>
      <w:permStart w:id="451" w:edGrp="everyone"/>
      <w:bookmarkStart w:id="170" w:name="PO_part3DivName1"/>
      <w:r>
        <w:rPr>
          <w:rFonts w:hint="eastAsia" w:ascii="仿宋_GB2312" w:hAnsi="宋体" w:eastAsia="仿宋_GB2312" w:cs="宋体"/>
          <w:sz w:val="32"/>
          <w:szCs w:val="32"/>
        </w:rPr>
        <w:t>部门</w:t>
      </w:r>
      <w:permEnd w:id="451"/>
      <w:r>
        <w:rPr>
          <w:rFonts w:hint="eastAsia" w:ascii="仿宋_GB2312" w:hAnsi="宋体" w:eastAsia="仿宋_GB2312" w:cs="宋体"/>
          <w:sz w:val="11"/>
          <w:szCs w:val="11"/>
        </w:rPr>
        <w:t xml:space="preserve"> </w:t>
      </w:r>
      <w:bookmarkEnd w:id="170"/>
      <w:r>
        <w:rPr>
          <w:rFonts w:hint="eastAsia" w:ascii="仿宋_GB2312" w:hAnsi="宋体" w:eastAsia="仿宋_GB2312" w:cs="宋体"/>
          <w:sz w:val="32"/>
          <w:szCs w:val="32"/>
        </w:rPr>
        <w:t>机关运行经费支出</w:t>
      </w:r>
      <w:permStart w:id="452" w:edGrp="everyone"/>
      <w:bookmarkStart w:id="171" w:name="PO_part3A4B1Amount1"/>
      <w:r>
        <w:rPr>
          <w:rFonts w:ascii="仿宋_GB2312" w:hAnsi="宋体" w:eastAsia="仿宋_GB2312" w:cs="宋体"/>
          <w:sz w:val="32"/>
          <w:szCs w:val="32"/>
        </w:rPr>
        <w:t>118.47</w:t>
      </w:r>
      <w:permEnd w:id="452"/>
      <w:r>
        <w:rPr>
          <w:rFonts w:hint="eastAsia" w:ascii="仿宋_GB2312" w:hAnsi="宋体" w:eastAsia="仿宋_GB2312" w:cs="宋体"/>
          <w:sz w:val="11"/>
          <w:szCs w:val="11"/>
        </w:rPr>
        <w:t xml:space="preserve"> </w:t>
      </w:r>
      <w:bookmarkEnd w:id="171"/>
      <w:r>
        <w:rPr>
          <w:rFonts w:hint="eastAsia" w:ascii="仿宋_GB2312" w:hAnsi="宋体" w:eastAsia="仿宋_GB2312" w:cs="宋体"/>
          <w:sz w:val="32"/>
          <w:szCs w:val="32"/>
        </w:rPr>
        <w:t>万元，比上年决算数</w:t>
      </w:r>
      <w:permStart w:id="453" w:edGrp="everyone"/>
      <w:bookmarkStart w:id="172" w:name="PO_part3A4B1IncAmount1"/>
      <w:r>
        <w:rPr>
          <w:rFonts w:hint="eastAsia" w:ascii="仿宋_GB2312" w:hAnsi="宋体" w:eastAsia="仿宋_GB2312" w:cs="宋体"/>
          <w:sz w:val="32"/>
          <w:szCs w:val="32"/>
        </w:rPr>
        <w:t>增加</w:t>
      </w:r>
      <w:r>
        <w:rPr>
          <w:rFonts w:ascii="仿宋_GB2312" w:hAnsi="宋体" w:eastAsia="仿宋_GB2312" w:cs="宋体"/>
          <w:sz w:val="32"/>
          <w:szCs w:val="32"/>
        </w:rPr>
        <w:t>4.2</w:t>
      </w:r>
      <w:permEnd w:id="453"/>
      <w:r>
        <w:rPr>
          <w:rFonts w:hint="eastAsia" w:ascii="仿宋_GB2312" w:hAnsi="宋体" w:eastAsia="仿宋_GB2312" w:cs="宋体"/>
          <w:sz w:val="11"/>
          <w:szCs w:val="11"/>
        </w:rPr>
        <w:t xml:space="preserve"> </w:t>
      </w:r>
      <w:bookmarkEnd w:id="172"/>
      <w:r>
        <w:rPr>
          <w:rFonts w:hint="eastAsia" w:ascii="仿宋_GB2312" w:hAnsi="宋体" w:eastAsia="仿宋_GB2312" w:cs="宋体"/>
          <w:sz w:val="32"/>
          <w:szCs w:val="32"/>
        </w:rPr>
        <w:t>万元，</w:t>
      </w:r>
      <w:permStart w:id="454" w:edGrp="everyone"/>
      <w:bookmarkStart w:id="173" w:name="PO_part3A4B1IncPercent1"/>
      <w:r>
        <w:rPr>
          <w:rFonts w:hint="eastAsia" w:ascii="仿宋_GB2312" w:hAnsi="宋体" w:eastAsia="仿宋_GB2312" w:cs="宋体"/>
          <w:sz w:val="32"/>
          <w:szCs w:val="32"/>
        </w:rPr>
        <w:t>增长</w:t>
      </w:r>
      <w:r>
        <w:rPr>
          <w:rFonts w:ascii="仿宋_GB2312" w:hAnsi="宋体" w:eastAsia="仿宋_GB2312" w:cs="宋体"/>
          <w:sz w:val="32"/>
          <w:szCs w:val="32"/>
        </w:rPr>
        <w:t>3.7%</w:t>
      </w:r>
      <w:permEnd w:id="454"/>
      <w:r>
        <w:rPr>
          <w:rFonts w:hint="eastAsia" w:ascii="仿宋_GB2312" w:hAnsi="宋体" w:eastAsia="仿宋_GB2312" w:cs="宋体"/>
          <w:sz w:val="11"/>
          <w:szCs w:val="11"/>
        </w:rPr>
        <w:t xml:space="preserve"> </w:t>
      </w:r>
      <w:bookmarkEnd w:id="173"/>
      <w:r>
        <w:rPr>
          <w:rFonts w:hint="eastAsia" w:ascii="仿宋_GB2312" w:hAnsi="宋体" w:eastAsia="仿宋_GB2312" w:cs="宋体"/>
          <w:sz w:val="32"/>
          <w:szCs w:val="32"/>
        </w:rPr>
        <w:t>。主要增减变动情况是：</w:t>
      </w:r>
      <w:bookmarkStart w:id="174" w:name="PO_part3A4B1IncReason1"/>
      <w:permStart w:id="455" w:edGrp="everyone"/>
      <w:r>
        <w:rPr>
          <w:rFonts w:hint="eastAsia" w:ascii="仿宋_GB2312" w:hAnsi="宋体" w:eastAsia="仿宋_GB2312" w:cs="宋体"/>
          <w:sz w:val="32"/>
          <w:szCs w:val="32"/>
        </w:rPr>
        <w:t>单位人员变动，机关运行经费有所增加。</w:t>
      </w:r>
      <w:permEnd w:id="455"/>
      <w:r>
        <w:rPr>
          <w:rFonts w:hint="eastAsia" w:ascii="仿宋_GB2312" w:hAnsi="宋体" w:eastAsia="仿宋_GB2312" w:cs="宋体"/>
          <w:sz w:val="32"/>
          <w:szCs w:val="32"/>
        </w:rPr>
        <w:t xml:space="preserve"> </w:t>
      </w:r>
      <w:bookmarkEnd w:id="174"/>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（二）政府采购支出情况说明</w:t>
      </w:r>
    </w:p>
    <w:p>
      <w:pPr>
        <w:ind w:firstLine="640" w:firstLineChars="200"/>
        <w:rPr>
          <w:rFonts w:ascii="仿宋_GB2312" w:hAnsi="宋体" w:eastAsia="仿宋_GB2312" w:cs="宋体"/>
          <w:sz w:val="32"/>
          <w:szCs w:val="32"/>
        </w:rPr>
      </w:pPr>
      <w:bookmarkStart w:id="175" w:name="PO_part3A4B2Year1"/>
      <w:permStart w:id="456" w:edGrp="everyone"/>
      <w:r>
        <w:rPr>
          <w:rFonts w:ascii="仿宋_GB2312" w:hAnsi="宋体" w:eastAsia="仿宋_GB2312" w:cs="宋体"/>
          <w:sz w:val="32"/>
          <w:szCs w:val="32"/>
        </w:rPr>
        <w:t>2022</w:t>
      </w:r>
      <w:permEnd w:id="456"/>
      <w:r>
        <w:rPr>
          <w:rFonts w:hint="eastAsia" w:ascii="仿宋_GB2312" w:hAnsi="宋体" w:eastAsia="仿宋_GB2312" w:cs="宋体"/>
          <w:sz w:val="11"/>
          <w:szCs w:val="11"/>
        </w:rPr>
        <w:t xml:space="preserve"> </w:t>
      </w:r>
      <w:bookmarkEnd w:id="175"/>
      <w:r>
        <w:rPr>
          <w:rFonts w:hint="eastAsia" w:ascii="仿宋_GB2312" w:hAnsi="宋体" w:eastAsia="仿宋_GB2312" w:cs="宋体"/>
          <w:sz w:val="32"/>
          <w:szCs w:val="32"/>
        </w:rPr>
        <w:t>年度本</w:t>
      </w:r>
      <w:bookmarkStart w:id="176" w:name="PO_part3DivName2"/>
      <w:permStart w:id="457" w:edGrp="everyone"/>
      <w:r>
        <w:rPr>
          <w:rFonts w:hint="eastAsia" w:ascii="仿宋_GB2312" w:hAnsi="宋体" w:eastAsia="仿宋_GB2312" w:cs="宋体"/>
          <w:sz w:val="32"/>
          <w:szCs w:val="32"/>
        </w:rPr>
        <w:t>部门</w:t>
      </w:r>
      <w:permEnd w:id="457"/>
      <w:r>
        <w:rPr>
          <w:rFonts w:hint="eastAsia" w:ascii="仿宋_GB2312" w:hAnsi="宋体" w:eastAsia="仿宋_GB2312" w:cs="宋体"/>
          <w:sz w:val="11"/>
          <w:szCs w:val="11"/>
        </w:rPr>
        <w:t xml:space="preserve"> </w:t>
      </w:r>
      <w:bookmarkEnd w:id="176"/>
      <w:r>
        <w:rPr>
          <w:rFonts w:hint="eastAsia" w:ascii="仿宋_GB2312" w:hAnsi="宋体" w:eastAsia="仿宋_GB2312" w:cs="宋体"/>
          <w:sz w:val="32"/>
          <w:szCs w:val="32"/>
        </w:rPr>
        <w:t>政府采购支出总额</w:t>
      </w:r>
      <w:bookmarkStart w:id="177" w:name="PO_part3A4B2Amount1"/>
      <w:permStart w:id="458" w:edGrp="everyone"/>
      <w:r>
        <w:rPr>
          <w:rFonts w:ascii="仿宋_GB2312" w:hAnsi="宋体" w:eastAsia="仿宋_GB2312" w:cs="宋体"/>
          <w:sz w:val="32"/>
          <w:szCs w:val="32"/>
        </w:rPr>
        <w:t>356.69</w:t>
      </w:r>
      <w:permEnd w:id="458"/>
      <w:r>
        <w:rPr>
          <w:rFonts w:hint="eastAsia" w:ascii="仿宋_GB2312" w:hAnsi="宋体" w:eastAsia="仿宋_GB2312" w:cs="宋体"/>
          <w:sz w:val="11"/>
          <w:szCs w:val="11"/>
        </w:rPr>
        <w:t xml:space="preserve"> </w:t>
      </w:r>
      <w:bookmarkEnd w:id="177"/>
      <w:r>
        <w:rPr>
          <w:rFonts w:hint="eastAsia" w:ascii="仿宋_GB2312" w:hAnsi="宋体" w:eastAsia="仿宋_GB2312" w:cs="宋体"/>
          <w:sz w:val="32"/>
          <w:szCs w:val="32"/>
        </w:rPr>
        <w:t>万元，其中：政府采购货物支出</w:t>
      </w:r>
      <w:permStart w:id="459" w:edGrp="everyone"/>
      <w:bookmarkStart w:id="178" w:name="PO_part3A4B2Amount2"/>
      <w:r>
        <w:rPr>
          <w:rFonts w:ascii="仿宋_GB2312" w:hAnsi="宋体" w:eastAsia="仿宋_GB2312" w:cs="宋体"/>
          <w:sz w:val="32"/>
          <w:szCs w:val="32"/>
        </w:rPr>
        <w:t>285.47</w:t>
      </w:r>
      <w:permEnd w:id="459"/>
      <w:r>
        <w:rPr>
          <w:rFonts w:hint="eastAsia" w:ascii="仿宋_GB2312" w:hAnsi="宋体" w:eastAsia="仿宋_GB2312" w:cs="宋体"/>
          <w:sz w:val="11"/>
          <w:szCs w:val="11"/>
        </w:rPr>
        <w:t xml:space="preserve"> </w:t>
      </w:r>
      <w:bookmarkEnd w:id="178"/>
      <w:r>
        <w:rPr>
          <w:rFonts w:hint="eastAsia" w:ascii="仿宋_GB2312" w:hAnsi="宋体" w:eastAsia="仿宋_GB2312" w:cs="宋体"/>
          <w:sz w:val="32"/>
          <w:szCs w:val="32"/>
        </w:rPr>
        <w:t>万元、政府采购工程支出</w:t>
      </w:r>
      <w:permStart w:id="460" w:edGrp="everyone"/>
      <w:bookmarkStart w:id="179" w:name="PO_part3A4B2Amount3"/>
      <w:r>
        <w:rPr>
          <w:rFonts w:ascii="仿宋_GB2312" w:hAnsi="宋体" w:eastAsia="仿宋_GB2312" w:cs="宋体"/>
          <w:sz w:val="32"/>
          <w:szCs w:val="32"/>
        </w:rPr>
        <w:t>27.34</w:t>
      </w:r>
      <w:permEnd w:id="460"/>
      <w:r>
        <w:rPr>
          <w:rFonts w:hint="eastAsia" w:ascii="仿宋_GB2312" w:hAnsi="宋体" w:eastAsia="仿宋_GB2312" w:cs="宋体"/>
          <w:sz w:val="11"/>
          <w:szCs w:val="11"/>
        </w:rPr>
        <w:t xml:space="preserve"> </w:t>
      </w:r>
      <w:bookmarkEnd w:id="179"/>
      <w:r>
        <w:rPr>
          <w:rFonts w:hint="eastAsia" w:ascii="仿宋_GB2312" w:hAnsi="宋体" w:eastAsia="仿宋_GB2312" w:cs="宋体"/>
          <w:sz w:val="32"/>
          <w:szCs w:val="32"/>
        </w:rPr>
        <w:t>万元、政府采购服务支出</w:t>
      </w:r>
      <w:permStart w:id="461" w:edGrp="everyone"/>
      <w:bookmarkStart w:id="180" w:name="PO_part3A4B2Amount4"/>
      <w:r>
        <w:rPr>
          <w:rFonts w:ascii="仿宋_GB2312" w:hAnsi="宋体" w:eastAsia="仿宋_GB2312" w:cs="宋体"/>
          <w:sz w:val="32"/>
          <w:szCs w:val="32"/>
        </w:rPr>
        <w:t>43.88</w:t>
      </w:r>
      <w:permEnd w:id="461"/>
      <w:r>
        <w:rPr>
          <w:rFonts w:hint="eastAsia" w:ascii="仿宋_GB2312" w:hAnsi="宋体" w:eastAsia="仿宋_GB2312" w:cs="宋体"/>
          <w:sz w:val="11"/>
          <w:szCs w:val="11"/>
        </w:rPr>
        <w:t xml:space="preserve"> </w:t>
      </w:r>
      <w:bookmarkEnd w:id="180"/>
      <w:r>
        <w:rPr>
          <w:rFonts w:hint="eastAsia" w:ascii="仿宋_GB2312" w:hAnsi="宋体" w:eastAsia="仿宋_GB2312" w:cs="宋体"/>
          <w:sz w:val="32"/>
          <w:szCs w:val="32"/>
        </w:rPr>
        <w:t>万元。</w:t>
      </w:r>
      <w:bookmarkStart w:id="181" w:name="PO_part3A4B2Content5"/>
      <w:permStart w:id="462" w:edGrp="everyone"/>
      <w:r>
        <w:rPr>
          <w:rFonts w:hint="eastAsia" w:ascii="仿宋_GB2312" w:hAnsi="宋体" w:eastAsia="仿宋_GB2312" w:cs="宋体"/>
          <w:sz w:val="32"/>
          <w:szCs w:val="32"/>
        </w:rPr>
        <w:t>授予中小企业合同金额</w:t>
      </w:r>
      <w:r>
        <w:rPr>
          <w:rFonts w:ascii="仿宋_GB2312" w:hAnsi="宋体" w:eastAsia="仿宋_GB2312" w:cs="宋体"/>
          <w:sz w:val="32"/>
          <w:szCs w:val="32"/>
        </w:rPr>
        <w:t>356.69万元，占政府采购支出总额的100%，其中：授予小微企业合同金额288.48万元，占授予中小企业合同金额的80.9%；货物采购授予中小企业合同金额占货物支出金额的</w:t>
      </w:r>
      <w:r>
        <w:rPr>
          <w:rFonts w:hint="eastAsia" w:ascii="仿宋_GB2312" w:hAnsi="宋体" w:eastAsia="仿宋_GB2312" w:cs="宋体"/>
          <w:sz w:val="32"/>
          <w:szCs w:val="32"/>
        </w:rPr>
        <w:t>60.9</w:t>
      </w:r>
      <w:r>
        <w:rPr>
          <w:rFonts w:ascii="仿宋_GB2312" w:hAnsi="宋体" w:eastAsia="仿宋_GB2312" w:cs="宋体"/>
          <w:sz w:val="32"/>
          <w:szCs w:val="32"/>
        </w:rPr>
        <w:t>%，工程采购授予中小企业合同金额占工程支出金额的</w:t>
      </w:r>
      <w:r>
        <w:rPr>
          <w:rFonts w:hint="eastAsia" w:ascii="仿宋_GB2312" w:hAnsi="宋体" w:eastAsia="仿宋_GB2312" w:cs="宋体"/>
          <w:sz w:val="32"/>
          <w:szCs w:val="32"/>
        </w:rPr>
        <w:t>7.7</w:t>
      </w:r>
      <w:r>
        <w:rPr>
          <w:rFonts w:ascii="仿宋_GB2312" w:hAnsi="宋体" w:eastAsia="仿宋_GB2312" w:cs="宋体"/>
          <w:sz w:val="32"/>
          <w:szCs w:val="32"/>
        </w:rPr>
        <w:t>%，服务采购授予中小企业合同金额占服务支出金额的</w:t>
      </w:r>
      <w:r>
        <w:rPr>
          <w:rFonts w:hint="eastAsia" w:ascii="仿宋_GB2312" w:hAnsi="宋体" w:eastAsia="仿宋_GB2312" w:cs="宋体"/>
          <w:sz w:val="32"/>
          <w:szCs w:val="32"/>
        </w:rPr>
        <w:t>12.3</w:t>
      </w:r>
      <w:r>
        <w:rPr>
          <w:rFonts w:ascii="仿宋_GB2312" w:hAnsi="宋体" w:eastAsia="仿宋_GB2312" w:cs="宋体"/>
          <w:sz w:val="32"/>
          <w:szCs w:val="32"/>
        </w:rPr>
        <w:t>%。</w:t>
      </w:r>
      <w:permEnd w:id="462"/>
      <w:r>
        <w:rPr>
          <w:rFonts w:hint="eastAsia" w:ascii="仿宋_GB2312" w:hAnsi="宋体" w:eastAsia="仿宋_GB2312" w:cs="宋体"/>
          <w:sz w:val="32"/>
          <w:szCs w:val="32"/>
        </w:rPr>
        <w:t xml:space="preserve"> </w:t>
      </w:r>
      <w:bookmarkEnd w:id="181"/>
    </w:p>
    <w:p>
      <w:pPr>
        <w:spacing w:line="288" w:lineRule="auto"/>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（三）国有资产占用情况</w:t>
      </w:r>
    </w:p>
    <w:p>
      <w:pPr>
        <w:ind w:firstLine="640" w:firstLineChars="200"/>
        <w:rPr>
          <w:rFonts w:ascii="仿宋_GB2312" w:eastAsia="仿宋_GB2312"/>
        </w:rPr>
      </w:pPr>
      <w:r>
        <w:rPr>
          <w:rFonts w:hint="eastAsia" w:ascii="仿宋_GB2312" w:hAnsi="宋体" w:eastAsia="仿宋_GB2312" w:cs="宋体"/>
          <w:sz w:val="32"/>
          <w:szCs w:val="32"/>
        </w:rPr>
        <w:t>截至</w:t>
      </w:r>
      <w:bookmarkStart w:id="182" w:name="PO_part3A4B3Year1"/>
      <w:permStart w:id="463" w:edGrp="everyone"/>
      <w:r>
        <w:rPr>
          <w:rFonts w:ascii="仿宋_GB2312" w:hAnsi="宋体" w:eastAsia="仿宋_GB2312" w:cs="宋体"/>
          <w:sz w:val="32"/>
          <w:szCs w:val="32"/>
        </w:rPr>
        <w:t>2022</w:t>
      </w:r>
      <w:permEnd w:id="463"/>
      <w:r>
        <w:rPr>
          <w:rFonts w:hint="eastAsia" w:ascii="仿宋_GB2312" w:hAnsi="宋体" w:eastAsia="仿宋_GB2312" w:cs="宋体"/>
          <w:sz w:val="11"/>
          <w:szCs w:val="11"/>
        </w:rPr>
        <w:t xml:space="preserve"> </w:t>
      </w:r>
      <w:bookmarkEnd w:id="182"/>
      <w:r>
        <w:rPr>
          <w:rFonts w:hint="eastAsia" w:ascii="仿宋_GB2312" w:hAnsi="宋体" w:eastAsia="仿宋_GB2312" w:cs="宋体"/>
          <w:sz w:val="32"/>
          <w:szCs w:val="32"/>
        </w:rPr>
        <w:t>年12月31日，本</w:t>
      </w:r>
      <w:bookmarkStart w:id="183" w:name="PO_part3DivName3"/>
      <w:permStart w:id="464" w:edGrp="everyone"/>
      <w:r>
        <w:rPr>
          <w:rFonts w:hint="eastAsia" w:ascii="仿宋_GB2312" w:hAnsi="宋体" w:eastAsia="仿宋_GB2312" w:cs="宋体"/>
          <w:sz w:val="32"/>
          <w:szCs w:val="32"/>
        </w:rPr>
        <w:t>部门</w:t>
      </w:r>
      <w:permEnd w:id="464"/>
      <w:r>
        <w:rPr>
          <w:rFonts w:hint="eastAsia" w:ascii="仿宋_GB2312" w:hAnsi="宋体" w:eastAsia="仿宋_GB2312" w:cs="宋体"/>
          <w:sz w:val="11"/>
          <w:szCs w:val="11"/>
        </w:rPr>
        <w:t xml:space="preserve"> </w:t>
      </w:r>
      <w:bookmarkEnd w:id="183"/>
      <w:r>
        <w:rPr>
          <w:rFonts w:hint="eastAsia" w:ascii="仿宋_GB2312" w:hAnsi="宋体" w:eastAsia="仿宋_GB2312" w:cs="宋体"/>
          <w:sz w:val="32"/>
          <w:szCs w:val="32"/>
        </w:rPr>
        <w:t>共有车辆</w:t>
      </w:r>
      <w:bookmarkStart w:id="184" w:name="PO_part3A4B3CarCount1"/>
      <w:permStart w:id="465" w:edGrp="everyone"/>
      <w:r>
        <w:rPr>
          <w:rFonts w:ascii="仿宋_GB2312" w:hAnsi="宋体" w:eastAsia="仿宋_GB2312" w:cs="宋体"/>
          <w:sz w:val="32"/>
          <w:szCs w:val="32"/>
        </w:rPr>
        <w:t>3</w:t>
      </w:r>
      <w:permEnd w:id="465"/>
      <w:r>
        <w:rPr>
          <w:rFonts w:hint="eastAsia" w:ascii="仿宋_GB2312" w:hAnsi="宋体" w:eastAsia="仿宋_GB2312" w:cs="宋体"/>
          <w:sz w:val="11"/>
          <w:szCs w:val="11"/>
        </w:rPr>
        <w:t xml:space="preserve"> </w:t>
      </w:r>
      <w:bookmarkEnd w:id="184"/>
      <w:r>
        <w:rPr>
          <w:rFonts w:hint="eastAsia" w:ascii="仿宋_GB2312" w:hAnsi="宋体" w:eastAsia="仿宋_GB2312" w:cs="宋体"/>
          <w:sz w:val="32"/>
          <w:szCs w:val="32"/>
        </w:rPr>
        <w:t>辆，其中，</w:t>
      </w:r>
      <w:bookmarkStart w:id="185" w:name="PO_part3A4B3DxhbzCarCount1"/>
      <w:permStart w:id="466" w:edGrp="everyone"/>
      <w:r>
        <w:rPr>
          <w:rFonts w:hint="eastAsia" w:ascii="仿宋_GB2312" w:hAnsi="宋体" w:eastAsia="仿宋_GB2312" w:cs="宋体"/>
          <w:sz w:val="32"/>
          <w:szCs w:val="32"/>
        </w:rPr>
        <w:t>机要通信用车</w:t>
      </w:r>
      <w:r>
        <w:rPr>
          <w:rFonts w:ascii="仿宋_GB2312" w:hAnsi="宋体" w:eastAsia="仿宋_GB2312" w:cs="宋体"/>
          <w:sz w:val="32"/>
          <w:szCs w:val="32"/>
        </w:rPr>
        <w:t>1辆、应急保障用车2辆;</w:t>
      </w:r>
      <w:permEnd w:id="466"/>
      <w:r>
        <w:rPr>
          <w:rFonts w:hint="eastAsia" w:ascii="仿宋_GB2312" w:hAnsi="宋体" w:eastAsia="仿宋_GB2312" w:cs="宋体"/>
          <w:sz w:val="11"/>
          <w:szCs w:val="11"/>
        </w:rPr>
        <w:t xml:space="preserve"> </w:t>
      </w:r>
      <w:bookmarkEnd w:id="185"/>
      <w:r>
        <w:rPr>
          <w:rFonts w:hint="eastAsia" w:ascii="仿宋_GB2312" w:hAnsi="宋体" w:eastAsia="仿宋_GB2312" w:cs="宋体"/>
          <w:sz w:val="32"/>
          <w:szCs w:val="32"/>
        </w:rPr>
        <w:t>单位价值100万元以上设备（不含车辆）</w:t>
      </w:r>
      <w:bookmarkStart w:id="186" w:name="PO_part3A4B3Money100wCount1"/>
      <w:permStart w:id="467" w:edGrp="everyone"/>
      <w:r>
        <w:rPr>
          <w:rFonts w:ascii="仿宋_GB2312" w:hAnsi="宋体" w:eastAsia="仿宋_GB2312" w:cs="宋体"/>
          <w:sz w:val="32"/>
          <w:szCs w:val="32"/>
        </w:rPr>
        <w:t>2</w:t>
      </w:r>
      <w:permEnd w:id="467"/>
      <w:r>
        <w:rPr>
          <w:rFonts w:hint="eastAsia" w:ascii="仿宋_GB2312" w:hAnsi="宋体" w:eastAsia="仿宋_GB2312" w:cs="宋体"/>
          <w:sz w:val="11"/>
          <w:szCs w:val="11"/>
        </w:rPr>
        <w:t xml:space="preserve"> </w:t>
      </w:r>
      <w:bookmarkEnd w:id="186"/>
      <w:r>
        <w:rPr>
          <w:rFonts w:hint="eastAsia" w:ascii="仿宋_GB2312" w:hAnsi="宋体" w:eastAsia="仿宋_GB2312" w:cs="宋体"/>
          <w:sz w:val="32"/>
          <w:szCs w:val="32"/>
        </w:rPr>
        <w:t>台（套）。</w:t>
      </w:r>
    </w:p>
    <w:p>
      <w:pPr>
        <w:ind w:firstLine="643" w:firstLineChars="200"/>
        <w:rPr>
          <w:rFonts w:ascii="仿宋_GB2312" w:hAnsi="宋体" w:eastAsia="仿宋_GB2312" w:cs="宋体"/>
          <w:b/>
          <w:sz w:val="32"/>
          <w:szCs w:val="32"/>
        </w:rPr>
      </w:pPr>
      <w:r>
        <w:rPr>
          <w:rFonts w:hint="eastAsia" w:ascii="仿宋_GB2312" w:hAnsi="宋体" w:eastAsia="仿宋_GB2312" w:cs="宋体"/>
          <w:b/>
          <w:sz w:val="32"/>
          <w:szCs w:val="32"/>
        </w:rPr>
        <w:t>（四）预算绩效管理工作开展情况</w:t>
      </w:r>
    </w:p>
    <w:p>
      <w:pPr>
        <w:snapToGrid w:val="0"/>
        <w:spacing w:line="580" w:lineRule="exact"/>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绩效管理工作总体情况。</w:t>
      </w:r>
      <w:bookmarkStart w:id="187" w:name="PO_part3A4B4C1Content1"/>
      <w:permStart w:id="468" w:edGrp="everyone"/>
      <w:r>
        <w:rPr>
          <w:rFonts w:hint="eastAsia" w:ascii="仿宋_GB2312" w:hAnsi="宋体" w:eastAsia="仿宋_GB2312" w:cs="宋体"/>
          <w:sz w:val="32"/>
          <w:szCs w:val="32"/>
        </w:rPr>
        <w:t>根据财政预算绩效管理要求，我部门组织对2022年度一般公共预算项目支出开展绩效自评，其中一级项目9个，二级项目13个，共涉及资金</w:t>
      </w:r>
      <w:r>
        <w:rPr>
          <w:rFonts w:ascii="仿宋_GB2312" w:hAnsi="宋体" w:eastAsia="仿宋_GB2312" w:cs="宋体"/>
          <w:sz w:val="32"/>
          <w:szCs w:val="32"/>
        </w:rPr>
        <w:t>605.77</w:t>
      </w:r>
      <w:r>
        <w:rPr>
          <w:rFonts w:hint="eastAsia" w:ascii="仿宋_GB2312" w:hAnsi="宋体" w:eastAsia="仿宋_GB2312" w:cs="宋体"/>
          <w:sz w:val="11"/>
          <w:szCs w:val="11"/>
        </w:rPr>
        <w:t xml:space="preserve"> </w:t>
      </w:r>
      <w:r>
        <w:rPr>
          <w:rFonts w:hint="eastAsia" w:ascii="仿宋_GB2312" w:hAnsi="宋体" w:eastAsia="仿宋_GB2312" w:cs="宋体"/>
          <w:sz w:val="32"/>
          <w:szCs w:val="32"/>
        </w:rPr>
        <w:t>万元，占一般公共预算项目支出总额的100%；组织对2022年度0个政府性基金预算项目开展绩效自评，共涉及资金0万元，占政府性基金预算项目支出总额的0%；组织对2022年度0个国有资本经营预算项目开展绩效自评，共涉及资金0万元，占国有资本经营预算项目支出总额的0%。</w:t>
      </w:r>
    </w:p>
    <w:p>
      <w:pPr>
        <w:snapToGrid w:val="0"/>
        <w:spacing w:line="58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共组织对0个项目开展了重点绩效评价，涉及一般公共预算支出0万元，政府性基金预算支出0万元，国有资本经营预算支出0万元。</w:t>
      </w:r>
    </w:p>
    <w:p>
      <w:pPr>
        <w:snapToGrid w:val="0"/>
        <w:spacing w:line="58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组织部门整体支出绩效自评（含下属单位1 个，没有独立核算），涉及一般公共预算支出1,965.16万元，政府性基金预算支出0万元，国有资本经营预算支出0万元。</w:t>
      </w:r>
      <w:permEnd w:id="468"/>
      <w:r>
        <w:rPr>
          <w:rFonts w:hint="eastAsia" w:ascii="仿宋_GB2312" w:hAnsi="宋体" w:eastAsia="仿宋_GB2312" w:cs="宋体"/>
          <w:sz w:val="32"/>
          <w:szCs w:val="32"/>
        </w:rPr>
        <w:t xml:space="preserve"> </w:t>
      </w:r>
      <w:bookmarkEnd w:id="187"/>
    </w:p>
    <w:p>
      <w:pPr>
        <w:snapToGrid w:val="0"/>
        <w:spacing w:line="580" w:lineRule="exact"/>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绩效自评结果。</w:t>
      </w:r>
      <w:permStart w:id="469" w:edGrp="everyone"/>
      <w:bookmarkStart w:id="188" w:name="PO_part3A4B4C3Content1"/>
      <w:r>
        <w:rPr>
          <w:rFonts w:hint="eastAsia" w:ascii="仿宋_GB2312" w:hAnsi="宋体" w:eastAsia="仿宋_GB2312" w:cs="宋体"/>
          <w:sz w:val="32"/>
          <w:szCs w:val="32"/>
        </w:rPr>
        <w:t>我部门今年开展了部门整体支出及</w:t>
      </w:r>
      <w:r>
        <w:rPr>
          <w:rFonts w:hint="eastAsia" w:ascii="仿宋_GB2312" w:hAnsi="宋体" w:eastAsia="仿宋_GB2312" w:cs="宋体"/>
          <w:sz w:val="32"/>
          <w:szCs w:val="32"/>
          <w:lang w:eastAsia="zh-CN"/>
        </w:rPr>
        <w:t>平安建设、扫黑除恶等</w:t>
      </w:r>
      <w:r>
        <w:rPr>
          <w:rFonts w:hint="eastAsia" w:ascii="仿宋_GB2312" w:hAnsi="宋体" w:eastAsia="仿宋_GB2312" w:cs="宋体"/>
          <w:sz w:val="32"/>
          <w:szCs w:val="32"/>
        </w:rPr>
        <w:t>项目绩效自评</w:t>
      </w:r>
      <w:r>
        <w:rPr>
          <w:rFonts w:hint="eastAsia" w:ascii="仿宋_GB2312" w:hAnsi="宋体" w:eastAsia="仿宋_GB2312" w:cs="宋体"/>
          <w:sz w:val="32"/>
          <w:szCs w:val="32"/>
          <w:lang w:eastAsia="zh-CN"/>
        </w:rPr>
        <w:t>。自评结果：优秀</w:t>
      </w:r>
      <w:r>
        <w:rPr>
          <w:rFonts w:hint="eastAsia" w:ascii="仿宋_GB2312" w:hAnsi="宋体" w:eastAsia="仿宋_GB2312" w:cs="宋体"/>
          <w:sz w:val="32"/>
          <w:szCs w:val="32"/>
        </w:rPr>
        <w:t>。</w:t>
      </w:r>
    </w:p>
    <w:p>
      <w:pPr>
        <w:spacing w:line="60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部门整体支出绩效自评综述：全年预算数1,965.16万元，执行数1,965.16万元，完成预算的100%。部门整体支出绩效目标完成情况与效益主要是：坚持以习近平新时代中国特色社会主义思想为指导，深入学习贯彻省第十三次党代会精神，聚焦市委七届二次全会部署重点任务，紧紧围绕“护航党的二十大胜利召开”主线，坚持稳中求进工作总基调，统筹好发展和安全总要求，全力抓好防风险、保安全、护稳定等各项政法工作，圆满完成党的二十大维稳安保任务，平安揭阳、法治揭阳建设取得了扎实成效，全市社会政治大局持续稳定。一是强化动态研判、及时应对处置，有效防范化解政治领域重大风险隐患。二是全面落实社会矛盾专项治理“四个一”机制，完善重大决策社会稳定风险评估机制，加强涉稳重点个案化解工作，切实维护社会大局稳定。三是滚动排查高风险上访人员情况，加强严重精神障碍患者管理服务，大力推广使用长效针剂，对全市吸毒人员进行分类管控、帮扶救助，打造揭阳特色“五心课程”教育矫治品牌，妥善安帮刑释人员。四是常态化开展扫黑除恶斗争</w:t>
      </w:r>
      <w:r>
        <w:rPr>
          <w:rFonts w:hint="eastAsia" w:ascii="仿宋_GB2312" w:hAnsi="宋体" w:eastAsia="仿宋_GB2312" w:cs="宋体"/>
          <w:sz w:val="32"/>
          <w:szCs w:val="32"/>
          <w:lang w:eastAsia="zh-CN"/>
        </w:rPr>
        <w:t>工作，</w:t>
      </w:r>
      <w:r>
        <w:rPr>
          <w:rFonts w:hint="eastAsia" w:ascii="仿宋_GB2312" w:hAnsi="宋体" w:eastAsia="仿宋_GB2312" w:cs="宋体"/>
          <w:sz w:val="32"/>
          <w:szCs w:val="32"/>
        </w:rPr>
        <w:t>围绕《反有组织犯罪法》贯彻实施这一主线创新性、全方位开展系列宣传活动，常态化扫黑除恶斗争“十件实事”取得明显成效。五是纵深推进打击养老诈骗专项行动和打击治理电信网络诈骗犯罪攻坚行动，群众安全感满意度不断提升；六是强化舆情监控处置，严格按照“三同步”原则，全力做好涉政法有害信息的日常舆情监控，认真核查处置涉政涉稳舆情，有效维护稳定。</w:t>
      </w:r>
      <w:r>
        <w:rPr>
          <w:rFonts w:hint="eastAsia" w:ascii="仿宋_GB2312" w:hAnsi="宋体" w:eastAsia="仿宋_GB2312" w:cs="宋体"/>
          <w:sz w:val="32"/>
          <w:szCs w:val="32"/>
          <w:lang w:eastAsia="zh-CN"/>
        </w:rPr>
        <w:t>七是</w:t>
      </w:r>
      <w:r>
        <w:rPr>
          <w:rFonts w:hint="eastAsia" w:ascii="仿宋_GB2312" w:hAnsi="宋体" w:eastAsia="仿宋_GB2312" w:cs="宋体"/>
          <w:sz w:val="32"/>
          <w:szCs w:val="32"/>
        </w:rPr>
        <w:t>抓好疫情防控工作，充分发挥“三人小组”在常态、应急状态疫情防控前端作用，组建防疫志愿者队伍，抓严抓实抓细监所闭环管理，筑牢外防输入、内防反弹坚固防线。</w:t>
      </w:r>
      <w:r>
        <w:rPr>
          <w:rFonts w:hint="eastAsia" w:ascii="仿宋_GB2312" w:hAnsi="宋体" w:eastAsia="仿宋_GB2312" w:cs="宋体"/>
          <w:sz w:val="32"/>
          <w:szCs w:val="32"/>
          <w:lang w:eastAsia="zh-CN"/>
        </w:rPr>
        <w:t>八是</w:t>
      </w:r>
      <w:r>
        <w:rPr>
          <w:rFonts w:hint="eastAsia" w:ascii="仿宋_GB2312" w:hAnsi="宋体" w:eastAsia="仿宋_GB2312" w:cs="宋体"/>
          <w:sz w:val="32"/>
          <w:szCs w:val="32"/>
        </w:rPr>
        <w:t>开展重点问题重点地区整治，以普宁重点治理为契机全面加强突出问题整治，对全市17个镇街进行挂牌整治、1个街道进行重点治理，加强校园及周边治安综合治理，持续推进未成年人违法犯罪专项整治，不断提升社会治安综合治理水平。</w:t>
      </w:r>
      <w:r>
        <w:rPr>
          <w:rFonts w:hint="eastAsia" w:ascii="仿宋_GB2312" w:hAnsi="宋体" w:eastAsia="仿宋_GB2312" w:cs="宋体"/>
          <w:sz w:val="32"/>
          <w:szCs w:val="32"/>
          <w:lang w:eastAsia="zh-CN"/>
        </w:rPr>
        <w:t>九</w:t>
      </w:r>
      <w:r>
        <w:rPr>
          <w:rFonts w:hint="eastAsia" w:ascii="仿宋_GB2312" w:hAnsi="宋体" w:eastAsia="仿宋_GB2312" w:cs="宋体"/>
          <w:sz w:val="32"/>
          <w:szCs w:val="32"/>
        </w:rPr>
        <w:t>是探索揭阳特色市域社会治理现代化模式，编制揭阳市加强推进社会治理现代化“十四五”专项规划，整合现有综治视联网系统、综治信息化系统、政法网三大板块，建设市级社会治理创新平台，规范提升镇街综治中心和实体化运行，完善全市网格化管理体系，建立“一站式”纠纷解决服务平台，构建“大调解”格局，调解各类矛盾纠纷3141宗，创新打造“粤心安·心适小屋”心理服务站，并在全市所有镇街推广应用实现全覆盖，今年共提供个体咨询390人次，团体辅导6次，危机干预9次，心理测评614次。</w:t>
      </w:r>
      <w:r>
        <w:rPr>
          <w:rFonts w:hint="eastAsia" w:ascii="仿宋_GB2312" w:hAnsi="宋体" w:eastAsia="仿宋_GB2312" w:cs="宋体"/>
          <w:sz w:val="32"/>
          <w:szCs w:val="32"/>
          <w:lang w:eastAsia="zh-CN"/>
        </w:rPr>
        <w:t>十</w:t>
      </w:r>
      <w:r>
        <w:rPr>
          <w:rFonts w:hint="eastAsia" w:ascii="仿宋_GB2312" w:hAnsi="宋体" w:eastAsia="仿宋_GB2312" w:cs="宋体"/>
          <w:sz w:val="32"/>
          <w:szCs w:val="32"/>
        </w:rPr>
        <w:t>是深化法治实践，加强执法监督及司法制度监督工作，加大力度推动涉法涉诉信访积案清零行动，紧扣市委“三个最”工作要求，创新工作举措，用好“急难愁盼我来办”领导留言板平台，巩固深化政法队伍教育整顿成果，持续开展“我为群众办实事”活动，开展司法救助助力乡村振兴、法律援助“市域通办”等活动，取得良好社会效果。</w:t>
      </w:r>
      <w:r>
        <w:rPr>
          <w:rFonts w:hint="eastAsia" w:ascii="仿宋_GB2312" w:hAnsi="宋体" w:eastAsia="仿宋_GB2312" w:cs="宋体"/>
          <w:sz w:val="32"/>
          <w:szCs w:val="32"/>
          <w:lang w:eastAsia="zh-CN"/>
        </w:rPr>
        <w:t>十一</w:t>
      </w:r>
      <w:r>
        <w:rPr>
          <w:rFonts w:hint="eastAsia" w:ascii="仿宋_GB2312" w:hAnsi="宋体" w:eastAsia="仿宋_GB2312" w:cs="宋体"/>
          <w:sz w:val="32"/>
          <w:szCs w:val="32"/>
        </w:rPr>
        <w:t>是统筹做好重点案件、项目法律服务，妥善处置涉众涉稳案件，严厉打击逃废债务，依法有序处置涉农合机构专案，有效维护地方经济秩序稳定，康美药业破产重整案被列为“全国破产经典案例”。十</w:t>
      </w:r>
      <w:r>
        <w:rPr>
          <w:rFonts w:hint="eastAsia" w:ascii="仿宋_GB2312" w:hAnsi="宋体" w:eastAsia="仿宋_GB2312" w:cs="宋体"/>
          <w:sz w:val="32"/>
          <w:szCs w:val="32"/>
          <w:lang w:eastAsia="zh-CN"/>
        </w:rPr>
        <w:t>二</w:t>
      </w:r>
      <w:r>
        <w:rPr>
          <w:rFonts w:hint="eastAsia" w:ascii="仿宋_GB2312" w:hAnsi="宋体" w:eastAsia="仿宋_GB2312" w:cs="宋体"/>
          <w:sz w:val="32"/>
          <w:szCs w:val="32"/>
        </w:rPr>
        <w:t>是扎实开展法治宣讲和法律服务工作，开展民法典专题法治宣讲活动、《反有组织犯罪法》巡回宣讲活动，举办“百名法学家百场报告会”法治宣讲暨法治副校长培训会和“以法兴企惠来行”文化沙龙活动，编辑出版《法治揭阳》2期，指导市中立法律服务社开展公益法律服务活动，信访案件《持之以恒谋和解 息诉罢访显成效——某住宅小区10位业主诉某房地产公司商品房销售合同纠纷案》被省法学会推选至中国法学会参与典型案例评选活动。</w:t>
      </w:r>
    </w:p>
    <w:p>
      <w:pPr>
        <w:spacing w:line="600" w:lineRule="exact"/>
        <w:ind w:firstLine="640" w:firstLineChars="200"/>
        <w:rPr>
          <w:rFonts w:hint="eastAsia" w:ascii="仿宋_GB2312" w:hAnsi="宋体" w:eastAsia="仿宋_GB2312" w:cs="宋体"/>
          <w:sz w:val="32"/>
          <w:szCs w:val="32"/>
          <w:lang w:val="en-US" w:eastAsia="zh-CN"/>
        </w:rPr>
      </w:pPr>
      <w:r>
        <w:rPr>
          <w:rFonts w:hint="eastAsia" w:ascii="仿宋_GB2312" w:hAnsi="宋体" w:eastAsia="仿宋_GB2312" w:cs="宋体"/>
          <w:sz w:val="32"/>
          <w:szCs w:val="32"/>
        </w:rPr>
        <w:t>平安揭阳</w:t>
      </w:r>
      <w:r>
        <w:rPr>
          <w:rFonts w:hint="eastAsia" w:ascii="仿宋_GB2312" w:hAnsi="宋体" w:eastAsia="仿宋_GB2312" w:cs="宋体"/>
          <w:sz w:val="32"/>
          <w:szCs w:val="32"/>
          <w:lang w:eastAsia="zh-CN"/>
        </w:rPr>
        <w:t>、扫黑除恶等</w:t>
      </w:r>
      <w:r>
        <w:rPr>
          <w:rFonts w:hint="eastAsia" w:ascii="仿宋_GB2312" w:hAnsi="宋体" w:eastAsia="仿宋_GB2312" w:cs="宋体"/>
          <w:sz w:val="32"/>
          <w:szCs w:val="32"/>
        </w:rPr>
        <w:t>项目绩效自评综述：全年预算数为605.77 万元，执行数为605.77 万元，完成预算的100%。项目绩效目标完成情况与效益主要是：各项绩效</w:t>
      </w:r>
      <w:r>
        <w:rPr>
          <w:rFonts w:hint="eastAsia" w:ascii="仿宋_GB2312" w:hAnsi="宋体" w:eastAsia="仿宋_GB2312" w:cs="宋体"/>
          <w:sz w:val="32"/>
          <w:szCs w:val="32"/>
          <w:lang w:eastAsia="zh-CN"/>
        </w:rPr>
        <w:t>目</w:t>
      </w:r>
      <w:r>
        <w:rPr>
          <w:rFonts w:hint="eastAsia" w:ascii="仿宋_GB2312" w:hAnsi="宋体" w:eastAsia="仿宋_GB2312" w:cs="宋体"/>
          <w:sz w:val="32"/>
          <w:szCs w:val="32"/>
        </w:rPr>
        <w:t>标基本按计划完成。一是围绕《反有组织犯罪法》学习宣传贯彻实施这一主线，印发20000份以“贯彻实施《反有组织犯罪法》同心协力护航平安揭阳”为主题的宣传折页；组织揭阳电视台、揭阳日报设置《反有组织犯罪法》专栏开展宣传，推出《专家解读&lt;反有组织犯罪法&gt;——为公民认识“有组织犯罪”提供法律依据》等多篇有深度解读的新闻报道；开发“宣传学习《反有组织犯罪法》微信小程序”，通过“有奖问答”（设2560份奖品）提高群众学习兴趣，吸引大量群众参与，引起社会广泛关注，提升《反有组织犯罪法》的知晓率。二是组织116名心理服务人才参加职业技能培训，其中43人学习初级课程，每人72课时，39人取得合格证，73人学习中级课程，每人106课时，72人取得合格证。三是巡检公司积极履行合约，每月巡检3-5次，对现发现的问题及时整改维护，截至12月份（合同于2023年1月到底到期），巡检102次，没有发现异常情况，所有设备均运行正常。四是</w:t>
      </w:r>
      <w:r>
        <w:rPr>
          <w:rFonts w:hint="eastAsia" w:ascii="仿宋_GB2312" w:hAnsi="宋体" w:eastAsia="仿宋_GB2312" w:cs="宋体"/>
          <w:sz w:val="32"/>
          <w:szCs w:val="32"/>
          <w:lang w:eastAsia="zh-CN"/>
        </w:rPr>
        <w:t>保障政法网线路，</w:t>
      </w:r>
      <w:r>
        <w:rPr>
          <w:rFonts w:hint="eastAsia" w:ascii="仿宋_GB2312" w:hAnsi="宋体" w:eastAsia="仿宋_GB2312" w:cs="宋体"/>
          <w:sz w:val="32"/>
          <w:szCs w:val="32"/>
        </w:rPr>
        <w:t>按照政法网运维考核办法及细则，对揭阳电信、揭阳联通、揭阳移动三家运营商提供的线路租赁服务进行考核，其中揭阳电信线路故障6次，揭阳联通线路故障8次，揭阳移动0次，均能及时处理解决，合格率均能达到100%。五是平台设备质保期限。根据综治创新平台建设合同，设备质量保证期限为3年。六是组织技术人员和操作人员对设备基础知识、设备安装、调试、操作及日常维护、故障处理、保密安全意识等进行技术培训，确保相关人员能熟练操作和运维设备，能进行常见故障排除。七是按时转发反邪教宣传信息</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各级“两微”平台每天各转一条省级“两微”平台宣传信息，2022年共转发3672条。八是多渠道宣传养老诈骗防范知识，印制宣传折页58000张及宣传海报8600张，增强广大老年人防骗意识；打造普法栏目《与法同行》，选择与人民群众日常生活息息相关的案例，报道百姓关心关注的法律问题，2022年连续播出《打击整治养老诈骗 揭阳在行动》等9期专栏节目；制作专栏宣传党的二十大精神及《反有组织犯罪法》有关内容意义。九是组织116名专（兼）职管理人员（心理服务人才）参加职业技能培训，共111人取得合格证（其中初级39人、中级72人）合格率95.7%。十是以平安揭阳建设年度考核为抓手，压实平安建设责任，全力化解社会矛盾、大力推进市域社会治理现代化、推动扫黑除恶斗争常态化，不断提升人民群众对政法工作的满意度</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2022年</w:t>
      </w:r>
      <w:r>
        <w:rPr>
          <w:rFonts w:hint="eastAsia" w:ascii="仿宋_GB2312" w:hAnsi="宋体" w:eastAsia="仿宋_GB2312" w:cs="宋体"/>
          <w:sz w:val="32"/>
          <w:szCs w:val="32"/>
          <w:lang w:val="en-US" w:eastAsia="zh-CN"/>
        </w:rPr>
        <w:t>我市在平安广东建设考评排名第8名，创下历年来最好成绩。榕城区连续四届16年获得“平安中国建设示范区”称号，蝉联两届“长安杯”。</w:t>
      </w:r>
    </w:p>
    <w:p>
      <w:pPr>
        <w:spacing w:line="60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发现的问题及原因主要是扫黑除恶宣传资料数量未能达到年初设定的数量</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主要原因是根据扫黑除恶实际工作情况调整宣传方式，减少扫黑除恶宣传海报印制数量，采取其他宣传方式，如组织揭阳电视台、揭阳日报社设置《反有组织犯罪法》专栏，通过媒体报道深度解读《反有组织犯罪法》的背景、意义和重要内容，开发“宣传学习《反有组织犯罪法》微信小程序”，通过“有奖问答”设置奖品吸引群众参与，引起社会关注，多渠道提升《反有组织犯罪法》的知晓率。</w:t>
      </w:r>
    </w:p>
    <w:p>
      <w:pPr>
        <w:spacing w:line="60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下一步改进措施主要是</w:t>
      </w:r>
      <w:r>
        <w:rPr>
          <w:rFonts w:hint="eastAsia" w:ascii="仿宋_GB2312" w:hAnsi="宋体" w:eastAsia="仿宋_GB2312" w:cs="宋体"/>
          <w:sz w:val="32"/>
          <w:szCs w:val="32"/>
          <w:lang w:eastAsia="zh-CN"/>
        </w:rPr>
        <w:t>：</w:t>
      </w:r>
      <w:r>
        <w:rPr>
          <w:rFonts w:hint="eastAsia" w:ascii="仿宋_GB2312" w:hAnsi="宋体" w:eastAsia="仿宋_GB2312" w:cs="宋体"/>
          <w:sz w:val="32"/>
          <w:szCs w:val="32"/>
        </w:rPr>
        <w:t>一是提升预算执行进度和资金使用效率，严格按照市财政局预算执行进度的相关要求，督促业务科室加快项目实施进度，切实加大预算执行力度，提高预算资金使用效率，全面完成单位年初制定的各项任务目标和绩效指标。二是严格按照市财政局预算管理和绩效目标管理要求，紧紧围绕年初设定的绩效指标，密切关注目标任务进展情况，适时调整工作方向、内容和进度，确保绩效指标得到全面贯彻执行，确保绩效目标顺利完成。</w:t>
      </w:r>
    </w:p>
    <w:permEnd w:id="469"/>
    <w:p>
      <w:pPr>
        <w:snapToGrid w:val="0"/>
        <w:spacing w:line="580" w:lineRule="exact"/>
        <w:ind w:firstLine="640" w:firstLineChars="200"/>
        <w:rPr>
          <w:rFonts w:ascii="仿宋_GB2312" w:eastAsia="仿宋_GB2312"/>
        </w:rPr>
        <w:sectPr>
          <w:pgSz w:w="11906" w:h="16838"/>
          <w:pgMar w:top="1440" w:right="1531" w:bottom="1440" w:left="1531" w:header="851" w:footer="992" w:gutter="0"/>
          <w:cols w:space="720" w:num="1"/>
          <w:docGrid w:type="lines" w:linePitch="312" w:charSpace="0"/>
        </w:sectPr>
      </w:pPr>
      <w:r>
        <w:rPr>
          <w:rFonts w:hint="eastAsia" w:ascii="仿宋_GB2312" w:hAnsi="宋体" w:eastAsia="仿宋_GB2312" w:cs="宋体"/>
          <w:sz w:val="32"/>
          <w:szCs w:val="32"/>
        </w:rPr>
        <w:t xml:space="preserve"> </w:t>
      </w:r>
      <w:bookmarkEnd w:id="188"/>
      <w:bookmarkStart w:id="189" w:name="PO_part3A4B4C3Content2"/>
      <w:r>
        <w:rPr>
          <w:rFonts w:hint="eastAsia" w:ascii="仿宋_GB2312" w:hAnsi="宋体" w:eastAsia="仿宋_GB2312" w:cs="宋体"/>
          <w:b/>
          <w:sz w:val="32"/>
          <w:szCs w:val="32"/>
        </w:rPr>
        <w:t xml:space="preserve"> </w:t>
      </w:r>
      <w:permStart w:id="470" w:edGrp="everyone"/>
      <w:r>
        <w:rPr>
          <w:rFonts w:hint="eastAsia" w:ascii="仿宋_GB2312" w:hAnsi="宋体" w:eastAsia="仿宋_GB2312" w:cs="宋体"/>
          <w:color w:val="FF0000"/>
          <w:sz w:val="32"/>
          <w:szCs w:val="32"/>
        </w:rPr>
        <w:t xml:space="preserve"> </w:t>
      </w:r>
      <w:permEnd w:id="470"/>
      <w:r>
        <w:rPr>
          <w:rFonts w:hint="eastAsia" w:ascii="仿宋_GB2312" w:hAnsi="宋体" w:eastAsia="仿宋_GB2312" w:cs="宋体"/>
          <w:bCs/>
          <w:sz w:val="32"/>
          <w:szCs w:val="32"/>
        </w:rPr>
        <w:t xml:space="preserve"> </w:t>
      </w:r>
      <w:bookmarkEnd w:id="189"/>
    </w:p>
    <w:p>
      <w:pPr>
        <w:spacing w:line="288" w:lineRule="auto"/>
        <w:jc w:val="center"/>
        <w:outlineLvl w:val="0"/>
        <w:rPr>
          <w:rFonts w:ascii="仿宋_GB2312" w:hAnsi="宋体" w:eastAsia="仿宋_GB2312" w:cs="宋体"/>
          <w:b/>
          <w:sz w:val="36"/>
          <w:szCs w:val="36"/>
        </w:rPr>
      </w:pPr>
      <w:r>
        <w:rPr>
          <w:rFonts w:hint="eastAsia" w:ascii="仿宋_GB2312" w:hAnsi="宋体" w:eastAsia="仿宋_GB2312" w:cs="宋体"/>
          <w:b/>
          <w:sz w:val="36"/>
          <w:szCs w:val="36"/>
        </w:rPr>
        <w:t>第四部分：名词解释</w:t>
      </w:r>
    </w:p>
    <w:p>
      <w:pPr>
        <w:spacing w:line="288" w:lineRule="auto"/>
        <w:ind w:firstLine="643" w:firstLineChars="200"/>
        <w:rPr>
          <w:rFonts w:ascii="仿宋_GB2312" w:hAnsi="宋体" w:eastAsia="仿宋_GB2312" w:cs="宋体"/>
          <w:b/>
          <w:bCs/>
          <w:sz w:val="32"/>
          <w:szCs w:val="32"/>
        </w:rPr>
      </w:pPr>
      <w:bookmarkStart w:id="190" w:name="PO_part4Keyword4"/>
      <w:permStart w:id="471" w:edGrp="everyone"/>
      <w:r>
        <w:rPr>
          <w:rFonts w:hint="eastAsia" w:ascii="仿宋_GB2312" w:hAnsi="宋体" w:eastAsia="仿宋_GB2312" w:cs="宋体"/>
          <w:b/>
          <w:sz w:val="32"/>
          <w:szCs w:val="32"/>
        </w:rPr>
        <w:t>财政拨款收入</w:t>
      </w:r>
      <w:r>
        <w:rPr>
          <w:rFonts w:hint="eastAsia" w:ascii="仿宋_GB2312" w:hAnsi="宋体" w:eastAsia="仿宋_GB2312" w:cs="宋体"/>
          <w:sz w:val="32"/>
          <w:szCs w:val="32"/>
        </w:rPr>
        <w:t>：指财政当年拨付的资金。包括一般公共预算财政拨款、政府性基金预算财政拨款和国有资本经营预算财政拨款。</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上级补助收入</w:t>
      </w:r>
      <w:r>
        <w:rPr>
          <w:rFonts w:hint="eastAsia" w:ascii="仿宋_GB2312" w:hAnsi="宋体" w:eastAsia="仿宋_GB2312" w:cs="宋体"/>
          <w:sz w:val="32"/>
          <w:szCs w:val="32"/>
        </w:rPr>
        <w:t>：指事业单位从主管部门和上级单位取得的非财政补助收入。</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事业收入：</w:t>
      </w:r>
      <w:r>
        <w:rPr>
          <w:rFonts w:hint="eastAsia" w:ascii="仿宋_GB2312" w:hAnsi="宋体" w:eastAsia="仿宋_GB2312" w:cs="宋体"/>
          <w:sz w:val="32"/>
          <w:szCs w:val="32"/>
        </w:rPr>
        <w:t>指事业单位开展专业业务活动及辅助活动所取得的收入。</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经营收入：</w:t>
      </w:r>
      <w:r>
        <w:rPr>
          <w:rFonts w:hint="eastAsia" w:ascii="仿宋_GB2312" w:hAnsi="宋体" w:eastAsia="仿宋_GB2312" w:cs="宋体"/>
          <w:sz w:val="32"/>
          <w:szCs w:val="32"/>
        </w:rPr>
        <w:t>指事业单位在专业业务活动及其辅助活动之外开展非独立核算经营活动取得的收入。</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附属单位上缴收入</w:t>
      </w:r>
      <w:r>
        <w:rPr>
          <w:rFonts w:hint="eastAsia" w:ascii="仿宋_GB2312" w:hAnsi="宋体" w:eastAsia="仿宋_GB2312" w:cs="宋体"/>
          <w:sz w:val="32"/>
          <w:szCs w:val="32"/>
        </w:rPr>
        <w:t>：指事业单位附属独立核算单位按照有关规定上缴的收入。</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其他收入</w:t>
      </w:r>
      <w:r>
        <w:rPr>
          <w:rFonts w:hint="eastAsia" w:ascii="仿宋_GB2312" w:hAnsi="宋体" w:eastAsia="仿宋_GB2312" w:cs="宋体"/>
          <w:sz w:val="32"/>
          <w:szCs w:val="32"/>
        </w:rPr>
        <w:t>：指除上述“财政拨款收入”、“事业收入”、“经营收入”等以外的收入。</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使用非财政拨款结余：</w:t>
      </w:r>
      <w:r>
        <w:rPr>
          <w:rFonts w:hint="eastAsia" w:ascii="仿宋_GB2312" w:hAnsi="宋体" w:eastAsia="仿宋_GB2312" w:cs="宋体"/>
          <w:sz w:val="32"/>
          <w:szCs w:val="32"/>
        </w:rPr>
        <w:t>指事业单位使用以前年度积累的非财政拨款结余弥补当年收支差额的金额。</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年初结转和结余</w:t>
      </w:r>
      <w:r>
        <w:rPr>
          <w:rFonts w:hint="eastAsia" w:ascii="仿宋_GB2312" w:hAnsi="宋体" w:eastAsia="仿宋_GB2312" w:cs="宋体"/>
          <w:sz w:val="32"/>
          <w:szCs w:val="32"/>
        </w:rPr>
        <w:t>：指以前年度尚未完成、结转到本年按有关规定继续使用的资金。</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结余分配</w:t>
      </w:r>
      <w:r>
        <w:rPr>
          <w:rFonts w:hint="eastAsia" w:ascii="仿宋_GB2312" w:hAnsi="宋体" w:eastAsia="仿宋_GB2312" w:cs="宋体"/>
          <w:sz w:val="32"/>
          <w:szCs w:val="32"/>
        </w:rPr>
        <w:t>：指事业单位按规定从非财政补助结余中分配的事业基金和职工福利基金等。</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年末结转和结余</w:t>
      </w:r>
      <w:r>
        <w:rPr>
          <w:rFonts w:hint="eastAsia" w:ascii="仿宋_GB2312" w:hAnsi="宋体" w:eastAsia="仿宋_GB2312" w:cs="宋体"/>
          <w:sz w:val="32"/>
          <w:szCs w:val="32"/>
        </w:rPr>
        <w:t>：指本年度或以前年度预算安排、因客观条件发生变化无法按原计划实施，需要延迟到以后年度按有关规定继续使用的资金。</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基本支出</w:t>
      </w:r>
      <w:r>
        <w:rPr>
          <w:rFonts w:hint="eastAsia" w:ascii="仿宋_GB2312" w:hAnsi="宋体" w:eastAsia="仿宋_GB2312" w:cs="宋体"/>
          <w:sz w:val="32"/>
          <w:szCs w:val="32"/>
        </w:rPr>
        <w:t>：指为保障机构正常运转、完成日常工作任务而发生的人员支出和公用支出。</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项目支出</w:t>
      </w:r>
      <w:r>
        <w:rPr>
          <w:rFonts w:hint="eastAsia" w:ascii="仿宋_GB2312" w:hAnsi="宋体" w:eastAsia="仿宋_GB2312" w:cs="宋体"/>
          <w:sz w:val="32"/>
          <w:szCs w:val="32"/>
        </w:rPr>
        <w:t>：指在基本支出之外为完成特定行政任务和事业发展目标所发生的支出。</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经营支出</w:t>
      </w:r>
      <w:r>
        <w:rPr>
          <w:rFonts w:hint="eastAsia" w:ascii="仿宋_GB2312" w:hAnsi="宋体" w:eastAsia="仿宋_GB2312" w:cs="宋体"/>
          <w:sz w:val="32"/>
          <w:szCs w:val="32"/>
        </w:rPr>
        <w:t>：指事业单位在专业业务活动及其辅助活动之外开展非独立核算经营活动所发生的支出。</w:t>
      </w:r>
    </w:p>
    <w:p>
      <w:pPr>
        <w:spacing w:line="288" w:lineRule="auto"/>
        <w:ind w:firstLine="643" w:firstLineChars="200"/>
        <w:rPr>
          <w:rFonts w:ascii="仿宋_GB2312" w:hAnsi="宋体" w:eastAsia="仿宋_GB2312" w:cs="宋体"/>
          <w:sz w:val="32"/>
          <w:szCs w:val="32"/>
        </w:rPr>
      </w:pPr>
      <w:r>
        <w:rPr>
          <w:rFonts w:hint="eastAsia" w:ascii="仿宋_GB2312" w:hAnsi="宋体" w:eastAsia="仿宋_GB2312" w:cs="宋体"/>
          <w:b/>
          <w:sz w:val="32"/>
          <w:szCs w:val="32"/>
        </w:rPr>
        <w:t>“三公”经费</w:t>
      </w:r>
      <w:r>
        <w:rPr>
          <w:rFonts w:hint="eastAsia" w:ascii="仿宋_GB2312" w:hAnsi="宋体" w:eastAsia="仿宋_GB2312" w:cs="宋体"/>
          <w:sz w:val="32"/>
          <w:szCs w:val="32"/>
        </w:rPr>
        <w:t>：指部门（单位）使用财政拨款安排的因公出国（境）费用、公务用车购置及运行维护费和公务接待费。其中：因公出国（境）费用具体包括国际旅费、国外城市间交通费、住宿费、伙食费、培训费、公杂费等支出；公务用车购置费具体包括公务用车购置支出（含车辆购置税、牌照费），公务用车运行维护费具体包括按规定保留的公务用车燃料费、维修费、过路过桥费、保险费、安全奖励费用等支出；公务接待费具体包括按规定开支的各类公务接待（含外宾接待）支出。</w:t>
      </w:r>
    </w:p>
    <w:p>
      <w:pPr>
        <w:spacing w:line="288" w:lineRule="auto"/>
        <w:ind w:firstLine="643" w:firstLineChars="200"/>
        <w:rPr>
          <w:rFonts w:ascii="宋体" w:hAnsi="宋体" w:cs="宋体"/>
          <w:sz w:val="32"/>
          <w:szCs w:val="32"/>
        </w:rPr>
      </w:pPr>
      <w:r>
        <w:rPr>
          <w:rFonts w:hint="eastAsia" w:ascii="仿宋_GB2312" w:hAnsi="宋体" w:eastAsia="仿宋_GB2312" w:cs="宋体"/>
          <w:b/>
          <w:sz w:val="32"/>
          <w:szCs w:val="32"/>
        </w:rPr>
        <w:t>机关运行经费</w:t>
      </w:r>
      <w:r>
        <w:rPr>
          <w:rFonts w:hint="eastAsia" w:ascii="仿宋_GB2312" w:hAnsi="宋体" w:eastAsia="仿宋_GB2312" w:cs="宋体"/>
          <w:sz w:val="32"/>
          <w:szCs w:val="32"/>
        </w:rPr>
        <w:t>：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ermEnd w:id="471"/>
      <w:r>
        <w:rPr>
          <w:rFonts w:hint="eastAsia" w:ascii="仿宋_GB2312" w:hAnsi="宋体" w:eastAsia="仿宋_GB2312" w:cs="宋体"/>
          <w:sz w:val="32"/>
          <w:szCs w:val="32"/>
        </w:rPr>
        <w:t xml:space="preserve"> </w:t>
      </w:r>
      <w:bookmarkEnd w:id="190"/>
    </w:p>
    <w:p/>
    <w:p/>
    <w:sectPr>
      <w:pgSz w:w="11906" w:h="16838"/>
      <w:pgMar w:top="1440" w:right="1531" w:bottom="1440"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27</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1</w:t>
    </w:r>
    <w:r>
      <w:fldChar w:fldCharType="end"/>
    </w:r>
  </w:p>
  <w:p>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2CB9C8"/>
    <w:multiLevelType w:val="singleLevel"/>
    <w:tmpl w:val="BD2CB9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dit="readOnly" w:enforcement="1" w:cryptProviderType="rsaAES" w:cryptAlgorithmClass="hash" w:cryptAlgorithmType="typeAny" w:cryptAlgorithmSid="14" w:cryptSpinCount="100000" w:hash="QgjfczIBaFr90Na5GXXtJB6rqM7RX2B5/UHpjMS5HbdwdsydN08tax+L71tHGrPT+4P+umway1c9prohw1xN4Q==" w:salt="Aka6neI8apvtrOaOXtZBfQ=="/>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jNGYzNGFmYzYzZGQ1YWY3NzBhNTMwOWU5MGYzMjMifQ=="/>
  </w:docVars>
  <w:rsids>
    <w:rsidRoot w:val="0086316E"/>
    <w:rsid w:val="00263640"/>
    <w:rsid w:val="00327CB1"/>
    <w:rsid w:val="004E616D"/>
    <w:rsid w:val="00700096"/>
    <w:rsid w:val="0086316E"/>
    <w:rsid w:val="00896112"/>
    <w:rsid w:val="00985721"/>
    <w:rsid w:val="00BC757B"/>
    <w:rsid w:val="010158D6"/>
    <w:rsid w:val="01062EEC"/>
    <w:rsid w:val="01246A25"/>
    <w:rsid w:val="015E4AD6"/>
    <w:rsid w:val="01C82CA7"/>
    <w:rsid w:val="01D408F4"/>
    <w:rsid w:val="01D5310C"/>
    <w:rsid w:val="01DC15B7"/>
    <w:rsid w:val="01FF1E15"/>
    <w:rsid w:val="02072A78"/>
    <w:rsid w:val="020D775C"/>
    <w:rsid w:val="02731368"/>
    <w:rsid w:val="02B40E52"/>
    <w:rsid w:val="03056936"/>
    <w:rsid w:val="03373831"/>
    <w:rsid w:val="038F541B"/>
    <w:rsid w:val="03AA5DB1"/>
    <w:rsid w:val="0431202E"/>
    <w:rsid w:val="045C246E"/>
    <w:rsid w:val="046D39FA"/>
    <w:rsid w:val="050D59AD"/>
    <w:rsid w:val="055406CA"/>
    <w:rsid w:val="055528F0"/>
    <w:rsid w:val="05BE01B1"/>
    <w:rsid w:val="05F15F19"/>
    <w:rsid w:val="061816F7"/>
    <w:rsid w:val="06693D01"/>
    <w:rsid w:val="068154EF"/>
    <w:rsid w:val="06C62F02"/>
    <w:rsid w:val="06E72E78"/>
    <w:rsid w:val="07100621"/>
    <w:rsid w:val="073562D9"/>
    <w:rsid w:val="07972F81"/>
    <w:rsid w:val="07B90CB8"/>
    <w:rsid w:val="07D16002"/>
    <w:rsid w:val="081449CC"/>
    <w:rsid w:val="08457301"/>
    <w:rsid w:val="08580817"/>
    <w:rsid w:val="08B40674"/>
    <w:rsid w:val="08C16076"/>
    <w:rsid w:val="08E40179"/>
    <w:rsid w:val="08F31FA8"/>
    <w:rsid w:val="09187C60"/>
    <w:rsid w:val="093F0D49"/>
    <w:rsid w:val="09AA560C"/>
    <w:rsid w:val="09D64E58"/>
    <w:rsid w:val="09F8616E"/>
    <w:rsid w:val="0A0A3FC1"/>
    <w:rsid w:val="0B5F0E51"/>
    <w:rsid w:val="0B756CA4"/>
    <w:rsid w:val="0B8036AE"/>
    <w:rsid w:val="0CA57A5D"/>
    <w:rsid w:val="0D6D4CB5"/>
    <w:rsid w:val="0DBD3B65"/>
    <w:rsid w:val="0DD57ECE"/>
    <w:rsid w:val="0E0B1B42"/>
    <w:rsid w:val="0E1529C0"/>
    <w:rsid w:val="0E820056"/>
    <w:rsid w:val="0E8353D3"/>
    <w:rsid w:val="0EBB3568"/>
    <w:rsid w:val="0EC8358F"/>
    <w:rsid w:val="0F1E1392"/>
    <w:rsid w:val="0F3D5D2B"/>
    <w:rsid w:val="0F753717"/>
    <w:rsid w:val="0FE8038D"/>
    <w:rsid w:val="10F76EE8"/>
    <w:rsid w:val="112F5B47"/>
    <w:rsid w:val="112F78F5"/>
    <w:rsid w:val="1182211B"/>
    <w:rsid w:val="118C11EC"/>
    <w:rsid w:val="11BA0F17"/>
    <w:rsid w:val="11BE57E7"/>
    <w:rsid w:val="124D097B"/>
    <w:rsid w:val="124D4BAE"/>
    <w:rsid w:val="128A3048"/>
    <w:rsid w:val="12922832"/>
    <w:rsid w:val="138676EA"/>
    <w:rsid w:val="138B2017"/>
    <w:rsid w:val="14B951A9"/>
    <w:rsid w:val="14C52A4A"/>
    <w:rsid w:val="14E05AD6"/>
    <w:rsid w:val="158703BA"/>
    <w:rsid w:val="15B4486D"/>
    <w:rsid w:val="161A0B74"/>
    <w:rsid w:val="162B2D81"/>
    <w:rsid w:val="17966920"/>
    <w:rsid w:val="17CD6C98"/>
    <w:rsid w:val="188978D5"/>
    <w:rsid w:val="18B21538"/>
    <w:rsid w:val="18B95189"/>
    <w:rsid w:val="18BD1C8B"/>
    <w:rsid w:val="18CD0120"/>
    <w:rsid w:val="18FE652B"/>
    <w:rsid w:val="193C52A5"/>
    <w:rsid w:val="194A5C14"/>
    <w:rsid w:val="19855777"/>
    <w:rsid w:val="198F041B"/>
    <w:rsid w:val="199C5D44"/>
    <w:rsid w:val="19C77265"/>
    <w:rsid w:val="1B1F6C2C"/>
    <w:rsid w:val="1B214753"/>
    <w:rsid w:val="1B917B2A"/>
    <w:rsid w:val="1B920ECC"/>
    <w:rsid w:val="1BAA4748"/>
    <w:rsid w:val="1BE41659"/>
    <w:rsid w:val="1C1B3898"/>
    <w:rsid w:val="1C50736F"/>
    <w:rsid w:val="1C546D11"/>
    <w:rsid w:val="1CCB0E1A"/>
    <w:rsid w:val="1CCB706C"/>
    <w:rsid w:val="1CE819CC"/>
    <w:rsid w:val="1DFD14A7"/>
    <w:rsid w:val="1E3F4034"/>
    <w:rsid w:val="1E766B63"/>
    <w:rsid w:val="1EAE79CA"/>
    <w:rsid w:val="1EF67CA4"/>
    <w:rsid w:val="1EFA398D"/>
    <w:rsid w:val="1F0E4FEE"/>
    <w:rsid w:val="1F2B7382"/>
    <w:rsid w:val="1F420C84"/>
    <w:rsid w:val="1F444EB4"/>
    <w:rsid w:val="1F4B5314"/>
    <w:rsid w:val="1F5E1F29"/>
    <w:rsid w:val="1F6806EA"/>
    <w:rsid w:val="1F705CA9"/>
    <w:rsid w:val="1FD71884"/>
    <w:rsid w:val="1FE0445E"/>
    <w:rsid w:val="2043516B"/>
    <w:rsid w:val="20A025BE"/>
    <w:rsid w:val="20CD54C9"/>
    <w:rsid w:val="20E215E3"/>
    <w:rsid w:val="20F47884"/>
    <w:rsid w:val="20F65B78"/>
    <w:rsid w:val="223E358A"/>
    <w:rsid w:val="22C73531"/>
    <w:rsid w:val="22C97BAA"/>
    <w:rsid w:val="22D94E29"/>
    <w:rsid w:val="23003AD2"/>
    <w:rsid w:val="2302130E"/>
    <w:rsid w:val="230E3EA5"/>
    <w:rsid w:val="238C4A84"/>
    <w:rsid w:val="23BF71FF"/>
    <w:rsid w:val="23C4732A"/>
    <w:rsid w:val="23DF33FD"/>
    <w:rsid w:val="23F01166"/>
    <w:rsid w:val="24945F95"/>
    <w:rsid w:val="25076767"/>
    <w:rsid w:val="251B2213"/>
    <w:rsid w:val="25257535"/>
    <w:rsid w:val="253F7A39"/>
    <w:rsid w:val="25643BBA"/>
    <w:rsid w:val="258E0C37"/>
    <w:rsid w:val="25C332D2"/>
    <w:rsid w:val="25CD432E"/>
    <w:rsid w:val="25E110E8"/>
    <w:rsid w:val="2613738E"/>
    <w:rsid w:val="2635298F"/>
    <w:rsid w:val="26357FB3"/>
    <w:rsid w:val="2661634B"/>
    <w:rsid w:val="26993EBC"/>
    <w:rsid w:val="26D90043"/>
    <w:rsid w:val="274A4277"/>
    <w:rsid w:val="277C0A2D"/>
    <w:rsid w:val="27B11C2E"/>
    <w:rsid w:val="27D25752"/>
    <w:rsid w:val="27E965F8"/>
    <w:rsid w:val="28021D38"/>
    <w:rsid w:val="28436080"/>
    <w:rsid w:val="28546167"/>
    <w:rsid w:val="285717B4"/>
    <w:rsid w:val="28954229"/>
    <w:rsid w:val="28AF1E83"/>
    <w:rsid w:val="28B5133E"/>
    <w:rsid w:val="291B6C85"/>
    <w:rsid w:val="293935AF"/>
    <w:rsid w:val="29622B06"/>
    <w:rsid w:val="29826D04"/>
    <w:rsid w:val="2A1755A3"/>
    <w:rsid w:val="2ADA13B2"/>
    <w:rsid w:val="2B2B6F28"/>
    <w:rsid w:val="2B4C75CA"/>
    <w:rsid w:val="2BDD6474"/>
    <w:rsid w:val="2BE75544"/>
    <w:rsid w:val="2C1F4644"/>
    <w:rsid w:val="2C792640"/>
    <w:rsid w:val="2C7F577D"/>
    <w:rsid w:val="2CEF2903"/>
    <w:rsid w:val="2D6706EB"/>
    <w:rsid w:val="2DED7BA2"/>
    <w:rsid w:val="2E786928"/>
    <w:rsid w:val="2E823302"/>
    <w:rsid w:val="2F261EE0"/>
    <w:rsid w:val="2F5A7DDB"/>
    <w:rsid w:val="2FC17E5A"/>
    <w:rsid w:val="2FDB0F1C"/>
    <w:rsid w:val="302126AC"/>
    <w:rsid w:val="30586A11"/>
    <w:rsid w:val="305A4537"/>
    <w:rsid w:val="30654C8A"/>
    <w:rsid w:val="30847806"/>
    <w:rsid w:val="30B55C11"/>
    <w:rsid w:val="30D047F9"/>
    <w:rsid w:val="30FA1876"/>
    <w:rsid w:val="317909ED"/>
    <w:rsid w:val="31833619"/>
    <w:rsid w:val="31AC1FBB"/>
    <w:rsid w:val="32035AEE"/>
    <w:rsid w:val="3236068C"/>
    <w:rsid w:val="32913D6B"/>
    <w:rsid w:val="32D41FD0"/>
    <w:rsid w:val="32DC3FE8"/>
    <w:rsid w:val="32DD31FD"/>
    <w:rsid w:val="32E27D3C"/>
    <w:rsid w:val="339C4E66"/>
    <w:rsid w:val="33B35700"/>
    <w:rsid w:val="341E3ACD"/>
    <w:rsid w:val="34322135"/>
    <w:rsid w:val="345B262C"/>
    <w:rsid w:val="346C2A8B"/>
    <w:rsid w:val="34A22009"/>
    <w:rsid w:val="34C31AB1"/>
    <w:rsid w:val="34C957E7"/>
    <w:rsid w:val="34FC3E0F"/>
    <w:rsid w:val="35505F08"/>
    <w:rsid w:val="355C0961"/>
    <w:rsid w:val="3578720D"/>
    <w:rsid w:val="357A3162"/>
    <w:rsid w:val="3586192A"/>
    <w:rsid w:val="35906305"/>
    <w:rsid w:val="35DE3514"/>
    <w:rsid w:val="36BA4B6D"/>
    <w:rsid w:val="36E44B5A"/>
    <w:rsid w:val="377C124B"/>
    <w:rsid w:val="380F20AB"/>
    <w:rsid w:val="383C0073"/>
    <w:rsid w:val="388303A3"/>
    <w:rsid w:val="39276F80"/>
    <w:rsid w:val="39B81FD0"/>
    <w:rsid w:val="39CE564E"/>
    <w:rsid w:val="39D37108"/>
    <w:rsid w:val="39D55A01"/>
    <w:rsid w:val="39DE16A4"/>
    <w:rsid w:val="3AC86541"/>
    <w:rsid w:val="3AD66EB0"/>
    <w:rsid w:val="3AE46D4C"/>
    <w:rsid w:val="3B0A0908"/>
    <w:rsid w:val="3B0C0B24"/>
    <w:rsid w:val="3B385190"/>
    <w:rsid w:val="3B714E2B"/>
    <w:rsid w:val="3BA7084C"/>
    <w:rsid w:val="3BC82C9D"/>
    <w:rsid w:val="3BDA04CA"/>
    <w:rsid w:val="3BEC625F"/>
    <w:rsid w:val="3C125CC6"/>
    <w:rsid w:val="3C2879A2"/>
    <w:rsid w:val="3C5067BC"/>
    <w:rsid w:val="3C5E0F0B"/>
    <w:rsid w:val="3CB52AF5"/>
    <w:rsid w:val="3CC91C2B"/>
    <w:rsid w:val="3CED0AA1"/>
    <w:rsid w:val="3D49004C"/>
    <w:rsid w:val="3D7529B0"/>
    <w:rsid w:val="3D8B21D4"/>
    <w:rsid w:val="3D8C5F4C"/>
    <w:rsid w:val="3EBF3EF4"/>
    <w:rsid w:val="3EC139D3"/>
    <w:rsid w:val="3F875C02"/>
    <w:rsid w:val="3F984734"/>
    <w:rsid w:val="3FA83144"/>
    <w:rsid w:val="3FEB4D17"/>
    <w:rsid w:val="402E5098"/>
    <w:rsid w:val="4037219F"/>
    <w:rsid w:val="40624D42"/>
    <w:rsid w:val="4099592E"/>
    <w:rsid w:val="40D7128C"/>
    <w:rsid w:val="410C362B"/>
    <w:rsid w:val="41384420"/>
    <w:rsid w:val="41787248"/>
    <w:rsid w:val="418D2822"/>
    <w:rsid w:val="41C932CA"/>
    <w:rsid w:val="42157E73"/>
    <w:rsid w:val="423A5F76"/>
    <w:rsid w:val="42472441"/>
    <w:rsid w:val="426D00FA"/>
    <w:rsid w:val="42814D73"/>
    <w:rsid w:val="429B26F7"/>
    <w:rsid w:val="42DF6B1E"/>
    <w:rsid w:val="42E243E9"/>
    <w:rsid w:val="42F249C2"/>
    <w:rsid w:val="42F325BA"/>
    <w:rsid w:val="430C6805"/>
    <w:rsid w:val="43236A0A"/>
    <w:rsid w:val="43317379"/>
    <w:rsid w:val="4352789F"/>
    <w:rsid w:val="43736A00"/>
    <w:rsid w:val="43AA35F3"/>
    <w:rsid w:val="43C006FD"/>
    <w:rsid w:val="43D85A47"/>
    <w:rsid w:val="43E837B0"/>
    <w:rsid w:val="43F62371"/>
    <w:rsid w:val="441D5B50"/>
    <w:rsid w:val="44641089"/>
    <w:rsid w:val="453018B3"/>
    <w:rsid w:val="45467483"/>
    <w:rsid w:val="4582210E"/>
    <w:rsid w:val="459F064A"/>
    <w:rsid w:val="45A007E6"/>
    <w:rsid w:val="45A1630C"/>
    <w:rsid w:val="46101AAB"/>
    <w:rsid w:val="46120BE4"/>
    <w:rsid w:val="461B22C5"/>
    <w:rsid w:val="46476EB4"/>
    <w:rsid w:val="4654512D"/>
    <w:rsid w:val="46753A21"/>
    <w:rsid w:val="46855B4B"/>
    <w:rsid w:val="468C65F9"/>
    <w:rsid w:val="46E666CD"/>
    <w:rsid w:val="47084895"/>
    <w:rsid w:val="47A520E4"/>
    <w:rsid w:val="47BE4F54"/>
    <w:rsid w:val="47DD7AD0"/>
    <w:rsid w:val="47F46BC7"/>
    <w:rsid w:val="48130F3E"/>
    <w:rsid w:val="483C28CE"/>
    <w:rsid w:val="48455675"/>
    <w:rsid w:val="49211C3E"/>
    <w:rsid w:val="494C2EF5"/>
    <w:rsid w:val="49663AF5"/>
    <w:rsid w:val="4967653D"/>
    <w:rsid w:val="498A77E3"/>
    <w:rsid w:val="49A62143"/>
    <w:rsid w:val="49DC7913"/>
    <w:rsid w:val="49E0131B"/>
    <w:rsid w:val="4A200A4F"/>
    <w:rsid w:val="4A317C5F"/>
    <w:rsid w:val="4A49144C"/>
    <w:rsid w:val="4AB63D5C"/>
    <w:rsid w:val="4ADF76BB"/>
    <w:rsid w:val="4AFD3FE5"/>
    <w:rsid w:val="4B7257B9"/>
    <w:rsid w:val="4B77751A"/>
    <w:rsid w:val="4B784BAB"/>
    <w:rsid w:val="4BE66A8D"/>
    <w:rsid w:val="4C4D453F"/>
    <w:rsid w:val="4C6A38FC"/>
    <w:rsid w:val="4D183358"/>
    <w:rsid w:val="4D2F41FE"/>
    <w:rsid w:val="4D3F6B37"/>
    <w:rsid w:val="4D720CBA"/>
    <w:rsid w:val="4E01203E"/>
    <w:rsid w:val="4E2F0959"/>
    <w:rsid w:val="4E4E1B7C"/>
    <w:rsid w:val="4E5E4D9B"/>
    <w:rsid w:val="4E6C395B"/>
    <w:rsid w:val="4E6D76D3"/>
    <w:rsid w:val="4F0E0EE6"/>
    <w:rsid w:val="4F1A33B7"/>
    <w:rsid w:val="4FE63D4E"/>
    <w:rsid w:val="510C2DD4"/>
    <w:rsid w:val="511E4CB5"/>
    <w:rsid w:val="51885137"/>
    <w:rsid w:val="51BF0246"/>
    <w:rsid w:val="527E3C5D"/>
    <w:rsid w:val="53130849"/>
    <w:rsid w:val="532E7431"/>
    <w:rsid w:val="5351758E"/>
    <w:rsid w:val="536B6A5E"/>
    <w:rsid w:val="536C7F5A"/>
    <w:rsid w:val="53BA6F17"/>
    <w:rsid w:val="54187D2B"/>
    <w:rsid w:val="541C372E"/>
    <w:rsid w:val="54484523"/>
    <w:rsid w:val="54B24092"/>
    <w:rsid w:val="54C12F7F"/>
    <w:rsid w:val="54D67E9B"/>
    <w:rsid w:val="55171154"/>
    <w:rsid w:val="55264138"/>
    <w:rsid w:val="55573327"/>
    <w:rsid w:val="55AF412E"/>
    <w:rsid w:val="55E0078B"/>
    <w:rsid w:val="55E2291D"/>
    <w:rsid w:val="56047C9C"/>
    <w:rsid w:val="562B40FC"/>
    <w:rsid w:val="564560E1"/>
    <w:rsid w:val="56466840"/>
    <w:rsid w:val="56890E23"/>
    <w:rsid w:val="56A33C92"/>
    <w:rsid w:val="56DB5BC3"/>
    <w:rsid w:val="57774D2C"/>
    <w:rsid w:val="57835872"/>
    <w:rsid w:val="57F30C49"/>
    <w:rsid w:val="5806097D"/>
    <w:rsid w:val="584E7C2E"/>
    <w:rsid w:val="585A2A77"/>
    <w:rsid w:val="58A3441E"/>
    <w:rsid w:val="58AE2DC2"/>
    <w:rsid w:val="58D345D7"/>
    <w:rsid w:val="58F033DB"/>
    <w:rsid w:val="59CE54CA"/>
    <w:rsid w:val="5A975E93"/>
    <w:rsid w:val="5AD530BF"/>
    <w:rsid w:val="5B5E0630"/>
    <w:rsid w:val="5B7A6F8C"/>
    <w:rsid w:val="5BE12250"/>
    <w:rsid w:val="5C7A5495"/>
    <w:rsid w:val="5CD10E2D"/>
    <w:rsid w:val="5D076136"/>
    <w:rsid w:val="5D752101"/>
    <w:rsid w:val="5D755C5D"/>
    <w:rsid w:val="5D7A14C5"/>
    <w:rsid w:val="5DBD1632"/>
    <w:rsid w:val="5DCD3CEB"/>
    <w:rsid w:val="5DCF7A63"/>
    <w:rsid w:val="5E4C10B3"/>
    <w:rsid w:val="5E745F14"/>
    <w:rsid w:val="5E7A0161"/>
    <w:rsid w:val="5E941B34"/>
    <w:rsid w:val="5F0E0117"/>
    <w:rsid w:val="5F32465D"/>
    <w:rsid w:val="5FA171DD"/>
    <w:rsid w:val="5FD41360"/>
    <w:rsid w:val="5FFC4413"/>
    <w:rsid w:val="60011A2A"/>
    <w:rsid w:val="602A0F80"/>
    <w:rsid w:val="60341DFF"/>
    <w:rsid w:val="60695F4D"/>
    <w:rsid w:val="609C1BCD"/>
    <w:rsid w:val="60EE6452"/>
    <w:rsid w:val="60F4008D"/>
    <w:rsid w:val="61354081"/>
    <w:rsid w:val="618172C6"/>
    <w:rsid w:val="61ED6709"/>
    <w:rsid w:val="620C3034"/>
    <w:rsid w:val="62397BA1"/>
    <w:rsid w:val="629133D8"/>
    <w:rsid w:val="6299419B"/>
    <w:rsid w:val="62C751AC"/>
    <w:rsid w:val="63185211"/>
    <w:rsid w:val="632B74E9"/>
    <w:rsid w:val="637A5D7B"/>
    <w:rsid w:val="63927568"/>
    <w:rsid w:val="63C96D02"/>
    <w:rsid w:val="63F7255D"/>
    <w:rsid w:val="64A97426"/>
    <w:rsid w:val="64C339FF"/>
    <w:rsid w:val="64E91B8D"/>
    <w:rsid w:val="64FC78CC"/>
    <w:rsid w:val="652C28D7"/>
    <w:rsid w:val="65870C23"/>
    <w:rsid w:val="669730E8"/>
    <w:rsid w:val="66B75807"/>
    <w:rsid w:val="67362901"/>
    <w:rsid w:val="6784541A"/>
    <w:rsid w:val="67C12E0B"/>
    <w:rsid w:val="6844104D"/>
    <w:rsid w:val="68587E5F"/>
    <w:rsid w:val="685B745D"/>
    <w:rsid w:val="68774F7F"/>
    <w:rsid w:val="692073C4"/>
    <w:rsid w:val="692A04C0"/>
    <w:rsid w:val="693B0E58"/>
    <w:rsid w:val="69715E72"/>
    <w:rsid w:val="69731BEA"/>
    <w:rsid w:val="69BD2E65"/>
    <w:rsid w:val="6AD06BC8"/>
    <w:rsid w:val="6AFD7D57"/>
    <w:rsid w:val="6B016D82"/>
    <w:rsid w:val="6B286A04"/>
    <w:rsid w:val="6B811C71"/>
    <w:rsid w:val="6BBB40F4"/>
    <w:rsid w:val="6BD10E4A"/>
    <w:rsid w:val="6BD46244"/>
    <w:rsid w:val="6C661BBC"/>
    <w:rsid w:val="6C825854"/>
    <w:rsid w:val="6C9D2ADA"/>
    <w:rsid w:val="6CAB169B"/>
    <w:rsid w:val="6D09108F"/>
    <w:rsid w:val="6D583AB1"/>
    <w:rsid w:val="6DE85AB3"/>
    <w:rsid w:val="6DEA402E"/>
    <w:rsid w:val="6DFA6436"/>
    <w:rsid w:val="6DFB5D0A"/>
    <w:rsid w:val="6EB01DFF"/>
    <w:rsid w:val="6EB02F99"/>
    <w:rsid w:val="6EBA7973"/>
    <w:rsid w:val="6ED4028D"/>
    <w:rsid w:val="6F29539B"/>
    <w:rsid w:val="6F370FC4"/>
    <w:rsid w:val="6FB6638D"/>
    <w:rsid w:val="6FF40B47"/>
    <w:rsid w:val="70A46B2D"/>
    <w:rsid w:val="70C25205"/>
    <w:rsid w:val="70D2369A"/>
    <w:rsid w:val="711A0B9D"/>
    <w:rsid w:val="714A76D4"/>
    <w:rsid w:val="71AB116B"/>
    <w:rsid w:val="723808C3"/>
    <w:rsid w:val="72AA79E5"/>
    <w:rsid w:val="72E90A0B"/>
    <w:rsid w:val="7315786E"/>
    <w:rsid w:val="73571C35"/>
    <w:rsid w:val="73D4663A"/>
    <w:rsid w:val="73F90F3E"/>
    <w:rsid w:val="74806F69"/>
    <w:rsid w:val="752C0E9F"/>
    <w:rsid w:val="754C6AAA"/>
    <w:rsid w:val="75581C94"/>
    <w:rsid w:val="757A596F"/>
    <w:rsid w:val="757B17A6"/>
    <w:rsid w:val="75E17EDC"/>
    <w:rsid w:val="76262953"/>
    <w:rsid w:val="76421781"/>
    <w:rsid w:val="76870A83"/>
    <w:rsid w:val="76B27C69"/>
    <w:rsid w:val="77277B70"/>
    <w:rsid w:val="77AD4519"/>
    <w:rsid w:val="77D02D8F"/>
    <w:rsid w:val="78061E7B"/>
    <w:rsid w:val="78197E01"/>
    <w:rsid w:val="78AA2807"/>
    <w:rsid w:val="798E2128"/>
    <w:rsid w:val="79982FA7"/>
    <w:rsid w:val="79B4562A"/>
    <w:rsid w:val="79EF5764"/>
    <w:rsid w:val="7A1B3889"/>
    <w:rsid w:val="7A5213A8"/>
    <w:rsid w:val="7A6C06BC"/>
    <w:rsid w:val="7AAE5B4C"/>
    <w:rsid w:val="7B0A3A31"/>
    <w:rsid w:val="7B4E396A"/>
    <w:rsid w:val="7B7D06A6"/>
    <w:rsid w:val="7B8551C5"/>
    <w:rsid w:val="7BB67714"/>
    <w:rsid w:val="7BB87930"/>
    <w:rsid w:val="7C2B1EB0"/>
    <w:rsid w:val="7C4F37CE"/>
    <w:rsid w:val="7C8E016A"/>
    <w:rsid w:val="7CC85951"/>
    <w:rsid w:val="7CCA3477"/>
    <w:rsid w:val="7CD97B5E"/>
    <w:rsid w:val="7D032E2D"/>
    <w:rsid w:val="7D0335AA"/>
    <w:rsid w:val="7D2B2FCE"/>
    <w:rsid w:val="7D452778"/>
    <w:rsid w:val="7D8E26F7"/>
    <w:rsid w:val="7D9A72EE"/>
    <w:rsid w:val="7DAA32A9"/>
    <w:rsid w:val="7DE467BB"/>
    <w:rsid w:val="7DE844FD"/>
    <w:rsid w:val="7E8B34AA"/>
    <w:rsid w:val="7F1B7FBA"/>
    <w:rsid w:val="7F21682C"/>
    <w:rsid w:val="7F391FD7"/>
    <w:rsid w:val="7FF5227A"/>
    <w:rsid w:val="7FFD95E6"/>
    <w:rsid w:val="D75B1054"/>
    <w:rsid w:val="EAF90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qFormat/>
    <w:uiPriority w:val="0"/>
  </w:style>
  <w:style w:type="character" w:customStyle="1" w:styleId="8">
    <w:name w:val="页眉 Char"/>
    <w:basedOn w:val="6"/>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2137</Words>
  <Characters>12187</Characters>
  <Lines>101</Lines>
  <Paragraphs>28</Paragraphs>
  <TotalTime>255</TotalTime>
  <ScaleCrop>false</ScaleCrop>
  <LinksUpToDate>false</LinksUpToDate>
  <CharactersWithSpaces>14296</CharactersWithSpaces>
  <Application>WPS Office_11.8.2.10229_F1E327BC-269C-435d-A152-05C5408002CA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2023-08-25T11:01:00Z</dcterms:created>
  <dc:creator>Administrator</dc:creator>
  <cp:lastModifiedBy>user</cp:lastModifiedBy>
  <dcterms:modified xsi:type="dcterms:W3CDTF">2026-08-14T07:01:52Z</dcterms:modified>
  <dc:title>2022年度中共揭阳市委政法委员会（部门） 部门决算</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DD51D3E2946740D08DAE4DD9C2F4B9DA_13</vt:lpwstr>
  </property>
</Properties>
</file>