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黑体" w:hAnsi="黑体" w:eastAsia="黑体" w:cs="黑体"/>
          <w:color w:val="000000" w:themeColor="text1"/>
          <w:kern w:val="44"/>
          <w:sz w:val="32"/>
          <w:szCs w:val="32"/>
          <w:lang w:val="en-US" w:eastAsia="zh-CN" w:bidi="ar-SA"/>
          <w14:textFill>
            <w14:solidFill>
              <w14:schemeClr w14:val="tx1"/>
            </w14:solidFill>
          </w14:textFill>
        </w:rPr>
      </w:pPr>
      <w:r>
        <w:rPr>
          <w:rFonts w:hint="eastAsia" w:ascii="黑体" w:hAnsi="黑体" w:eastAsia="黑体" w:cs="黑体"/>
          <w:color w:val="000000" w:themeColor="text1"/>
          <w:kern w:val="44"/>
          <w:sz w:val="32"/>
          <w:szCs w:val="32"/>
          <w:lang w:val="en-US" w:eastAsia="zh-CN" w:bidi="ar-SA"/>
          <w14:textFill>
            <w14:solidFill>
              <w14:schemeClr w14:val="tx1"/>
            </w14:solidFill>
          </w14:textFill>
        </w:rPr>
        <w:t>附件</w:t>
      </w:r>
    </w:p>
    <w:p>
      <w:pPr>
        <w:jc w:val="center"/>
        <w:rPr>
          <w:rFonts w:hint="default" w:ascii="Times New Roman" w:hAnsi="Times New Roman" w:eastAsia="方正小标宋简体" w:cs="Times New Roman"/>
          <w:color w:val="000000" w:themeColor="text1"/>
          <w:kern w:val="44"/>
          <w:sz w:val="44"/>
          <w:szCs w:val="44"/>
          <w:lang w:val="en-US" w:eastAsia="zh-CN" w:bidi="ar-SA"/>
          <w14:textFill>
            <w14:solidFill>
              <w14:schemeClr w14:val="tx1"/>
            </w14:solidFill>
          </w14:textFill>
        </w:rPr>
      </w:pPr>
      <w:bookmarkStart w:id="1" w:name="_GoBack"/>
      <w:bookmarkEnd w:id="1"/>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color w:val="000000" w:themeColor="text1"/>
          <w:kern w:val="44"/>
          <w:sz w:val="44"/>
          <w:szCs w:val="44"/>
          <w:lang w:val="en-US" w:eastAsia="zh-CN" w:bidi="ar-SA"/>
          <w14:textFill>
            <w14:solidFill>
              <w14:schemeClr w14:val="tx1"/>
            </w14:solidFill>
          </w14:textFill>
        </w:rPr>
      </w:pPr>
      <w:r>
        <w:rPr>
          <w:rFonts w:hint="default" w:ascii="Times New Roman" w:hAnsi="Times New Roman" w:eastAsia="方正小标宋简体" w:cs="Times New Roman"/>
          <w:color w:val="000000" w:themeColor="text1"/>
          <w:kern w:val="44"/>
          <w:sz w:val="44"/>
          <w:szCs w:val="44"/>
          <w:lang w:val="en-US" w:eastAsia="zh-CN" w:bidi="ar-SA"/>
          <w14:textFill>
            <w14:solidFill>
              <w14:schemeClr w14:val="tx1"/>
            </w14:solidFill>
          </w14:textFill>
        </w:rPr>
        <w:t>揭阳市卫生健康事业发展“十五五”规划</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color w:val="000000" w:themeColor="text1"/>
          <w:kern w:val="44"/>
          <w:sz w:val="44"/>
          <w:szCs w:val="44"/>
          <w:lang w:val="en-US" w:eastAsia="zh-CN" w:bidi="ar-SA"/>
          <w14:textFill>
            <w14:solidFill>
              <w14:schemeClr w14:val="tx1"/>
            </w14:solidFill>
          </w14:textFill>
        </w:rPr>
      </w:pPr>
      <w:r>
        <w:rPr>
          <w:rFonts w:hint="default" w:ascii="Times New Roman" w:hAnsi="Times New Roman" w:eastAsia="方正小标宋简体" w:cs="Times New Roman"/>
          <w:color w:val="000000" w:themeColor="text1"/>
          <w:kern w:val="44"/>
          <w:sz w:val="44"/>
          <w:szCs w:val="44"/>
          <w:lang w:val="en-US" w:eastAsia="zh-CN" w:bidi="ar-SA"/>
          <w14:textFill>
            <w14:solidFill>
              <w14:schemeClr w14:val="tx1"/>
            </w14:solidFill>
          </w14:textFill>
        </w:rPr>
        <w:t>（</w:t>
      </w:r>
      <w:r>
        <w:rPr>
          <w:rFonts w:hint="eastAsia" w:ascii="Times New Roman" w:hAnsi="Times New Roman" w:eastAsia="方正小标宋简体" w:cs="Times New Roman"/>
          <w:color w:val="000000" w:themeColor="text1"/>
          <w:kern w:val="44"/>
          <w:sz w:val="44"/>
          <w:szCs w:val="44"/>
          <w:lang w:val="en-US" w:eastAsia="zh-CN" w:bidi="ar-SA"/>
          <w14:textFill>
            <w14:solidFill>
              <w14:schemeClr w14:val="tx1"/>
            </w14:solidFill>
          </w14:textFill>
        </w:rPr>
        <w:t>草案</w:t>
      </w:r>
      <w:r>
        <w:rPr>
          <w:rFonts w:hint="default" w:ascii="Times New Roman" w:hAnsi="Times New Roman" w:eastAsia="方正小标宋简体" w:cs="Times New Roman"/>
          <w:color w:val="000000" w:themeColor="text1"/>
          <w:kern w:val="44"/>
          <w:sz w:val="44"/>
          <w:szCs w:val="44"/>
          <w:lang w:val="en-US" w:eastAsia="zh-CN" w:bidi="ar-SA"/>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方正仿宋_GB2312" w:cs="Times New Roman"/>
          <w:color w:val="000000" w:themeColor="text1"/>
          <w:kern w:val="44"/>
          <w:sz w:val="32"/>
          <w:szCs w:val="32"/>
          <w:lang w:val="en-US" w:eastAsia="zh-CN" w:bidi="ar-SA"/>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0"/>
        <w:rPr>
          <w:rFonts w:hint="default" w:ascii="Times New Roman" w:hAnsi="Times New Roman" w:eastAsia="方正小标宋简体" w:cs="Times New Roman"/>
          <w:color w:val="000000" w:themeColor="text1"/>
          <w:kern w:val="44"/>
          <w:sz w:val="36"/>
          <w:szCs w:val="24"/>
          <w:lang w:val="en-US" w:eastAsia="zh-CN" w:bidi="ar-SA"/>
          <w14:textFill>
            <w14:solidFill>
              <w14:schemeClr w14:val="tx1"/>
            </w14:solidFill>
          </w14:textFill>
        </w:rPr>
      </w:pPr>
      <w:r>
        <w:rPr>
          <w:rFonts w:hint="eastAsia" w:ascii="Times New Roman" w:hAnsi="Times New Roman" w:eastAsia="方正小标宋简体" w:cs="Times New Roman"/>
          <w:color w:val="000000" w:themeColor="text1"/>
          <w:kern w:val="44"/>
          <w:sz w:val="36"/>
          <w:szCs w:val="24"/>
          <w:lang w:val="en-US" w:eastAsia="zh-CN" w:bidi="ar-SA"/>
          <w14:textFill>
            <w14:solidFill>
              <w14:schemeClr w14:val="tx1"/>
            </w14:solidFill>
          </w14:textFill>
        </w:rPr>
        <w:t>第一章 规划背景及主要目标</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themeColor="text1"/>
          <w:kern w:val="44"/>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44"/>
          <w:sz w:val="32"/>
          <w:szCs w:val="32"/>
          <w:lang w:val="en-US" w:eastAsia="zh-CN" w:bidi="ar-SA"/>
          <w14:textFill>
            <w14:solidFill>
              <w14:schemeClr w14:val="tx1"/>
            </w14:solidFill>
          </w14:textFill>
        </w:rPr>
        <w:t>揭阳市卫生健康事业发展“十五五”规划（下称“规划”）以习近平新时代中国特色社会主义思想和习近平总书记关于卫生健康工作的重要论述为指导，全面贯彻党的二十大和二十届历次全会精神，落实省委“1310”具体部署，依据《广东省卫生健康事业发展“十五五”规划》《揭阳市国民经济和社会发展第十五个五年规划纲要》，坚持把保障人民健康放在优先发展的战略位置，紧扣“健康揭阳”建设主线，聚焦公共卫生、医疗服务、卫健新动能、治理提升四大重点，推动全市卫健事业从“补短板”迈向提质创优。坚持公益属性与多元供给相统筹，实施市域统筹、双核牵引、山海分类发展，贯通防治康管全周期服务，将人才作为核心支撑，以数字化转型赋能升级，依靠改革破除瓶颈。</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themeColor="text1"/>
          <w:kern w:val="44"/>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44"/>
          <w:sz w:val="32"/>
          <w:szCs w:val="32"/>
          <w:lang w:val="en-US" w:eastAsia="zh-CN" w:bidi="ar-SA"/>
          <w14:textFill>
            <w14:solidFill>
              <w14:schemeClr w14:val="tx1"/>
            </w14:solidFill>
          </w14:textFill>
        </w:rPr>
        <w:t>“十四五”阶段，我市建成市、县、镇、村四级医疗卫生服务网络，公共卫生、基层诊疗、中医药服务基础持续夯实，居民核心健康指标稳步向好，分级诊疗、医药卫生监管改革有序落地。当前，人口老龄化、新型城镇化持续提速，大数据、人工智能重塑医疗服务模式，财政、土地、人力等要素约束凸显，床位、人才、设备资源配置不均衡问题亟待破解。作为纵深推进健康揭阳建设、实现卫生健康事业高质量发展的关键五年，“十五五”时期将统筹布局公共卫生、区域医疗、数字健康、中医药等重点工程，补齐发展短板，强化区域医疗康养承载功能。到2030年，卫生健康安全屏障更加牢固，健康水平指标持续优化；医疗服务体系更加健全，市区、普宁两大医疗中心辐射力全面提升；卫生健康新质动能更具活力，打造省内数字健康标杆；健康治理能力更加高效，人民就医体验满意度大幅提升。基本建成与和美揭阳相适应的，体系完整、布局协调、分工协作、运行高效的整合型、高品质、现代化卫生健康服务体系。</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0"/>
        <w:rPr>
          <w:rFonts w:hint="default" w:ascii="Times New Roman" w:hAnsi="Times New Roman" w:eastAsia="方正小标宋简体" w:cs="Times New Roman"/>
          <w:color w:val="000000" w:themeColor="text1"/>
          <w:kern w:val="44"/>
          <w:sz w:val="36"/>
          <w:szCs w:val="24"/>
          <w:lang w:val="en-US" w:eastAsia="zh-CN" w:bidi="ar-SA"/>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1800" w:firstLineChars="500"/>
        <w:jc w:val="both"/>
        <w:textAlignment w:val="auto"/>
        <w:outlineLvl w:val="0"/>
        <w:rPr>
          <w:rFonts w:hint="default" w:ascii="Times New Roman" w:hAnsi="Times New Roman" w:eastAsia="方正小标宋简体" w:cs="Times New Roman"/>
          <w:color w:val="000000" w:themeColor="text1"/>
          <w:kern w:val="44"/>
          <w:sz w:val="36"/>
          <w:szCs w:val="24"/>
          <w:lang w:val="en-US" w:eastAsia="zh-CN" w:bidi="ar-SA"/>
          <w14:textFill>
            <w14:solidFill>
              <w14:schemeClr w14:val="tx1"/>
            </w14:solidFill>
          </w14:textFill>
        </w:rPr>
      </w:pPr>
      <w:r>
        <w:rPr>
          <w:rFonts w:hint="default" w:ascii="Times New Roman" w:hAnsi="Times New Roman" w:eastAsia="方正小标宋简体" w:cs="Times New Roman"/>
          <w:color w:val="000000" w:themeColor="text1"/>
          <w:kern w:val="44"/>
          <w:sz w:val="36"/>
          <w:szCs w:val="24"/>
          <w:lang w:val="en-US" w:eastAsia="zh-CN" w:bidi="ar-SA"/>
          <w14:textFill>
            <w14:solidFill>
              <w14:schemeClr w14:val="tx1"/>
            </w14:solidFill>
          </w14:textFill>
        </w:rPr>
        <w:t>第</w:t>
      </w:r>
      <w:r>
        <w:rPr>
          <w:rFonts w:hint="eastAsia" w:ascii="Times New Roman" w:hAnsi="Times New Roman" w:eastAsia="方正小标宋简体" w:cs="Times New Roman"/>
          <w:color w:val="000000" w:themeColor="text1"/>
          <w:kern w:val="44"/>
          <w:sz w:val="36"/>
          <w:szCs w:val="24"/>
          <w:lang w:val="en-US" w:eastAsia="zh-CN" w:bidi="ar-SA"/>
          <w14:textFill>
            <w14:solidFill>
              <w14:schemeClr w14:val="tx1"/>
            </w14:solidFill>
          </w14:textFill>
        </w:rPr>
        <w:t>二</w:t>
      </w:r>
      <w:r>
        <w:rPr>
          <w:rFonts w:hint="default" w:ascii="Times New Roman" w:hAnsi="Times New Roman" w:eastAsia="方正小标宋简体" w:cs="Times New Roman"/>
          <w:color w:val="000000" w:themeColor="text1"/>
          <w:kern w:val="44"/>
          <w:sz w:val="36"/>
          <w:szCs w:val="24"/>
          <w:lang w:val="en-US" w:eastAsia="zh-CN" w:bidi="ar-SA"/>
          <w14:textFill>
            <w14:solidFill>
              <w14:schemeClr w14:val="tx1"/>
            </w14:solidFill>
          </w14:textFill>
        </w:rPr>
        <w:t>章  筑牢卫生健康安全屏障</w:t>
      </w:r>
    </w:p>
    <w:p>
      <w:pPr>
        <w:keepNext/>
        <w:keepLines/>
        <w:widowControl w:val="0"/>
        <w:bidi w:val="0"/>
        <w:spacing w:beforeLines="0" w:beforeAutospacing="0" w:afterLines="0" w:afterAutospacing="0" w:line="360" w:lineRule="auto"/>
        <w:ind w:firstLine="640" w:firstLineChars="200"/>
        <w:jc w:val="both"/>
        <w:outlineLvl w:val="1"/>
        <w:rPr>
          <w:rFonts w:hint="default" w:ascii="Times New Roman" w:hAnsi="Times New Roman" w:eastAsia="黑体" w:cs="Times New Roman"/>
          <w:color w:val="000000" w:themeColor="text1"/>
          <w:kern w:val="2"/>
          <w:sz w:val="32"/>
          <w:szCs w:val="24"/>
          <w:lang w:val="en-US" w:eastAsia="zh-CN" w:bidi="ar-SA"/>
          <w14:textFill>
            <w14:solidFill>
              <w14:schemeClr w14:val="tx1"/>
            </w14:solidFill>
          </w14:textFill>
        </w:rPr>
      </w:pPr>
      <w:r>
        <w:rPr>
          <w:rFonts w:hint="default" w:ascii="Times New Roman" w:hAnsi="Times New Roman" w:eastAsia="黑体" w:cs="Times New Roman"/>
          <w:color w:val="000000" w:themeColor="text1"/>
          <w:kern w:val="2"/>
          <w:sz w:val="32"/>
          <w:szCs w:val="24"/>
          <w:lang w:val="en-US" w:eastAsia="zh-CN" w:bidi="ar-SA"/>
          <w14:textFill>
            <w14:solidFill>
              <w14:schemeClr w14:val="tx1"/>
            </w14:solidFill>
          </w14:textFill>
        </w:rPr>
        <w:t>一、健全疾病防控体系</w:t>
      </w:r>
    </w:p>
    <w:p>
      <w:pPr>
        <w:keepNext/>
        <w:keepLines/>
        <w:widowControl w:val="0"/>
        <w:bidi w:val="0"/>
        <w:spacing w:beforeLines="0" w:beforeAutospacing="0" w:afterLines="0" w:afterAutospacing="0" w:line="360" w:lineRule="auto"/>
        <w:ind w:firstLine="640" w:firstLineChars="200"/>
        <w:jc w:val="both"/>
        <w:outlineLvl w:val="2"/>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pPr>
      <w:r>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t>（一）完善疾病预防控制网络</w:t>
      </w:r>
    </w:p>
    <w:p>
      <w:pPr>
        <w:spacing w:line="360" w:lineRule="auto"/>
        <w:ind w:firstLine="640" w:firstLineChars="200"/>
        <w:rPr>
          <w:rFonts w:hint="default" w:ascii="Times New Roman" w:hAnsi="Times New Roman" w:eastAsia="仿宋_GB2312" w:cs="Times New Roman"/>
          <w:color w:val="000000" w:themeColor="text1"/>
          <w:sz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lang w:val="en-US" w:eastAsia="zh-CN"/>
          <w14:textFill>
            <w14:solidFill>
              <w14:schemeClr w14:val="tx1"/>
            </w14:solidFill>
          </w14:textFill>
        </w:rPr>
        <w:t>健全联防联控工作机制,完善疾控机构职能设置。提升市、县（区）级疾控机构软硬件保障水平，提高基层卫生机构人员疾病预防核心能力。</w:t>
      </w:r>
    </w:p>
    <w:p>
      <w:pPr>
        <w:keepNext/>
        <w:keepLines/>
        <w:widowControl w:val="0"/>
        <w:bidi w:val="0"/>
        <w:spacing w:beforeLines="0" w:beforeAutospacing="0" w:afterLines="0" w:afterAutospacing="0" w:line="360" w:lineRule="auto"/>
        <w:ind w:firstLine="640" w:firstLineChars="200"/>
        <w:jc w:val="both"/>
        <w:outlineLvl w:val="2"/>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pPr>
      <w:r>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t>（二）强化传染病监测预警</w:t>
      </w:r>
    </w:p>
    <w:p>
      <w:pPr>
        <w:spacing w:line="360" w:lineRule="auto"/>
        <w:ind w:firstLine="640" w:firstLineChars="200"/>
        <w:rPr>
          <w:rFonts w:hint="default" w:ascii="Times New Roman" w:hAnsi="Times New Roman" w:eastAsia="仿宋_GB2312" w:cs="Times New Roman"/>
          <w:color w:val="000000" w:themeColor="text1"/>
          <w:sz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lang w:val="en-US" w:eastAsia="zh-CN"/>
          <w14:textFill>
            <w14:solidFill>
              <w14:schemeClr w14:val="tx1"/>
            </w14:solidFill>
          </w14:textFill>
        </w:rPr>
        <w:t>加强传染病智慧化多渠道监测体系和常态化预警机制建设，健全多部门信息共享、高效协同机制。按照国家、省部署全面应用传染病监测预警前置软件，健全分级分类公共卫生实验室网络，规范纳入国家新发突发传染病实验室报告网络病原微生物实验室的报告和处置工作。加强市、县级疾控机构病原微生物实验室能力建设。建立健全生物安全风险监测预警指标和预警网络，提升生物安全突发事件监测预警能力。</w:t>
      </w:r>
    </w:p>
    <w:p>
      <w:pPr>
        <w:keepNext/>
        <w:keepLines/>
        <w:widowControl w:val="0"/>
        <w:bidi w:val="0"/>
        <w:spacing w:beforeLines="0" w:beforeAutospacing="0" w:afterLines="0" w:afterAutospacing="0" w:line="360" w:lineRule="auto"/>
        <w:ind w:firstLine="640" w:firstLineChars="200"/>
        <w:jc w:val="both"/>
        <w:outlineLvl w:val="2"/>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pPr>
      <w:r>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t>（三）强化重点传染病防控</w:t>
      </w:r>
    </w:p>
    <w:p>
      <w:pPr>
        <w:spacing w:line="360" w:lineRule="auto"/>
        <w:ind w:firstLine="640" w:firstLineChars="200"/>
        <w:rPr>
          <w:rFonts w:hint="default" w:ascii="Times New Roman" w:hAnsi="Times New Roman" w:eastAsia="仿宋_GB2312" w:cs="Times New Roman"/>
          <w:color w:val="000000" w:themeColor="text1"/>
          <w:sz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lang w:val="en-US" w:eastAsia="zh-CN"/>
          <w14:textFill>
            <w14:solidFill>
              <w14:schemeClr w14:val="tx1"/>
            </w14:solidFill>
          </w14:textFill>
        </w:rPr>
        <w:t>强化重点传染病多病共检、共防、共管。实施遏制与防治艾滋病六大行动，继续推进性病防治工作，一二期梅毒报告发病率逐年下降，完善全市结核病防治工作体系，实施防治病毒性肝炎行动计划，巩固血吸虫病、疟疾消除状态，提升地方病综合防治能力。</w:t>
      </w:r>
    </w:p>
    <w:p>
      <w:pPr>
        <w:keepNext/>
        <w:keepLines/>
        <w:widowControl w:val="0"/>
        <w:bidi w:val="0"/>
        <w:spacing w:beforeLines="0" w:beforeAutospacing="0" w:afterLines="0" w:afterAutospacing="0" w:line="360" w:lineRule="auto"/>
        <w:ind w:firstLine="640" w:firstLineChars="200"/>
        <w:jc w:val="both"/>
        <w:outlineLvl w:val="1"/>
        <w:rPr>
          <w:rFonts w:hint="default" w:ascii="Times New Roman" w:hAnsi="Times New Roman" w:eastAsia="黑体" w:cs="Times New Roman"/>
          <w:color w:val="000000" w:themeColor="text1"/>
          <w:kern w:val="2"/>
          <w:sz w:val="32"/>
          <w:szCs w:val="24"/>
          <w:lang w:val="en-US" w:eastAsia="zh-CN" w:bidi="ar-SA"/>
          <w14:textFill>
            <w14:solidFill>
              <w14:schemeClr w14:val="tx1"/>
            </w14:solidFill>
          </w14:textFill>
        </w:rPr>
      </w:pPr>
      <w:r>
        <w:rPr>
          <w:rFonts w:hint="default" w:ascii="Times New Roman" w:hAnsi="Times New Roman" w:eastAsia="黑体" w:cs="Times New Roman"/>
          <w:color w:val="000000" w:themeColor="text1"/>
          <w:kern w:val="2"/>
          <w:sz w:val="32"/>
          <w:szCs w:val="24"/>
          <w:lang w:val="en-US" w:eastAsia="zh-CN" w:bidi="ar-SA"/>
          <w14:textFill>
            <w14:solidFill>
              <w14:schemeClr w14:val="tx1"/>
            </w14:solidFill>
          </w14:textFill>
        </w:rPr>
        <w:t>二、加强院前急救和紧急医学救援能力建设</w:t>
      </w:r>
    </w:p>
    <w:p>
      <w:pPr>
        <w:keepNext/>
        <w:keepLines/>
        <w:widowControl w:val="0"/>
        <w:bidi w:val="0"/>
        <w:spacing w:beforeLines="0" w:beforeAutospacing="0" w:afterLines="0" w:afterAutospacing="0" w:line="360" w:lineRule="auto"/>
        <w:ind w:firstLine="640" w:firstLineChars="200"/>
        <w:jc w:val="both"/>
        <w:outlineLvl w:val="2"/>
        <w:rPr>
          <w:rFonts w:hint="default" w:ascii="Times New Roman" w:hAnsi="Times New Roman" w:eastAsia="仿宋_GB2312" w:cs="Times New Roman"/>
          <w:color w:val="000000" w:themeColor="text1"/>
          <w:kern w:val="2"/>
          <w:sz w:val="32"/>
          <w:szCs w:val="24"/>
          <w:lang w:val="en-US" w:eastAsia="zh-CN" w:bidi="ar-SA"/>
          <w14:textFill>
            <w14:solidFill>
              <w14:schemeClr w14:val="tx1"/>
            </w14:solidFill>
          </w14:textFill>
        </w:rPr>
      </w:pPr>
      <w:r>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t>（一）增强院前急救能力</w:t>
      </w:r>
    </w:p>
    <w:p>
      <w:pPr>
        <w:spacing w:line="360" w:lineRule="auto"/>
        <w:ind w:firstLine="640" w:firstLineChars="200"/>
        <w:rPr>
          <w:rFonts w:hint="default" w:ascii="Times New Roman" w:hAnsi="Times New Roman" w:eastAsia="仿宋_GB2312" w:cs="Times New Roman"/>
          <w:color w:val="000000" w:themeColor="text1"/>
          <w:sz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lang w:val="en-US" w:eastAsia="zh-CN"/>
          <w14:textFill>
            <w14:solidFill>
              <w14:schemeClr w14:val="tx1"/>
            </w14:solidFill>
          </w14:textFill>
        </w:rPr>
        <w:t>完善以急救中心为主体、二级以上医院为支撑的院前急救网络。建强120指挥调度信息平台，配置满足需求的调度座席和急救医师。按照每3万人配1辆救护车</w:t>
      </w:r>
      <w:r>
        <w:rPr>
          <w:rFonts w:hint="eastAsia" w:ascii="Times New Roman" w:hAnsi="Times New Roman" w:eastAsia="仿宋_GB2312" w:cs="Times New Roman"/>
          <w:color w:val="000000" w:themeColor="text1"/>
          <w:sz w:val="32"/>
          <w:lang w:val="en-US" w:eastAsia="zh-CN"/>
          <w14:textFill>
            <w14:solidFill>
              <w14:schemeClr w14:val="tx1"/>
            </w14:solidFill>
          </w14:textFill>
        </w:rPr>
        <w:t>的标准进行配备。</w:t>
      </w:r>
    </w:p>
    <w:p>
      <w:pPr>
        <w:keepNext/>
        <w:keepLines/>
        <w:widowControl w:val="0"/>
        <w:bidi w:val="0"/>
        <w:spacing w:beforeLines="0" w:beforeAutospacing="0" w:afterLines="0" w:afterAutospacing="0" w:line="360" w:lineRule="auto"/>
        <w:ind w:firstLine="640" w:firstLineChars="200"/>
        <w:jc w:val="both"/>
        <w:outlineLvl w:val="2"/>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pPr>
      <w:r>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t>（二）完善紧急医学救援网络</w:t>
      </w:r>
    </w:p>
    <w:p>
      <w:pPr>
        <w:spacing w:line="360" w:lineRule="auto"/>
        <w:ind w:firstLine="640" w:firstLineChars="200"/>
        <w:rPr>
          <w:rFonts w:hint="default" w:ascii="Times New Roman" w:hAnsi="Times New Roman" w:eastAsia="仿宋_GB2312" w:cs="Times New Roman"/>
          <w:color w:val="000000" w:themeColor="text1"/>
          <w:sz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lang w:val="en-US" w:eastAsia="zh-CN"/>
          <w14:textFill>
            <w14:solidFill>
              <w14:schemeClr w14:val="tx1"/>
            </w14:solidFill>
          </w14:textFill>
        </w:rPr>
        <w:t>加快构建紧急医学救援指挥协调机制，优化市、县二级突发事件卫生应急指挥决策系统，形成以市县力量为主、基层医疗机构为网底的救援网络。完善特种应急装备配置。</w:t>
      </w:r>
    </w:p>
    <w:p>
      <w:pPr>
        <w:keepNext/>
        <w:keepLines/>
        <w:widowControl w:val="0"/>
        <w:bidi w:val="0"/>
        <w:spacing w:beforeLines="0" w:beforeAutospacing="0" w:afterLines="0" w:afterAutospacing="0" w:line="360" w:lineRule="auto"/>
        <w:ind w:firstLine="640" w:firstLineChars="200"/>
        <w:jc w:val="both"/>
        <w:outlineLvl w:val="1"/>
        <w:rPr>
          <w:rFonts w:hint="default" w:ascii="Times New Roman" w:hAnsi="Times New Roman" w:eastAsia="黑体" w:cs="Times New Roman"/>
          <w:color w:val="000000" w:themeColor="text1"/>
          <w:kern w:val="2"/>
          <w:sz w:val="32"/>
          <w:szCs w:val="24"/>
          <w:lang w:val="en-US" w:eastAsia="zh-CN" w:bidi="ar-SA"/>
          <w14:textFill>
            <w14:solidFill>
              <w14:schemeClr w14:val="tx1"/>
            </w14:solidFill>
          </w14:textFill>
        </w:rPr>
      </w:pPr>
      <w:r>
        <w:rPr>
          <w:rFonts w:hint="default" w:ascii="Times New Roman" w:hAnsi="Times New Roman" w:eastAsia="黑体" w:cs="Times New Roman"/>
          <w:color w:val="000000" w:themeColor="text1"/>
          <w:kern w:val="2"/>
          <w:sz w:val="32"/>
          <w:szCs w:val="24"/>
          <w:lang w:val="en-US" w:eastAsia="zh-CN" w:bidi="ar-SA"/>
          <w14:textFill>
            <w14:solidFill>
              <w14:schemeClr w14:val="tx1"/>
            </w14:solidFill>
          </w14:textFill>
        </w:rPr>
        <w:t>三、筑牢健康安全屏障</w:t>
      </w:r>
    </w:p>
    <w:p>
      <w:pPr>
        <w:keepNext/>
        <w:keepLines/>
        <w:widowControl w:val="0"/>
        <w:bidi w:val="0"/>
        <w:spacing w:beforeLines="0" w:beforeAutospacing="0" w:afterLines="0" w:afterAutospacing="0" w:line="360" w:lineRule="auto"/>
        <w:ind w:firstLine="640" w:firstLineChars="200"/>
        <w:jc w:val="both"/>
        <w:outlineLvl w:val="2"/>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pPr>
      <w:r>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t>（一）增强血液保障能力</w:t>
      </w:r>
    </w:p>
    <w:p>
      <w:pPr>
        <w:spacing w:line="360" w:lineRule="auto"/>
        <w:ind w:firstLine="640" w:firstLineChars="200"/>
        <w:rPr>
          <w:rFonts w:hint="default" w:ascii="Times New Roman" w:hAnsi="Times New Roman" w:eastAsia="仿宋_GB2312" w:cs="Times New Roman"/>
          <w:color w:val="000000" w:themeColor="text1"/>
          <w:sz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lang w:val="en-US" w:eastAsia="zh-CN"/>
          <w14:textFill>
            <w14:solidFill>
              <w14:schemeClr w14:val="tx1"/>
            </w14:solidFill>
          </w14:textFill>
        </w:rPr>
        <w:t>完善财政投入机制，保障血站运行经费，落实献血优待政策，完善无偿献血绩效评价考核制度，推进无偿献血科普，开展用血直免工作，持续普及无偿献血政策利好。</w:t>
      </w:r>
    </w:p>
    <w:p>
      <w:pPr>
        <w:keepNext/>
        <w:keepLines/>
        <w:widowControl w:val="0"/>
        <w:bidi w:val="0"/>
        <w:spacing w:beforeLines="0" w:beforeAutospacing="0" w:afterLines="0" w:afterAutospacing="0" w:line="360" w:lineRule="auto"/>
        <w:ind w:firstLine="640" w:firstLineChars="200"/>
        <w:jc w:val="both"/>
        <w:outlineLvl w:val="2"/>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pPr>
      <w:r>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t>（二）加强健康信息管理</w:t>
      </w:r>
    </w:p>
    <w:p>
      <w:pPr>
        <w:spacing w:line="360" w:lineRule="auto"/>
        <w:ind w:firstLine="640" w:firstLineChars="200"/>
        <w:rPr>
          <w:rFonts w:hint="default" w:ascii="Times New Roman" w:hAnsi="Times New Roman" w:eastAsia="仿宋_GB2312" w:cs="Times New Roman"/>
          <w:color w:val="000000" w:themeColor="text1"/>
          <w:sz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lang w:val="en-US" w:eastAsia="zh-CN"/>
          <w14:textFill>
            <w14:solidFill>
              <w14:schemeClr w14:val="tx1"/>
            </w14:solidFill>
          </w14:textFill>
        </w:rPr>
        <w:t>落实网络安全等级保护与商用密码应用安全评估。加强动态监测预警与应急处置，提升对网络攻击和数据</w:t>
      </w:r>
      <w:r>
        <w:rPr>
          <w:rFonts w:hint="eastAsia" w:ascii="Times New Roman" w:hAnsi="Times New Roman" w:eastAsia="仿宋_GB2312" w:cs="Times New Roman"/>
          <w:color w:val="000000" w:themeColor="text1"/>
          <w:sz w:val="32"/>
          <w:lang w:val="en-US" w:eastAsia="zh-CN"/>
          <w14:textFill>
            <w14:solidFill>
              <w14:schemeClr w14:val="tx1"/>
            </w14:solidFill>
          </w14:textFill>
        </w:rPr>
        <w:t>泄漏</w:t>
      </w:r>
      <w:r>
        <w:rPr>
          <w:rFonts w:hint="default" w:ascii="Times New Roman" w:hAnsi="Times New Roman" w:eastAsia="仿宋_GB2312" w:cs="Times New Roman"/>
          <w:color w:val="000000" w:themeColor="text1"/>
          <w:sz w:val="32"/>
          <w:lang w:val="en-US" w:eastAsia="zh-CN"/>
          <w14:textFill>
            <w14:solidFill>
              <w14:schemeClr w14:val="tx1"/>
            </w14:solidFill>
          </w14:textFill>
        </w:rPr>
        <w:t>事件的防御与协同处置能力。严格医疗数据分类分级管理和共享，加强个人信息保护。</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widowControl w:val="0"/>
              <w:spacing w:line="360" w:lineRule="auto"/>
              <w:ind w:left="0" w:leftChars="0" w:firstLine="0" w:firstLineChars="0"/>
              <w:jc w:val="center"/>
              <w:rPr>
                <w:rFonts w:hint="default" w:ascii="Times New Roman" w:hAnsi="Times New Roman" w:eastAsia="FangSong_GB2312" w:cs="Times New Roman"/>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黑体" w:cs="Times New Roman"/>
                <w:color w:val="000000" w:themeColor="text1"/>
                <w:kern w:val="2"/>
                <w:sz w:val="28"/>
                <w:szCs w:val="28"/>
                <w:lang w:val="en-US" w:eastAsia="zh-CN" w:bidi="ar-SA"/>
                <w14:textFill>
                  <w14:solidFill>
                    <w14:schemeClr w14:val="tx1"/>
                  </w14:solidFill>
                </w14:textFill>
              </w:rPr>
              <w:t>专栏</w:t>
            </w:r>
            <w:r>
              <w:rPr>
                <w:rFonts w:hint="eastAsia" w:ascii="Times New Roman" w:hAnsi="Times New Roman" w:eastAsia="黑体" w:cs="Times New Roman"/>
                <w:color w:val="000000" w:themeColor="text1"/>
                <w:kern w:val="2"/>
                <w:sz w:val="28"/>
                <w:szCs w:val="28"/>
                <w:lang w:val="en-US" w:eastAsia="zh-CN" w:bidi="ar-SA"/>
                <w14:textFill>
                  <w14:solidFill>
                    <w14:schemeClr w14:val="tx1"/>
                  </w14:solidFill>
                </w14:textFill>
              </w:rPr>
              <w:t>1</w:t>
            </w:r>
            <w:r>
              <w:rPr>
                <w:rFonts w:hint="default" w:ascii="Times New Roman" w:hAnsi="Times New Roman" w:eastAsia="黑体" w:cs="Times New Roman"/>
                <w:color w:val="000000" w:themeColor="text1"/>
                <w:kern w:val="2"/>
                <w:sz w:val="28"/>
                <w:szCs w:val="28"/>
                <w:lang w:val="en-US" w:eastAsia="zh-CN" w:bidi="ar-SA"/>
                <w14:textFill>
                  <w14:solidFill>
                    <w14:schemeClr w14:val="tx1"/>
                  </w14:solidFill>
                </w14:textFill>
              </w:rPr>
              <w:t xml:space="preserve"> 筑牢公共卫生安全屏障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keepNext w:val="0"/>
              <w:keepLines w:val="0"/>
              <w:pageBreakBefore w:val="0"/>
              <w:widowControl w:val="0"/>
              <w:kinsoku/>
              <w:wordWrap/>
              <w:overflowPunct/>
              <w:topLinePunct w:val="0"/>
              <w:autoSpaceDE/>
              <w:autoSpaceDN/>
              <w:bidi w:val="0"/>
              <w:adjustRightInd/>
              <w:snapToGrid w:val="0"/>
              <w:spacing w:line="360" w:lineRule="auto"/>
              <w:ind w:firstLine="562" w:firstLineChars="200"/>
              <w:jc w:val="both"/>
              <w:textAlignment w:val="auto"/>
              <w:rPr>
                <w:rFonts w:hint="default" w:ascii="Times New Roman" w:hAnsi="Times New Roman" w:eastAsia="方正仿宋_GB2312" w:cs="Times New Roman"/>
                <w:color w:val="000000" w:themeColor="text1"/>
                <w:kern w:val="2"/>
                <w:sz w:val="28"/>
                <w:szCs w:val="28"/>
                <w:vertAlign w:val="baseline"/>
                <w:lang w:val="en-US" w:eastAsia="zh-CN" w:bidi="ar-SA"/>
                <w14:textFill>
                  <w14:solidFill>
                    <w14:schemeClr w14:val="tx1"/>
                  </w14:solidFill>
                </w14:textFill>
              </w:rPr>
            </w:pPr>
            <w:r>
              <w:rPr>
                <w:rFonts w:hint="default" w:ascii="Times New Roman" w:hAnsi="Times New Roman" w:eastAsia="黑体" w:cs="Times New Roman"/>
                <w:b/>
                <w:bCs/>
                <w:color w:val="000000" w:themeColor="text1"/>
                <w:kern w:val="2"/>
                <w:sz w:val="28"/>
                <w:szCs w:val="28"/>
                <w:vertAlign w:val="baseline"/>
                <w:lang w:val="en-US" w:eastAsia="zh-CN" w:bidi="ar-SA"/>
                <w14:textFill>
                  <w14:solidFill>
                    <w14:schemeClr w14:val="tx1"/>
                  </w14:solidFill>
                </w14:textFill>
              </w:rPr>
              <w:t>1.卫生健康安全能力提升工程。</w:t>
            </w:r>
            <w:r>
              <w:rPr>
                <w:rFonts w:hint="default" w:ascii="Times New Roman" w:hAnsi="Times New Roman" w:eastAsia="方正仿宋_GB2312" w:cs="Times New Roman"/>
                <w:color w:val="000000" w:themeColor="text1"/>
                <w:kern w:val="2"/>
                <w:sz w:val="28"/>
                <w:szCs w:val="28"/>
                <w:vertAlign w:val="baseline"/>
                <w:lang w:val="en-US" w:eastAsia="zh-CN" w:bidi="ar-SA"/>
                <w14:textFill>
                  <w14:solidFill>
                    <w14:schemeClr w14:val="tx1"/>
                  </w14:solidFill>
                </w14:textFill>
              </w:rPr>
              <w:t>实现各县（市、区）均配备1个智能献血屋，构建城乡均衡、高效便捷的无偿献血服务网络。加强市级职业病防治院（所）和县（区）级医疗卫生机构职业病科建设。</w:t>
            </w:r>
          </w:p>
          <w:p>
            <w:pPr>
              <w:keepNext w:val="0"/>
              <w:keepLines w:val="0"/>
              <w:pageBreakBefore w:val="0"/>
              <w:widowControl w:val="0"/>
              <w:kinsoku/>
              <w:wordWrap/>
              <w:overflowPunct/>
              <w:topLinePunct w:val="0"/>
              <w:autoSpaceDE/>
              <w:autoSpaceDN/>
              <w:bidi w:val="0"/>
              <w:adjustRightInd/>
              <w:snapToGrid w:val="0"/>
              <w:spacing w:line="360" w:lineRule="auto"/>
              <w:ind w:firstLine="562" w:firstLineChars="200"/>
              <w:jc w:val="both"/>
              <w:textAlignment w:val="auto"/>
              <w:rPr>
                <w:rFonts w:hint="default" w:ascii="Times New Roman" w:hAnsi="Times New Roman" w:eastAsia="方正仿宋_GB2312" w:cs="Times New Roman"/>
                <w:color w:val="000000" w:themeColor="text1"/>
                <w:kern w:val="2"/>
                <w:sz w:val="28"/>
                <w:szCs w:val="28"/>
                <w:vertAlign w:val="baseline"/>
                <w:lang w:val="en-US" w:eastAsia="zh-CN" w:bidi="ar-SA"/>
                <w14:textFill>
                  <w14:solidFill>
                    <w14:schemeClr w14:val="tx1"/>
                  </w14:solidFill>
                </w14:textFill>
              </w:rPr>
            </w:pPr>
            <w:r>
              <w:rPr>
                <w:rFonts w:hint="default" w:ascii="Times New Roman" w:hAnsi="Times New Roman" w:eastAsia="黑体" w:cs="Times New Roman"/>
                <w:b/>
                <w:bCs/>
                <w:color w:val="000000" w:themeColor="text1"/>
                <w:kern w:val="2"/>
                <w:sz w:val="28"/>
                <w:szCs w:val="28"/>
                <w:vertAlign w:val="baseline"/>
                <w:lang w:val="en-US" w:eastAsia="zh-CN" w:bidi="ar-SA"/>
                <w14:textFill>
                  <w14:solidFill>
                    <w14:schemeClr w14:val="tx1"/>
                  </w14:solidFill>
                </w14:textFill>
              </w:rPr>
              <w:t>2.血液保障能力提升工程。</w:t>
            </w:r>
            <w:r>
              <w:rPr>
                <w:rFonts w:hint="default" w:ascii="Times New Roman" w:hAnsi="Times New Roman" w:eastAsia="方正仿宋_GB2312" w:cs="Times New Roman"/>
                <w:color w:val="000000" w:themeColor="text1"/>
                <w:kern w:val="2"/>
                <w:sz w:val="28"/>
                <w:szCs w:val="28"/>
                <w:vertAlign w:val="baseline"/>
                <w:lang w:val="en-US" w:eastAsia="zh-CN" w:bidi="ar-SA"/>
                <w14:textFill>
                  <w14:solidFill>
                    <w14:schemeClr w14:val="tx1"/>
                  </w14:solidFill>
                </w14:textFill>
              </w:rPr>
              <w:t>拓展机关、企事业单位、高校等团体献血渠道，每年至少开展1次团体献血活动，力争团体献血占比超60%。</w:t>
            </w:r>
          </w:p>
          <w:p>
            <w:pPr>
              <w:keepNext w:val="0"/>
              <w:keepLines w:val="0"/>
              <w:pageBreakBefore w:val="0"/>
              <w:widowControl w:val="0"/>
              <w:kinsoku/>
              <w:wordWrap/>
              <w:overflowPunct/>
              <w:topLinePunct w:val="0"/>
              <w:autoSpaceDE/>
              <w:autoSpaceDN/>
              <w:bidi w:val="0"/>
              <w:adjustRightInd/>
              <w:snapToGrid w:val="0"/>
              <w:spacing w:line="360" w:lineRule="auto"/>
              <w:ind w:firstLine="562" w:firstLineChars="200"/>
              <w:jc w:val="both"/>
              <w:textAlignment w:val="auto"/>
              <w:rPr>
                <w:rFonts w:hint="default" w:ascii="Times New Roman" w:hAnsi="Times New Roman" w:eastAsia="方正仿宋_GB2312" w:cs="Times New Roman"/>
                <w:color w:val="000000" w:themeColor="text1"/>
                <w:kern w:val="2"/>
                <w:sz w:val="28"/>
                <w:szCs w:val="28"/>
                <w:vertAlign w:val="baseline"/>
                <w:lang w:val="en-US" w:eastAsia="zh-CN" w:bidi="ar-SA"/>
                <w14:textFill>
                  <w14:solidFill>
                    <w14:schemeClr w14:val="tx1"/>
                  </w14:solidFill>
                </w14:textFill>
              </w:rPr>
            </w:pPr>
            <w:r>
              <w:rPr>
                <w:rFonts w:hint="default" w:ascii="Times New Roman" w:hAnsi="Times New Roman" w:eastAsia="黑体" w:cs="Times New Roman"/>
                <w:b/>
                <w:bCs/>
                <w:color w:val="000000" w:themeColor="text1"/>
                <w:kern w:val="2"/>
                <w:sz w:val="28"/>
                <w:szCs w:val="28"/>
                <w:vertAlign w:val="baseline"/>
                <w:lang w:val="en-US" w:eastAsia="zh-CN" w:bidi="ar-SA"/>
                <w14:textFill>
                  <w14:solidFill>
                    <w14:schemeClr w14:val="tx1"/>
                  </w14:solidFill>
                </w14:textFill>
              </w:rPr>
              <w:t>3.蚊媒传染病监测体系项目。</w:t>
            </w:r>
            <w:r>
              <w:rPr>
                <w:rFonts w:hint="default" w:ascii="Times New Roman" w:hAnsi="Times New Roman" w:eastAsia="方正仿宋_GB2312" w:cs="Times New Roman"/>
                <w:color w:val="000000" w:themeColor="text1"/>
                <w:kern w:val="2"/>
                <w:sz w:val="28"/>
                <w:szCs w:val="28"/>
                <w:vertAlign w:val="baseline"/>
                <w:lang w:val="en-US" w:eastAsia="zh-CN" w:bidi="ar-SA"/>
                <w14:textFill>
                  <w14:solidFill>
                    <w14:schemeClr w14:val="tx1"/>
                  </w14:solidFill>
                </w14:textFill>
              </w:rPr>
              <w:t>构建联动智能监测网络，覆盖重点乡镇和村（居）。健全“监测-预警-处置-反馈”闭环工作机制。加强病例异常信号识别和预警能力，全面提升登革热等蚊媒传染病监测检测、应急处置能力水平。</w:t>
            </w:r>
          </w:p>
          <w:p>
            <w:pPr>
              <w:keepNext w:val="0"/>
              <w:keepLines w:val="0"/>
              <w:pageBreakBefore w:val="0"/>
              <w:widowControl w:val="0"/>
              <w:kinsoku/>
              <w:wordWrap/>
              <w:overflowPunct/>
              <w:topLinePunct w:val="0"/>
              <w:autoSpaceDE/>
              <w:autoSpaceDN/>
              <w:bidi w:val="0"/>
              <w:adjustRightInd/>
              <w:snapToGrid w:val="0"/>
              <w:spacing w:line="360" w:lineRule="auto"/>
              <w:ind w:firstLine="562" w:firstLineChars="200"/>
              <w:jc w:val="both"/>
              <w:textAlignment w:val="auto"/>
              <w:rPr>
                <w:rFonts w:hint="default" w:ascii="Times New Roman" w:hAnsi="Times New Roman" w:eastAsia="FangSong_GB2312" w:cs="Times New Roman"/>
                <w:color w:val="000000" w:themeColor="text1"/>
                <w:kern w:val="2"/>
                <w:sz w:val="21"/>
                <w:szCs w:val="21"/>
                <w:vertAlign w:val="baseline"/>
                <w:lang w:val="en-US" w:eastAsia="zh-CN" w:bidi="ar-SA"/>
                <w14:textFill>
                  <w14:solidFill>
                    <w14:schemeClr w14:val="tx1"/>
                  </w14:solidFill>
                </w14:textFill>
              </w:rPr>
            </w:pPr>
            <w:r>
              <w:rPr>
                <w:rFonts w:hint="default" w:ascii="Times New Roman" w:hAnsi="Times New Roman" w:eastAsia="黑体" w:cs="Times New Roman"/>
                <w:b/>
                <w:bCs/>
                <w:color w:val="000000" w:themeColor="text1"/>
                <w:kern w:val="2"/>
                <w:sz w:val="28"/>
                <w:szCs w:val="28"/>
                <w:vertAlign w:val="baseline"/>
                <w:lang w:val="en-US" w:eastAsia="zh-CN" w:bidi="ar-SA"/>
                <w14:textFill>
                  <w14:solidFill>
                    <w14:schemeClr w14:val="tx1"/>
                  </w14:solidFill>
                </w14:textFill>
              </w:rPr>
              <w:t>4.市级精神卫生中心建设项目。</w:t>
            </w:r>
            <w:r>
              <w:rPr>
                <w:rFonts w:hint="default" w:ascii="Times New Roman" w:hAnsi="Times New Roman" w:eastAsia="方正仿宋_GB2312" w:cs="Times New Roman"/>
                <w:color w:val="000000" w:themeColor="text1"/>
                <w:kern w:val="2"/>
                <w:sz w:val="28"/>
                <w:szCs w:val="28"/>
                <w:vertAlign w:val="baseline"/>
                <w:lang w:val="en-US" w:eastAsia="zh-CN" w:bidi="ar-SA"/>
                <w14:textFill>
                  <w14:solidFill>
                    <w14:schemeClr w14:val="tx1"/>
                  </w14:solidFill>
                </w14:textFill>
              </w:rPr>
              <w:t>完善市级精神卫生中心职能定位，积极争取政府政策支持及省精神卫生中心技术帮扶。</w:t>
            </w:r>
          </w:p>
        </w:tc>
      </w:tr>
    </w:tbl>
    <w:p>
      <w:pPr>
        <w:ind w:firstLine="1800" w:firstLineChars="500"/>
        <w:rPr>
          <w:rFonts w:hint="default" w:ascii="Times New Roman" w:hAnsi="Times New Roman" w:eastAsia="方正小标宋简体" w:cs="Times New Roman"/>
          <w:color w:val="000000" w:themeColor="text1"/>
          <w:kern w:val="44"/>
          <w:sz w:val="36"/>
          <w:szCs w:val="24"/>
          <w:lang w:val="en-US" w:eastAsia="zh-CN" w:bidi="ar-SA"/>
          <w14:textFill>
            <w14:solidFill>
              <w14:schemeClr w14:val="tx1"/>
            </w14:solidFill>
          </w14:textFill>
        </w:rPr>
      </w:pPr>
    </w:p>
    <w:p>
      <w:pPr>
        <w:ind w:firstLine="1800" w:firstLineChars="500"/>
        <w:rPr>
          <w:rFonts w:hint="default" w:ascii="Times New Roman" w:hAnsi="Times New Roman" w:eastAsia="方正小标宋简体" w:cs="Times New Roman"/>
          <w:color w:val="000000" w:themeColor="text1"/>
          <w:kern w:val="44"/>
          <w:sz w:val="36"/>
          <w:szCs w:val="24"/>
          <w:lang w:val="en-US" w:eastAsia="zh-CN" w:bidi="ar-SA"/>
          <w14:textFill>
            <w14:solidFill>
              <w14:schemeClr w14:val="tx1"/>
            </w14:solidFill>
          </w14:textFill>
        </w:rPr>
      </w:pPr>
      <w:r>
        <w:rPr>
          <w:rFonts w:hint="default" w:ascii="Times New Roman" w:hAnsi="Times New Roman" w:eastAsia="方正小标宋简体" w:cs="Times New Roman"/>
          <w:color w:val="000000" w:themeColor="text1"/>
          <w:kern w:val="44"/>
          <w:sz w:val="36"/>
          <w:szCs w:val="24"/>
          <w:lang w:val="en-US" w:eastAsia="zh-CN" w:bidi="ar-SA"/>
          <w14:textFill>
            <w14:solidFill>
              <w14:schemeClr w14:val="tx1"/>
            </w14:solidFill>
          </w14:textFill>
        </w:rPr>
        <w:t>第</w:t>
      </w:r>
      <w:r>
        <w:rPr>
          <w:rFonts w:hint="eastAsia" w:ascii="Times New Roman" w:hAnsi="Times New Roman" w:eastAsia="方正小标宋简体" w:cs="Times New Roman"/>
          <w:color w:val="000000" w:themeColor="text1"/>
          <w:kern w:val="44"/>
          <w:sz w:val="36"/>
          <w:szCs w:val="24"/>
          <w:lang w:val="en-US" w:eastAsia="zh-CN" w:bidi="ar-SA"/>
          <w14:textFill>
            <w14:solidFill>
              <w14:schemeClr w14:val="tx1"/>
            </w14:solidFill>
          </w14:textFill>
        </w:rPr>
        <w:t>三</w:t>
      </w:r>
      <w:r>
        <w:rPr>
          <w:rFonts w:hint="default" w:ascii="Times New Roman" w:hAnsi="Times New Roman" w:eastAsia="方正小标宋简体" w:cs="Times New Roman"/>
          <w:color w:val="000000" w:themeColor="text1"/>
          <w:kern w:val="44"/>
          <w:sz w:val="36"/>
          <w:szCs w:val="24"/>
          <w:lang w:val="en-US" w:eastAsia="zh-CN" w:bidi="ar-SA"/>
          <w14:textFill>
            <w14:solidFill>
              <w14:schemeClr w14:val="tx1"/>
            </w14:solidFill>
          </w14:textFill>
        </w:rPr>
        <w:t>章  健全医疗服务体系</w:t>
      </w:r>
    </w:p>
    <w:p>
      <w:pPr>
        <w:pStyle w:val="3"/>
        <w:bidi w:val="0"/>
        <w:rPr>
          <w:rFonts w:hint="default" w:ascii="Times New Roman" w:hAnsi="Times New Roman" w:eastAsia="仿宋_GB2312" w:cs="Times New Roman"/>
          <w:color w:val="000000" w:themeColor="text1"/>
          <w:kern w:val="2"/>
          <w:sz w:val="32"/>
          <w:szCs w:val="32"/>
          <w:highlight w:val="none"/>
          <w:shd w:val="clear" w:color="auto" w:fill="auto"/>
          <w:lang w:val="en-US" w:eastAsia="zh-CN" w:bidi="ar-SA"/>
          <w14:textFill>
            <w14:solidFill>
              <w14:schemeClr w14:val="tx1"/>
            </w14:solidFill>
          </w14:textFill>
        </w:rPr>
      </w:pPr>
      <w:r>
        <w:rPr>
          <w:rFonts w:hint="default" w:ascii="Times New Roman" w:hAnsi="Times New Roman" w:cs="Times New Roman"/>
          <w:color w:val="000000" w:themeColor="text1"/>
          <w:sz w:val="32"/>
          <w:szCs w:val="32"/>
          <w:lang w:val="en-US" w:eastAsia="zh-CN"/>
          <w14:textFill>
            <w14:solidFill>
              <w14:schemeClr w14:val="tx1"/>
            </w14:solidFill>
          </w14:textFill>
        </w:rPr>
        <w:t>一、提升医疗卫生服务资源配置效能</w:t>
      </w:r>
    </w:p>
    <w:p>
      <w:pPr>
        <w:keepNext/>
        <w:keepLines/>
        <w:widowControl w:val="0"/>
        <w:bidi w:val="0"/>
        <w:spacing w:beforeLines="0" w:beforeAutospacing="0" w:afterLines="0" w:afterAutospacing="0" w:line="360" w:lineRule="auto"/>
        <w:ind w:firstLine="640" w:firstLineChars="200"/>
        <w:jc w:val="both"/>
        <w:outlineLvl w:val="2"/>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pPr>
      <w:r>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t>（一）合理配置床位资源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仿宋_GB2312" w:cs="Times New Roman"/>
          <w:color w:val="000000" w:themeColor="text1"/>
          <w:kern w:val="2"/>
          <w:sz w:val="32"/>
          <w:szCs w:val="32"/>
          <w:highlight w:val="none"/>
          <w:shd w:val="clear" w:color="auto" w:fill="auto"/>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shd w:val="clear" w:color="auto" w:fill="auto"/>
          <w:lang w:val="en-US" w:eastAsia="zh-CN" w:bidi="ar-SA"/>
          <w14:textFill>
            <w14:solidFill>
              <w14:schemeClr w14:val="tx1"/>
            </w14:solidFill>
          </w14:textFill>
        </w:rPr>
        <w:t>揭阳市床位资源配置需立足“两中心、双提升”格局，充分考虑各区域医院的现状基础和发展需求，实施差异化分类管控：普宁市重点控总量、优结构、强人力；揭西县重点提效率、适度扩容；惠来县重点补短板、强基础；中心城区重点调结构、促均衡。通过精准施策，到2030年实现全市每千人口床位5.</w:t>
      </w:r>
      <w:r>
        <w:rPr>
          <w:rFonts w:hint="eastAsia" w:ascii="Times New Roman" w:hAnsi="Times New Roman" w:eastAsia="仿宋_GB2312" w:cs="Times New Roman"/>
          <w:color w:val="000000" w:themeColor="text1"/>
          <w:kern w:val="2"/>
          <w:sz w:val="32"/>
          <w:szCs w:val="32"/>
          <w:highlight w:val="none"/>
          <w:shd w:val="clear" w:color="auto" w:fill="auto"/>
          <w:lang w:val="en-US" w:eastAsia="zh-CN" w:bidi="ar-SA"/>
          <w14:textFill>
            <w14:solidFill>
              <w14:schemeClr w14:val="tx1"/>
            </w14:solidFill>
          </w14:textFill>
        </w:rPr>
        <w:t>2</w:t>
      </w:r>
      <w:r>
        <w:rPr>
          <w:rFonts w:hint="default" w:ascii="Times New Roman" w:hAnsi="Times New Roman" w:eastAsia="仿宋_GB2312" w:cs="Times New Roman"/>
          <w:color w:val="000000" w:themeColor="text1"/>
          <w:kern w:val="2"/>
          <w:sz w:val="32"/>
          <w:szCs w:val="32"/>
          <w:highlight w:val="none"/>
          <w:shd w:val="clear" w:color="auto" w:fill="auto"/>
          <w:lang w:val="en-US" w:eastAsia="zh-CN" w:bidi="ar-SA"/>
          <w14:textFill>
            <w14:solidFill>
              <w14:schemeClr w14:val="tx1"/>
            </w14:solidFill>
          </w14:textFill>
        </w:rPr>
        <w:t>—5.</w:t>
      </w:r>
      <w:r>
        <w:rPr>
          <w:rFonts w:hint="eastAsia" w:ascii="Times New Roman" w:hAnsi="Times New Roman" w:eastAsia="仿宋_GB2312" w:cs="Times New Roman"/>
          <w:color w:val="000000" w:themeColor="text1"/>
          <w:kern w:val="2"/>
          <w:sz w:val="32"/>
          <w:szCs w:val="32"/>
          <w:highlight w:val="none"/>
          <w:shd w:val="clear" w:color="auto" w:fill="auto"/>
          <w:lang w:val="en-US" w:eastAsia="zh-CN" w:bidi="ar-SA"/>
          <w14:textFill>
            <w14:solidFill>
              <w14:schemeClr w14:val="tx1"/>
            </w14:solidFill>
          </w14:textFill>
        </w:rPr>
        <w:t>3</w:t>
      </w:r>
      <w:r>
        <w:rPr>
          <w:rFonts w:hint="default" w:ascii="Times New Roman" w:hAnsi="Times New Roman" w:eastAsia="仿宋_GB2312" w:cs="Times New Roman"/>
          <w:color w:val="000000" w:themeColor="text1"/>
          <w:kern w:val="2"/>
          <w:sz w:val="32"/>
          <w:szCs w:val="32"/>
          <w:highlight w:val="none"/>
          <w:shd w:val="clear" w:color="auto" w:fill="auto"/>
          <w:lang w:val="en-US" w:eastAsia="zh-CN" w:bidi="ar-SA"/>
          <w14:textFill>
            <w14:solidFill>
              <w14:schemeClr w14:val="tx1"/>
            </w14:solidFill>
          </w14:textFill>
        </w:rPr>
        <w:t>张的目标，推动床位资源从“量的扩张”向“质的提升”转变。</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2"/>
              <w:rPr>
                <w:rFonts w:hint="default" w:ascii="Times New Roman" w:hAnsi="Times New Roman" w:cs="Times New Roman"/>
                <w:color w:val="000000" w:themeColor="text1"/>
                <w:sz w:val="28"/>
                <w:szCs w:val="28"/>
                <w:shd w:val="clear" w:color="auto" w:fill="auto"/>
                <w:vertAlign w:val="baseline"/>
                <w:lang w:val="en-US" w:eastAsia="zh-CN"/>
                <w14:textFill>
                  <w14:solidFill>
                    <w14:schemeClr w14:val="tx1"/>
                  </w14:solidFill>
                </w14:textFill>
              </w:rPr>
            </w:pPr>
            <w:r>
              <w:rPr>
                <w:rFonts w:hint="default" w:ascii="Times New Roman" w:hAnsi="Times New Roman" w:eastAsia="黑体" w:cs="Times New Roman"/>
                <w:color w:val="000000" w:themeColor="text1"/>
                <w:kern w:val="2"/>
                <w:sz w:val="28"/>
                <w:szCs w:val="28"/>
                <w:shd w:val="clear" w:color="auto" w:fill="auto"/>
                <w:lang w:val="en-US" w:eastAsia="zh-CN" w:bidi="ar-SA"/>
                <w14:textFill>
                  <w14:solidFill>
                    <w14:schemeClr w14:val="tx1"/>
                  </w14:solidFill>
                </w14:textFill>
              </w:rPr>
              <w:t>专栏</w:t>
            </w:r>
            <w:r>
              <w:rPr>
                <w:rFonts w:hint="eastAsia" w:ascii="Times New Roman" w:hAnsi="Times New Roman" w:eastAsia="黑体" w:cs="Times New Roman"/>
                <w:color w:val="000000" w:themeColor="text1"/>
                <w:kern w:val="2"/>
                <w:sz w:val="28"/>
                <w:szCs w:val="28"/>
                <w:shd w:val="clear" w:color="auto" w:fill="auto"/>
                <w:lang w:val="en-US" w:eastAsia="zh-CN" w:bidi="ar-SA"/>
                <w14:textFill>
                  <w14:solidFill>
                    <w14:schemeClr w14:val="tx1"/>
                  </w14:solidFill>
                </w14:textFill>
              </w:rPr>
              <w:t>2</w:t>
            </w:r>
            <w:r>
              <w:rPr>
                <w:rFonts w:hint="default" w:ascii="Times New Roman" w:hAnsi="Times New Roman" w:eastAsia="黑体" w:cs="Times New Roman"/>
                <w:color w:val="000000" w:themeColor="text1"/>
                <w:kern w:val="2"/>
                <w:sz w:val="28"/>
                <w:szCs w:val="28"/>
                <w:shd w:val="clear" w:color="auto" w:fill="auto"/>
                <w:lang w:val="en-US" w:eastAsia="zh-CN" w:bidi="ar-SA"/>
                <w14:textFill>
                  <w14:solidFill>
                    <w14:schemeClr w14:val="tx1"/>
                  </w14:solidFill>
                </w14:textFill>
              </w:rPr>
              <w:t xml:space="preserve"> 床位资源优化配置策略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pStyle w:val="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562" w:firstLineChars="200"/>
              <w:textAlignment w:val="auto"/>
              <w:rPr>
                <w:rFonts w:hint="default" w:ascii="Times New Roman" w:hAnsi="Times New Roman" w:eastAsia="方正仿宋_GB2312" w:cs="Times New Roman"/>
                <w:i w:val="0"/>
                <w:iCs w:val="0"/>
                <w:caps w:val="0"/>
                <w:color w:val="000000" w:themeColor="text1"/>
                <w:spacing w:val="0"/>
                <w:sz w:val="28"/>
                <w:szCs w:val="28"/>
                <w:shd w:val="clear" w:color="auto" w:fill="auto"/>
                <w14:textFill>
                  <w14:solidFill>
                    <w14:schemeClr w14:val="tx1"/>
                  </w14:solidFill>
                </w14:textFill>
              </w:rPr>
            </w:pPr>
            <w:r>
              <w:rPr>
                <w:rFonts w:hint="default" w:ascii="Times New Roman" w:hAnsi="Times New Roman" w:eastAsia="仿宋" w:cs="Times New Roman"/>
                <w:b/>
                <w:bCs/>
                <w:color w:val="000000" w:themeColor="text1"/>
                <w:sz w:val="28"/>
                <w:szCs w:val="28"/>
                <w:shd w:val="clear" w:color="auto" w:fill="auto"/>
                <w:lang w:eastAsia="zh-CN"/>
                <w14:textFill>
                  <w14:solidFill>
                    <w14:schemeClr w14:val="tx1"/>
                  </w14:solidFill>
                </w14:textFill>
              </w:rPr>
              <w:t>1.</w:t>
            </w:r>
            <w:r>
              <w:rPr>
                <w:rFonts w:hint="default" w:ascii="Times New Roman" w:hAnsi="Times New Roman" w:eastAsia="黑体" w:cs="Times New Roman"/>
                <w:b w:val="0"/>
                <w:bCs w:val="0"/>
                <w:color w:val="000000" w:themeColor="text1"/>
                <w:sz w:val="28"/>
                <w:szCs w:val="28"/>
                <w:shd w:val="clear" w:color="auto" w:fill="auto"/>
                <w:lang w:eastAsia="zh-CN"/>
                <w14:textFill>
                  <w14:solidFill>
                    <w14:schemeClr w14:val="tx1"/>
                  </w14:solidFill>
                </w14:textFill>
              </w:rPr>
              <w:t>控制增长地区（普宁市）</w:t>
            </w:r>
            <w:r>
              <w:rPr>
                <w:rFonts w:hint="eastAsia" w:ascii="Times New Roman" w:hAnsi="Times New Roman" w:eastAsia="黑体" w:cs="Times New Roman"/>
                <w:b w:val="0"/>
                <w:bCs w:val="0"/>
                <w:color w:val="000000" w:themeColor="text1"/>
                <w:sz w:val="28"/>
                <w:szCs w:val="28"/>
                <w:shd w:val="clear" w:color="auto" w:fill="auto"/>
                <w:lang w:eastAsia="zh-CN"/>
                <w14:textFill>
                  <w14:solidFill>
                    <w14:schemeClr w14:val="tx1"/>
                  </w14:solidFill>
                </w14:textFill>
              </w:rPr>
              <w:t>。</w:t>
            </w:r>
            <w:r>
              <w:rPr>
                <w:rFonts w:hint="default" w:ascii="Times New Roman" w:hAnsi="Times New Roman" w:eastAsia="方正仿宋_GB2312" w:cs="Times New Roman"/>
                <w:i w:val="0"/>
                <w:iCs w:val="0"/>
                <w:caps w:val="0"/>
                <w:color w:val="000000" w:themeColor="text1"/>
                <w:spacing w:val="0"/>
                <w:sz w:val="28"/>
                <w:szCs w:val="28"/>
                <w:shd w:val="clear" w:color="auto" w:fill="auto"/>
                <w14:textFill>
                  <w14:solidFill>
                    <w14:schemeClr w14:val="tx1"/>
                  </w14:solidFill>
                </w14:textFill>
              </w:rPr>
              <w:t>控制公立医院床位总量过快增长，重点加强人才引进和现有人力资源配置优化，提升床位使用效率。</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562" w:firstLineChars="200"/>
              <w:textAlignment w:val="auto"/>
              <w:rPr>
                <w:rFonts w:hint="default" w:ascii="Times New Roman" w:hAnsi="Times New Roman" w:eastAsia="方正仿宋_GB2312" w:cs="Times New Roman"/>
                <w:i w:val="0"/>
                <w:iCs w:val="0"/>
                <w:caps w:val="0"/>
                <w:color w:val="000000" w:themeColor="text1"/>
                <w:spacing w:val="0"/>
                <w:sz w:val="28"/>
                <w:szCs w:val="28"/>
                <w:shd w:val="clear" w:color="auto" w:fill="auto"/>
                <w:lang w:val="en-US" w:eastAsia="zh-CN"/>
                <w14:textFill>
                  <w14:solidFill>
                    <w14:schemeClr w14:val="tx1"/>
                  </w14:solidFill>
                </w14:textFill>
              </w:rPr>
            </w:pPr>
            <w:r>
              <w:rPr>
                <w:rFonts w:hint="default" w:ascii="Times New Roman" w:hAnsi="Times New Roman" w:eastAsia="宋体" w:cs="Times New Roman"/>
                <w:b/>
                <w:bCs/>
                <w:color w:val="000000" w:themeColor="text1"/>
                <w:sz w:val="28"/>
                <w:szCs w:val="28"/>
                <w:shd w:val="clear" w:color="auto" w:fill="auto"/>
                <w:lang w:val="en-US" w:eastAsia="zh-CN"/>
                <w14:textFill>
                  <w14:solidFill>
                    <w14:schemeClr w14:val="tx1"/>
                  </w14:solidFill>
                </w14:textFill>
              </w:rPr>
              <w:t>2.</w:t>
            </w:r>
            <w:r>
              <w:rPr>
                <w:rFonts w:hint="default" w:ascii="Times New Roman" w:hAnsi="Times New Roman" w:eastAsia="黑体" w:cs="Times New Roman"/>
                <w:b w:val="0"/>
                <w:bCs w:val="0"/>
                <w:color w:val="000000" w:themeColor="text1"/>
                <w:sz w:val="28"/>
                <w:szCs w:val="28"/>
                <w:shd w:val="clear" w:color="auto" w:fill="auto"/>
                <w:lang w:eastAsia="zh-CN"/>
                <w14:textFill>
                  <w14:solidFill>
                    <w14:schemeClr w14:val="tx1"/>
                  </w14:solidFill>
                </w14:textFill>
              </w:rPr>
              <w:t>鼓励增长地区（揭西县、惠来县）</w:t>
            </w:r>
            <w:r>
              <w:rPr>
                <w:rFonts w:hint="eastAsia" w:ascii="Times New Roman" w:hAnsi="Times New Roman" w:eastAsia="黑体" w:cs="Times New Roman"/>
                <w:b w:val="0"/>
                <w:bCs w:val="0"/>
                <w:color w:val="000000" w:themeColor="text1"/>
                <w:sz w:val="28"/>
                <w:szCs w:val="28"/>
                <w:shd w:val="clear" w:color="auto" w:fill="auto"/>
                <w:lang w:eastAsia="zh-CN"/>
                <w14:textFill>
                  <w14:solidFill>
                    <w14:schemeClr w14:val="tx1"/>
                  </w14:solidFill>
                </w14:textFill>
              </w:rPr>
              <w:t>。</w:t>
            </w:r>
            <w:r>
              <w:rPr>
                <w:rFonts w:hint="default" w:ascii="Times New Roman" w:hAnsi="Times New Roman" w:eastAsia="方正仿宋_GB2312" w:cs="Times New Roman"/>
                <w:i w:val="0"/>
                <w:iCs w:val="0"/>
                <w:caps w:val="0"/>
                <w:color w:val="000000" w:themeColor="text1"/>
                <w:spacing w:val="0"/>
                <w:sz w:val="28"/>
                <w:szCs w:val="28"/>
                <w:shd w:val="clear" w:color="auto" w:fill="auto"/>
                <w:lang w:eastAsia="zh-CN"/>
                <w14:textFill>
                  <w14:solidFill>
                    <w14:schemeClr w14:val="tx1"/>
                  </w14:solidFill>
                </w14:textFill>
              </w:rPr>
              <w:t>两县每千人口床位数均低于全市平均水平，适度增加床位的同时重点提升利用效率。新增床位应优先投向县域医共体牵头医院，同步配套人才</w:t>
            </w:r>
            <w:r>
              <w:rPr>
                <w:rFonts w:hint="eastAsia" w:ascii="Times New Roman" w:hAnsi="Times New Roman" w:eastAsia="方正仿宋_GB2312" w:cs="Times New Roman"/>
                <w:i w:val="0"/>
                <w:iCs w:val="0"/>
                <w:caps w:val="0"/>
                <w:color w:val="000000" w:themeColor="text1"/>
                <w:spacing w:val="0"/>
                <w:sz w:val="28"/>
                <w:szCs w:val="28"/>
                <w:shd w:val="clear" w:color="auto" w:fill="auto"/>
                <w:lang w:eastAsia="zh-CN"/>
                <w14:textFill>
                  <w14:solidFill>
                    <w14:schemeClr w14:val="tx1"/>
                  </w14:solidFill>
                </w14:textFill>
              </w:rPr>
              <w:t>。</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560" w:firstLineChars="200"/>
              <w:textAlignment w:val="auto"/>
              <w:rPr>
                <w:rFonts w:hint="default" w:ascii="Times New Roman" w:hAnsi="Times New Roman" w:cs="Times New Roman"/>
                <w:color w:val="000000" w:themeColor="text1"/>
                <w:sz w:val="28"/>
                <w:szCs w:val="28"/>
                <w:shd w:val="clear" w:color="auto" w:fill="auto"/>
                <w:vertAlign w:val="baseline"/>
                <w:lang w:eastAsia="zh-CN"/>
                <w14:textFill>
                  <w14:solidFill>
                    <w14:schemeClr w14:val="tx1"/>
                  </w14:solidFill>
                </w14:textFill>
              </w:rPr>
            </w:pPr>
            <w:r>
              <w:rPr>
                <w:rFonts w:hint="eastAsia" w:ascii="黑体" w:hAnsi="黑体" w:eastAsia="黑体" w:cs="黑体"/>
                <w:b w:val="0"/>
                <w:bCs w:val="0"/>
                <w:color w:val="000000" w:themeColor="text1"/>
                <w:sz w:val="28"/>
                <w:szCs w:val="28"/>
                <w:shd w:val="clear" w:color="auto" w:fill="auto"/>
                <w:lang w:val="en-US" w:eastAsia="zh-CN"/>
                <w14:textFill>
                  <w14:solidFill>
                    <w14:schemeClr w14:val="tx1"/>
                  </w14:solidFill>
                </w14:textFill>
              </w:rPr>
              <w:t>3.平稳增长地区（榕城区、揭东区）。</w:t>
            </w:r>
            <w:r>
              <w:rPr>
                <w:rFonts w:hint="default" w:ascii="Times New Roman" w:hAnsi="Times New Roman" w:eastAsia="方正仿宋_GB2312" w:cs="Times New Roman"/>
                <w:i w:val="0"/>
                <w:iCs w:val="0"/>
                <w:caps w:val="0"/>
                <w:color w:val="000000" w:themeColor="text1"/>
                <w:spacing w:val="0"/>
                <w:sz w:val="28"/>
                <w:szCs w:val="28"/>
                <w:shd w:val="clear" w:color="auto" w:fill="auto"/>
                <w:lang w:eastAsia="zh-CN"/>
                <w14:textFill>
                  <w14:solidFill>
                    <w14:schemeClr w14:val="tx1"/>
                  </w14:solidFill>
                </w14:textFill>
              </w:rPr>
              <w:t>推进揭阳市人民医院改扩建、市中医院异地新建</w:t>
            </w:r>
            <w:r>
              <w:rPr>
                <w:rFonts w:hint="eastAsia" w:ascii="Times New Roman" w:hAnsi="Times New Roman" w:eastAsia="方正仿宋_GB2312" w:cs="Times New Roman"/>
                <w:i w:val="0"/>
                <w:iCs w:val="0"/>
                <w:caps w:val="0"/>
                <w:color w:val="000000" w:themeColor="text1"/>
                <w:spacing w:val="0"/>
                <w:sz w:val="28"/>
                <w:szCs w:val="28"/>
                <w:shd w:val="clear" w:color="auto" w:fill="auto"/>
                <w:lang w:eastAsia="zh-CN"/>
                <w14:textFill>
                  <w14:solidFill>
                    <w14:schemeClr w14:val="tx1"/>
                  </w14:solidFill>
                </w14:textFill>
              </w:rPr>
              <w:t>、</w:t>
            </w:r>
            <w:r>
              <w:rPr>
                <w:rFonts w:hint="default" w:ascii="Times New Roman" w:hAnsi="Times New Roman" w:eastAsia="方正仿宋_GB2312" w:cs="Times New Roman"/>
                <w:b w:val="0"/>
                <w:bCs w:val="0"/>
                <w:color w:val="000000" w:themeColor="text1"/>
                <w:sz w:val="28"/>
                <w:szCs w:val="28"/>
                <w:shd w:val="clear" w:color="auto" w:fill="auto"/>
                <w:lang w:eastAsia="zh-CN"/>
                <w14:textFill>
                  <w14:solidFill>
                    <w14:schemeClr w14:val="tx1"/>
                  </w14:solidFill>
                </w14:textFill>
              </w:rPr>
              <w:t>揭阳市眼科医院建设等重点项目</w:t>
            </w:r>
            <w:r>
              <w:rPr>
                <w:rFonts w:hint="default" w:ascii="Times New Roman" w:hAnsi="Times New Roman" w:eastAsia="方正仿宋_GB2312" w:cs="Times New Roman"/>
                <w:i w:val="0"/>
                <w:iCs w:val="0"/>
                <w:caps w:val="0"/>
                <w:color w:val="000000" w:themeColor="text1"/>
                <w:spacing w:val="0"/>
                <w:sz w:val="28"/>
                <w:szCs w:val="28"/>
                <w:shd w:val="clear" w:color="auto" w:fill="auto"/>
                <w:lang w:eastAsia="zh-CN"/>
                <w14:textFill>
                  <w14:solidFill>
                    <w14:schemeClr w14:val="tx1"/>
                  </w14:solidFill>
                </w14:textFill>
              </w:rPr>
              <w:t>。</w:t>
            </w:r>
          </w:p>
        </w:tc>
      </w:tr>
    </w:tbl>
    <w:p>
      <w:pPr>
        <w:keepNext/>
        <w:keepLines/>
        <w:widowControl w:val="0"/>
        <w:bidi w:val="0"/>
        <w:spacing w:beforeLines="0" w:beforeAutospacing="0" w:afterLines="0" w:afterAutospacing="0" w:line="360" w:lineRule="auto"/>
        <w:ind w:firstLine="640" w:firstLineChars="200"/>
        <w:jc w:val="both"/>
        <w:outlineLvl w:val="2"/>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pPr>
      <w:r>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t>（二）加快人力资源配置</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仿宋_GB2312" w:cs="Times New Roman"/>
          <w:color w:val="000000" w:themeColor="text1"/>
          <w:kern w:val="2"/>
          <w:sz w:val="32"/>
          <w:szCs w:val="32"/>
          <w:highlight w:val="none"/>
          <w:shd w:val="clear" w:color="auto" w:fill="auto"/>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shd w:val="clear" w:color="auto" w:fill="auto"/>
          <w:lang w:val="en-US" w:eastAsia="zh-CN" w:bidi="ar-SA"/>
          <w14:textFill>
            <w14:solidFill>
              <w14:schemeClr w14:val="tx1"/>
            </w14:solidFill>
          </w14:textFill>
        </w:rPr>
        <w:t>实施更加积极、更加开放、更加有效的人才政策。坚持引才、育才、用才协同发力，到2030年，全市每千常住人口执业医师数达到</w:t>
      </w:r>
      <w:r>
        <w:rPr>
          <w:rFonts w:hint="eastAsia" w:ascii="Times New Roman" w:hAnsi="Times New Roman" w:eastAsia="仿宋_GB2312" w:cs="Times New Roman"/>
          <w:color w:val="000000" w:themeColor="text1"/>
          <w:kern w:val="2"/>
          <w:sz w:val="32"/>
          <w:szCs w:val="32"/>
          <w:highlight w:val="none"/>
          <w:shd w:val="clear" w:color="auto" w:fill="auto"/>
          <w:lang w:val="en-US" w:eastAsia="zh-CN" w:bidi="ar-SA"/>
          <w14:textFill>
            <w14:solidFill>
              <w14:schemeClr w14:val="tx1"/>
            </w14:solidFill>
          </w14:textFill>
        </w:rPr>
        <w:t>1.82</w:t>
      </w:r>
      <w:r>
        <w:rPr>
          <w:rFonts w:hint="default" w:ascii="Times New Roman" w:hAnsi="Times New Roman" w:eastAsia="仿宋_GB2312" w:cs="Times New Roman"/>
          <w:color w:val="000000" w:themeColor="text1"/>
          <w:kern w:val="2"/>
          <w:sz w:val="32"/>
          <w:szCs w:val="32"/>
          <w:highlight w:val="none"/>
          <w:shd w:val="clear" w:color="auto" w:fill="auto"/>
          <w:lang w:val="en-US" w:eastAsia="zh-CN" w:bidi="ar-SA"/>
          <w14:textFill>
            <w14:solidFill>
              <w14:schemeClr w14:val="tx1"/>
            </w14:solidFill>
          </w14:textFill>
        </w:rPr>
        <w:t>人以上，注册护士数达到</w:t>
      </w:r>
      <w:r>
        <w:rPr>
          <w:rFonts w:hint="eastAsia" w:ascii="Times New Roman" w:hAnsi="Times New Roman" w:eastAsia="仿宋_GB2312" w:cs="Times New Roman"/>
          <w:color w:val="000000" w:themeColor="text1"/>
          <w:kern w:val="2"/>
          <w:sz w:val="32"/>
          <w:szCs w:val="32"/>
          <w:highlight w:val="none"/>
          <w:shd w:val="clear" w:color="auto" w:fill="auto"/>
          <w:lang w:val="en-US" w:eastAsia="zh-CN" w:bidi="ar-SA"/>
          <w14:textFill>
            <w14:solidFill>
              <w14:schemeClr w14:val="tx1"/>
            </w14:solidFill>
          </w14:textFill>
        </w:rPr>
        <w:t>2.50</w:t>
      </w:r>
      <w:r>
        <w:rPr>
          <w:rFonts w:hint="default" w:ascii="Times New Roman" w:hAnsi="Times New Roman" w:eastAsia="仿宋_GB2312" w:cs="Times New Roman"/>
          <w:color w:val="000000" w:themeColor="text1"/>
          <w:kern w:val="2"/>
          <w:sz w:val="32"/>
          <w:szCs w:val="32"/>
          <w:highlight w:val="none"/>
          <w:shd w:val="clear" w:color="auto" w:fill="auto"/>
          <w:lang w:val="en-US" w:eastAsia="zh-CN" w:bidi="ar-SA"/>
          <w14:textFill>
            <w14:solidFill>
              <w14:schemeClr w14:val="tx1"/>
            </w14:solidFill>
          </w14:textFill>
        </w:rPr>
        <w:t>人以上，医护比不低于1:1.25，每万人口全科医生数达到6人，为全市卫生健康高质量发展提供坚实智力支撑。</w:t>
      </w:r>
    </w:p>
    <w:p>
      <w:pPr>
        <w:keepNext/>
        <w:keepLines/>
        <w:widowControl w:val="0"/>
        <w:bidi w:val="0"/>
        <w:spacing w:beforeLines="0" w:beforeAutospacing="0" w:afterLines="0" w:afterAutospacing="0" w:line="360" w:lineRule="auto"/>
        <w:ind w:firstLine="640" w:firstLineChars="200"/>
        <w:jc w:val="both"/>
        <w:outlineLvl w:val="2"/>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pPr>
      <w:r>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t>（三）科学配置技术和设备资源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仿宋_GB2312" w:cs="Times New Roman"/>
          <w:color w:val="000000" w:themeColor="text1"/>
          <w:kern w:val="2"/>
          <w:sz w:val="32"/>
          <w:szCs w:val="32"/>
          <w:highlight w:val="none"/>
          <w:shd w:val="clear" w:color="auto" w:fill="auto"/>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shd w:val="clear" w:color="auto" w:fill="auto"/>
          <w:lang w:val="en-US" w:eastAsia="zh-CN" w:bidi="ar-SA"/>
          <w14:textFill>
            <w14:solidFill>
              <w14:schemeClr w14:val="tx1"/>
            </w14:solidFill>
          </w14:textFill>
        </w:rPr>
        <w:t>构建“以市带区、区社一体”的整合型服务体系。统筹配置市直医疗机构与两区的床位、设备、人才等核心资源，打造一批省、市、县级临床重点专科</w:t>
      </w:r>
      <w:r>
        <w:rPr>
          <w:rFonts w:hint="eastAsia" w:ascii="Times New Roman" w:hAnsi="Times New Roman" w:eastAsia="仿宋_GB2312" w:cs="Times New Roman"/>
          <w:color w:val="000000" w:themeColor="text1"/>
          <w:kern w:val="2"/>
          <w:sz w:val="32"/>
          <w:szCs w:val="32"/>
          <w:highlight w:val="none"/>
          <w:shd w:val="clear" w:color="auto" w:fill="auto"/>
          <w:lang w:val="en-US" w:eastAsia="zh-CN" w:bidi="ar-SA"/>
          <w14:textFill>
            <w14:solidFill>
              <w14:schemeClr w14:val="tx1"/>
            </w14:solidFill>
          </w14:textFill>
        </w:rPr>
        <w:t>和</w:t>
      </w:r>
      <w:r>
        <w:rPr>
          <w:rFonts w:hint="default" w:ascii="Times New Roman" w:hAnsi="Times New Roman" w:eastAsia="仿宋_GB2312" w:cs="Times New Roman"/>
          <w:color w:val="000000" w:themeColor="text1"/>
          <w:kern w:val="2"/>
          <w:sz w:val="32"/>
          <w:szCs w:val="32"/>
          <w:highlight w:val="none"/>
          <w:shd w:val="clear" w:color="auto" w:fill="auto"/>
          <w:lang w:val="en-US" w:eastAsia="zh-CN" w:bidi="ar-SA"/>
          <w14:textFill>
            <w14:solidFill>
              <w14:schemeClr w14:val="tx1"/>
            </w14:solidFill>
          </w14:textFill>
        </w:rPr>
        <w:t>临床医学研究中心，力争国家级临床重点专科实现突破。动态调整</w:t>
      </w:r>
      <w:r>
        <w:rPr>
          <w:rFonts w:hint="eastAsia" w:ascii="Times New Roman" w:hAnsi="Times New Roman" w:eastAsia="仿宋_GB2312" w:cs="Times New Roman"/>
          <w:color w:val="000000" w:themeColor="text1"/>
          <w:kern w:val="2"/>
          <w:sz w:val="32"/>
          <w:szCs w:val="32"/>
          <w:highlight w:val="none"/>
          <w:shd w:val="clear" w:color="auto" w:fill="auto"/>
          <w:lang w:val="en-US" w:eastAsia="zh-CN" w:bidi="ar-SA"/>
          <w14:textFill>
            <w14:solidFill>
              <w14:schemeClr w14:val="tx1"/>
            </w14:solidFill>
          </w14:textFill>
        </w:rPr>
        <w:t>、完善</w:t>
      </w:r>
      <w:r>
        <w:rPr>
          <w:rFonts w:hint="default" w:ascii="Times New Roman" w:hAnsi="Times New Roman" w:eastAsia="仿宋_GB2312" w:cs="Times New Roman"/>
          <w:color w:val="000000" w:themeColor="text1"/>
          <w:kern w:val="2"/>
          <w:sz w:val="32"/>
          <w:szCs w:val="32"/>
          <w:highlight w:val="none"/>
          <w:shd w:val="clear" w:color="auto" w:fill="auto"/>
          <w:lang w:val="en-US" w:eastAsia="zh-CN" w:bidi="ar-SA"/>
          <w14:textFill>
            <w14:solidFill>
              <w14:schemeClr w14:val="tx1"/>
            </w14:solidFill>
          </w14:textFill>
        </w:rPr>
        <w:t>本市限制类技术临床应用管理清单</w:t>
      </w:r>
      <w:r>
        <w:rPr>
          <w:rFonts w:hint="eastAsia" w:ascii="Times New Roman" w:hAnsi="Times New Roman" w:eastAsia="仿宋_GB2312" w:cs="Times New Roman"/>
          <w:color w:val="000000" w:themeColor="text1"/>
          <w:kern w:val="2"/>
          <w:sz w:val="32"/>
          <w:szCs w:val="32"/>
          <w:highlight w:val="none"/>
          <w:shd w:val="clear" w:color="auto" w:fill="auto"/>
          <w:lang w:val="en-US" w:eastAsia="zh-CN" w:bidi="ar-SA"/>
          <w14:textFill>
            <w14:solidFill>
              <w14:schemeClr w14:val="tx1"/>
            </w14:solidFill>
          </w14:textFill>
        </w:rPr>
        <w:t>和</w:t>
      </w:r>
      <w:r>
        <w:rPr>
          <w:rFonts w:hint="default" w:ascii="Times New Roman" w:hAnsi="Times New Roman" w:eastAsia="仿宋_GB2312" w:cs="Times New Roman"/>
          <w:color w:val="000000" w:themeColor="text1"/>
          <w:kern w:val="2"/>
          <w:sz w:val="32"/>
          <w:szCs w:val="32"/>
          <w:highlight w:val="none"/>
          <w:shd w:val="clear" w:color="auto" w:fill="auto"/>
          <w:lang w:val="en-US" w:eastAsia="zh-CN" w:bidi="ar-SA"/>
          <w14:textFill>
            <w14:solidFill>
              <w14:schemeClr w14:val="tx1"/>
            </w14:solidFill>
          </w14:textFill>
        </w:rPr>
        <w:t>适宜技术推广项目库。加强大型医用设备配置规划和准入管理，引导医疗机构合理配置适宜设备，逐步提高国产医用设备配置水平。推动医疗卫生领域设备更新，指导高水平医院推进高端医疗设备示范应用。</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2"/>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eastAsia="黑体" w:cs="Times New Roman"/>
                <w:color w:val="000000" w:themeColor="text1"/>
                <w:kern w:val="2"/>
                <w:sz w:val="28"/>
                <w:szCs w:val="28"/>
                <w:lang w:val="en-US" w:eastAsia="zh-CN" w:bidi="ar-SA"/>
                <w14:textFill>
                  <w14:solidFill>
                    <w14:schemeClr w14:val="tx1"/>
                  </w14:solidFill>
                </w14:textFill>
              </w:rPr>
              <w:t>专栏</w:t>
            </w:r>
            <w:r>
              <w:rPr>
                <w:rFonts w:hint="eastAsia" w:ascii="Times New Roman" w:hAnsi="Times New Roman" w:eastAsia="黑体" w:cs="Times New Roman"/>
                <w:color w:val="000000" w:themeColor="text1"/>
                <w:kern w:val="2"/>
                <w:sz w:val="28"/>
                <w:szCs w:val="28"/>
                <w:lang w:val="en-US" w:eastAsia="zh-CN" w:bidi="ar-SA"/>
                <w14:textFill>
                  <w14:solidFill>
                    <w14:schemeClr w14:val="tx1"/>
                  </w14:solidFill>
                </w14:textFill>
              </w:rPr>
              <w:t>3</w:t>
            </w:r>
            <w:r>
              <w:rPr>
                <w:rFonts w:hint="default" w:ascii="Times New Roman" w:hAnsi="Times New Roman" w:eastAsia="黑体" w:cs="Times New Roman"/>
                <w:color w:val="000000" w:themeColor="text1"/>
                <w:kern w:val="2"/>
                <w:sz w:val="28"/>
                <w:szCs w:val="28"/>
                <w:lang w:val="en-US" w:eastAsia="zh-CN" w:bidi="ar-SA"/>
                <w14:textFill>
                  <w14:solidFill>
                    <w14:schemeClr w14:val="tx1"/>
                  </w14:solidFill>
                </w14:textFill>
              </w:rPr>
              <w:t>全市医疗卫生资源布局策略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pStyle w:val="5"/>
              <w:keepNext w:val="0"/>
              <w:keepLines w:val="0"/>
              <w:numPr>
                <w:ilvl w:val="-1"/>
                <w:numId w:val="0"/>
              </w:numPr>
              <w:suppressLineNumbers w:val="0"/>
              <w:spacing w:before="0" w:beforeAutospacing="0" w:after="0" w:afterAutospacing="0"/>
              <w:ind w:right="0" w:firstLine="560" w:firstLineChars="200"/>
              <w:rPr>
                <w:rFonts w:hint="default" w:ascii="Times New Roman" w:hAnsi="Times New Roman" w:eastAsia="方正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黑体" w:cs="Times New Roman"/>
                <w:color w:val="000000" w:themeColor="text1"/>
                <w:sz w:val="28"/>
                <w:szCs w:val="28"/>
                <w:lang w:val="en-US" w:eastAsia="zh-CN"/>
                <w14:textFill>
                  <w14:solidFill>
                    <w14:schemeClr w14:val="tx1"/>
                  </w14:solidFill>
                </w14:textFill>
              </w:rPr>
              <w:t>1.</w:t>
            </w:r>
            <w:r>
              <w:rPr>
                <w:rFonts w:hint="default" w:ascii="Times New Roman" w:hAnsi="Times New Roman" w:eastAsia="黑体" w:cs="Times New Roman"/>
                <w:color w:val="000000" w:themeColor="text1"/>
                <w:sz w:val="28"/>
                <w:szCs w:val="28"/>
                <w:lang w:eastAsia="zh-CN"/>
                <w14:textFill>
                  <w14:solidFill>
                    <w14:schemeClr w14:val="tx1"/>
                  </w14:solidFill>
                </w14:textFill>
              </w:rPr>
              <w:t>榕城区、揭东区</w:t>
            </w:r>
            <w:r>
              <w:rPr>
                <w:rFonts w:hint="eastAsia" w:ascii="Times New Roman" w:hAnsi="Times New Roman" w:eastAsia="黑体" w:cs="Times New Roman"/>
                <w:color w:val="000000" w:themeColor="text1"/>
                <w:sz w:val="28"/>
                <w:szCs w:val="28"/>
                <w:lang w:eastAsia="zh-CN"/>
                <w14:textFill>
                  <w14:solidFill>
                    <w14:schemeClr w14:val="tx1"/>
                  </w14:solidFill>
                </w14:textFill>
              </w:rPr>
              <w:t>。</w:t>
            </w:r>
            <w:r>
              <w:rPr>
                <w:rFonts w:hint="default" w:ascii="Times New Roman" w:hAnsi="Times New Roman" w:eastAsia="方正仿宋_GB2312" w:cs="Times New Roman"/>
                <w:b w:val="0"/>
                <w:bCs w:val="0"/>
                <w:color w:val="000000" w:themeColor="text1"/>
                <w:sz w:val="28"/>
                <w:szCs w:val="28"/>
                <w:lang w:eastAsia="zh-CN"/>
                <w14:textFill>
                  <w14:solidFill>
                    <w14:schemeClr w14:val="tx1"/>
                  </w14:solidFill>
                </w14:textFill>
              </w:rPr>
              <w:t>加快推进</w:t>
            </w:r>
            <w:r>
              <w:rPr>
                <w:rFonts w:hint="eastAsia" w:ascii="Times New Roman" w:hAnsi="Times New Roman" w:eastAsia="方正仿宋_GB2312" w:cs="Times New Roman"/>
                <w:b w:val="0"/>
                <w:bCs w:val="0"/>
                <w:color w:val="000000" w:themeColor="text1"/>
                <w:sz w:val="28"/>
                <w:szCs w:val="28"/>
                <w:lang w:val="en-US" w:eastAsia="zh-CN"/>
                <w14:textFill>
                  <w14:solidFill>
                    <w14:schemeClr w14:val="tx1"/>
                  </w14:solidFill>
                </w14:textFill>
              </w:rPr>
              <w:t>中心城区医疗机构</w:t>
            </w:r>
            <w:r>
              <w:rPr>
                <w:rFonts w:hint="default" w:ascii="Times New Roman" w:hAnsi="Times New Roman" w:eastAsia="方正仿宋_GB2312" w:cs="Times New Roman"/>
                <w:b w:val="0"/>
                <w:bCs w:val="0"/>
                <w:color w:val="000000" w:themeColor="text1"/>
                <w:sz w:val="28"/>
                <w:szCs w:val="28"/>
                <w:lang w:eastAsia="zh-CN"/>
                <w14:textFill>
                  <w14:solidFill>
                    <w14:schemeClr w14:val="tx1"/>
                  </w14:solidFill>
                </w14:textFill>
              </w:rPr>
              <w:t>重点项目。</w:t>
            </w:r>
          </w:p>
          <w:p>
            <w:pPr>
              <w:pStyle w:val="5"/>
              <w:keepNext w:val="0"/>
              <w:keepLines w:val="0"/>
              <w:numPr>
                <w:ilvl w:val="-1"/>
                <w:numId w:val="0"/>
              </w:numPr>
              <w:suppressLineNumbers w:val="0"/>
              <w:spacing w:before="0" w:beforeAutospacing="0" w:after="0" w:afterAutospacing="0"/>
              <w:ind w:left="0" w:leftChars="0" w:right="0" w:firstLine="560" w:firstLineChars="200"/>
              <w:rPr>
                <w:rFonts w:hint="default" w:ascii="Times New Roman" w:hAnsi="Times New Roman" w:eastAsia="方正仿宋_GB2312" w:cs="Times New Roman"/>
                <w:b w:val="0"/>
                <w:bCs w:val="0"/>
                <w:color w:val="000000" w:themeColor="text1"/>
                <w:sz w:val="28"/>
                <w:szCs w:val="28"/>
                <w:lang w:eastAsia="zh-CN"/>
                <w14:textFill>
                  <w14:solidFill>
                    <w14:schemeClr w14:val="tx1"/>
                  </w14:solidFill>
                </w14:textFill>
              </w:rPr>
            </w:pPr>
            <w:r>
              <w:rPr>
                <w:rFonts w:hint="default" w:ascii="Times New Roman" w:hAnsi="Times New Roman" w:eastAsia="黑体" w:cs="Times New Roman"/>
                <w:color w:val="000000" w:themeColor="text1"/>
                <w:sz w:val="28"/>
                <w:szCs w:val="28"/>
                <w:lang w:val="en-US" w:eastAsia="zh-CN"/>
                <w14:textFill>
                  <w14:solidFill>
                    <w14:schemeClr w14:val="tx1"/>
                  </w14:solidFill>
                </w14:textFill>
              </w:rPr>
              <w:t>2.普宁市</w:t>
            </w:r>
            <w:r>
              <w:rPr>
                <w:rFonts w:hint="eastAsia" w:ascii="Times New Roman" w:hAnsi="Times New Roman" w:eastAsia="黑体" w:cs="Times New Roman"/>
                <w:color w:val="000000" w:themeColor="text1"/>
                <w:sz w:val="28"/>
                <w:szCs w:val="28"/>
                <w:lang w:val="en-US" w:eastAsia="zh-CN"/>
                <w14:textFill>
                  <w14:solidFill>
                    <w14:schemeClr w14:val="tx1"/>
                  </w14:solidFill>
                </w14:textFill>
              </w:rPr>
              <w:t>。</w:t>
            </w:r>
            <w:r>
              <w:rPr>
                <w:rFonts w:hint="default" w:ascii="Times New Roman" w:hAnsi="Times New Roman" w:eastAsia="方正仿宋_GB2312" w:cs="Times New Roman"/>
                <w:b w:val="0"/>
                <w:bCs w:val="0"/>
                <w:color w:val="000000" w:themeColor="text1"/>
                <w:sz w:val="28"/>
                <w:szCs w:val="28"/>
                <w:lang w:eastAsia="zh-CN"/>
                <w14:textFill>
                  <w14:solidFill>
                    <w14:schemeClr w14:val="tx1"/>
                  </w14:solidFill>
                </w14:textFill>
              </w:rPr>
              <w:t>加快推进普宁市人民医院异地新建项目</w:t>
            </w:r>
            <w:r>
              <w:rPr>
                <w:rFonts w:hint="eastAsia" w:ascii="Times New Roman" w:hAnsi="Times New Roman" w:eastAsia="方正仿宋_GB2312" w:cs="Times New Roman"/>
                <w:b w:val="0"/>
                <w:bCs w:val="0"/>
                <w:color w:val="000000" w:themeColor="text1"/>
                <w:sz w:val="28"/>
                <w:szCs w:val="28"/>
                <w:lang w:eastAsia="zh-CN"/>
                <w14:textFill>
                  <w14:solidFill>
                    <w14:schemeClr w14:val="tx1"/>
                  </w14:solidFill>
                </w14:textFill>
              </w:rPr>
              <w:t>，</w:t>
            </w:r>
            <w:r>
              <w:rPr>
                <w:rFonts w:hint="default" w:ascii="Times New Roman" w:hAnsi="Times New Roman" w:eastAsia="方正仿宋_GB2312" w:cs="Times New Roman"/>
                <w:b w:val="0"/>
                <w:bCs w:val="0"/>
                <w:color w:val="000000" w:themeColor="text1"/>
                <w:sz w:val="28"/>
                <w:szCs w:val="28"/>
                <w:lang w:eastAsia="zh-CN"/>
                <w14:textFill>
                  <w14:solidFill>
                    <w14:schemeClr w14:val="tx1"/>
                  </w14:solidFill>
                </w14:textFill>
              </w:rPr>
              <w:t>打造区域医疗副中心</w:t>
            </w:r>
            <w:r>
              <w:rPr>
                <w:rFonts w:hint="eastAsia" w:ascii="Times New Roman" w:hAnsi="Times New Roman" w:eastAsia="方正仿宋_GB2312" w:cs="Times New Roman"/>
                <w:b w:val="0"/>
                <w:bCs w:val="0"/>
                <w:color w:val="000000" w:themeColor="text1"/>
                <w:sz w:val="28"/>
                <w:szCs w:val="28"/>
                <w:lang w:eastAsia="zh-CN"/>
                <w14:textFill>
                  <w14:solidFill>
                    <w14:schemeClr w14:val="tx1"/>
                  </w14:solidFill>
                </w14:textFill>
              </w:rPr>
              <w:t>，</w:t>
            </w:r>
            <w:r>
              <w:rPr>
                <w:rFonts w:hint="default" w:ascii="Times New Roman" w:hAnsi="Times New Roman" w:eastAsia="方正仿宋_GB2312" w:cs="Times New Roman"/>
                <w:b w:val="0"/>
                <w:bCs w:val="0"/>
                <w:color w:val="000000" w:themeColor="text1"/>
                <w:sz w:val="28"/>
                <w:szCs w:val="28"/>
                <w:lang w:eastAsia="zh-CN"/>
                <w14:textFill>
                  <w14:solidFill>
                    <w14:schemeClr w14:val="tx1"/>
                  </w14:solidFill>
                </w14:textFill>
              </w:rPr>
              <w:t>力争县域住院率达到90%。</w:t>
            </w:r>
          </w:p>
          <w:p>
            <w:pPr>
              <w:pStyle w:val="5"/>
              <w:keepNext w:val="0"/>
              <w:keepLines w:val="0"/>
              <w:numPr>
                <w:ilvl w:val="0"/>
                <w:numId w:val="0"/>
              </w:numPr>
              <w:suppressLineNumbers w:val="0"/>
              <w:spacing w:before="0" w:beforeAutospacing="0" w:after="0" w:afterAutospacing="0"/>
              <w:ind w:left="0" w:leftChars="0" w:right="0" w:firstLine="560" w:firstLineChars="200"/>
              <w:rPr>
                <w:rFonts w:hint="default" w:ascii="Times New Roman" w:hAnsi="Times New Roman" w:eastAsia="方正仿宋_GB2312" w:cs="Times New Roman"/>
                <w:b w:val="0"/>
                <w:bCs w:val="0"/>
                <w:color w:val="000000" w:themeColor="text1"/>
                <w:sz w:val="28"/>
                <w:szCs w:val="28"/>
                <w:lang w:eastAsia="zh-CN"/>
                <w14:textFill>
                  <w14:solidFill>
                    <w14:schemeClr w14:val="tx1"/>
                  </w14:solidFill>
                </w14:textFill>
              </w:rPr>
            </w:pPr>
            <w:r>
              <w:rPr>
                <w:rFonts w:hint="default" w:ascii="Times New Roman" w:hAnsi="Times New Roman" w:eastAsia="黑体" w:cs="Times New Roman"/>
                <w:color w:val="000000" w:themeColor="text1"/>
                <w:sz w:val="28"/>
                <w:szCs w:val="28"/>
                <w:lang w:val="en-US" w:eastAsia="zh-CN"/>
                <w14:textFill>
                  <w14:solidFill>
                    <w14:schemeClr w14:val="tx1"/>
                  </w14:solidFill>
                </w14:textFill>
              </w:rPr>
              <w:t>3.揭西县</w:t>
            </w:r>
            <w:r>
              <w:rPr>
                <w:rFonts w:hint="eastAsia" w:ascii="Times New Roman" w:hAnsi="Times New Roman" w:eastAsia="黑体" w:cs="Times New Roman"/>
                <w:color w:val="000000" w:themeColor="text1"/>
                <w:sz w:val="28"/>
                <w:szCs w:val="28"/>
                <w:lang w:val="en-US" w:eastAsia="zh-CN"/>
                <w14:textFill>
                  <w14:solidFill>
                    <w14:schemeClr w14:val="tx1"/>
                  </w14:solidFill>
                </w14:textFill>
              </w:rPr>
              <w:t>。</w:t>
            </w:r>
            <w:r>
              <w:rPr>
                <w:rFonts w:hint="default" w:ascii="Times New Roman" w:hAnsi="Times New Roman" w:eastAsia="方正仿宋_GB2312" w:cs="Times New Roman"/>
                <w:b w:val="0"/>
                <w:bCs w:val="0"/>
                <w:color w:val="000000" w:themeColor="text1"/>
                <w:sz w:val="28"/>
                <w:szCs w:val="28"/>
                <w:lang w:eastAsia="zh-CN"/>
                <w14:textFill>
                  <w14:solidFill>
                    <w14:schemeClr w14:val="tx1"/>
                  </w14:solidFill>
                </w14:textFill>
              </w:rPr>
              <w:t xml:space="preserve">重点提升县人民医院、县中医医院服务能力，深化与中山大学孙逸仙纪念医院、汕头大学医学院附属肿瘤医院等上级医院帮扶合作。力争县域住院率提升至88%以上。 </w:t>
            </w:r>
          </w:p>
          <w:p>
            <w:pPr>
              <w:pStyle w:val="5"/>
              <w:keepNext w:val="0"/>
              <w:keepLines w:val="0"/>
              <w:numPr>
                <w:ilvl w:val="-1"/>
                <w:numId w:val="0"/>
              </w:numPr>
              <w:suppressLineNumbers w:val="0"/>
              <w:spacing w:before="0" w:beforeAutospacing="0" w:after="0" w:afterAutospacing="0"/>
              <w:ind w:left="0" w:leftChars="0" w:right="0" w:firstLine="560" w:firstLineChars="200"/>
              <w:rPr>
                <w:rFonts w:hint="default" w:ascii="Times New Roman" w:hAnsi="Times New Roman" w:cs="Times New Roman"/>
                <w:color w:val="000000" w:themeColor="text1"/>
                <w:sz w:val="21"/>
                <w:szCs w:val="21"/>
                <w:vertAlign w:val="baseline"/>
                <w:lang w:eastAsia="zh-CN"/>
                <w14:textFill>
                  <w14:solidFill>
                    <w14:schemeClr w14:val="tx1"/>
                  </w14:solidFill>
                </w14:textFill>
              </w:rPr>
            </w:pPr>
            <w:r>
              <w:rPr>
                <w:rFonts w:hint="default" w:ascii="Times New Roman" w:hAnsi="Times New Roman" w:eastAsia="黑体" w:cs="Times New Roman"/>
                <w:color w:val="000000" w:themeColor="text1"/>
                <w:sz w:val="28"/>
                <w:szCs w:val="28"/>
                <w:lang w:val="en-US" w:eastAsia="zh-CN"/>
                <w14:textFill>
                  <w14:solidFill>
                    <w14:schemeClr w14:val="tx1"/>
                  </w14:solidFill>
                </w14:textFill>
              </w:rPr>
              <w:t>4.惠来县</w:t>
            </w:r>
            <w:r>
              <w:rPr>
                <w:rFonts w:hint="eastAsia" w:ascii="Times New Roman" w:hAnsi="Times New Roman" w:eastAsia="黑体" w:cs="Times New Roman"/>
                <w:color w:val="000000" w:themeColor="text1"/>
                <w:sz w:val="28"/>
                <w:szCs w:val="28"/>
                <w:lang w:val="en-US" w:eastAsia="zh-CN"/>
                <w14:textFill>
                  <w14:solidFill>
                    <w14:schemeClr w14:val="tx1"/>
                  </w14:solidFill>
                </w14:textFill>
              </w:rPr>
              <w:t>。</w:t>
            </w:r>
            <w:r>
              <w:rPr>
                <w:rFonts w:hint="default" w:ascii="Times New Roman" w:hAnsi="Times New Roman" w:eastAsia="方正仿宋_GB2312" w:cs="Times New Roman"/>
                <w:b w:val="0"/>
                <w:bCs w:val="0"/>
                <w:color w:val="000000" w:themeColor="text1"/>
                <w:sz w:val="28"/>
                <w:szCs w:val="28"/>
                <w:lang w:eastAsia="zh-CN"/>
                <w14:textFill>
                  <w14:solidFill>
                    <w14:schemeClr w14:val="tx1"/>
                  </w14:solidFill>
                </w14:textFill>
              </w:rPr>
              <w:t>加快惠来县中心医院等项目建设，快速提升县域常见病、多发病诊疗水平。</w:t>
            </w:r>
            <w:r>
              <w:rPr>
                <w:rFonts w:hint="eastAsia" w:ascii="Times New Roman" w:hAnsi="Times New Roman" w:eastAsia="方正仿宋_GB2312" w:cs="Times New Roman"/>
                <w:b w:val="0"/>
                <w:bCs w:val="0"/>
                <w:color w:val="000000" w:themeColor="text1"/>
                <w:sz w:val="28"/>
                <w:szCs w:val="28"/>
                <w:lang w:val="en-US" w:eastAsia="zh-CN"/>
                <w14:textFill>
                  <w14:solidFill>
                    <w14:schemeClr w14:val="tx1"/>
                  </w14:solidFill>
                </w14:textFill>
              </w:rPr>
              <w:t>推动</w:t>
            </w:r>
            <w:r>
              <w:rPr>
                <w:rFonts w:hint="default" w:ascii="Times New Roman" w:hAnsi="Times New Roman" w:eastAsia="方正仿宋_GB2312" w:cs="Times New Roman"/>
                <w:b w:val="0"/>
                <w:bCs w:val="0"/>
                <w:color w:val="000000" w:themeColor="text1"/>
                <w:sz w:val="28"/>
                <w:szCs w:val="28"/>
                <w:lang w:eastAsia="zh-CN"/>
                <w14:textFill>
                  <w14:solidFill>
                    <w14:schemeClr w14:val="tx1"/>
                  </w14:solidFill>
                </w14:textFill>
              </w:rPr>
              <w:t>省</w:t>
            </w:r>
            <w:r>
              <w:rPr>
                <w:rFonts w:hint="eastAsia" w:ascii="Times New Roman" w:hAnsi="Times New Roman" w:eastAsia="方正仿宋_GB2312" w:cs="Times New Roman"/>
                <w:b w:val="0"/>
                <w:bCs w:val="0"/>
                <w:color w:val="000000" w:themeColor="text1"/>
                <w:sz w:val="28"/>
                <w:szCs w:val="28"/>
                <w:lang w:eastAsia="zh-CN"/>
                <w14:textFill>
                  <w14:solidFill>
                    <w14:schemeClr w14:val="tx1"/>
                  </w14:solidFill>
                </w14:textFill>
              </w:rPr>
              <w:t>、</w:t>
            </w:r>
            <w:r>
              <w:rPr>
                <w:rFonts w:hint="eastAsia" w:ascii="Times New Roman" w:hAnsi="Times New Roman" w:eastAsia="方正仿宋_GB2312" w:cs="Times New Roman"/>
                <w:b w:val="0"/>
                <w:bCs w:val="0"/>
                <w:color w:val="000000" w:themeColor="text1"/>
                <w:sz w:val="28"/>
                <w:szCs w:val="28"/>
                <w:lang w:val="en-US" w:eastAsia="zh-CN"/>
                <w14:textFill>
                  <w14:solidFill>
                    <w14:schemeClr w14:val="tx1"/>
                  </w14:solidFill>
                </w14:textFill>
              </w:rPr>
              <w:t>市</w:t>
            </w:r>
            <w:r>
              <w:rPr>
                <w:rFonts w:hint="default" w:ascii="Times New Roman" w:hAnsi="Times New Roman" w:eastAsia="方正仿宋_GB2312" w:cs="Times New Roman"/>
                <w:b w:val="0"/>
                <w:bCs w:val="0"/>
                <w:color w:val="000000" w:themeColor="text1"/>
                <w:sz w:val="28"/>
                <w:szCs w:val="28"/>
                <w:lang w:eastAsia="zh-CN"/>
                <w14:textFill>
                  <w14:solidFill>
                    <w14:schemeClr w14:val="tx1"/>
                  </w14:solidFill>
                </w14:textFill>
              </w:rPr>
              <w:t>优质医疗资源下沉，力争县域住院率提升至85%以上。</w:t>
            </w:r>
          </w:p>
        </w:tc>
      </w:tr>
    </w:tbl>
    <w:p>
      <w:pPr>
        <w:pStyle w:val="3"/>
        <w:bidi w:val="0"/>
        <w:rPr>
          <w:rFonts w:hint="default" w:ascii="Times New Roman" w:hAnsi="Times New Roman" w:cs="Times New Roman"/>
          <w:color w:val="000000" w:themeColor="text1"/>
          <w:sz w:val="32"/>
          <w:szCs w:val="32"/>
          <w:lang w:val="en-US" w:eastAsia="zh-CN"/>
          <w14:textFill>
            <w14:solidFill>
              <w14:schemeClr w14:val="tx1"/>
            </w14:solidFill>
          </w14:textFill>
        </w:rPr>
      </w:pPr>
      <w:r>
        <w:rPr>
          <w:rFonts w:hint="default" w:ascii="Times New Roman" w:hAnsi="Times New Roman" w:cs="Times New Roman"/>
          <w:color w:val="000000" w:themeColor="text1"/>
          <w:sz w:val="32"/>
          <w:szCs w:val="32"/>
          <w:lang w:val="en-US" w:eastAsia="zh-CN"/>
          <w14:textFill>
            <w14:solidFill>
              <w14:schemeClr w14:val="tx1"/>
            </w14:solidFill>
          </w14:textFill>
        </w:rPr>
        <w:t>二、推动区域医疗服务均衡发展</w:t>
      </w:r>
    </w:p>
    <w:p>
      <w:pPr>
        <w:keepNext/>
        <w:keepLines/>
        <w:widowControl w:val="0"/>
        <w:bidi w:val="0"/>
        <w:spacing w:beforeLines="0" w:beforeAutospacing="0" w:afterLines="0" w:afterAutospacing="0" w:line="360" w:lineRule="auto"/>
        <w:ind w:firstLine="640" w:firstLineChars="200"/>
        <w:jc w:val="both"/>
        <w:outlineLvl w:val="2"/>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pPr>
      <w:r>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t>（一）优质医疗资源扩容提质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仿宋_GB2312" w:cs="Times New Roman"/>
          <w:color w:val="000000" w:themeColor="text1"/>
          <w:kern w:val="2"/>
          <w:sz w:val="32"/>
          <w:szCs w:val="32"/>
          <w:highlight w:val="none"/>
          <w:shd w:val="clear" w:color="auto" w:fill="auto"/>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shd w:val="clear" w:color="auto" w:fill="auto"/>
          <w:lang w:val="en-US" w:eastAsia="zh-CN" w:bidi="ar-SA"/>
          <w14:textFill>
            <w14:solidFill>
              <w14:schemeClr w14:val="tx1"/>
            </w14:solidFill>
          </w14:textFill>
        </w:rPr>
        <w:t>构建“市强、县优、镇活、村稳”的医疗服务体系。强化揭阳市人民医院龙头引领作用，依托中山大学附属第一医院帮扶和国家癌症中心等平台，打造粤东一流区域医疗中心。巩固普宁市人民医院粤东县域医疗高地地位，持续提升辐射带动能力。推动揭西县人民医院和惠来县人民医院加快创建三级甲等医院；推动市慈云医院启动三级甲等综合医院创建工作；推动市第三人民医院创建三级甲等精神专科医院；推动揭东区第二人民医院升级为三级医院。大力发展眼科、口腔、骨科、康养等专科医院，加快规划揭阳市眼科医院和揭阳市口腔医院。推动县级中医院“四大诊疗中心”“两专科一中心”建设。加快揭阳市妇幼保健院按照“三甲”标准强化内部管理，推动普宁市妇幼保健院创建“三甲”</w:t>
      </w:r>
      <w:r>
        <w:rPr>
          <w:rFonts w:hint="eastAsia" w:ascii="Times New Roman" w:hAnsi="Times New Roman" w:eastAsia="仿宋_GB2312" w:cs="Times New Roman"/>
          <w:color w:val="000000" w:themeColor="text1"/>
          <w:kern w:val="2"/>
          <w:sz w:val="32"/>
          <w:szCs w:val="32"/>
          <w:highlight w:val="none"/>
          <w:shd w:val="clear" w:color="auto" w:fill="auto"/>
          <w:lang w:val="en-US" w:eastAsia="zh-CN" w:bidi="ar-SA"/>
          <w14:textFill>
            <w14:solidFill>
              <w14:schemeClr w14:val="tx1"/>
            </w14:solidFill>
          </w14:textFill>
        </w:rPr>
        <w:t>医院。</w:t>
      </w:r>
      <w:r>
        <w:rPr>
          <w:rFonts w:hint="default" w:ascii="Times New Roman" w:hAnsi="Times New Roman" w:eastAsia="仿宋_GB2312" w:cs="Times New Roman"/>
          <w:color w:val="000000" w:themeColor="text1"/>
          <w:kern w:val="2"/>
          <w:sz w:val="32"/>
          <w:szCs w:val="32"/>
          <w:highlight w:val="none"/>
          <w:shd w:val="clear" w:color="auto" w:fill="auto"/>
          <w:lang w:val="en-US" w:eastAsia="zh-CN" w:bidi="ar-SA"/>
          <w14:textFill>
            <w14:solidFill>
              <w14:schemeClr w14:val="tx1"/>
            </w14:solidFill>
          </w14:textFill>
        </w:rPr>
        <w:t>到2030年，全面完成市县两级医院急诊急救“五大中心”建设和县级医院临床服务“五大中心”建设。</w:t>
      </w:r>
    </w:p>
    <w:p>
      <w:pPr>
        <w:keepNext/>
        <w:keepLines/>
        <w:widowControl w:val="0"/>
        <w:bidi w:val="0"/>
        <w:spacing w:beforeLines="0" w:beforeAutospacing="0" w:afterLines="0" w:afterAutospacing="0" w:line="360" w:lineRule="auto"/>
        <w:ind w:firstLine="640" w:firstLineChars="200"/>
        <w:jc w:val="both"/>
        <w:outlineLvl w:val="2"/>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pPr>
      <w:r>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t>（二）推动资源下沉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仿宋_GB2312" w:cs="Times New Roman"/>
          <w:color w:val="000000" w:themeColor="text1"/>
          <w:kern w:val="2"/>
          <w:sz w:val="32"/>
          <w:szCs w:val="32"/>
          <w:highlight w:val="none"/>
          <w:shd w:val="clear" w:color="auto" w:fill="auto"/>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shd w:val="clear" w:color="auto" w:fill="auto"/>
          <w:lang w:val="en-US" w:eastAsia="zh-CN" w:bidi="ar-SA"/>
          <w14:textFill>
            <w14:solidFill>
              <w14:schemeClr w14:val="tx1"/>
            </w14:solidFill>
          </w14:textFill>
        </w:rPr>
        <w:t>构建省、市、县、基层四级帮扶体系</w:t>
      </w:r>
      <w:r>
        <w:rPr>
          <w:rFonts w:hint="eastAsia" w:ascii="Times New Roman" w:hAnsi="Times New Roman" w:eastAsia="仿宋_GB2312" w:cs="Times New Roman"/>
          <w:color w:val="000000" w:themeColor="text1"/>
          <w:kern w:val="2"/>
          <w:sz w:val="32"/>
          <w:szCs w:val="32"/>
          <w:highlight w:val="none"/>
          <w:shd w:val="clear" w:color="auto" w:fill="auto"/>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highlight w:val="none"/>
          <w:shd w:val="clear" w:color="auto" w:fill="auto"/>
          <w:lang w:val="en-US" w:eastAsia="zh-CN" w:bidi="ar-SA"/>
          <w14:textFill>
            <w14:solidFill>
              <w14:schemeClr w14:val="tx1"/>
            </w14:solidFill>
          </w14:textFill>
        </w:rPr>
        <w:t>推动省市优质医疗资源向县域和基层延伸。深化揭阳市人民政府与中山大学附属第一医院合作帮扶关系</w:t>
      </w:r>
      <w:r>
        <w:rPr>
          <w:rFonts w:hint="eastAsia" w:ascii="Times New Roman" w:hAnsi="Times New Roman" w:eastAsia="仿宋_GB2312" w:cs="Times New Roman"/>
          <w:color w:val="000000" w:themeColor="text1"/>
          <w:kern w:val="2"/>
          <w:sz w:val="32"/>
          <w:szCs w:val="32"/>
          <w:highlight w:val="none"/>
          <w:shd w:val="clear" w:color="auto" w:fill="auto"/>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highlight w:val="none"/>
          <w:shd w:val="clear" w:color="auto" w:fill="auto"/>
          <w:lang w:val="en-US" w:eastAsia="zh-CN" w:bidi="ar-SA"/>
          <w14:textFill>
            <w14:solidFill>
              <w14:schemeClr w14:val="tx1"/>
            </w14:solidFill>
          </w14:textFill>
        </w:rPr>
        <w:t>带动全市医疗服务能力整体提升。支持揭阳市人民医院纳入省眼科专科优质医疗资源下沉行动</w:t>
      </w:r>
      <w:r>
        <w:rPr>
          <w:rFonts w:hint="eastAsia" w:ascii="Times New Roman" w:hAnsi="Times New Roman" w:eastAsia="仿宋_GB2312" w:cs="Times New Roman"/>
          <w:color w:val="000000" w:themeColor="text1"/>
          <w:kern w:val="2"/>
          <w:sz w:val="32"/>
          <w:szCs w:val="32"/>
          <w:highlight w:val="none"/>
          <w:shd w:val="clear" w:color="auto" w:fill="auto"/>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highlight w:val="none"/>
          <w:shd w:val="clear" w:color="auto" w:fill="auto"/>
          <w:lang w:val="en-US" w:eastAsia="zh-CN" w:bidi="ar-SA"/>
          <w14:textFill>
            <w14:solidFill>
              <w14:schemeClr w14:val="tx1"/>
            </w14:solidFill>
          </w14:textFill>
        </w:rPr>
        <w:t>促进市第三人民医院与广州医科大学附属第一医院呼吸内科签订专科联盟协议。深化揭西县与汕头大学医学院“双百行动”结对共建，推动惠来县与广东省第二人民医院共建县域紧急医学救援联盟。建立城市医疗集团</w:t>
      </w:r>
      <w:r>
        <w:rPr>
          <w:rFonts w:hint="eastAsia" w:ascii="Times New Roman" w:hAnsi="Times New Roman" w:eastAsia="仿宋_GB2312" w:cs="Times New Roman"/>
          <w:color w:val="000000" w:themeColor="text1"/>
          <w:kern w:val="2"/>
          <w:sz w:val="32"/>
          <w:szCs w:val="32"/>
          <w:highlight w:val="none"/>
          <w:shd w:val="clear" w:color="auto" w:fill="auto"/>
          <w:lang w:val="en-US" w:eastAsia="zh-CN" w:bidi="ar-SA"/>
          <w14:textFill>
            <w14:solidFill>
              <w14:schemeClr w14:val="tx1"/>
            </w14:solidFill>
          </w14:textFill>
        </w:rPr>
        <w:t>、医共体，</w:t>
      </w:r>
      <w:r>
        <w:rPr>
          <w:rFonts w:hint="default" w:ascii="Times New Roman" w:hAnsi="Times New Roman" w:eastAsia="仿宋_GB2312" w:cs="Times New Roman"/>
          <w:color w:val="000000" w:themeColor="text1"/>
          <w:kern w:val="2"/>
          <w:sz w:val="32"/>
          <w:szCs w:val="32"/>
          <w:highlight w:val="none"/>
          <w:shd w:val="clear" w:color="auto" w:fill="auto"/>
          <w:lang w:val="en-US" w:eastAsia="zh-CN" w:bidi="ar-SA"/>
          <w14:textFill>
            <w14:solidFill>
              <w14:schemeClr w14:val="tx1"/>
            </w14:solidFill>
          </w14:textFill>
        </w:rPr>
        <w:t>健全激励与约束机制，将资源下沉成效纳入派出医院绩效考核。</w:t>
      </w:r>
    </w:p>
    <w:p>
      <w:pPr>
        <w:keepNext/>
        <w:keepLines/>
        <w:widowControl w:val="0"/>
        <w:bidi w:val="0"/>
        <w:spacing w:beforeLines="0" w:beforeAutospacing="0" w:afterLines="0" w:afterAutospacing="0" w:line="360" w:lineRule="auto"/>
        <w:ind w:firstLine="640" w:firstLineChars="200"/>
        <w:jc w:val="both"/>
        <w:outlineLvl w:val="2"/>
        <w:rPr>
          <w:rFonts w:hint="default" w:ascii="Times New Roman" w:hAnsi="Times New Roman" w:eastAsia="仿宋_GB2312" w:cs="Times New Roman"/>
          <w:color w:val="000000" w:themeColor="text1"/>
          <w:kern w:val="2"/>
          <w:sz w:val="32"/>
          <w:szCs w:val="24"/>
          <w:lang w:val="en-US" w:eastAsia="zh-CN" w:bidi="ar-SA"/>
          <w14:textFill>
            <w14:solidFill>
              <w14:schemeClr w14:val="tx1"/>
            </w14:solidFill>
          </w14:textFill>
        </w:rPr>
      </w:pPr>
      <w:r>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t>（三）提升基层医疗服务能力</w:t>
      </w:r>
    </w:p>
    <w:p>
      <w:pPr>
        <w:numPr>
          <w:ilvl w:val="0"/>
          <w:numId w:val="0"/>
        </w:numPr>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实施强基工程，建强县域医疗卫生服务网络。深化紧密型县域医共体内涵建设，推动普宁市、揭西县、惠来县全面建成紧密型县域医共体。持续推进五大中心提质增效，全面深化中心药房、审方中心建设。深入开展“优质服务基层行”活动。支持洪阳镇、占陇镇中心卫生院和隆江镇中心卫生院创建“二甲”。推进镇村一体化管理，巩固村卫生站服务能力。推进普宁市基层卫生健康综合试验区建设，带动全市基层服务能力提升。</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pStyle w:val="5"/>
              <w:keepNext w:val="0"/>
              <w:keepLines w:val="0"/>
              <w:suppressLineNumbers w:val="0"/>
              <w:spacing w:before="0" w:beforeAutospacing="0" w:after="0" w:afterAutospacing="0"/>
              <w:ind w:left="0" w:leftChars="0" w:right="0" w:firstLine="0" w:firstLineChars="0"/>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eastAsia="黑体" w:cs="Times New Roman"/>
                <w:color w:val="000000" w:themeColor="text1"/>
                <w:sz w:val="28"/>
                <w:szCs w:val="28"/>
                <w:lang w:eastAsia="zh-CN"/>
                <w14:textFill>
                  <w14:solidFill>
                    <w14:schemeClr w14:val="tx1"/>
                  </w14:solidFill>
                </w14:textFill>
              </w:rPr>
              <w:t>专栏</w:t>
            </w:r>
            <w:r>
              <w:rPr>
                <w:rFonts w:hint="eastAsia" w:ascii="Times New Roman" w:hAnsi="Times New Roman" w:eastAsia="黑体" w:cs="Times New Roman"/>
                <w:color w:val="000000" w:themeColor="text1"/>
                <w:sz w:val="28"/>
                <w:szCs w:val="28"/>
                <w:lang w:val="en-US" w:eastAsia="zh-CN"/>
                <w14:textFill>
                  <w14:solidFill>
                    <w14:schemeClr w14:val="tx1"/>
                  </w14:solidFill>
                </w14:textFill>
              </w:rPr>
              <w:t>4</w:t>
            </w:r>
            <w:r>
              <w:rPr>
                <w:rFonts w:hint="default" w:ascii="Times New Roman" w:hAnsi="Times New Roman" w:eastAsia="黑体" w:cs="Times New Roman"/>
                <w:color w:val="000000" w:themeColor="text1"/>
                <w:sz w:val="28"/>
                <w:szCs w:val="28"/>
                <w:lang w:eastAsia="zh-CN"/>
                <w14:textFill>
                  <w14:solidFill>
                    <w14:schemeClr w14:val="tx1"/>
                  </w14:solidFill>
                </w14:textFill>
              </w:rPr>
              <w:t xml:space="preserve"> 提升基层服务能力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pStyle w:val="5"/>
              <w:keepNext w:val="0"/>
              <w:keepLines w:val="0"/>
              <w:numPr>
                <w:ilvl w:val="-1"/>
                <w:numId w:val="0"/>
              </w:numPr>
              <w:suppressLineNumbers w:val="0"/>
              <w:spacing w:before="0" w:beforeAutospacing="0" w:after="0" w:afterAutospacing="0"/>
              <w:ind w:right="0" w:firstLine="560" w:firstLineChars="200"/>
              <w:rPr>
                <w:rFonts w:hint="default" w:ascii="Times New Roman" w:hAnsi="Times New Roman" w:eastAsia="方正仿宋_GB2312" w:cs="Times New Roman"/>
                <w:b w:val="0"/>
                <w:bCs w:val="0"/>
                <w:color w:val="000000" w:themeColor="text1"/>
                <w:sz w:val="28"/>
                <w:szCs w:val="28"/>
                <w:lang w:eastAsia="zh-CN"/>
                <w14:textFill>
                  <w14:solidFill>
                    <w14:schemeClr w14:val="tx1"/>
                  </w14:solidFill>
                </w14:textFill>
              </w:rPr>
            </w:pPr>
            <w:r>
              <w:rPr>
                <w:rFonts w:hint="default" w:ascii="Times New Roman" w:hAnsi="Times New Roman" w:eastAsia="黑体" w:cs="Times New Roman"/>
                <w:color w:val="000000" w:themeColor="text1"/>
                <w:sz w:val="28"/>
                <w:szCs w:val="28"/>
                <w:lang w:val="en-US" w:eastAsia="zh-CN"/>
                <w14:textFill>
                  <w14:solidFill>
                    <w14:schemeClr w14:val="tx1"/>
                  </w14:solidFill>
                </w14:textFill>
              </w:rPr>
              <w:t>1.</w:t>
            </w:r>
            <w:r>
              <w:rPr>
                <w:rFonts w:hint="default" w:ascii="Times New Roman" w:hAnsi="Times New Roman" w:eastAsia="黑体" w:cs="Times New Roman"/>
                <w:color w:val="000000" w:themeColor="text1"/>
                <w:sz w:val="28"/>
                <w:szCs w:val="28"/>
                <w:lang w:eastAsia="zh-CN"/>
                <w14:textFill>
                  <w14:solidFill>
                    <w14:schemeClr w14:val="tx1"/>
                  </w14:solidFill>
                </w14:textFill>
              </w:rPr>
              <w:t>紧密型县域医共体提质增效</w:t>
            </w:r>
            <w:r>
              <w:rPr>
                <w:rFonts w:hint="eastAsia" w:ascii="Times New Roman" w:hAnsi="Times New Roman" w:eastAsia="黑体" w:cs="Times New Roman"/>
                <w:color w:val="000000" w:themeColor="text1"/>
                <w:sz w:val="28"/>
                <w:szCs w:val="28"/>
                <w:lang w:eastAsia="zh-CN"/>
                <w14:textFill>
                  <w14:solidFill>
                    <w14:schemeClr w14:val="tx1"/>
                  </w14:solidFill>
                </w14:textFill>
              </w:rPr>
              <w:t>。</w:t>
            </w:r>
            <w:r>
              <w:rPr>
                <w:rFonts w:hint="default" w:ascii="Times New Roman" w:hAnsi="Times New Roman" w:eastAsia="方正仿宋_GB2312" w:cs="Times New Roman"/>
                <w:b w:val="0"/>
                <w:bCs w:val="0"/>
                <w:color w:val="000000" w:themeColor="text1"/>
                <w:sz w:val="28"/>
                <w:szCs w:val="28"/>
                <w:lang w:eastAsia="zh-CN"/>
                <w14:textFill>
                  <w14:solidFill>
                    <w14:schemeClr w14:val="tx1"/>
                  </w14:solidFill>
                </w14:textFill>
              </w:rPr>
              <w:t>推动普宁市、揭西县、惠来县全面建成紧密型县域医共体。到2030年，县域内住院率稳步提升，普宁市力争达90%左右，揭西县达8</w:t>
            </w:r>
            <w:r>
              <w:rPr>
                <w:rFonts w:hint="eastAsia" w:ascii="Times New Roman" w:hAnsi="Times New Roman" w:eastAsia="方正仿宋_GB2312" w:cs="Times New Roman"/>
                <w:b w:val="0"/>
                <w:bCs w:val="0"/>
                <w:color w:val="000000" w:themeColor="text1"/>
                <w:sz w:val="28"/>
                <w:szCs w:val="28"/>
                <w:lang w:val="en-US" w:eastAsia="zh-CN"/>
                <w14:textFill>
                  <w14:solidFill>
                    <w14:schemeClr w14:val="tx1"/>
                  </w14:solidFill>
                </w14:textFill>
              </w:rPr>
              <w:t>5</w:t>
            </w:r>
            <w:r>
              <w:rPr>
                <w:rFonts w:hint="default" w:ascii="Times New Roman" w:hAnsi="Times New Roman" w:eastAsia="方正仿宋_GB2312" w:cs="Times New Roman"/>
                <w:b w:val="0"/>
                <w:bCs w:val="0"/>
                <w:color w:val="000000" w:themeColor="text1"/>
                <w:sz w:val="28"/>
                <w:szCs w:val="28"/>
                <w:lang w:eastAsia="zh-CN"/>
                <w14:textFill>
                  <w14:solidFill>
                    <w14:schemeClr w14:val="tx1"/>
                  </w14:solidFill>
                </w14:textFill>
              </w:rPr>
              <w:t>%以上，惠来县达</w:t>
            </w:r>
            <w:r>
              <w:rPr>
                <w:rFonts w:hint="eastAsia" w:ascii="Times New Roman" w:hAnsi="Times New Roman" w:eastAsia="方正仿宋_GB2312" w:cs="Times New Roman"/>
                <w:b w:val="0"/>
                <w:bCs w:val="0"/>
                <w:color w:val="000000" w:themeColor="text1"/>
                <w:sz w:val="28"/>
                <w:szCs w:val="28"/>
                <w:lang w:val="en-US" w:eastAsia="zh-CN"/>
                <w14:textFill>
                  <w14:solidFill>
                    <w14:schemeClr w14:val="tx1"/>
                  </w14:solidFill>
                </w14:textFill>
              </w:rPr>
              <w:t>80</w:t>
            </w:r>
            <w:r>
              <w:rPr>
                <w:rFonts w:hint="default" w:ascii="Times New Roman" w:hAnsi="Times New Roman" w:eastAsia="方正仿宋_GB2312" w:cs="Times New Roman"/>
                <w:b w:val="0"/>
                <w:bCs w:val="0"/>
                <w:color w:val="000000" w:themeColor="text1"/>
                <w:sz w:val="28"/>
                <w:szCs w:val="28"/>
                <w:lang w:eastAsia="zh-CN"/>
                <w14:textFill>
                  <w14:solidFill>
                    <w14:schemeClr w14:val="tx1"/>
                  </w14:solidFill>
                </w14:textFill>
              </w:rPr>
              <w:t>%以上。</w:t>
            </w:r>
          </w:p>
          <w:p>
            <w:pPr>
              <w:pStyle w:val="5"/>
              <w:keepNext w:val="0"/>
              <w:keepLines w:val="0"/>
              <w:numPr>
                <w:ilvl w:val="-1"/>
                <w:numId w:val="0"/>
              </w:numPr>
              <w:suppressLineNumbers w:val="0"/>
              <w:spacing w:before="0" w:beforeAutospacing="0" w:after="0" w:afterAutospacing="0"/>
              <w:ind w:left="0" w:leftChars="0" w:right="0" w:firstLine="560" w:firstLineChars="200"/>
              <w:rPr>
                <w:rFonts w:hint="default" w:ascii="Times New Roman" w:hAnsi="Times New Roman" w:eastAsia="方正仿宋_GB2312" w:cs="Times New Roman"/>
                <w:b w:val="0"/>
                <w:bCs w:val="0"/>
                <w:color w:val="000000" w:themeColor="text1"/>
                <w:sz w:val="28"/>
                <w:szCs w:val="28"/>
                <w:lang w:eastAsia="zh-CN"/>
                <w14:textFill>
                  <w14:solidFill>
                    <w14:schemeClr w14:val="tx1"/>
                  </w14:solidFill>
                </w14:textFill>
              </w:rPr>
            </w:pPr>
            <w:r>
              <w:rPr>
                <w:rFonts w:hint="default" w:ascii="Times New Roman" w:hAnsi="Times New Roman" w:eastAsia="黑体" w:cs="Times New Roman"/>
                <w:color w:val="000000" w:themeColor="text1"/>
                <w:sz w:val="28"/>
                <w:szCs w:val="28"/>
                <w:lang w:val="en-US" w:eastAsia="zh-CN"/>
                <w14:textFill>
                  <w14:solidFill>
                    <w14:schemeClr w14:val="tx1"/>
                  </w14:solidFill>
                </w14:textFill>
              </w:rPr>
              <w:t>2.五大资源共享中心提质增效</w:t>
            </w:r>
            <w:r>
              <w:rPr>
                <w:rFonts w:hint="eastAsia" w:ascii="Times New Roman" w:hAnsi="Times New Roman" w:eastAsia="黑体" w:cs="Times New Roman"/>
                <w:color w:val="000000" w:themeColor="text1"/>
                <w:sz w:val="28"/>
                <w:szCs w:val="28"/>
                <w:lang w:val="en-US" w:eastAsia="zh-CN"/>
                <w14:textFill>
                  <w14:solidFill>
                    <w14:schemeClr w14:val="tx1"/>
                  </w14:solidFill>
                </w14:textFill>
              </w:rPr>
              <w:t>。</w:t>
            </w:r>
            <w:r>
              <w:rPr>
                <w:rFonts w:hint="default" w:ascii="Times New Roman" w:hAnsi="Times New Roman" w:eastAsia="方正仿宋_GB2312" w:cs="Times New Roman"/>
                <w:b w:val="0"/>
                <w:bCs w:val="0"/>
                <w:color w:val="000000" w:themeColor="text1"/>
                <w:sz w:val="28"/>
                <w:szCs w:val="28"/>
                <w:lang w:eastAsia="zh-CN"/>
                <w14:textFill>
                  <w14:solidFill>
                    <w14:schemeClr w14:val="tx1"/>
                  </w14:solidFill>
                </w14:textFill>
              </w:rPr>
              <w:t>持续推进医学影像、临床检验、病理诊断、心电诊断、消毒供应五大中心提质增效，到2030年实现基层检查、上级诊断，检查检验结果互认共享全覆盖。</w:t>
            </w:r>
          </w:p>
          <w:p>
            <w:pPr>
              <w:pStyle w:val="5"/>
              <w:keepNext w:val="0"/>
              <w:keepLines w:val="0"/>
              <w:numPr>
                <w:ilvl w:val="0"/>
                <w:numId w:val="0"/>
              </w:numPr>
              <w:suppressLineNumbers w:val="0"/>
              <w:spacing w:before="0" w:beforeAutospacing="0" w:after="0" w:afterAutospacing="0"/>
              <w:ind w:left="0" w:leftChars="0" w:right="0" w:firstLine="560" w:firstLineChars="200"/>
              <w:rPr>
                <w:rFonts w:hint="default" w:ascii="Times New Roman" w:hAnsi="Times New Roman" w:eastAsia="方正仿宋_GB2312" w:cs="Times New Roman"/>
                <w:b w:val="0"/>
                <w:bCs w:val="0"/>
                <w:color w:val="000000" w:themeColor="text1"/>
                <w:sz w:val="28"/>
                <w:szCs w:val="28"/>
                <w:lang w:eastAsia="zh-CN"/>
                <w14:textFill>
                  <w14:solidFill>
                    <w14:schemeClr w14:val="tx1"/>
                  </w14:solidFill>
                </w14:textFill>
              </w:rPr>
            </w:pPr>
            <w:r>
              <w:rPr>
                <w:rFonts w:hint="default" w:ascii="Times New Roman" w:hAnsi="Times New Roman" w:eastAsia="黑体" w:cs="Times New Roman"/>
                <w:color w:val="000000" w:themeColor="text1"/>
                <w:sz w:val="28"/>
                <w:szCs w:val="28"/>
                <w:lang w:val="en-US" w:eastAsia="zh-CN"/>
                <w14:textFill>
                  <w14:solidFill>
                    <w14:schemeClr w14:val="tx1"/>
                  </w14:solidFill>
                </w14:textFill>
              </w:rPr>
              <w:t>3.县域中心药房与审方中心建设</w:t>
            </w:r>
            <w:r>
              <w:rPr>
                <w:rFonts w:hint="eastAsia" w:ascii="Times New Roman" w:hAnsi="Times New Roman" w:eastAsia="黑体" w:cs="Times New Roman"/>
                <w:color w:val="000000" w:themeColor="text1"/>
                <w:sz w:val="28"/>
                <w:szCs w:val="28"/>
                <w:lang w:val="en-US" w:eastAsia="zh-CN"/>
                <w14:textFill>
                  <w14:solidFill>
                    <w14:schemeClr w14:val="tx1"/>
                  </w14:solidFill>
                </w14:textFill>
              </w:rPr>
              <w:t>。</w:t>
            </w:r>
            <w:r>
              <w:rPr>
                <w:rFonts w:hint="default" w:ascii="Times New Roman" w:hAnsi="Times New Roman" w:eastAsia="方正仿宋_GB2312" w:cs="Times New Roman"/>
                <w:b w:val="0"/>
                <w:bCs w:val="0"/>
                <w:color w:val="000000" w:themeColor="text1"/>
                <w:sz w:val="28"/>
                <w:szCs w:val="28"/>
                <w:lang w:eastAsia="zh-CN"/>
                <w14:textFill>
                  <w14:solidFill>
                    <w14:schemeClr w14:val="tx1"/>
                  </w14:solidFill>
                </w14:textFill>
              </w:rPr>
              <w:t xml:space="preserve">巩固医共体中心药房和审方中心建设成果，到2030年全市县域医共体中心药房和审方中心实现全覆盖。 </w:t>
            </w:r>
          </w:p>
          <w:p>
            <w:pPr>
              <w:pStyle w:val="5"/>
              <w:keepNext w:val="0"/>
              <w:keepLines w:val="0"/>
              <w:numPr>
                <w:ilvl w:val="-1"/>
                <w:numId w:val="0"/>
              </w:numPr>
              <w:suppressLineNumbers w:val="0"/>
              <w:spacing w:before="0" w:beforeAutospacing="0" w:after="0" w:afterAutospacing="0"/>
              <w:ind w:left="0" w:leftChars="0" w:right="0" w:firstLine="560" w:firstLineChars="200"/>
              <w:rPr>
                <w:rFonts w:hint="default" w:ascii="Times New Roman" w:hAnsi="Times New Roman" w:eastAsia="方正仿宋_GB2312" w:cs="Times New Roman"/>
                <w:b w:val="0"/>
                <w:bCs w:val="0"/>
                <w:color w:val="000000" w:themeColor="text1"/>
                <w:sz w:val="28"/>
                <w:szCs w:val="28"/>
                <w:lang w:eastAsia="zh-CN"/>
                <w14:textFill>
                  <w14:solidFill>
                    <w14:schemeClr w14:val="tx1"/>
                  </w14:solidFill>
                </w14:textFill>
              </w:rPr>
            </w:pPr>
            <w:r>
              <w:rPr>
                <w:rFonts w:hint="default" w:ascii="Times New Roman" w:hAnsi="Times New Roman" w:eastAsia="黑体" w:cs="Times New Roman"/>
                <w:color w:val="000000" w:themeColor="text1"/>
                <w:sz w:val="28"/>
                <w:szCs w:val="28"/>
                <w:lang w:val="en-US" w:eastAsia="zh-CN"/>
                <w14:textFill>
                  <w14:solidFill>
                    <w14:schemeClr w14:val="tx1"/>
                  </w14:solidFill>
                </w14:textFill>
              </w:rPr>
              <w:t>4.“优质服务基层行”深入推进</w:t>
            </w:r>
            <w:r>
              <w:rPr>
                <w:rFonts w:hint="eastAsia" w:ascii="Times New Roman" w:hAnsi="Times New Roman" w:eastAsia="黑体" w:cs="Times New Roman"/>
                <w:color w:val="000000" w:themeColor="text1"/>
                <w:sz w:val="28"/>
                <w:szCs w:val="28"/>
                <w:lang w:val="en-US" w:eastAsia="zh-CN"/>
                <w14:textFill>
                  <w14:solidFill>
                    <w14:schemeClr w14:val="tx1"/>
                  </w14:solidFill>
                </w14:textFill>
              </w:rPr>
              <w:t>。</w:t>
            </w:r>
            <w:r>
              <w:rPr>
                <w:rFonts w:hint="default" w:ascii="Times New Roman" w:hAnsi="Times New Roman" w:eastAsia="方正仿宋_GB2312" w:cs="Times New Roman"/>
                <w:b w:val="0"/>
                <w:bCs w:val="0"/>
                <w:color w:val="000000" w:themeColor="text1"/>
                <w:sz w:val="28"/>
                <w:szCs w:val="28"/>
                <w:lang w:eastAsia="zh-CN"/>
                <w14:textFill>
                  <w14:solidFill>
                    <w14:schemeClr w14:val="tx1"/>
                  </w14:solidFill>
                </w14:textFill>
              </w:rPr>
              <w:t>到2030年，全市符合条件的基层医疗机构服务能力100%达到国家标准，力争50%达到推荐标准。</w:t>
            </w:r>
          </w:p>
          <w:p>
            <w:pPr>
              <w:pStyle w:val="5"/>
              <w:keepNext w:val="0"/>
              <w:keepLines w:val="0"/>
              <w:numPr>
                <w:ilvl w:val="-1"/>
                <w:numId w:val="0"/>
              </w:numPr>
              <w:suppressLineNumbers w:val="0"/>
              <w:spacing w:before="0" w:beforeAutospacing="0" w:after="0" w:afterAutospacing="0"/>
              <w:ind w:left="0" w:leftChars="0" w:right="0" w:firstLine="560" w:firstLineChars="200"/>
              <w:rPr>
                <w:rFonts w:hint="default" w:ascii="Times New Roman" w:hAnsi="Times New Roman" w:eastAsia="方正仿宋_GB2312" w:cs="Times New Roman"/>
                <w:b w:val="0"/>
                <w:bCs w:val="0"/>
                <w:color w:val="000000" w:themeColor="text1"/>
                <w:sz w:val="28"/>
                <w:szCs w:val="28"/>
                <w:lang w:eastAsia="zh-CN"/>
                <w14:textFill>
                  <w14:solidFill>
                    <w14:schemeClr w14:val="tx1"/>
                  </w14:solidFill>
                </w14:textFill>
              </w:rPr>
            </w:pPr>
            <w:r>
              <w:rPr>
                <w:rFonts w:hint="default" w:ascii="Times New Roman" w:hAnsi="Times New Roman" w:eastAsia="黑体" w:cs="Times New Roman"/>
                <w:color w:val="000000" w:themeColor="text1"/>
                <w:sz w:val="28"/>
                <w:szCs w:val="28"/>
                <w:lang w:val="en-US" w:eastAsia="zh-CN"/>
                <w14:textFill>
                  <w14:solidFill>
                    <w14:schemeClr w14:val="tx1"/>
                  </w14:solidFill>
                </w14:textFill>
              </w:rPr>
              <w:t>5.中心卫生院创建“二甲”</w:t>
            </w:r>
            <w:r>
              <w:rPr>
                <w:rFonts w:hint="eastAsia" w:ascii="Times New Roman" w:hAnsi="Times New Roman" w:eastAsia="黑体" w:cs="Times New Roman"/>
                <w:color w:val="000000" w:themeColor="text1"/>
                <w:sz w:val="28"/>
                <w:szCs w:val="28"/>
                <w:lang w:val="en-US" w:eastAsia="zh-CN"/>
                <w14:textFill>
                  <w14:solidFill>
                    <w14:schemeClr w14:val="tx1"/>
                  </w14:solidFill>
                </w14:textFill>
              </w:rPr>
              <w:t>。</w:t>
            </w:r>
            <w:r>
              <w:rPr>
                <w:rFonts w:hint="default" w:ascii="Times New Roman" w:hAnsi="Times New Roman" w:eastAsia="方正仿宋_GB2312" w:cs="Times New Roman"/>
                <w:b w:val="0"/>
                <w:bCs w:val="0"/>
                <w:color w:val="000000" w:themeColor="text1"/>
                <w:sz w:val="28"/>
                <w:szCs w:val="28"/>
                <w:lang w:eastAsia="zh-CN"/>
                <w14:textFill>
                  <w14:solidFill>
                    <w14:schemeClr w14:val="tx1"/>
                  </w14:solidFill>
                </w14:textFill>
              </w:rPr>
              <w:t>支持洪阳镇中心卫生院、占陇镇中心卫生院、隆江镇中心卫生院创建“二甲”综合医院。</w:t>
            </w:r>
          </w:p>
          <w:p>
            <w:pPr>
              <w:pStyle w:val="5"/>
              <w:keepNext w:val="0"/>
              <w:keepLines w:val="0"/>
              <w:numPr>
                <w:ilvl w:val="-1"/>
                <w:numId w:val="0"/>
              </w:numPr>
              <w:suppressLineNumbers w:val="0"/>
              <w:spacing w:before="0" w:beforeAutospacing="0" w:after="0" w:afterAutospacing="0"/>
              <w:ind w:left="0" w:leftChars="0" w:right="0" w:firstLine="560" w:firstLineChars="200"/>
              <w:rPr>
                <w:rFonts w:hint="default" w:ascii="Times New Roman" w:hAnsi="Times New Roman" w:eastAsia="方正仿宋_GB2312"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黑体" w:cs="Times New Roman"/>
                <w:color w:val="000000" w:themeColor="text1"/>
                <w:sz w:val="28"/>
                <w:szCs w:val="28"/>
                <w:lang w:val="en-US" w:eastAsia="zh-CN"/>
                <w14:textFill>
                  <w14:solidFill>
                    <w14:schemeClr w14:val="tx1"/>
                  </w14:solidFill>
                </w14:textFill>
              </w:rPr>
              <w:t>6.镇村一体化管理</w:t>
            </w:r>
            <w:r>
              <w:rPr>
                <w:rFonts w:hint="eastAsia" w:ascii="Times New Roman" w:hAnsi="Times New Roman" w:eastAsia="黑体" w:cs="Times New Roman"/>
                <w:color w:val="000000" w:themeColor="text1"/>
                <w:sz w:val="28"/>
                <w:szCs w:val="28"/>
                <w:lang w:val="en-US" w:eastAsia="zh-CN"/>
                <w14:textFill>
                  <w14:solidFill>
                    <w14:schemeClr w14:val="tx1"/>
                  </w14:solidFill>
                </w14:textFill>
              </w:rPr>
              <w:t>。</w:t>
            </w:r>
            <w:r>
              <w:rPr>
                <w:rFonts w:hint="default" w:ascii="Times New Roman" w:hAnsi="Times New Roman" w:eastAsia="方正仿宋_GB2312" w:cs="Times New Roman"/>
                <w:b w:val="0"/>
                <w:bCs w:val="0"/>
                <w:color w:val="000000" w:themeColor="text1"/>
                <w:sz w:val="28"/>
                <w:szCs w:val="28"/>
                <w:lang w:val="en-US" w:eastAsia="zh-CN"/>
                <w14:textFill>
                  <w14:solidFill>
                    <w14:schemeClr w14:val="tx1"/>
                  </w14:solidFill>
                </w14:textFill>
              </w:rPr>
              <w:t>推进镇村一体化管理，依托“村医通”医保结算系统，实现公建规范化村卫生站医保结算全覆盖。</w:t>
            </w:r>
          </w:p>
        </w:tc>
      </w:tr>
    </w:tbl>
    <w:p>
      <w:pPr>
        <w:pStyle w:val="3"/>
        <w:bidi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 w:val="32"/>
          <w:szCs w:val="32"/>
          <w:lang w:val="en-US" w:eastAsia="zh-CN"/>
          <w14:textFill>
            <w14:solidFill>
              <w14:schemeClr w14:val="tx1"/>
            </w14:solidFill>
          </w14:textFill>
        </w:rPr>
        <w:t>三、提高医疗服务质量</w:t>
      </w:r>
    </w:p>
    <w:p>
      <w:pPr>
        <w:keepNext/>
        <w:keepLines/>
        <w:widowControl w:val="0"/>
        <w:bidi w:val="0"/>
        <w:spacing w:beforeLines="0" w:beforeAutospacing="0" w:afterLines="0" w:afterAutospacing="0" w:line="360" w:lineRule="auto"/>
        <w:ind w:firstLine="640" w:firstLineChars="200"/>
        <w:jc w:val="both"/>
        <w:outlineLvl w:val="2"/>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pPr>
      <w:r>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t>（一）持续加强医疗质量管理</w:t>
      </w:r>
    </w:p>
    <w:p>
      <w:pPr>
        <w:numPr>
          <w:ilvl w:val="0"/>
          <w:numId w:val="0"/>
        </w:numPr>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持续完善市、县两级医疗质量控制组织体系，在现有骨科、风湿免疫、病案管理等专业市级质控中心基础上，逐步实现主要专业市级质控中心全覆盖，推动县级质控中心建设。加强临床路径应用管理，提高住院患者临床路径管理比例。落实医疗技术临床应用负面清单管理制度，强化人体器官捐献与移植质量管理与控制。依托信息化手段，加强医疗服务全流程监管。</w:t>
      </w:r>
    </w:p>
    <w:p>
      <w:pPr>
        <w:keepNext/>
        <w:keepLines/>
        <w:widowControl w:val="0"/>
        <w:bidi w:val="0"/>
        <w:spacing w:beforeLines="0" w:beforeAutospacing="0" w:afterLines="0" w:afterAutospacing="0" w:line="360" w:lineRule="auto"/>
        <w:ind w:firstLine="640" w:firstLineChars="200"/>
        <w:jc w:val="both"/>
        <w:outlineLvl w:val="2"/>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pPr>
      <w:r>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t>（二）探索优质护理服务</w:t>
      </w:r>
    </w:p>
    <w:p>
      <w:pPr>
        <w:pStyle w:val="14"/>
        <w:numPr>
          <w:ilvl w:val="0"/>
          <w:numId w:val="0"/>
        </w:numPr>
        <w:ind w:firstLine="640" w:firstLineChars="200"/>
        <w:rPr>
          <w:rFonts w:hint="default" w:ascii="Times New Roman" w:hAnsi="Times New Roman" w:eastAsia="仿宋_GB2312" w:cs="Times New Roman"/>
          <w:color w:val="000000" w:themeColor="text1"/>
          <w:kern w:val="2"/>
          <w:sz w:val="32"/>
          <w:szCs w:val="24"/>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24"/>
          <w:lang w:val="en-US" w:eastAsia="zh-CN" w:bidi="ar-SA"/>
          <w14:textFill>
            <w14:solidFill>
              <w14:schemeClr w14:val="tx1"/>
            </w14:solidFill>
          </w14:textFill>
        </w:rPr>
        <w:t>完善护士岗位管理和绩效考核体系，采取有效措施扩充护士队伍。以市护理专业质量控制中心为依托，持续加强护理质量管理和人员培训。建设一批市级临床重点护理专科，力争到2030年建成3—5个市级护理重点专科。有序扩大免陪照护服务覆盖面，健全服务规范和管理机制。探索发展延续性护理及“互联网+护理服务”，逐步将老年护理、康复护理、安宁疗护等服务向基层和家庭延伸，完善“医院—社区—居家”健康服务体系。</w:t>
      </w:r>
    </w:p>
    <w:p>
      <w:pPr>
        <w:keepNext/>
        <w:keepLines/>
        <w:widowControl w:val="0"/>
        <w:bidi w:val="0"/>
        <w:spacing w:beforeLines="0" w:beforeAutospacing="0" w:afterLines="0" w:afterAutospacing="0" w:line="360" w:lineRule="auto"/>
        <w:ind w:firstLine="640" w:firstLineChars="200"/>
        <w:jc w:val="both"/>
        <w:outlineLvl w:val="2"/>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pPr>
      <w:r>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t>（三）提高医疗机构药学服务水平</w:t>
      </w:r>
    </w:p>
    <w:p>
      <w:pPr>
        <w:numPr>
          <w:ilvl w:val="0"/>
          <w:numId w:val="0"/>
        </w:numPr>
        <w:ind w:firstLine="640" w:firstLineChars="200"/>
        <w:rPr>
          <w:rFonts w:hint="default" w:ascii="Times New Roman" w:hAnsi="Times New Roman" w:eastAsia="仿宋_GB2312" w:cs="Times New Roman"/>
          <w:color w:val="000000" w:themeColor="text1"/>
          <w:kern w:val="2"/>
          <w:sz w:val="32"/>
          <w:szCs w:val="24"/>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24"/>
          <w:lang w:val="en-US" w:eastAsia="zh-CN" w:bidi="ar-SA"/>
          <w14:textFill>
            <w14:solidFill>
              <w14:schemeClr w14:val="tx1"/>
            </w14:solidFill>
          </w14:textFill>
        </w:rPr>
        <w:t>巩固揭西中心药房、惠来审方中心等既有基础，到2030年实现全市县域医共体中心药房和审方中心全覆盖。逐步推动全市二级以上医院配备专职临床药师，推进处方前置审核系统建设。</w:t>
      </w:r>
    </w:p>
    <w:p>
      <w:pPr>
        <w:pStyle w:val="3"/>
        <w:bidi w:val="0"/>
        <w:rPr>
          <w:rFonts w:hint="default" w:ascii="Times New Roman" w:hAnsi="Times New Roman" w:cs="Times New Roman"/>
          <w:color w:val="000000" w:themeColor="text1"/>
          <w:sz w:val="32"/>
          <w:szCs w:val="32"/>
          <w:lang w:val="en-US" w:eastAsia="zh-CN"/>
          <w14:textFill>
            <w14:solidFill>
              <w14:schemeClr w14:val="tx1"/>
            </w14:solidFill>
          </w14:textFill>
        </w:rPr>
      </w:pPr>
      <w:r>
        <w:rPr>
          <w:rFonts w:hint="default" w:ascii="Times New Roman" w:hAnsi="Times New Roman" w:cs="Times New Roman"/>
          <w:color w:val="000000" w:themeColor="text1"/>
          <w:sz w:val="32"/>
          <w:szCs w:val="32"/>
          <w:lang w:val="en-US" w:eastAsia="zh-CN"/>
          <w14:textFill>
            <w14:solidFill>
              <w14:schemeClr w14:val="tx1"/>
            </w14:solidFill>
          </w14:textFill>
        </w:rPr>
        <w:t>四、打造系统连续医疗服务模式</w:t>
      </w:r>
    </w:p>
    <w:p>
      <w:pPr>
        <w:keepNext/>
        <w:keepLines/>
        <w:widowControl w:val="0"/>
        <w:bidi w:val="0"/>
        <w:spacing w:beforeLines="0" w:beforeAutospacing="0" w:afterLines="0" w:afterAutospacing="0" w:line="360" w:lineRule="auto"/>
        <w:ind w:firstLine="640" w:firstLineChars="200"/>
        <w:jc w:val="both"/>
        <w:outlineLvl w:val="2"/>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pPr>
      <w:r>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t>（一）探索系统连续医疗服务</w:t>
      </w:r>
    </w:p>
    <w:p>
      <w:pPr>
        <w:numPr>
          <w:ilvl w:val="0"/>
          <w:numId w:val="0"/>
        </w:numPr>
        <w:ind w:firstLine="640" w:firstLineChars="200"/>
        <w:rPr>
          <w:rFonts w:hint="default" w:ascii="Times New Roman" w:hAnsi="Times New Roman" w:eastAsia="仿宋_GB2312" w:cs="Times New Roman"/>
          <w:color w:val="000000" w:themeColor="text1"/>
          <w:kern w:val="2"/>
          <w:sz w:val="32"/>
          <w:szCs w:val="24"/>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24"/>
          <w:lang w:val="en-US" w:eastAsia="zh-CN" w:bidi="ar-SA"/>
          <w14:textFill>
            <w14:solidFill>
              <w14:schemeClr w14:val="tx1"/>
            </w14:solidFill>
          </w14:textFill>
        </w:rPr>
        <w:t>推广诊间结算、移动支付、线上查询、药物配送等服务，打通防病治病各环节信息互通共享。依托“揭健通”便民就医小程序，整合全市110家公立医疗机构服务资源</w:t>
      </w:r>
      <w:r>
        <w:rPr>
          <w:rFonts w:hint="eastAsia" w:ascii="Times New Roman" w:hAnsi="Times New Roman" w:eastAsia="仿宋_GB2312" w:cs="Times New Roman"/>
          <w:color w:val="000000" w:themeColor="text1"/>
          <w:kern w:val="2"/>
          <w:sz w:val="32"/>
          <w:szCs w:val="24"/>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24"/>
          <w:lang w:val="en-US" w:eastAsia="zh-CN" w:bidi="ar-SA"/>
          <w14:textFill>
            <w14:solidFill>
              <w14:schemeClr w14:val="tx1"/>
            </w14:solidFill>
          </w14:textFill>
        </w:rPr>
        <w:t>鼓励二级以上医疗机构设立健康体重管理、心理、睡眠、戒烟等特色门诊。完善首诊负责制和院间、诊间转诊机制，推动区域内医疗卫生服务连续共享互认。</w:t>
      </w:r>
    </w:p>
    <w:p>
      <w:pPr>
        <w:keepNext/>
        <w:keepLines/>
        <w:widowControl w:val="0"/>
        <w:bidi w:val="0"/>
        <w:spacing w:beforeLines="0" w:beforeAutospacing="0" w:afterLines="0" w:afterAutospacing="0" w:line="360" w:lineRule="auto"/>
        <w:ind w:firstLine="640" w:firstLineChars="200"/>
        <w:jc w:val="both"/>
        <w:outlineLvl w:val="2"/>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pPr>
      <w:r>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t>（二）探索多专科一体化协作</w:t>
      </w:r>
    </w:p>
    <w:p>
      <w:pPr>
        <w:numPr>
          <w:ilvl w:val="0"/>
          <w:numId w:val="0"/>
        </w:numPr>
        <w:ind w:firstLine="640" w:firstLineChars="200"/>
        <w:rPr>
          <w:rFonts w:hint="default" w:ascii="Times New Roman" w:hAnsi="Times New Roman" w:eastAsia="仿宋_GB2312" w:cs="Times New Roman"/>
          <w:color w:val="000000" w:themeColor="text1"/>
          <w:kern w:val="2"/>
          <w:sz w:val="32"/>
          <w:szCs w:val="24"/>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24"/>
          <w:lang w:val="en-US" w:eastAsia="zh-CN" w:bidi="ar-SA"/>
          <w14:textFill>
            <w14:solidFill>
              <w14:schemeClr w14:val="tx1"/>
            </w14:solidFill>
          </w14:textFill>
        </w:rPr>
        <w:t>推动癌症、疑难复杂疾病、多系统多器官疾病等多学科联合诊疗。持续完善多学科协作诊疗制度，推动心脏中心、神经中心、肿瘤中心等综合学科发展。推进县域内胸痛、卒中、创伤、危重孕产妇救治中心、危重新生儿和儿童救治中心建设，完善医疗救治绿色通道和一体化综合救治服务。</w:t>
      </w:r>
    </w:p>
    <w:p>
      <w:pPr>
        <w:keepNext/>
        <w:keepLines/>
        <w:widowControl w:val="0"/>
        <w:bidi w:val="0"/>
        <w:spacing w:beforeLines="0" w:beforeAutospacing="0" w:afterLines="0" w:afterAutospacing="0" w:line="360" w:lineRule="auto"/>
        <w:ind w:firstLine="640" w:firstLineChars="200"/>
        <w:jc w:val="both"/>
        <w:outlineLvl w:val="2"/>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pPr>
      <w:r>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t>（三）改善服务体验</w:t>
      </w:r>
    </w:p>
    <w:p>
      <w:pPr>
        <w:numPr>
          <w:ilvl w:val="0"/>
          <w:numId w:val="0"/>
        </w:numPr>
        <w:ind w:firstLine="640" w:firstLineChars="20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kern w:val="2"/>
          <w:sz w:val="32"/>
          <w:szCs w:val="24"/>
          <w:lang w:val="en-US" w:eastAsia="zh-CN" w:bidi="ar-SA"/>
          <w14:textFill>
            <w14:solidFill>
              <w14:schemeClr w14:val="tx1"/>
            </w14:solidFill>
          </w14:textFill>
        </w:rPr>
        <w:t>推进检查检验结果互认共享，二级及以上医院和有条件的基层医疗机构实现互认。深化“村医通”医保结算系统应用，推进公建规范化村卫生站纳入医保结算。持续优化“揭健通”功能，引入AI智能导诊，拓展“互联网+护理服务”，完善医疗纠纷调解机制，深入推进“平安医院”建设。</w:t>
      </w:r>
    </w:p>
    <w:p>
      <w:pPr>
        <w:pStyle w:val="3"/>
        <w:bidi w:val="0"/>
        <w:rPr>
          <w:rFonts w:hint="default" w:ascii="Times New Roman" w:hAnsi="Times New Roman" w:cs="Times New Roman"/>
          <w:color w:val="000000" w:themeColor="text1"/>
          <w:sz w:val="32"/>
          <w:szCs w:val="32"/>
          <w:lang w:val="en-US" w:eastAsia="zh-CN"/>
          <w14:textFill>
            <w14:solidFill>
              <w14:schemeClr w14:val="tx1"/>
            </w14:solidFill>
          </w14:textFill>
        </w:rPr>
      </w:pPr>
      <w:r>
        <w:rPr>
          <w:rFonts w:hint="default" w:ascii="Times New Roman" w:hAnsi="Times New Roman" w:cs="Times New Roman"/>
          <w:color w:val="000000" w:themeColor="text1"/>
          <w:sz w:val="32"/>
          <w:szCs w:val="32"/>
          <w:lang w:val="en-US" w:eastAsia="zh-CN"/>
          <w14:textFill>
            <w14:solidFill>
              <w14:schemeClr w14:val="tx1"/>
            </w14:solidFill>
          </w14:textFill>
        </w:rPr>
        <w:t>五、加强接续性医疗服务能力建设</w:t>
      </w:r>
    </w:p>
    <w:p>
      <w:pPr>
        <w:keepNext/>
        <w:keepLines/>
        <w:widowControl w:val="0"/>
        <w:bidi w:val="0"/>
        <w:spacing w:beforeLines="0" w:beforeAutospacing="0" w:afterLines="0" w:afterAutospacing="0" w:line="360" w:lineRule="auto"/>
        <w:ind w:firstLine="640" w:firstLineChars="200"/>
        <w:jc w:val="both"/>
        <w:outlineLvl w:val="2"/>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pPr>
      <w:r>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t>（一）实施康复护理扩容提升工程</w:t>
      </w:r>
    </w:p>
    <w:p>
      <w:pPr>
        <w:numPr>
          <w:ilvl w:val="0"/>
          <w:numId w:val="0"/>
        </w:numPr>
        <w:ind w:firstLine="640" w:firstLineChars="200"/>
        <w:rPr>
          <w:rFonts w:hint="default" w:ascii="Times New Roman" w:hAnsi="Times New Roman" w:eastAsia="仿宋_GB2312" w:cs="Times New Roman"/>
          <w:color w:val="000000" w:themeColor="text1"/>
          <w:kern w:val="2"/>
          <w:sz w:val="32"/>
          <w:szCs w:val="24"/>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24"/>
          <w:lang w:val="en-US" w:eastAsia="zh-CN" w:bidi="ar-SA"/>
          <w14:textFill>
            <w14:solidFill>
              <w14:schemeClr w14:val="tx1"/>
            </w14:solidFill>
          </w14:textFill>
        </w:rPr>
        <w:t>按照“强基、稳二、控三”原则优化医疗机构功能定位。健全以二级医院为主体、基层医疗卫生机构为网底、三级医院提供技术指导的康复护理服务网络。支持有条件的各级各类医疗卫生机构发展医养结合服务。支持医养结合机构纳入医联体、医共体，扩大失能失智老年人照护服务供给。鼓励各地探索多样化医养结合模式，持续开展居家和社区医养结合服务促进行动。</w:t>
      </w:r>
    </w:p>
    <w:p>
      <w:pPr>
        <w:keepNext/>
        <w:keepLines/>
        <w:widowControl w:val="0"/>
        <w:bidi w:val="0"/>
        <w:spacing w:beforeLines="0" w:beforeAutospacing="0" w:afterLines="0" w:afterAutospacing="0" w:line="360" w:lineRule="auto"/>
        <w:ind w:firstLine="640" w:firstLineChars="200"/>
        <w:jc w:val="both"/>
        <w:outlineLvl w:val="2"/>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pPr>
      <w:r>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t>（二）提升康复护理服务能力</w:t>
      </w:r>
    </w:p>
    <w:p>
      <w:pPr>
        <w:numPr>
          <w:ilvl w:val="0"/>
          <w:numId w:val="0"/>
        </w:numPr>
        <w:ind w:firstLine="640" w:firstLineChars="200"/>
        <w:rPr>
          <w:rFonts w:hint="default" w:ascii="Times New Roman" w:hAnsi="Times New Roman" w:eastAsia="仿宋_GB2312" w:cs="Times New Roman"/>
          <w:color w:val="000000" w:themeColor="text1"/>
          <w:kern w:val="2"/>
          <w:sz w:val="32"/>
          <w:szCs w:val="24"/>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24"/>
          <w:lang w:val="en-US" w:eastAsia="zh-CN" w:bidi="ar-SA"/>
          <w14:textFill>
            <w14:solidFill>
              <w14:schemeClr w14:val="tx1"/>
            </w14:solidFill>
          </w14:textFill>
        </w:rPr>
        <w:t>完善康复护理服务规范、价格机制与医保支付政策。三级医院康复医学科向亚专科精细化发展，二级以上综合医院逐步规范设置康复医学科，基层医疗卫生机构普遍提供基本康复服务。依托揭阳市中医院骨康复科、揭西县第二人民医院康复科等基础，加强康复医学、护理学等专业人才培养。</w:t>
      </w:r>
    </w:p>
    <w:p>
      <w:pPr>
        <w:numPr>
          <w:ilvl w:val="0"/>
          <w:numId w:val="0"/>
        </w:numPr>
        <w:ind w:firstLine="640" w:firstLineChars="200"/>
        <w:rPr>
          <w:rFonts w:hint="default" w:ascii="Times New Roman" w:hAnsi="Times New Roman" w:eastAsia="仿宋_GB2312" w:cs="Times New Roman"/>
          <w:color w:val="000000" w:themeColor="text1"/>
          <w:kern w:val="2"/>
          <w:sz w:val="32"/>
          <w:szCs w:val="24"/>
          <w:lang w:val="en-US" w:eastAsia="zh-CN" w:bidi="ar-SA"/>
          <w14:textFill>
            <w14:solidFill>
              <w14:schemeClr w14:val="tx1"/>
            </w14:solidFill>
          </w14:textFill>
        </w:rPr>
      </w:pP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shd w:val="clear" w:color="auto" w:fill="auto"/>
            <w:vAlign w:val="top"/>
          </w:tcPr>
          <w:p>
            <w:pPr>
              <w:pStyle w:val="8"/>
              <w:keepNext w:val="0"/>
              <w:keepLines w:val="0"/>
              <w:widowControl w:val="0"/>
              <w:suppressLineNumbers w:val="0"/>
              <w:spacing w:before="0" w:beforeAutospacing="0" w:after="0" w:afterAutospacing="0" w:line="360" w:lineRule="auto"/>
              <w:ind w:left="0" w:leftChars="0" w:right="0" w:firstLine="0" w:firstLineChars="0"/>
              <w:jc w:val="center"/>
              <w:rPr>
                <w:rFonts w:hint="default" w:ascii="Times New Roman" w:hAnsi="Times New Roman" w:eastAsia="仿宋_GB2312" w:cs="Times New Roman"/>
                <w:color w:val="000000" w:themeColor="text1"/>
                <w:kern w:val="2"/>
                <w:sz w:val="32"/>
                <w:szCs w:val="32"/>
                <w14:textFill>
                  <w14:solidFill>
                    <w14:schemeClr w14:val="tx1"/>
                  </w14:solidFill>
                </w14:textFill>
              </w:rPr>
            </w:pPr>
            <w:r>
              <w:rPr>
                <w:rFonts w:hint="default" w:ascii="Times New Roman" w:hAnsi="Times New Roman" w:eastAsia="黑体" w:cs="Times New Roman"/>
                <w:color w:val="000000" w:themeColor="text1"/>
                <w:kern w:val="2"/>
                <w:sz w:val="28"/>
                <w:szCs w:val="28"/>
                <w:lang w:val="en-US" w:eastAsia="zh-CN" w:bidi="ar"/>
                <w14:textFill>
                  <w14:solidFill>
                    <w14:schemeClr w14:val="tx1"/>
                  </w14:solidFill>
                </w14:textFill>
              </w:rPr>
              <w:t>专栏</w:t>
            </w:r>
            <w:r>
              <w:rPr>
                <w:rFonts w:hint="eastAsia" w:ascii="Times New Roman" w:hAnsi="Times New Roman" w:eastAsia="黑体" w:cs="Times New Roman"/>
                <w:color w:val="000000" w:themeColor="text1"/>
                <w:kern w:val="2"/>
                <w:sz w:val="28"/>
                <w:szCs w:val="28"/>
                <w:lang w:val="en-US" w:eastAsia="zh-CN" w:bidi="ar"/>
                <w14:textFill>
                  <w14:solidFill>
                    <w14:schemeClr w14:val="tx1"/>
                  </w14:solidFill>
                </w14:textFill>
              </w:rPr>
              <w:t>5</w:t>
            </w:r>
            <w:r>
              <w:rPr>
                <w:rFonts w:hint="default" w:ascii="Times New Roman" w:hAnsi="Times New Roman" w:eastAsia="黑体" w:cs="Times New Roman"/>
                <w:color w:val="000000" w:themeColor="text1"/>
                <w:kern w:val="2"/>
                <w:sz w:val="28"/>
                <w:szCs w:val="28"/>
                <w:lang w:val="en-US" w:eastAsia="zh-CN" w:bidi="ar"/>
                <w14:textFill>
                  <w14:solidFill>
                    <w14:schemeClr w14:val="tx1"/>
                  </w14:solidFill>
                </w14:textFill>
              </w:rPr>
              <w:t xml:space="preserve"> 优质高效均衡的医疗服务体系工程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shd w:val="clear" w:color="auto" w:fill="auto"/>
            <w:vAlign w:val="top"/>
          </w:tcPr>
          <w:p>
            <w:pPr>
              <w:pStyle w:val="8"/>
              <w:keepNext w:val="0"/>
              <w:keepLines w:val="0"/>
              <w:widowControl w:val="0"/>
              <w:numPr>
                <w:ilvl w:val="0"/>
                <w:numId w:val="0"/>
              </w:numPr>
              <w:suppressLineNumbers w:val="0"/>
              <w:spacing w:before="0" w:beforeAutospacing="0" w:after="0" w:afterAutospacing="0" w:line="360" w:lineRule="auto"/>
              <w:ind w:left="0" w:right="0" w:rightChars="0" w:firstLine="560" w:firstLineChars="200"/>
              <w:jc w:val="both"/>
              <w:rPr>
                <w:rFonts w:hint="default" w:ascii="Times New Roman" w:hAnsi="Times New Roman" w:eastAsia="方正仿宋_GB2312" w:cs="Times New Roman"/>
                <w:i w:val="0"/>
                <w:iCs w:val="0"/>
                <w:caps w:val="0"/>
                <w:color w:val="000000" w:themeColor="text1"/>
                <w:spacing w:val="0"/>
                <w:kern w:val="2"/>
                <w:sz w:val="28"/>
                <w:szCs w:val="28"/>
                <w:shd w:val="clear" w:fill="FFFFFF"/>
                <w14:textFill>
                  <w14:solidFill>
                    <w14:schemeClr w14:val="tx1"/>
                  </w14:solidFill>
                </w14:textFill>
              </w:rPr>
            </w:pPr>
            <w:r>
              <w:rPr>
                <w:rFonts w:hint="default" w:ascii="Times New Roman" w:hAnsi="Times New Roman" w:eastAsia="黑体" w:cs="Times New Roman"/>
                <w:color w:val="000000" w:themeColor="text1"/>
                <w:kern w:val="2"/>
                <w:sz w:val="28"/>
                <w:szCs w:val="28"/>
                <w:lang w:val="en-US" w:eastAsia="zh-CN" w:bidi="ar"/>
                <w14:textFill>
                  <w14:solidFill>
                    <w14:schemeClr w14:val="tx1"/>
                  </w14:solidFill>
                </w14:textFill>
              </w:rPr>
              <w:t>1.康复护理扩容提升工程</w:t>
            </w:r>
            <w:r>
              <w:rPr>
                <w:rFonts w:hint="eastAsia" w:ascii="Times New Roman" w:hAnsi="Times New Roman" w:eastAsia="黑体" w:cs="Times New Roman"/>
                <w:color w:val="000000" w:themeColor="text1"/>
                <w:kern w:val="2"/>
                <w:sz w:val="28"/>
                <w:szCs w:val="28"/>
                <w:lang w:val="en-US" w:eastAsia="zh-CN" w:bidi="ar"/>
                <w14:textFill>
                  <w14:solidFill>
                    <w14:schemeClr w14:val="tx1"/>
                  </w14:solidFill>
                </w14:textFill>
              </w:rPr>
              <w:t>。</w:t>
            </w:r>
            <w:r>
              <w:rPr>
                <w:rFonts w:hint="default" w:ascii="Times New Roman" w:hAnsi="Times New Roman" w:eastAsia="方正仿宋_GB2312" w:cs="Times New Roman"/>
                <w:b w:val="0"/>
                <w:bCs w:val="0"/>
                <w:color w:val="000000" w:themeColor="text1"/>
                <w:kern w:val="2"/>
                <w:sz w:val="28"/>
                <w:szCs w:val="28"/>
                <w:lang w:val="en-US" w:eastAsia="zh-CN" w:bidi="ar"/>
                <w14:textFill>
                  <w14:solidFill>
                    <w14:schemeClr w14:val="tx1"/>
                  </w14:solidFill>
                </w14:textFill>
              </w:rPr>
              <w:t>推动有条件的二级医院拓展康复护理服务，引导三级医院提升康复急性介入能力。支持康复医院、护理院（中心）改造建设康复护理设施。</w:t>
            </w:r>
          </w:p>
          <w:p>
            <w:pPr>
              <w:pStyle w:val="8"/>
              <w:keepNext w:val="0"/>
              <w:keepLines w:val="0"/>
              <w:widowControl w:val="0"/>
              <w:numPr>
                <w:ilvl w:val="0"/>
                <w:numId w:val="0"/>
              </w:numPr>
              <w:suppressLineNumbers w:val="0"/>
              <w:spacing w:before="0" w:beforeAutospacing="0" w:after="0" w:afterAutospacing="0" w:line="360" w:lineRule="auto"/>
              <w:ind w:left="0" w:right="0" w:rightChars="0" w:firstLine="560" w:firstLineChars="200"/>
              <w:jc w:val="both"/>
              <w:rPr>
                <w:rFonts w:hint="default" w:ascii="Times New Roman" w:hAnsi="Times New Roman" w:eastAsia="方正仿宋_GB2312" w:cs="Times New Roman"/>
                <w:b w:val="0"/>
                <w:bCs w:val="0"/>
                <w:color w:val="000000" w:themeColor="text1"/>
                <w:kern w:val="2"/>
                <w:sz w:val="28"/>
                <w:szCs w:val="28"/>
                <w:lang w:val="en-US" w:eastAsia="zh-CN" w:bidi="ar"/>
                <w14:textFill>
                  <w14:solidFill>
                    <w14:schemeClr w14:val="tx1"/>
                  </w14:solidFill>
                </w14:textFill>
              </w:rPr>
            </w:pPr>
            <w:r>
              <w:rPr>
                <w:rFonts w:hint="default" w:ascii="Times New Roman" w:hAnsi="Times New Roman" w:eastAsia="黑体" w:cs="Times New Roman"/>
                <w:color w:val="000000" w:themeColor="text1"/>
                <w:kern w:val="2"/>
                <w:sz w:val="28"/>
                <w:szCs w:val="28"/>
                <w:lang w:val="en-US" w:eastAsia="zh-CN" w:bidi="ar"/>
                <w14:textFill>
                  <w14:solidFill>
                    <w14:schemeClr w14:val="tx1"/>
                  </w14:solidFill>
                </w14:textFill>
              </w:rPr>
              <w:t>2.医养结合能力提升工程</w:t>
            </w:r>
            <w:r>
              <w:rPr>
                <w:rFonts w:hint="eastAsia" w:ascii="Times New Roman" w:hAnsi="Times New Roman" w:eastAsia="黑体" w:cs="Times New Roman"/>
                <w:color w:val="000000" w:themeColor="text1"/>
                <w:kern w:val="2"/>
                <w:sz w:val="28"/>
                <w:szCs w:val="28"/>
                <w:lang w:val="en-US" w:eastAsia="zh-CN" w:bidi="ar"/>
                <w14:textFill>
                  <w14:solidFill>
                    <w14:schemeClr w14:val="tx1"/>
                  </w14:solidFill>
                </w14:textFill>
              </w:rPr>
              <w:t>。</w:t>
            </w:r>
            <w:r>
              <w:rPr>
                <w:rFonts w:hint="eastAsia" w:ascii="Times New Roman" w:hAnsi="Times New Roman" w:eastAsia="方正仿宋_GB2312" w:cs="Times New Roman"/>
                <w:b w:val="0"/>
                <w:bCs w:val="0"/>
                <w:color w:val="000000" w:themeColor="text1"/>
                <w:kern w:val="2"/>
                <w:sz w:val="28"/>
                <w:szCs w:val="28"/>
                <w:lang w:val="en-US" w:eastAsia="zh-CN" w:bidi="ar"/>
                <w14:textFill>
                  <w14:solidFill>
                    <w14:schemeClr w14:val="tx1"/>
                  </w14:solidFill>
                </w14:textFill>
              </w:rPr>
              <w:t>支持普宁市中医院、</w:t>
            </w:r>
            <w:r>
              <w:rPr>
                <w:rFonts w:hint="default" w:ascii="Times New Roman" w:hAnsi="Times New Roman" w:eastAsia="方正仿宋_GB2312" w:cs="Times New Roman"/>
                <w:b w:val="0"/>
                <w:bCs w:val="0"/>
                <w:color w:val="000000" w:themeColor="text1"/>
                <w:kern w:val="2"/>
                <w:sz w:val="28"/>
                <w:szCs w:val="28"/>
                <w:lang w:val="en-US" w:eastAsia="zh-CN" w:bidi="ar"/>
                <w14:textFill>
                  <w14:solidFill>
                    <w14:schemeClr w14:val="tx1"/>
                  </w14:solidFill>
                </w14:textFill>
              </w:rPr>
              <w:t>凤江镇卫生院</w:t>
            </w:r>
            <w:r>
              <w:rPr>
                <w:rFonts w:hint="eastAsia" w:ascii="Times New Roman" w:hAnsi="Times New Roman" w:eastAsia="方正仿宋_GB2312" w:cs="Times New Roman"/>
                <w:b w:val="0"/>
                <w:bCs w:val="0"/>
                <w:color w:val="000000" w:themeColor="text1"/>
                <w:kern w:val="2"/>
                <w:sz w:val="28"/>
                <w:szCs w:val="28"/>
                <w:lang w:val="en-US" w:eastAsia="zh-CN" w:bidi="ar"/>
                <w14:textFill>
                  <w14:solidFill>
                    <w14:schemeClr w14:val="tx1"/>
                  </w14:solidFill>
                </w14:textFill>
              </w:rPr>
              <w:t>等</w:t>
            </w:r>
            <w:r>
              <w:rPr>
                <w:rFonts w:hint="default" w:ascii="Times New Roman" w:hAnsi="Times New Roman" w:eastAsia="方正仿宋_GB2312" w:cs="Times New Roman"/>
                <w:b w:val="0"/>
                <w:bCs w:val="0"/>
                <w:color w:val="000000" w:themeColor="text1"/>
                <w:kern w:val="2"/>
                <w:sz w:val="28"/>
                <w:szCs w:val="28"/>
                <w:lang w:val="en-US" w:eastAsia="zh-CN" w:bidi="ar"/>
                <w14:textFill>
                  <w14:solidFill>
                    <w14:schemeClr w14:val="tx1"/>
                  </w14:solidFill>
                </w14:textFill>
              </w:rPr>
              <w:t>医养结合服务中心</w:t>
            </w:r>
            <w:r>
              <w:rPr>
                <w:rFonts w:hint="eastAsia" w:ascii="Times New Roman" w:hAnsi="Times New Roman" w:eastAsia="方正仿宋_GB2312" w:cs="Times New Roman"/>
                <w:b w:val="0"/>
                <w:bCs w:val="0"/>
                <w:color w:val="000000" w:themeColor="text1"/>
                <w:kern w:val="2"/>
                <w:sz w:val="28"/>
                <w:szCs w:val="28"/>
                <w:lang w:val="en-US" w:eastAsia="zh-CN" w:bidi="ar"/>
                <w14:textFill>
                  <w14:solidFill>
                    <w14:schemeClr w14:val="tx1"/>
                  </w14:solidFill>
                </w14:textFill>
              </w:rPr>
              <w:t>扩容提质。</w:t>
            </w:r>
            <w:r>
              <w:rPr>
                <w:rFonts w:hint="default" w:ascii="Times New Roman" w:hAnsi="Times New Roman" w:eastAsia="方正仿宋_GB2312" w:cs="Times New Roman"/>
                <w:b w:val="0"/>
                <w:bCs w:val="0"/>
                <w:color w:val="000000" w:themeColor="text1"/>
                <w:kern w:val="2"/>
                <w:sz w:val="28"/>
                <w:szCs w:val="28"/>
                <w:lang w:val="en-US" w:eastAsia="zh-CN" w:bidi="ar"/>
                <w14:textFill>
                  <w14:solidFill>
                    <w14:schemeClr w14:val="tx1"/>
                  </w14:solidFill>
                </w14:textFill>
              </w:rPr>
              <w:t>到2030年，全市65岁及以上老年人医养结合服务指导率达到50%以上。</w:t>
            </w:r>
          </w:p>
          <w:p>
            <w:pPr>
              <w:pStyle w:val="8"/>
              <w:keepNext w:val="0"/>
              <w:keepLines w:val="0"/>
              <w:widowControl w:val="0"/>
              <w:numPr>
                <w:ilvl w:val="0"/>
                <w:numId w:val="0"/>
              </w:numPr>
              <w:suppressLineNumbers w:val="0"/>
              <w:spacing w:before="0" w:beforeAutospacing="0" w:after="0" w:afterAutospacing="0" w:line="360" w:lineRule="auto"/>
              <w:ind w:left="0" w:right="0" w:rightChars="0" w:firstLine="560" w:firstLineChars="200"/>
              <w:jc w:val="both"/>
              <w:rPr>
                <w:rFonts w:hint="default" w:ascii="Times New Roman" w:hAnsi="Times New Roman" w:eastAsia="仿宋_GB2312" w:cs="Times New Roman"/>
                <w:color w:val="000000" w:themeColor="text1"/>
                <w:kern w:val="2"/>
                <w:sz w:val="21"/>
                <w:szCs w:val="21"/>
                <w14:textFill>
                  <w14:solidFill>
                    <w14:schemeClr w14:val="tx1"/>
                  </w14:solidFill>
                </w14:textFill>
              </w:rPr>
            </w:pPr>
            <w:r>
              <w:rPr>
                <w:rFonts w:hint="default" w:ascii="Times New Roman" w:hAnsi="Times New Roman" w:eastAsia="黑体" w:cs="Times New Roman"/>
                <w:color w:val="000000" w:themeColor="text1"/>
                <w:kern w:val="2"/>
                <w:sz w:val="28"/>
                <w:szCs w:val="28"/>
                <w:lang w:val="en-US" w:eastAsia="zh-CN" w:bidi="ar"/>
                <w14:textFill>
                  <w14:solidFill>
                    <w14:schemeClr w14:val="tx1"/>
                  </w14:solidFill>
                </w14:textFill>
              </w:rPr>
              <w:t>3.</w:t>
            </w:r>
            <w:r>
              <w:rPr>
                <w:rFonts w:hint="eastAsia" w:ascii="Times New Roman" w:hAnsi="Times New Roman" w:eastAsia="黑体" w:cs="Times New Roman"/>
                <w:color w:val="000000" w:themeColor="text1"/>
                <w:kern w:val="2"/>
                <w:sz w:val="28"/>
                <w:szCs w:val="28"/>
                <w:lang w:val="en-US" w:eastAsia="zh-CN" w:bidi="ar"/>
                <w14:textFill>
                  <w14:solidFill>
                    <w14:schemeClr w14:val="tx1"/>
                  </w14:solidFill>
                </w14:textFill>
              </w:rPr>
              <w:t>老年人健康服务能力</w:t>
            </w:r>
            <w:r>
              <w:rPr>
                <w:rFonts w:hint="default" w:ascii="Times New Roman" w:hAnsi="Times New Roman" w:eastAsia="黑体" w:cs="Times New Roman"/>
                <w:color w:val="000000" w:themeColor="text1"/>
                <w:kern w:val="2"/>
                <w:sz w:val="28"/>
                <w:szCs w:val="28"/>
                <w:lang w:val="en-US" w:eastAsia="zh-CN" w:bidi="ar"/>
                <w14:textFill>
                  <w14:solidFill>
                    <w14:schemeClr w14:val="tx1"/>
                  </w14:solidFill>
                </w14:textFill>
              </w:rPr>
              <w:t>提升工程</w:t>
            </w:r>
            <w:r>
              <w:rPr>
                <w:rFonts w:hint="eastAsia" w:ascii="Times New Roman" w:hAnsi="Times New Roman" w:eastAsia="黑体" w:cs="Times New Roman"/>
                <w:color w:val="000000" w:themeColor="text1"/>
                <w:kern w:val="2"/>
                <w:sz w:val="28"/>
                <w:szCs w:val="28"/>
                <w:lang w:val="en-US" w:eastAsia="zh-CN" w:bidi="ar"/>
                <w14:textFill>
                  <w14:solidFill>
                    <w14:schemeClr w14:val="tx1"/>
                  </w14:solidFill>
                </w14:textFill>
              </w:rPr>
              <w:t>。</w:t>
            </w:r>
            <w:r>
              <w:rPr>
                <w:rFonts w:hint="default" w:ascii="Times New Roman" w:hAnsi="Times New Roman" w:eastAsia="方正仿宋_GB2312" w:cs="Times New Roman"/>
                <w:b w:val="0"/>
                <w:bCs w:val="0"/>
                <w:color w:val="000000" w:themeColor="text1"/>
                <w:kern w:val="2"/>
                <w:sz w:val="28"/>
                <w:szCs w:val="28"/>
                <w:lang w:val="en-US" w:eastAsia="zh-CN" w:bidi="ar"/>
                <w14:textFill>
                  <w14:solidFill>
                    <w14:schemeClr w14:val="tx1"/>
                  </w14:solidFill>
                </w14:textFill>
              </w:rPr>
              <w:t>每个县（市、区）至少有一家医院建成安宁疗护病区</w:t>
            </w:r>
            <w:r>
              <w:rPr>
                <w:rFonts w:hint="eastAsia" w:ascii="Times New Roman" w:hAnsi="Times New Roman" w:eastAsia="方正仿宋_GB2312" w:cs="Times New Roman"/>
                <w:b w:val="0"/>
                <w:bCs w:val="0"/>
                <w:color w:val="000000" w:themeColor="text1"/>
                <w:kern w:val="2"/>
                <w:sz w:val="28"/>
                <w:szCs w:val="28"/>
                <w:lang w:val="en-US" w:eastAsia="zh-CN" w:bidi="ar"/>
                <w14:textFill>
                  <w14:solidFill>
                    <w14:schemeClr w14:val="tx1"/>
                  </w14:solidFill>
                </w14:textFill>
              </w:rPr>
              <w:t>。</w:t>
            </w:r>
            <w:r>
              <w:rPr>
                <w:rFonts w:hint="default" w:ascii="Times New Roman" w:hAnsi="Times New Roman" w:eastAsia="方正仿宋_GB2312" w:cs="Times New Roman"/>
                <w:b w:val="0"/>
                <w:bCs w:val="0"/>
                <w:color w:val="000000" w:themeColor="text1"/>
                <w:kern w:val="2"/>
                <w:sz w:val="28"/>
                <w:szCs w:val="28"/>
                <w:lang w:val="en-US" w:eastAsia="zh-CN" w:bidi="ar"/>
                <w14:textFill>
                  <w14:solidFill>
                    <w14:schemeClr w14:val="tx1"/>
                  </w14:solidFill>
                </w14:textFill>
              </w:rPr>
              <w:t>二级以上综合性医院规范设置老年医学科比例达到95%以上。65岁以上老年人城乡社区健康管理服务人数不断提高。</w:t>
            </w:r>
          </w:p>
        </w:tc>
      </w:tr>
    </w:tbl>
    <w:p>
      <w:pPr>
        <w:ind w:firstLine="1360" w:firstLineChars="400"/>
        <w:rPr>
          <w:rFonts w:hint="default" w:ascii="Times New Roman" w:hAnsi="Times New Roman" w:eastAsia="方正小标宋简体" w:cs="Times New Roman"/>
          <w:color w:val="000000" w:themeColor="text1"/>
          <w:spacing w:val="-8"/>
          <w:w w:val="99"/>
          <w:sz w:val="36"/>
          <w:szCs w:val="36"/>
          <w14:textFill>
            <w14:solidFill>
              <w14:schemeClr w14:val="tx1"/>
            </w14:solidFill>
          </w14:textFill>
        </w:rPr>
      </w:pPr>
    </w:p>
    <w:p>
      <w:pPr>
        <w:ind w:firstLine="1360" w:firstLineChars="400"/>
        <w:rPr>
          <w:rFonts w:hint="eastAsia" w:ascii="方正小标宋简体" w:hAnsi="方正小标宋简体" w:eastAsia="方正小标宋简体" w:cs="方正小标宋简体"/>
          <w:color w:val="000000" w:themeColor="text1"/>
          <w:sz w:val="21"/>
          <w:highlight w:val="yellow"/>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8"/>
          <w:w w:val="99"/>
          <w:sz w:val="36"/>
          <w:szCs w:val="36"/>
          <w14:textFill>
            <w14:solidFill>
              <w14:schemeClr w14:val="tx1"/>
            </w14:solidFill>
          </w14:textFill>
        </w:rPr>
        <w:t>第</w:t>
      </w:r>
      <w:r>
        <w:rPr>
          <w:rFonts w:hint="eastAsia" w:ascii="方正小标宋简体" w:hAnsi="方正小标宋简体" w:eastAsia="方正小标宋简体" w:cs="方正小标宋简体"/>
          <w:color w:val="000000" w:themeColor="text1"/>
          <w:spacing w:val="-8"/>
          <w:w w:val="99"/>
          <w:sz w:val="36"/>
          <w:szCs w:val="36"/>
          <w:lang w:val="en-US" w:eastAsia="zh-CN"/>
          <w14:textFill>
            <w14:solidFill>
              <w14:schemeClr w14:val="tx1"/>
            </w14:solidFill>
          </w14:textFill>
        </w:rPr>
        <w:t>四</w:t>
      </w:r>
      <w:r>
        <w:rPr>
          <w:rFonts w:hint="eastAsia" w:ascii="方正小标宋简体" w:hAnsi="方正小标宋简体" w:eastAsia="方正小标宋简体" w:cs="方正小标宋简体"/>
          <w:color w:val="000000" w:themeColor="text1"/>
          <w:spacing w:val="-8"/>
          <w:w w:val="99"/>
          <w:sz w:val="36"/>
          <w:szCs w:val="36"/>
          <w14:textFill>
            <w14:solidFill>
              <w14:schemeClr w14:val="tx1"/>
            </w14:solidFill>
          </w14:textFill>
        </w:rPr>
        <w:t>章</w:t>
      </w:r>
      <w:r>
        <w:rPr>
          <w:rFonts w:hint="eastAsia" w:ascii="方正小标宋简体" w:hAnsi="方正小标宋简体" w:eastAsia="方正小标宋简体" w:cs="方正小标宋简体"/>
          <w:color w:val="000000" w:themeColor="text1"/>
          <w:spacing w:val="24"/>
          <w:sz w:val="36"/>
          <w:szCs w:val="36"/>
          <w14:textFill>
            <w14:solidFill>
              <w14:schemeClr w14:val="tx1"/>
            </w14:solidFill>
          </w14:textFill>
        </w:rPr>
        <w:t xml:space="preserve"> </w:t>
      </w:r>
      <w:r>
        <w:rPr>
          <w:rFonts w:hint="default" w:ascii="Times New Roman" w:hAnsi="Times New Roman" w:eastAsia="方正小标宋简体" w:cs="Times New Roman"/>
          <w:color w:val="000000" w:themeColor="text1"/>
          <w:spacing w:val="24"/>
          <w:sz w:val="36"/>
          <w:szCs w:val="36"/>
          <w14:textFill>
            <w14:solidFill>
              <w14:schemeClr w14:val="tx1"/>
            </w14:solidFill>
          </w14:textFill>
        </w:rPr>
        <w:t xml:space="preserve"> </w:t>
      </w:r>
      <w:r>
        <w:rPr>
          <w:rFonts w:hint="eastAsia" w:ascii="方正小标宋简体" w:hAnsi="方正小标宋简体" w:eastAsia="方正小标宋简体" w:cs="方正小标宋简体"/>
          <w:color w:val="000000" w:themeColor="text1"/>
          <w:spacing w:val="-8"/>
          <w:w w:val="99"/>
          <w:sz w:val="36"/>
          <w:szCs w:val="36"/>
          <w14:textFill>
            <w14:solidFill>
              <w14:schemeClr w14:val="tx1"/>
            </w14:solidFill>
          </w14:textFill>
        </w:rPr>
        <w:t>培育卫生健康新</w:t>
      </w:r>
      <w:r>
        <w:rPr>
          <w:rFonts w:hint="eastAsia" w:ascii="方正小标宋简体" w:hAnsi="方正小标宋简体" w:eastAsia="方正小标宋简体" w:cs="方正小标宋简体"/>
          <w:color w:val="000000" w:themeColor="text1"/>
          <w:spacing w:val="-8"/>
          <w:w w:val="99"/>
          <w:sz w:val="36"/>
          <w:szCs w:val="36"/>
          <w:lang w:val="en-US" w:eastAsia="zh-CN"/>
          <w14:textFill>
            <w14:solidFill>
              <w14:schemeClr w14:val="tx1"/>
            </w14:solidFill>
          </w14:textFill>
        </w:rPr>
        <w:t>质</w:t>
      </w:r>
      <w:r>
        <w:rPr>
          <w:rFonts w:hint="eastAsia" w:ascii="方正小标宋简体" w:hAnsi="方正小标宋简体" w:eastAsia="方正小标宋简体" w:cs="方正小标宋简体"/>
          <w:color w:val="000000" w:themeColor="text1"/>
          <w:spacing w:val="-8"/>
          <w:w w:val="99"/>
          <w:sz w:val="36"/>
          <w:szCs w:val="36"/>
          <w14:textFill>
            <w14:solidFill>
              <w14:schemeClr w14:val="tx1"/>
            </w14:solidFill>
          </w14:textFill>
        </w:rPr>
        <w:t>动能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left"/>
        <w:textAlignment w:val="auto"/>
        <w:outlineLvl w:val="1"/>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color w:val="000000" w:themeColor="text1"/>
          <w:kern w:val="44"/>
          <w:sz w:val="32"/>
          <w:szCs w:val="32"/>
          <w:lang w:val="en-US" w:eastAsia="zh-CN" w:bidi="ar-SA"/>
          <w14:textFill>
            <w14:solidFill>
              <w14:schemeClr w14:val="tx1"/>
            </w14:solidFill>
          </w14:textFill>
        </w:rPr>
        <w:t>一、打造“揭健通”数智化样板</w:t>
      </w:r>
    </w:p>
    <w:p>
      <w:pPr>
        <w:numPr>
          <w:ilvl w:val="0"/>
          <w:numId w:val="0"/>
        </w:numPr>
        <w:ind w:leftChars="200"/>
        <w:outlineLvl w:val="2"/>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Style w:val="15"/>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（一）加强信息化基础设施建设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持续推进全民健康信息综合管理平台升级，扩容医疗健康大数据中心算力与存储能力。构建统一健康数据中台，实现全市公立医疗机构数据实时汇聚与标准化治理。部署医疗行业大模型基础设施，为智能问诊、预警诊断等AI应用提供底层算力支撑。强化网络安全、可信数据空间及数据隐私保护体系建设，确保医疗数据在流通与应用中的安全合规。</w:t>
      </w:r>
    </w:p>
    <w:p>
      <w:pPr>
        <w:numPr>
          <w:ilvl w:val="0"/>
          <w:numId w:val="0"/>
        </w:numPr>
        <w:ind w:leftChars="200"/>
        <w:outlineLvl w:val="2"/>
        <w:rPr>
          <w:rStyle w:val="15"/>
          <w:rFonts w:hint="eastAsia" w:ascii="楷体_GB2312" w:hAnsi="楷体_GB2312" w:eastAsia="楷体_GB2312" w:cs="楷体_GB2312"/>
          <w:b w:val="0"/>
          <w:bCs w:val="0"/>
          <w:color w:val="000000" w:themeColor="text1"/>
          <w:sz w:val="32"/>
          <w:szCs w:val="32"/>
          <w:shd w:val="clear" w:color="auto" w:fill="auto"/>
          <w:lang w:val="en-US" w:eastAsia="zh-CN"/>
          <w14:textFill>
            <w14:solidFill>
              <w14:schemeClr w14:val="tx1"/>
            </w14:solidFill>
          </w14:textFill>
        </w:rPr>
      </w:pPr>
      <w:r>
        <w:rPr>
          <w:rStyle w:val="15"/>
          <w:rFonts w:hint="eastAsia" w:ascii="楷体_GB2312" w:hAnsi="楷体_GB2312" w:eastAsia="楷体_GB2312" w:cs="楷体_GB2312"/>
          <w:b w:val="0"/>
          <w:bCs w:val="0"/>
          <w:color w:val="000000" w:themeColor="text1"/>
          <w:sz w:val="32"/>
          <w:szCs w:val="32"/>
          <w:shd w:val="clear" w:color="auto" w:fill="auto"/>
          <w:lang w:val="en-US" w:eastAsia="zh-CN"/>
          <w14:textFill>
            <w14:solidFill>
              <w14:schemeClr w14:val="tx1"/>
            </w14:solidFill>
          </w14:textFill>
        </w:rPr>
        <w:t>（二）强化数据要素价值释放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方正仿宋_GB2312" w:cs="Times New Roman"/>
          <w:color w:val="000000" w:themeColor="text1"/>
          <w:sz w:val="32"/>
          <w:szCs w:val="32"/>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auto"/>
          <w:lang w:val="en-US" w:eastAsia="zh-CN"/>
          <w14:textFill>
            <w14:solidFill>
              <w14:schemeClr w14:val="tx1"/>
            </w14:solidFill>
          </w14:textFill>
        </w:rPr>
        <w:t>建设医疗健康数据治理与开放平台，深化检查检验结果互认共享机制。建立区域疾病谱与健康风险画像系统，利用大数据分析技术对区域高发疾病、慢性病流行趋势进行动态监测与预测预警。探索医疗健康数据的合规授权运营，推动脱敏数据在临床科研、药物研发、公共卫生决策等领域的价值释放，让数据要素真正成为卫生健康事业发展的新动能</w:t>
      </w:r>
      <w:r>
        <w:rPr>
          <w:rFonts w:hint="default" w:ascii="Times New Roman" w:hAnsi="Times New Roman" w:eastAsia="方正仿宋_GB2312" w:cs="Times New Roman"/>
          <w:color w:val="000000" w:themeColor="text1"/>
          <w:sz w:val="32"/>
          <w:szCs w:val="32"/>
          <w:shd w:val="clear" w:color="auto" w:fill="auto"/>
          <w:lang w:val="en-US" w:eastAsia="zh-CN"/>
          <w14:textFill>
            <w14:solidFill>
              <w14:schemeClr w14:val="tx1"/>
            </w14:solidFill>
          </w14:textFill>
        </w:rPr>
        <w:t>。</w:t>
      </w:r>
    </w:p>
    <w:p>
      <w:pPr>
        <w:numPr>
          <w:ilvl w:val="0"/>
          <w:numId w:val="0"/>
        </w:numPr>
        <w:ind w:leftChars="200"/>
        <w:outlineLvl w:val="2"/>
        <w:rPr>
          <w:rStyle w:val="15"/>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Style w:val="15"/>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（三）拓展“人工智能+医疗健康”场景应用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打造多模态智能问诊引擎，建设AI预问诊功能，提供科室推荐、健康评估及诊疗效率。构建疾病风险预警模型，探索AI辅助诊断在基层医疗机构部署应用，提升县域与乡镇卫生院诊断能力。医生工作站嵌入AI临床辅助决策模块，提供智能诊断、用药安全与治疗推荐。探索构建个人健康智能体，实现“被动就医”到“主动健康管理”根本转变。</w:t>
      </w:r>
    </w:p>
    <w:p>
      <w:pPr>
        <w:numPr>
          <w:ilvl w:val="0"/>
          <w:numId w:val="0"/>
        </w:numPr>
        <w:ind w:leftChars="200"/>
        <w:outlineLvl w:val="2"/>
        <w:rPr>
          <w:rStyle w:val="15"/>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Style w:val="15"/>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（四）深化全生命周期智慧健康服务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前端接入健康体检预约、报告解读、疫苗接种提醒、孕产妇保健等服务。中端打造全市统一互联网医院平台，实现各县（市、区）互联网医院服务均衡化。后端建设慢性病智慧管理系统，为高血压、糖尿病等患者提供远程监测、用药指导与随访服务。构建“一人一档、一档一生”全生命周期电子健康档案，实现从出生到老龄的健康数据贯通与连续服务。</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shd w:val="clear" w:color="auto" w:fill="auto"/>
            <w:vAlign w:val="top"/>
          </w:tcPr>
          <w:p>
            <w:pPr>
              <w:pStyle w:val="8"/>
              <w:keepNext w:val="0"/>
              <w:keepLines w:val="0"/>
              <w:widowControl w:val="0"/>
              <w:suppressLineNumbers w:val="0"/>
              <w:spacing w:before="0" w:beforeAutospacing="0" w:after="0" w:afterAutospacing="0" w:line="360" w:lineRule="auto"/>
              <w:ind w:left="0" w:leftChars="0" w:right="0" w:firstLine="0" w:firstLineChars="0"/>
              <w:jc w:val="center"/>
              <w:rPr>
                <w:rFonts w:hint="default" w:ascii="Times New Roman" w:hAnsi="Times New Roman" w:eastAsia="仿宋_GB2312" w:cs="Times New Roman"/>
                <w:color w:val="000000" w:themeColor="text1"/>
                <w:kern w:val="2"/>
                <w:sz w:val="32"/>
                <w:szCs w:val="32"/>
                <w14:textFill>
                  <w14:solidFill>
                    <w14:schemeClr w14:val="tx1"/>
                  </w14:solidFill>
                </w14:textFill>
              </w:rPr>
            </w:pPr>
            <w:r>
              <w:rPr>
                <w:rFonts w:hint="default" w:ascii="Times New Roman" w:hAnsi="Times New Roman" w:eastAsia="黑体" w:cs="Times New Roman"/>
                <w:color w:val="000000" w:themeColor="text1"/>
                <w:kern w:val="2"/>
                <w:sz w:val="28"/>
                <w:szCs w:val="28"/>
                <w:lang w:val="en-US" w:eastAsia="zh-CN" w:bidi="ar"/>
                <w14:textFill>
                  <w14:solidFill>
                    <w14:schemeClr w14:val="tx1"/>
                  </w14:solidFill>
                </w14:textFill>
              </w:rPr>
              <w:t>专栏</w:t>
            </w:r>
            <w:r>
              <w:rPr>
                <w:rFonts w:hint="eastAsia" w:ascii="Times New Roman" w:hAnsi="Times New Roman" w:eastAsia="黑体" w:cs="Times New Roman"/>
                <w:color w:val="000000" w:themeColor="text1"/>
                <w:kern w:val="2"/>
                <w:sz w:val="28"/>
                <w:szCs w:val="28"/>
                <w:lang w:val="en-US" w:eastAsia="zh-CN" w:bidi="ar"/>
                <w14:textFill>
                  <w14:solidFill>
                    <w14:schemeClr w14:val="tx1"/>
                  </w14:solidFill>
                </w14:textFill>
              </w:rPr>
              <w:t>6</w:t>
            </w:r>
            <w:r>
              <w:rPr>
                <w:rFonts w:hint="default" w:ascii="Times New Roman" w:hAnsi="Times New Roman" w:eastAsia="黑体" w:cs="Times New Roman"/>
                <w:color w:val="000000" w:themeColor="text1"/>
                <w:kern w:val="2"/>
                <w:sz w:val="28"/>
                <w:szCs w:val="28"/>
                <w:lang w:val="en-US" w:eastAsia="zh-CN" w:bidi="ar"/>
                <w14:textFill>
                  <w14:solidFill>
                    <w14:schemeClr w14:val="tx1"/>
                  </w14:solidFill>
                </w14:textFill>
              </w:rPr>
              <w:t xml:space="preserve"> 医疗卫生数据智慧化建设项目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shd w:val="clear" w:color="auto" w:fill="auto"/>
            <w:vAlign w:val="top"/>
          </w:tcPr>
          <w:p>
            <w:pPr>
              <w:pStyle w:val="8"/>
              <w:keepNext w:val="0"/>
              <w:keepLines w:val="0"/>
              <w:widowControl w:val="0"/>
              <w:numPr>
                <w:ilvl w:val="0"/>
                <w:numId w:val="0"/>
              </w:numPr>
              <w:suppressLineNumbers w:val="0"/>
              <w:spacing w:before="0" w:beforeAutospacing="0" w:after="0" w:afterAutospacing="0" w:line="360" w:lineRule="auto"/>
              <w:ind w:left="0" w:right="0" w:rightChars="0" w:firstLine="560" w:firstLineChars="200"/>
              <w:jc w:val="both"/>
              <w:rPr>
                <w:rFonts w:hint="default" w:ascii="Times New Roman" w:hAnsi="Times New Roman" w:eastAsia="方正仿宋_GB2312" w:cs="Times New Roman"/>
                <w:b w:val="0"/>
                <w:bCs w:val="0"/>
                <w:color w:val="000000" w:themeColor="text1"/>
                <w:kern w:val="2"/>
                <w:sz w:val="28"/>
                <w:szCs w:val="28"/>
                <w:lang w:val="en-US" w:eastAsia="zh-CN" w:bidi="ar"/>
                <w14:textFill>
                  <w14:solidFill>
                    <w14:schemeClr w14:val="tx1"/>
                  </w14:solidFill>
                </w14:textFill>
              </w:rPr>
            </w:pPr>
            <w:r>
              <w:rPr>
                <w:rFonts w:hint="eastAsia" w:ascii="Times New Roman" w:hAnsi="Times New Roman" w:eastAsia="黑体" w:cs="Times New Roman"/>
                <w:color w:val="000000" w:themeColor="text1"/>
                <w:kern w:val="2"/>
                <w:sz w:val="28"/>
                <w:szCs w:val="28"/>
                <w:lang w:val="en-US" w:eastAsia="zh-CN" w:bidi="ar"/>
                <w14:textFill>
                  <w14:solidFill>
                    <w14:schemeClr w14:val="tx1"/>
                  </w14:solidFill>
                </w14:textFill>
              </w:rPr>
              <w:t>1.</w:t>
            </w:r>
            <w:r>
              <w:rPr>
                <w:rFonts w:hint="default" w:ascii="Times New Roman" w:hAnsi="Times New Roman" w:eastAsia="黑体" w:cs="Times New Roman"/>
                <w:color w:val="000000" w:themeColor="text1"/>
                <w:kern w:val="2"/>
                <w:sz w:val="28"/>
                <w:szCs w:val="28"/>
                <w:lang w:val="en-US" w:eastAsia="zh-CN" w:bidi="ar"/>
                <w14:textFill>
                  <w14:solidFill>
                    <w14:schemeClr w14:val="tx1"/>
                  </w14:solidFill>
                </w14:textFill>
              </w:rPr>
              <w:t>打造“揭健通”智慧健康服务生态平台</w:t>
            </w:r>
            <w:r>
              <w:rPr>
                <w:rFonts w:hint="eastAsia" w:ascii="Times New Roman" w:hAnsi="Times New Roman" w:eastAsia="黑体" w:cs="Times New Roman"/>
                <w:color w:val="000000" w:themeColor="text1"/>
                <w:kern w:val="2"/>
                <w:sz w:val="28"/>
                <w:szCs w:val="28"/>
                <w:lang w:val="en-US" w:eastAsia="zh-CN" w:bidi="ar"/>
                <w14:textFill>
                  <w14:solidFill>
                    <w14:schemeClr w14:val="tx1"/>
                  </w14:solidFill>
                </w14:textFill>
              </w:rPr>
              <w:t>。</w:t>
            </w:r>
            <w:r>
              <w:rPr>
                <w:rFonts w:hint="default" w:ascii="Times New Roman" w:hAnsi="Times New Roman" w:eastAsia="方正仿宋_GB2312" w:cs="Times New Roman"/>
                <w:b w:val="0"/>
                <w:bCs w:val="0"/>
                <w:color w:val="000000" w:themeColor="text1"/>
                <w:kern w:val="2"/>
                <w:sz w:val="28"/>
                <w:szCs w:val="28"/>
                <w:lang w:val="en-US" w:eastAsia="zh-CN" w:bidi="ar"/>
                <w14:textFill>
                  <w14:solidFill>
                    <w14:schemeClr w14:val="tx1"/>
                  </w14:solidFill>
                </w14:textFill>
              </w:rPr>
              <w:t>依托“揭健通”汇聚的医疗数据，以建设全省智能问诊数智化样板为目标，建成全省领先</w:t>
            </w:r>
            <w:r>
              <w:rPr>
                <w:rFonts w:hint="eastAsia" w:ascii="Times New Roman" w:hAnsi="Times New Roman" w:eastAsia="方正仿宋_GB2312" w:cs="Times New Roman"/>
                <w:b w:val="0"/>
                <w:bCs w:val="0"/>
                <w:color w:val="000000" w:themeColor="text1"/>
                <w:kern w:val="2"/>
                <w:sz w:val="28"/>
                <w:szCs w:val="28"/>
                <w:lang w:val="en-US" w:eastAsia="zh-CN" w:bidi="ar"/>
                <w14:textFill>
                  <w14:solidFill>
                    <w14:schemeClr w14:val="tx1"/>
                  </w14:solidFill>
                </w14:textFill>
              </w:rPr>
              <w:t>的</w:t>
            </w:r>
            <w:r>
              <w:rPr>
                <w:rFonts w:hint="default" w:ascii="Times New Roman" w:hAnsi="Times New Roman" w:eastAsia="方正仿宋_GB2312" w:cs="Times New Roman"/>
                <w:b w:val="0"/>
                <w:bCs w:val="0"/>
                <w:color w:val="000000" w:themeColor="text1"/>
                <w:kern w:val="2"/>
                <w:sz w:val="28"/>
                <w:szCs w:val="28"/>
                <w:lang w:val="en-US" w:eastAsia="zh-CN" w:bidi="ar"/>
                <w14:textFill>
                  <w14:solidFill>
                    <w14:schemeClr w14:val="tx1"/>
                  </w14:solidFill>
                </w14:textFill>
              </w:rPr>
              <w:t>智慧健康服务生态平台。推动“揭健通”从疾病诊疗向全生命周期健康管理延伸，为粤东地区乃至全省卫生健康数智化转型提供可复制、可推广的“揭阳方案”。</w:t>
            </w:r>
          </w:p>
          <w:p>
            <w:pPr>
              <w:pStyle w:val="8"/>
              <w:keepNext w:val="0"/>
              <w:keepLines w:val="0"/>
              <w:widowControl w:val="0"/>
              <w:numPr>
                <w:ilvl w:val="0"/>
                <w:numId w:val="0"/>
              </w:numPr>
              <w:suppressLineNumbers w:val="0"/>
              <w:spacing w:before="0" w:beforeAutospacing="0" w:after="0" w:afterAutospacing="0" w:line="360" w:lineRule="auto"/>
              <w:ind w:left="0" w:right="0" w:rightChars="0" w:firstLine="560" w:firstLineChars="200"/>
              <w:jc w:val="both"/>
              <w:rPr>
                <w:rFonts w:hint="eastAsia" w:ascii="Times New Roman" w:hAnsi="Times New Roman" w:eastAsia="方正仿宋_GB2312" w:cs="Times New Roman"/>
                <w:b w:val="0"/>
                <w:bCs w:val="0"/>
                <w:color w:val="000000" w:themeColor="text1"/>
                <w:kern w:val="2"/>
                <w:sz w:val="28"/>
                <w:szCs w:val="28"/>
                <w:lang w:val="en-US" w:eastAsia="zh-CN" w:bidi="ar"/>
                <w14:textFill>
                  <w14:solidFill>
                    <w14:schemeClr w14:val="tx1"/>
                  </w14:solidFill>
                </w14:textFill>
              </w:rPr>
            </w:pPr>
            <w:r>
              <w:rPr>
                <w:rFonts w:hint="eastAsia" w:ascii="Times New Roman" w:hAnsi="Times New Roman" w:eastAsia="黑体" w:cs="Times New Roman"/>
                <w:color w:val="000000" w:themeColor="text1"/>
                <w:kern w:val="2"/>
                <w:sz w:val="28"/>
                <w:szCs w:val="28"/>
                <w:lang w:val="en-US" w:eastAsia="zh-CN" w:bidi="ar"/>
                <w14:textFill>
                  <w14:solidFill>
                    <w14:schemeClr w14:val="tx1"/>
                  </w14:solidFill>
                </w14:textFill>
              </w:rPr>
              <w:t>2.揭阳市数字健康中心。</w:t>
            </w:r>
            <w:r>
              <w:rPr>
                <w:rFonts w:hint="eastAsia" w:ascii="Times New Roman" w:hAnsi="Times New Roman" w:eastAsia="方正仿宋_GB2312" w:cs="Times New Roman"/>
                <w:b w:val="0"/>
                <w:bCs w:val="0"/>
                <w:color w:val="000000" w:themeColor="text1"/>
                <w:kern w:val="2"/>
                <w:sz w:val="28"/>
                <w:szCs w:val="28"/>
                <w:lang w:val="en-US" w:eastAsia="zh-CN" w:bidi="ar"/>
                <w14:textFill>
                  <w14:solidFill>
                    <w14:schemeClr w14:val="tx1"/>
                  </w14:solidFill>
                </w14:textFill>
              </w:rPr>
              <w:t>充分发挥“揭健通”已形成的数据资产价值，谋划成立揭阳市数字健康中心，盘活数据要素，开发各类应用场景智能体，丰富辅助医生诊断、智能导诊、辅助用药及健康顾问等应用场景，实现体检、就医及医疗的精准化，降低就医成本，提高医疗资源利用率。</w:t>
            </w:r>
          </w:p>
          <w:p>
            <w:pPr>
              <w:pStyle w:val="8"/>
              <w:keepNext w:val="0"/>
              <w:keepLines w:val="0"/>
              <w:widowControl w:val="0"/>
              <w:numPr>
                <w:ilvl w:val="0"/>
                <w:numId w:val="0"/>
              </w:numPr>
              <w:suppressLineNumbers w:val="0"/>
              <w:spacing w:before="0" w:beforeAutospacing="0" w:after="0" w:afterAutospacing="0" w:line="360" w:lineRule="auto"/>
              <w:ind w:left="0" w:right="0" w:rightChars="0" w:firstLine="560" w:firstLineChars="200"/>
              <w:jc w:val="both"/>
              <w:rPr>
                <w:rFonts w:hint="default" w:ascii="Times New Roman" w:hAnsi="Times New Roman" w:eastAsia="方正仿宋_GB2312" w:cs="Times New Roman"/>
                <w:b/>
                <w:bCs/>
                <w:color w:val="000000" w:themeColor="text1"/>
                <w:kern w:val="2"/>
                <w:sz w:val="28"/>
                <w:szCs w:val="28"/>
                <w:lang w:val="en-US" w:eastAsia="zh-CN" w:bidi="ar"/>
                <w14:textFill>
                  <w14:solidFill>
                    <w14:schemeClr w14:val="tx1"/>
                  </w14:solidFill>
                </w14:textFill>
              </w:rPr>
            </w:pPr>
            <w:r>
              <w:rPr>
                <w:rFonts w:hint="eastAsia" w:ascii="Times New Roman" w:hAnsi="Times New Roman" w:eastAsia="黑体" w:cs="Times New Roman"/>
                <w:color w:val="000000" w:themeColor="text1"/>
                <w:kern w:val="2"/>
                <w:sz w:val="28"/>
                <w:szCs w:val="28"/>
                <w:lang w:val="en-US" w:eastAsia="zh-CN" w:bidi="ar"/>
                <w14:textFill>
                  <w14:solidFill>
                    <w14:schemeClr w14:val="tx1"/>
                  </w14:solidFill>
                </w14:textFill>
              </w:rPr>
              <w:t>3.</w:t>
            </w:r>
            <w:r>
              <w:rPr>
                <w:rFonts w:hint="default" w:ascii="Times New Roman" w:hAnsi="Times New Roman" w:eastAsia="黑体" w:cs="Times New Roman"/>
                <w:color w:val="000000" w:themeColor="text1"/>
                <w:kern w:val="2"/>
                <w:sz w:val="28"/>
                <w:szCs w:val="28"/>
                <w:lang w:val="en-US" w:eastAsia="zh-CN" w:bidi="ar"/>
                <w14:textFill>
                  <w14:solidFill>
                    <w14:schemeClr w14:val="tx1"/>
                  </w14:solidFill>
                </w14:textFill>
              </w:rPr>
              <w:t>互联网医院</w:t>
            </w:r>
            <w:r>
              <w:rPr>
                <w:rFonts w:hint="eastAsia" w:ascii="Times New Roman" w:hAnsi="Times New Roman" w:eastAsia="黑体" w:cs="Times New Roman"/>
                <w:color w:val="000000" w:themeColor="text1"/>
                <w:kern w:val="2"/>
                <w:sz w:val="28"/>
                <w:szCs w:val="28"/>
                <w:lang w:val="en-US" w:eastAsia="zh-CN" w:bidi="ar"/>
                <w14:textFill>
                  <w14:solidFill>
                    <w14:schemeClr w14:val="tx1"/>
                  </w14:solidFill>
                </w14:textFill>
              </w:rPr>
              <w:t>。</w:t>
            </w:r>
            <w:r>
              <w:rPr>
                <w:rFonts w:hint="eastAsia" w:ascii="Times New Roman" w:hAnsi="Times New Roman" w:eastAsia="方正仿宋_GB2312" w:cs="Times New Roman"/>
                <w:b w:val="0"/>
                <w:bCs w:val="0"/>
                <w:color w:val="000000" w:themeColor="text1"/>
                <w:kern w:val="2"/>
                <w:sz w:val="28"/>
                <w:szCs w:val="28"/>
                <w:lang w:val="en-US" w:eastAsia="zh-CN" w:bidi="ar"/>
                <w14:textFill>
                  <w14:solidFill>
                    <w14:schemeClr w14:val="tx1"/>
                  </w14:solidFill>
                </w14:textFill>
              </w:rPr>
              <w:t>深化互联网医院建设，促进优质医疗资源下沉，推动二级以上医院检查检验结果互认共享，实现常见病、慢性病远程诊疗及支付报销全流程闭环，提升医疗服务可及性与便利性。拓展“互联网+护理”上门服务，全方位保障人民健康，助力健康揭阳高质量发展。</w:t>
            </w:r>
          </w:p>
        </w:tc>
      </w:tr>
    </w:tbl>
    <w:p>
      <w:pPr>
        <w:pStyle w:val="3"/>
        <w:bidi w:val="0"/>
        <w:rPr>
          <w:rFonts w:hint="default" w:ascii="Times New Roman" w:hAnsi="Times New Roman" w:eastAsia="黑体" w:cs="Times New Roman"/>
          <w:color w:val="000000" w:themeColor="text1"/>
          <w:kern w:val="44"/>
          <w:sz w:val="32"/>
          <w:szCs w:val="32"/>
          <w:lang w:val="en-US" w:eastAsia="zh-CN" w:bidi="ar-SA"/>
          <w14:textFill>
            <w14:solidFill>
              <w14:schemeClr w14:val="tx1"/>
            </w14:solidFill>
          </w14:textFill>
        </w:rPr>
      </w:pPr>
      <w:r>
        <w:rPr>
          <w:rFonts w:hint="default" w:ascii="Times New Roman" w:hAnsi="Times New Roman" w:eastAsia="黑体" w:cs="Times New Roman"/>
          <w:color w:val="000000" w:themeColor="text1"/>
          <w:kern w:val="44"/>
          <w:sz w:val="32"/>
          <w:szCs w:val="32"/>
          <w:lang w:val="en-US" w:eastAsia="zh-CN" w:bidi="ar-SA"/>
          <w14:textFill>
            <w14:solidFill>
              <w14:schemeClr w14:val="tx1"/>
            </w14:solidFill>
          </w14:textFill>
        </w:rPr>
        <w:t>二、突出全生命周期健康服务揭阳特色</w:t>
      </w:r>
    </w:p>
    <w:p>
      <w:pPr>
        <w:pStyle w:val="4"/>
        <w:bidi w:val="0"/>
        <w:rPr>
          <w:rStyle w:val="15"/>
          <w:rFonts w:hint="eastAsia" w:ascii="楷体_GB2312" w:hAnsi="楷体_GB2312" w:eastAsia="楷体_GB2312" w:cs="楷体_GB2312"/>
          <w:b w:val="0"/>
          <w:bCs w:val="0"/>
          <w:color w:val="000000" w:themeColor="text1"/>
          <w:kern w:val="2"/>
          <w:sz w:val="32"/>
          <w:szCs w:val="32"/>
          <w:lang w:val="en-US" w:eastAsia="zh-CN" w:bidi="ar-SA"/>
          <w14:textFill>
            <w14:solidFill>
              <w14:schemeClr w14:val="tx1"/>
            </w14:solidFill>
          </w14:textFill>
        </w:rPr>
      </w:pPr>
      <w:r>
        <w:rPr>
          <w:rStyle w:val="15"/>
          <w:rFonts w:hint="eastAsia" w:ascii="楷体_GB2312" w:hAnsi="楷体_GB2312" w:eastAsia="楷体_GB2312" w:cs="楷体_GB2312"/>
          <w:b w:val="0"/>
          <w:bCs w:val="0"/>
          <w:color w:val="000000" w:themeColor="text1"/>
          <w:kern w:val="2"/>
          <w:sz w:val="32"/>
          <w:szCs w:val="32"/>
          <w:lang w:val="en-US" w:eastAsia="zh-CN" w:bidi="ar-SA"/>
          <w14:textFill>
            <w14:solidFill>
              <w14:schemeClr w14:val="tx1"/>
            </w14:solidFill>
          </w14:textFill>
        </w:rPr>
        <w:t>（一）强化疾病预防和健康促进服务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强化慢性病综合防控。推进肿瘤、心脑血管和慢性呼吸系统疾病医防融合，覆盖院内外的“防、筛、治、管、康”全链条连续性健康管理服务，强化多病同防共管。持续有效控制艾滋病、登革热、结核病等重点传染病，持续加强精神卫生防治工作，持续强化适龄儿童常规免疫接种。持续推进健康科普和健康讲座活动，创新健康教育方式，倡导健康生活方式，稳步提升居民健康素养和健康获得感。加强近视、肥胖等学生常见病及健康影响因素监测与干预。</w:t>
      </w:r>
    </w:p>
    <w:p>
      <w:pPr>
        <w:pStyle w:val="4"/>
        <w:bidi w:val="0"/>
        <w:rPr>
          <w:rStyle w:val="15"/>
          <w:rFonts w:hint="eastAsia" w:ascii="楷体_GB2312" w:hAnsi="楷体_GB2312" w:eastAsia="楷体_GB2312" w:cs="楷体_GB2312"/>
          <w:b w:val="0"/>
          <w:bCs w:val="0"/>
          <w:color w:val="000000" w:themeColor="text1"/>
          <w:kern w:val="2"/>
          <w:sz w:val="32"/>
          <w:szCs w:val="32"/>
          <w:lang w:val="en-US" w:eastAsia="zh-CN" w:bidi="ar-SA"/>
          <w14:textFill>
            <w14:solidFill>
              <w14:schemeClr w14:val="tx1"/>
            </w14:solidFill>
          </w14:textFill>
        </w:rPr>
      </w:pPr>
      <w:r>
        <w:rPr>
          <w:rStyle w:val="15"/>
          <w:rFonts w:hint="eastAsia" w:ascii="楷体_GB2312" w:hAnsi="楷体_GB2312" w:eastAsia="楷体_GB2312" w:cs="楷体_GB2312"/>
          <w:b w:val="0"/>
          <w:bCs w:val="0"/>
          <w:color w:val="000000" w:themeColor="text1"/>
          <w:kern w:val="2"/>
          <w:sz w:val="32"/>
          <w:szCs w:val="32"/>
          <w:lang w:val="en-US" w:eastAsia="zh-CN" w:bidi="ar-SA"/>
          <w14:textFill>
            <w14:solidFill>
              <w14:schemeClr w14:val="tx1"/>
            </w14:solidFill>
          </w14:textFill>
        </w:rPr>
        <w:t>（二）完善全生命周期健康服务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不断完善危重孕产妇和危重新生儿救治网络，加强危重孕产妇救治中心和危重新生儿救治中心建设。支持人类辅助生殖技术应用。开展出生缺陷免费筛查服务，加强儿童健康管理及眼保健检查，推进妇女宫颈癌和乳腺癌免费检查。深化公立医院开展托育服务试点。鼓励幼儿园办托。组织开展托育宣传月活动，发展普惠托育。建立健全医疗卫生和养老服务协调机制，加快构建居家社区机构相协调、医养康养相结合的养老服务体系，发展整合型老年健康服务模式，稳步推进医疗卫生和养老服务融合发展。推动二级以上综合医院设立康复医学科和临终关怀科，鼓励二级及以下的公立医院转型为护理、康复医疗机构。加强职业健康保护。推进职业健康检查机构扩项提质，完善职业病防治技术支撑体系，深化重点行业专项治理，做好用人单位工作场所职业病危害因素监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pStyle w:val="5"/>
              <w:ind w:left="0" w:leftChars="0" w:firstLine="0" w:firstLineChars="0"/>
              <w:jc w:val="center"/>
              <w:rPr>
                <w:rFonts w:hint="default" w:ascii="Times New Roman" w:hAnsi="Times New Roman" w:cs="Times New Roman"/>
                <w:color w:val="000000" w:themeColor="text1"/>
                <w:vertAlign w:val="baseline"/>
                <w:lang w:eastAsia="zh-CN"/>
                <w14:textFill>
                  <w14:solidFill>
                    <w14:schemeClr w14:val="tx1"/>
                  </w14:solidFill>
                </w14:textFill>
              </w:rPr>
            </w:pPr>
            <w:r>
              <w:rPr>
                <w:rFonts w:hint="default" w:ascii="Times New Roman" w:hAnsi="Times New Roman" w:eastAsia="黑体" w:cs="Times New Roman"/>
                <w:color w:val="000000" w:themeColor="text1"/>
                <w:sz w:val="28"/>
                <w:szCs w:val="28"/>
                <w:lang w:val="en-US" w:eastAsia="zh-CN"/>
                <w14:textFill>
                  <w14:solidFill>
                    <w14:schemeClr w14:val="tx1"/>
                  </w14:solidFill>
                </w14:textFill>
              </w:rPr>
              <w:t>专栏</w:t>
            </w:r>
            <w:r>
              <w:rPr>
                <w:rFonts w:hint="eastAsia" w:ascii="Times New Roman" w:hAnsi="Times New Roman" w:eastAsia="黑体" w:cs="Times New Roman"/>
                <w:color w:val="000000" w:themeColor="text1"/>
                <w:sz w:val="28"/>
                <w:szCs w:val="28"/>
                <w:lang w:val="en-US" w:eastAsia="zh-CN"/>
                <w14:textFill>
                  <w14:solidFill>
                    <w14:schemeClr w14:val="tx1"/>
                  </w14:solidFill>
                </w14:textFill>
              </w:rPr>
              <w:t>7</w:t>
            </w:r>
            <w:r>
              <w:rPr>
                <w:rFonts w:hint="default" w:ascii="Times New Roman" w:hAnsi="Times New Roman" w:eastAsia="黑体" w:cs="Times New Roman"/>
                <w:color w:val="000000" w:themeColor="text1"/>
                <w:sz w:val="28"/>
                <w:szCs w:val="28"/>
                <w:lang w:val="en-US" w:eastAsia="zh-CN"/>
                <w14:textFill>
                  <w14:solidFill>
                    <w14:schemeClr w14:val="tx1"/>
                  </w14:solidFill>
                </w14:textFill>
              </w:rPr>
              <w:t xml:space="preserve"> </w:t>
            </w:r>
            <w:r>
              <w:rPr>
                <w:rFonts w:hint="default" w:ascii="Times New Roman" w:hAnsi="Times New Roman" w:eastAsia="黑体" w:cs="Times New Roman"/>
                <w:color w:val="000000" w:themeColor="text1"/>
                <w:sz w:val="28"/>
                <w:szCs w:val="28"/>
                <w:lang w:eastAsia="zh-CN"/>
                <w14:textFill>
                  <w14:solidFill>
                    <w14:schemeClr w14:val="tx1"/>
                  </w14:solidFill>
                </w14:textFill>
              </w:rPr>
              <w:t>全生命周期健康服务工程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方正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黑体" w:cs="Times New Roman"/>
                <w:color w:val="000000" w:themeColor="text1"/>
                <w:kern w:val="2"/>
                <w:sz w:val="28"/>
                <w:szCs w:val="28"/>
                <w:lang w:val="en-US" w:eastAsia="zh-CN" w:bidi="ar-SA"/>
                <w14:textFill>
                  <w14:solidFill>
                    <w14:schemeClr w14:val="tx1"/>
                  </w14:solidFill>
                </w14:textFill>
              </w:rPr>
              <w:t>1.健康科普和健康讲座</w:t>
            </w:r>
            <w:r>
              <w:rPr>
                <w:rFonts w:hint="eastAsia" w:ascii="Times New Roman" w:hAnsi="Times New Roman" w:eastAsia="黑体" w:cs="Times New Roman"/>
                <w:color w:val="000000" w:themeColor="text1"/>
                <w:kern w:val="2"/>
                <w:sz w:val="28"/>
                <w:szCs w:val="28"/>
                <w:lang w:val="en-US" w:eastAsia="zh-CN" w:bidi="ar-SA"/>
                <w14:textFill>
                  <w14:solidFill>
                    <w14:schemeClr w14:val="tx1"/>
                  </w14:solidFill>
                </w14:textFill>
              </w:rPr>
              <w:t>。</w:t>
            </w:r>
            <w:r>
              <w:rPr>
                <w:rFonts w:hint="default" w:ascii="Times New Roman" w:hAnsi="Times New Roman" w:eastAsia="方正仿宋_GB2312" w:cs="Times New Roman"/>
                <w:color w:val="000000" w:themeColor="text1"/>
                <w:sz w:val="28"/>
                <w:szCs w:val="28"/>
                <w:lang w:val="en-US" w:eastAsia="zh-CN"/>
                <w14:textFill>
                  <w14:solidFill>
                    <w14:schemeClr w14:val="tx1"/>
                  </w14:solidFill>
                </w14:textFill>
              </w:rPr>
              <w:t>完善市县两级健康科普专家库，实施健康素养促进行动，深入学校、机关、社区、乡村、企业开展疾病防控、营养健康等健康科普巡讲活动。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方正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黑体" w:cs="Times New Roman"/>
                <w:color w:val="000000" w:themeColor="text1"/>
                <w:kern w:val="2"/>
                <w:sz w:val="28"/>
                <w:szCs w:val="28"/>
                <w:lang w:val="en-US" w:eastAsia="zh-CN" w:bidi="ar-SA"/>
                <w14:textFill>
                  <w14:solidFill>
                    <w14:schemeClr w14:val="tx1"/>
                  </w14:solidFill>
                </w14:textFill>
              </w:rPr>
              <w:t>2.疾病预防控制</w:t>
            </w:r>
            <w:r>
              <w:rPr>
                <w:rFonts w:hint="eastAsia" w:ascii="Times New Roman" w:hAnsi="Times New Roman" w:eastAsia="黑体" w:cs="Times New Roman"/>
                <w:color w:val="000000" w:themeColor="text1"/>
                <w:kern w:val="2"/>
                <w:sz w:val="28"/>
                <w:szCs w:val="28"/>
                <w:lang w:val="en-US" w:eastAsia="zh-CN" w:bidi="ar-SA"/>
                <w14:textFill>
                  <w14:solidFill>
                    <w14:schemeClr w14:val="tx1"/>
                  </w14:solidFill>
                </w14:textFill>
              </w:rPr>
              <w:t>。</w:t>
            </w:r>
            <w:r>
              <w:rPr>
                <w:rFonts w:hint="default" w:ascii="Times New Roman" w:hAnsi="Times New Roman" w:eastAsia="方正仿宋_GB2312" w:cs="Times New Roman"/>
                <w:color w:val="000000" w:themeColor="text1"/>
                <w:sz w:val="28"/>
                <w:szCs w:val="28"/>
                <w:lang w:val="en-US" w:eastAsia="zh-CN"/>
                <w14:textFill>
                  <w14:solidFill>
                    <w14:schemeClr w14:val="tx1"/>
                  </w14:solidFill>
                </w14:textFill>
              </w:rPr>
              <w:t>打造省级突发急性传染病卫生应急队伍</w:t>
            </w:r>
            <w:r>
              <w:rPr>
                <w:rFonts w:hint="eastAsia" w:ascii="Times New Roman" w:hAnsi="Times New Roman" w:eastAsia="方正仿宋_GB2312" w:cs="Times New Roman"/>
                <w:color w:val="000000" w:themeColor="text1"/>
                <w:sz w:val="28"/>
                <w:szCs w:val="28"/>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8"/>
                <w:szCs w:val="28"/>
                <w:lang w:val="en-US" w:eastAsia="zh-CN"/>
                <w14:textFill>
                  <w14:solidFill>
                    <w14:schemeClr w14:val="tx1"/>
                  </w14:solidFill>
                </w14:textFill>
              </w:rPr>
              <w:t>推进榕城区、普宁市疾控中心建设</w:t>
            </w:r>
            <w:r>
              <w:rPr>
                <w:rFonts w:hint="eastAsia" w:ascii="Times New Roman" w:hAnsi="Times New Roman" w:eastAsia="方正仿宋_GB2312" w:cs="Times New Roman"/>
                <w:color w:val="000000" w:themeColor="text1"/>
                <w:sz w:val="28"/>
                <w:szCs w:val="28"/>
                <w:lang w:val="en-US" w:eastAsia="zh-CN"/>
                <w14:textFill>
                  <w14:solidFill>
                    <w14:schemeClr w14:val="tx1"/>
                  </w14:solidFill>
                </w14:textFill>
              </w:rPr>
              <w:t>，将</w:t>
            </w:r>
            <w:r>
              <w:rPr>
                <w:rFonts w:hint="default" w:ascii="Times New Roman" w:hAnsi="Times New Roman" w:eastAsia="方正仿宋_GB2312" w:cs="Times New Roman"/>
                <w:color w:val="000000" w:themeColor="text1"/>
                <w:sz w:val="28"/>
                <w:szCs w:val="28"/>
                <w:lang w:val="en-US" w:eastAsia="zh-CN"/>
                <w14:textFill>
                  <w14:solidFill>
                    <w14:schemeClr w14:val="tx1"/>
                  </w14:solidFill>
                </w14:textFill>
              </w:rPr>
              <w:t>揭阳市人民医院纳入城市传染病救治网络建设范围。谋划筹建市级公共卫生临床中心，加强市级精神卫生中心建设，提升县级精神卫生机构服务能力。</w:t>
            </w:r>
          </w:p>
          <w:p>
            <w:pPr>
              <w:keepNext w:val="0"/>
              <w:keepLines w:val="0"/>
              <w:pageBreakBefore w:val="0"/>
              <w:widowControl w:val="0"/>
              <w:numPr>
                <w:ilvl w:val="0"/>
                <w:numId w:val="0"/>
              </w:numPr>
              <w:pBdr>
                <w:bottom w:val="single" w:color="FFFFFF" w:sz="4" w:space="31"/>
              </w:pBdr>
              <w:shd w:val="clear" w:fill="auto"/>
              <w:tabs>
                <w:tab w:val="left" w:pos="1440"/>
              </w:tabs>
              <w:kinsoku/>
              <w:wordWrap/>
              <w:overflowPunct/>
              <w:topLinePunct w:val="0"/>
              <w:autoSpaceDE/>
              <w:autoSpaceDN/>
              <w:bidi w:val="0"/>
              <w:adjustRightInd/>
              <w:snapToGrid w:val="0"/>
              <w:spacing w:line="579" w:lineRule="exact"/>
              <w:ind w:firstLine="560" w:firstLineChars="200"/>
              <w:textAlignment w:val="auto"/>
              <w:outlineLvl w:val="9"/>
              <w:rPr>
                <w:rFonts w:hint="default" w:ascii="Times New Roman" w:hAnsi="Times New Roman" w:eastAsia="方正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黑体" w:cs="Times New Roman"/>
                <w:color w:val="000000" w:themeColor="text1"/>
                <w:kern w:val="2"/>
                <w:sz w:val="28"/>
                <w:szCs w:val="28"/>
                <w:lang w:val="en-US" w:eastAsia="zh-CN" w:bidi="ar-SA"/>
                <w14:textFill>
                  <w14:solidFill>
                    <w14:schemeClr w14:val="tx1"/>
                  </w14:solidFill>
                </w14:textFill>
              </w:rPr>
              <w:t>3.妇幼健康服务促进项目</w:t>
            </w:r>
            <w:r>
              <w:rPr>
                <w:rFonts w:hint="eastAsia" w:ascii="Times New Roman" w:hAnsi="Times New Roman" w:eastAsia="黑体" w:cs="Times New Roman"/>
                <w:color w:val="000000" w:themeColor="text1"/>
                <w:kern w:val="2"/>
                <w:sz w:val="28"/>
                <w:szCs w:val="28"/>
                <w:lang w:val="en-US" w:eastAsia="zh-CN" w:bidi="ar-SA"/>
                <w14:textFill>
                  <w14:solidFill>
                    <w14:schemeClr w14:val="tx1"/>
                  </w14:solidFill>
                </w14:textFill>
              </w:rPr>
              <w:t>。</w:t>
            </w:r>
            <w:r>
              <w:rPr>
                <w:rFonts w:hint="eastAsia" w:ascii="Times New Roman" w:hAnsi="Times New Roman" w:eastAsia="方正仿宋_GB2312" w:cs="Times New Roman"/>
                <w:color w:val="000000" w:themeColor="text1"/>
                <w:sz w:val="28"/>
                <w:szCs w:val="28"/>
                <w:lang w:val="en-US" w:eastAsia="zh-CN"/>
                <w14:textFill>
                  <w14:solidFill>
                    <w14:schemeClr w14:val="tx1"/>
                  </w14:solidFill>
                </w14:textFill>
              </w:rPr>
              <w:t>加强揭阳市妇幼保健院、普宁市妇幼保健院</w:t>
            </w:r>
            <w:r>
              <w:rPr>
                <w:rFonts w:hint="eastAsia" w:ascii="Times New Roman" w:hAnsi="Times New Roman" w:eastAsia="方正仿宋_GB2312" w:cs="Times New Roman"/>
                <w:color w:val="000000" w:themeColor="text1"/>
                <w:sz w:val="28"/>
                <w:szCs w:val="28"/>
                <w:shd w:val="clear" w:color="FFFFFF"/>
                <w:lang w:val="en-US" w:eastAsia="zh-CN"/>
                <w14:textFill>
                  <w14:solidFill>
                    <w14:schemeClr w14:val="tx1"/>
                  </w14:solidFill>
                </w14:textFill>
              </w:rPr>
              <w:t>、</w:t>
            </w:r>
            <w:r>
              <w:rPr>
                <w:rFonts w:hint="eastAsia" w:ascii="Times New Roman" w:hAnsi="Times New Roman" w:eastAsia="方正仿宋_GB2312" w:cs="Times New Roman"/>
                <w:color w:val="000000" w:themeColor="text1"/>
                <w:sz w:val="28"/>
                <w:szCs w:val="28"/>
                <w:lang w:val="en-US" w:eastAsia="zh-CN"/>
                <w14:textFill>
                  <w14:solidFill>
                    <w14:schemeClr w14:val="tx1"/>
                  </w14:solidFill>
                </w14:textFill>
              </w:rPr>
              <w:t>危重孕产妇和新生儿救治中心建设。落实母婴安全五项制度，加大出生缺陷筛查力度，推进早诊早治，规范辅助生殖、产前诊断等新技术应用。</w:t>
            </w:r>
          </w:p>
          <w:p>
            <w:pPr>
              <w:keepNext w:val="0"/>
              <w:keepLines w:val="0"/>
              <w:pageBreakBefore w:val="0"/>
              <w:widowControl w:val="0"/>
              <w:numPr>
                <w:ilvl w:val="0"/>
                <w:numId w:val="0"/>
              </w:numPr>
              <w:pBdr>
                <w:bottom w:val="single" w:color="FFFFFF" w:sz="4" w:space="31"/>
              </w:pBdr>
              <w:shd w:val="clear" w:fill="auto"/>
              <w:tabs>
                <w:tab w:val="left" w:pos="1440"/>
              </w:tabs>
              <w:kinsoku/>
              <w:wordWrap/>
              <w:overflowPunct/>
              <w:topLinePunct w:val="0"/>
              <w:autoSpaceDE/>
              <w:autoSpaceDN/>
              <w:bidi w:val="0"/>
              <w:adjustRightInd/>
              <w:snapToGrid w:val="0"/>
              <w:spacing w:line="579" w:lineRule="exact"/>
              <w:ind w:firstLine="560" w:firstLineChars="200"/>
              <w:textAlignment w:val="auto"/>
              <w:outlineLvl w:val="9"/>
              <w:rPr>
                <w:rFonts w:hint="default" w:ascii="Times New Roman" w:hAnsi="Times New Roman" w:eastAsia="方正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黑体" w:cs="Times New Roman"/>
                <w:color w:val="000000" w:themeColor="text1"/>
                <w:kern w:val="2"/>
                <w:sz w:val="28"/>
                <w:szCs w:val="28"/>
                <w:lang w:val="en-US" w:eastAsia="zh-CN" w:bidi="ar-SA"/>
                <w14:textFill>
                  <w14:solidFill>
                    <w14:schemeClr w14:val="tx1"/>
                  </w14:solidFill>
                </w14:textFill>
              </w:rPr>
              <w:t>4.托育服务促进项目</w:t>
            </w:r>
            <w:r>
              <w:rPr>
                <w:rFonts w:hint="eastAsia" w:ascii="Times New Roman" w:hAnsi="Times New Roman" w:eastAsia="黑体" w:cs="Times New Roman"/>
                <w:color w:val="000000" w:themeColor="text1"/>
                <w:kern w:val="2"/>
                <w:sz w:val="28"/>
                <w:szCs w:val="28"/>
                <w:lang w:val="en-US" w:eastAsia="zh-CN" w:bidi="ar-SA"/>
                <w14:textFill>
                  <w14:solidFill>
                    <w14:schemeClr w14:val="tx1"/>
                  </w14:solidFill>
                </w14:textFill>
              </w:rPr>
              <w:t>。</w:t>
            </w:r>
            <w:r>
              <w:rPr>
                <w:rFonts w:hint="eastAsia" w:ascii="Times New Roman" w:hAnsi="Times New Roman" w:eastAsia="方正仿宋_GB2312" w:cs="Times New Roman"/>
                <w:color w:val="000000" w:themeColor="text1"/>
                <w:sz w:val="28"/>
                <w:szCs w:val="28"/>
                <w:lang w:val="en-US" w:eastAsia="zh-CN"/>
                <w14:textFill>
                  <w14:solidFill>
                    <w14:schemeClr w14:val="tx1"/>
                  </w14:solidFill>
                </w14:textFill>
              </w:rPr>
              <w:t>加强社区托育服务供</w:t>
            </w:r>
            <w:r>
              <w:rPr>
                <w:rFonts w:hint="default" w:ascii="Times New Roman" w:hAnsi="Times New Roman" w:eastAsia="方正仿宋_GB2312" w:cs="Times New Roman"/>
                <w:color w:val="000000" w:themeColor="text1"/>
                <w:sz w:val="28"/>
                <w:szCs w:val="28"/>
                <w:lang w:val="en-US" w:eastAsia="zh-CN"/>
                <w14:textFill>
                  <w14:solidFill>
                    <w14:schemeClr w14:val="tx1"/>
                  </w14:solidFill>
                </w14:textFill>
              </w:rPr>
              <w:t>给，建成</w:t>
            </w:r>
            <w:r>
              <w:rPr>
                <w:rFonts w:hint="eastAsia" w:ascii="Times New Roman" w:hAnsi="Times New Roman" w:eastAsia="方正仿宋_GB2312" w:cs="Times New Roman"/>
                <w:color w:val="000000" w:themeColor="text1"/>
                <w:sz w:val="28"/>
                <w:szCs w:val="28"/>
                <w:lang w:val="en-US" w:eastAsia="zh-CN"/>
                <w14:textFill>
                  <w14:solidFill>
                    <w14:schemeClr w14:val="tx1"/>
                  </w14:solidFill>
                </w14:textFill>
              </w:rPr>
              <w:t>1</w:t>
            </w:r>
            <w:r>
              <w:rPr>
                <w:rFonts w:hint="default" w:ascii="Times New Roman" w:hAnsi="Times New Roman" w:eastAsia="方正仿宋_GB2312" w:cs="Times New Roman"/>
                <w:color w:val="000000" w:themeColor="text1"/>
                <w:sz w:val="28"/>
                <w:szCs w:val="28"/>
                <w:lang w:val="en-US" w:eastAsia="zh-CN"/>
                <w14:textFill>
                  <w14:solidFill>
                    <w14:schemeClr w14:val="tx1"/>
                  </w14:solidFill>
                </w14:textFill>
              </w:rPr>
              <w:t>家市级示范性托育综合服务中心和</w:t>
            </w:r>
            <w:r>
              <w:rPr>
                <w:rFonts w:hint="eastAsia" w:ascii="Times New Roman" w:hAnsi="Times New Roman" w:eastAsia="方正仿宋_GB2312" w:cs="Times New Roman"/>
                <w:color w:val="000000" w:themeColor="text1"/>
                <w:sz w:val="28"/>
                <w:szCs w:val="28"/>
                <w:lang w:val="en-US" w:eastAsia="zh-CN"/>
                <w14:textFill>
                  <w14:solidFill>
                    <w14:schemeClr w14:val="tx1"/>
                  </w14:solidFill>
                </w14:textFill>
              </w:rPr>
              <w:t>5</w:t>
            </w:r>
            <w:r>
              <w:rPr>
                <w:rFonts w:hint="default" w:ascii="Times New Roman" w:hAnsi="Times New Roman" w:eastAsia="方正仿宋_GB2312" w:cs="Times New Roman"/>
                <w:color w:val="000000" w:themeColor="text1"/>
                <w:sz w:val="28"/>
                <w:szCs w:val="28"/>
                <w:lang w:val="en-US" w:eastAsia="zh-CN"/>
                <w14:textFill>
                  <w14:solidFill>
                    <w14:schemeClr w14:val="tx1"/>
                  </w14:solidFill>
                </w14:textFill>
              </w:rPr>
              <w:t>家县级示范性托育服务机构，构建布局合理、服务优质、方便可及的普惠托育服务网络。鼓励和引导社会力量提供多元化婴幼儿照护服务。</w:t>
            </w:r>
          </w:p>
          <w:p>
            <w:pPr>
              <w:keepNext w:val="0"/>
              <w:keepLines w:val="0"/>
              <w:pageBreakBefore w:val="0"/>
              <w:widowControl w:val="0"/>
              <w:numPr>
                <w:ilvl w:val="0"/>
                <w:numId w:val="0"/>
              </w:numPr>
              <w:pBdr>
                <w:bottom w:val="single" w:color="FFFFFF" w:sz="4" w:space="31"/>
              </w:pBdr>
              <w:shd w:val="clear" w:fill="auto"/>
              <w:tabs>
                <w:tab w:val="left" w:pos="1440"/>
              </w:tabs>
              <w:kinsoku/>
              <w:wordWrap/>
              <w:overflowPunct/>
              <w:topLinePunct w:val="0"/>
              <w:autoSpaceDE/>
              <w:autoSpaceDN/>
              <w:bidi w:val="0"/>
              <w:adjustRightInd/>
              <w:snapToGrid w:val="0"/>
              <w:spacing w:line="579" w:lineRule="exact"/>
              <w:ind w:firstLine="560" w:firstLineChars="200"/>
              <w:textAlignment w:val="auto"/>
              <w:outlineLvl w:val="9"/>
              <w:rPr>
                <w:rFonts w:hint="default" w:ascii="Times New Roman" w:hAnsi="Times New Roman" w:eastAsia="方正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黑体" w:cs="Times New Roman"/>
                <w:color w:val="000000" w:themeColor="text1"/>
                <w:kern w:val="2"/>
                <w:sz w:val="28"/>
                <w:szCs w:val="28"/>
                <w:lang w:val="en-US" w:eastAsia="zh-CN" w:bidi="ar-SA"/>
                <w14:textFill>
                  <w14:solidFill>
                    <w14:schemeClr w14:val="tx1"/>
                  </w14:solidFill>
                </w14:textFill>
              </w:rPr>
              <w:t>5.老龄健康事业促进项目</w:t>
            </w:r>
            <w:r>
              <w:rPr>
                <w:rFonts w:hint="eastAsia" w:ascii="Times New Roman" w:hAnsi="Times New Roman" w:eastAsia="黑体" w:cs="Times New Roman"/>
                <w:color w:val="000000" w:themeColor="text1"/>
                <w:kern w:val="2"/>
                <w:sz w:val="28"/>
                <w:szCs w:val="28"/>
                <w:lang w:val="en-US" w:eastAsia="zh-CN" w:bidi="ar-SA"/>
                <w14:textFill>
                  <w14:solidFill>
                    <w14:schemeClr w14:val="tx1"/>
                  </w14:solidFill>
                </w14:textFill>
              </w:rPr>
              <w:t>。</w:t>
            </w:r>
            <w:r>
              <w:rPr>
                <w:rFonts w:hint="default" w:ascii="Times New Roman" w:hAnsi="Times New Roman" w:eastAsia="方正仿宋_GB2312" w:cs="Times New Roman"/>
                <w:color w:val="000000" w:themeColor="text1"/>
                <w:sz w:val="28"/>
                <w:szCs w:val="28"/>
                <w:lang w:val="en-US" w:eastAsia="zh-CN"/>
                <w14:textFill>
                  <w14:solidFill>
                    <w14:schemeClr w14:val="tx1"/>
                  </w14:solidFill>
                </w14:textFill>
              </w:rPr>
              <w:t>加快推进医养结合服务扩容，健全医疗卫生机构和养老服务机构合作机制，完善老年人治疗期住院、康复期护理、稳定期生活照料、安宁疗护一体化服务。</w:t>
            </w:r>
          </w:p>
          <w:p>
            <w:pPr>
              <w:keepNext w:val="0"/>
              <w:keepLines w:val="0"/>
              <w:pageBreakBefore w:val="0"/>
              <w:widowControl w:val="0"/>
              <w:numPr>
                <w:ilvl w:val="0"/>
                <w:numId w:val="0"/>
              </w:numPr>
              <w:pBdr>
                <w:bottom w:val="single" w:color="FFFFFF" w:sz="4" w:space="31"/>
              </w:pBdr>
              <w:shd w:val="clear" w:fill="auto"/>
              <w:tabs>
                <w:tab w:val="left" w:pos="1440"/>
              </w:tabs>
              <w:kinsoku/>
              <w:wordWrap/>
              <w:overflowPunct/>
              <w:topLinePunct w:val="0"/>
              <w:autoSpaceDE/>
              <w:autoSpaceDN/>
              <w:bidi w:val="0"/>
              <w:adjustRightInd/>
              <w:snapToGrid w:val="0"/>
              <w:spacing w:line="579" w:lineRule="exact"/>
              <w:ind w:firstLine="560" w:firstLineChars="200"/>
              <w:textAlignment w:val="auto"/>
              <w:outlineLvl w:val="9"/>
              <w:rPr>
                <w:rFonts w:hint="default" w:ascii="Times New Roman" w:hAnsi="Times New Roman" w:cs="Times New Roman"/>
                <w:color w:val="000000" w:themeColor="text1"/>
                <w:sz w:val="21"/>
                <w:szCs w:val="21"/>
                <w:vertAlign w:val="baseline"/>
                <w:lang w:eastAsia="zh-CN"/>
                <w14:textFill>
                  <w14:solidFill>
                    <w14:schemeClr w14:val="tx1"/>
                  </w14:solidFill>
                </w14:textFill>
              </w:rPr>
            </w:pPr>
            <w:r>
              <w:rPr>
                <w:rFonts w:hint="default" w:ascii="Times New Roman" w:hAnsi="Times New Roman" w:eastAsia="黑体" w:cs="Times New Roman"/>
                <w:color w:val="000000" w:themeColor="text1"/>
                <w:kern w:val="2"/>
                <w:sz w:val="28"/>
                <w:szCs w:val="28"/>
                <w:lang w:val="en-US" w:eastAsia="zh-CN" w:bidi="ar-SA"/>
                <w14:textFill>
                  <w14:solidFill>
                    <w14:schemeClr w14:val="tx1"/>
                  </w14:solidFill>
                </w14:textFill>
              </w:rPr>
              <w:t>6.职业病诊断能力提升项目</w:t>
            </w:r>
            <w:r>
              <w:rPr>
                <w:rFonts w:hint="eastAsia" w:ascii="Times New Roman" w:hAnsi="Times New Roman" w:eastAsia="黑体" w:cs="Times New Roman"/>
                <w:color w:val="000000" w:themeColor="text1"/>
                <w:kern w:val="2"/>
                <w:sz w:val="28"/>
                <w:szCs w:val="28"/>
                <w:lang w:val="en-US" w:eastAsia="zh-CN" w:bidi="ar-SA"/>
                <w14:textFill>
                  <w14:solidFill>
                    <w14:schemeClr w14:val="tx1"/>
                  </w14:solidFill>
                </w14:textFill>
              </w:rPr>
              <w:t>。</w:t>
            </w:r>
            <w:r>
              <w:rPr>
                <w:rFonts w:hint="default" w:ascii="Times New Roman" w:hAnsi="Times New Roman" w:eastAsia="方正仿宋_GB2312" w:cs="Times New Roman"/>
                <w:color w:val="000000" w:themeColor="text1"/>
                <w:sz w:val="28"/>
                <w:szCs w:val="28"/>
                <w:lang w:val="en-US" w:eastAsia="zh-CN"/>
                <w14:textFill>
                  <w14:solidFill>
                    <w14:schemeClr w14:val="tx1"/>
                  </w14:solidFill>
                </w14:textFill>
              </w:rPr>
              <w:t>持续推进尘肺病等重点职业病防治。加强职业病防治机构建设，深化与珠三角地区高水平职业病防治机构帮扶合作。开展职业健康科普宣传教育，倡导健康工作方式。</w:t>
            </w:r>
          </w:p>
        </w:tc>
      </w:tr>
    </w:tbl>
    <w:p>
      <w:pPr>
        <w:pStyle w:val="3"/>
        <w:bidi w:val="0"/>
        <w:rPr>
          <w:rFonts w:hint="default" w:ascii="Times New Roman" w:hAnsi="Times New Roman" w:eastAsia="黑体" w:cs="Times New Roman"/>
          <w:color w:val="000000" w:themeColor="text1"/>
          <w:kern w:val="44"/>
          <w:sz w:val="32"/>
          <w:szCs w:val="32"/>
          <w:lang w:val="en-US" w:eastAsia="zh-CN" w:bidi="ar-SA"/>
          <w14:textFill>
            <w14:solidFill>
              <w14:schemeClr w14:val="tx1"/>
            </w14:solidFill>
          </w14:textFill>
        </w:rPr>
      </w:pPr>
      <w:r>
        <w:rPr>
          <w:rFonts w:hint="default" w:ascii="Times New Roman" w:hAnsi="Times New Roman" w:eastAsia="黑体" w:cs="Times New Roman"/>
          <w:color w:val="000000" w:themeColor="text1"/>
          <w:kern w:val="44"/>
          <w:sz w:val="32"/>
          <w:szCs w:val="32"/>
          <w:lang w:val="en-US" w:eastAsia="zh-CN" w:bidi="ar-SA"/>
          <w14:textFill>
            <w14:solidFill>
              <w14:schemeClr w14:val="tx1"/>
            </w14:solidFill>
          </w14:textFill>
        </w:rPr>
        <w:t>三、加快卫生健康科技创新</w:t>
      </w:r>
    </w:p>
    <w:p>
      <w:pPr>
        <w:pStyle w:val="4"/>
        <w:bidi w:val="0"/>
        <w:rPr>
          <w:rStyle w:val="15"/>
          <w:rFonts w:hint="eastAsia" w:ascii="楷体_GB2312" w:hAnsi="楷体_GB2312" w:eastAsia="楷体_GB2312" w:cs="楷体_GB2312"/>
          <w:b w:val="0"/>
          <w:bCs w:val="0"/>
          <w:color w:val="000000" w:themeColor="text1"/>
          <w:kern w:val="2"/>
          <w:sz w:val="32"/>
          <w:szCs w:val="32"/>
          <w:lang w:val="en-US" w:eastAsia="zh-CN" w:bidi="ar-SA"/>
          <w14:textFill>
            <w14:solidFill>
              <w14:schemeClr w14:val="tx1"/>
            </w14:solidFill>
          </w14:textFill>
        </w:rPr>
      </w:pPr>
      <w:r>
        <w:rPr>
          <w:rStyle w:val="15"/>
          <w:rFonts w:hint="eastAsia" w:ascii="楷体_GB2312" w:hAnsi="楷体_GB2312" w:eastAsia="楷体_GB2312" w:cs="楷体_GB2312"/>
          <w:b w:val="0"/>
          <w:bCs w:val="0"/>
          <w:color w:val="000000" w:themeColor="text1"/>
          <w:kern w:val="2"/>
          <w:sz w:val="32"/>
          <w:szCs w:val="32"/>
          <w:lang w:val="en-US" w:eastAsia="zh-CN" w:bidi="ar-SA"/>
          <w14:textFill>
            <w14:solidFill>
              <w14:schemeClr w14:val="tx1"/>
            </w14:solidFill>
          </w14:textFill>
        </w:rPr>
        <w:t>（一）提升医疗卫生科技创新能力</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建设高水平临床诊疗中心、高层次人才培养基地、高水准科研创新与转化平台，全面提升重特大疾病、危急重症和疑难杂症诊疗水平。</w:t>
      </w:r>
    </w:p>
    <w:p>
      <w:pPr>
        <w:pStyle w:val="4"/>
        <w:bidi w:val="0"/>
        <w:rPr>
          <w:rStyle w:val="15"/>
          <w:rFonts w:hint="eastAsia" w:ascii="楷体_GB2312" w:hAnsi="楷体_GB2312" w:eastAsia="楷体_GB2312" w:cs="楷体_GB2312"/>
          <w:b w:val="0"/>
          <w:bCs w:val="0"/>
          <w:color w:val="000000" w:themeColor="text1"/>
          <w:kern w:val="2"/>
          <w:sz w:val="32"/>
          <w:szCs w:val="32"/>
          <w:lang w:val="en-US" w:eastAsia="zh-CN" w:bidi="ar-SA"/>
          <w14:textFill>
            <w14:solidFill>
              <w14:schemeClr w14:val="tx1"/>
            </w14:solidFill>
          </w14:textFill>
        </w:rPr>
      </w:pPr>
      <w:r>
        <w:rPr>
          <w:rStyle w:val="15"/>
          <w:rFonts w:hint="eastAsia" w:ascii="楷体_GB2312" w:hAnsi="楷体_GB2312" w:eastAsia="楷体_GB2312" w:cs="楷体_GB2312"/>
          <w:b/>
          <w:bCs/>
          <w:color w:val="000000" w:themeColor="text1"/>
          <w:kern w:val="2"/>
          <w:sz w:val="32"/>
          <w:szCs w:val="32"/>
          <w:lang w:val="en-US" w:eastAsia="zh-CN" w:bidi="ar-SA"/>
          <w14:textFill>
            <w14:solidFill>
              <w14:schemeClr w14:val="tx1"/>
            </w14:solidFill>
          </w14:textFill>
        </w:rPr>
        <w:t>（</w:t>
      </w:r>
      <w:r>
        <w:rPr>
          <w:rStyle w:val="15"/>
          <w:rFonts w:hint="eastAsia" w:ascii="楷体_GB2312" w:hAnsi="楷体_GB2312" w:eastAsia="楷体_GB2312" w:cs="楷体_GB2312"/>
          <w:b w:val="0"/>
          <w:bCs w:val="0"/>
          <w:color w:val="000000" w:themeColor="text1"/>
          <w:kern w:val="2"/>
          <w:sz w:val="32"/>
          <w:szCs w:val="32"/>
          <w:lang w:val="en-US" w:eastAsia="zh-CN" w:bidi="ar-SA"/>
          <w14:textFill>
            <w14:solidFill>
              <w14:schemeClr w14:val="tx1"/>
            </w14:solidFill>
          </w14:textFill>
        </w:rPr>
        <w:t>二）推动医疗卫生科技成果转化应用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支持医疗机构开展临床试验（GCP）的激励政策，健全成果转化工作机制。依托普宁等医药产业集聚区，支持医疗机构联合本地生物医药及高端医疗器械企业开展一体化技术攻关。</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outlineLvl w:val="1"/>
        <w:rPr>
          <w:rFonts w:hint="default" w:ascii="Times New Roman" w:hAnsi="Times New Roman" w:eastAsia="黑体" w:cs="Times New Roman"/>
          <w:color w:val="000000" w:themeColor="text1"/>
          <w:kern w:val="44"/>
          <w:sz w:val="32"/>
          <w:szCs w:val="32"/>
          <w:lang w:val="en-US" w:eastAsia="zh-CN" w:bidi="ar-SA"/>
          <w14:textFill>
            <w14:solidFill>
              <w14:schemeClr w14:val="tx1"/>
            </w14:solidFill>
          </w14:textFill>
        </w:rPr>
      </w:pPr>
      <w:r>
        <w:rPr>
          <w:rFonts w:hint="default" w:ascii="Times New Roman" w:hAnsi="Times New Roman" w:eastAsia="黑体" w:cs="Times New Roman"/>
          <w:color w:val="000000" w:themeColor="text1"/>
          <w:kern w:val="44"/>
          <w:sz w:val="32"/>
          <w:szCs w:val="32"/>
          <w:lang w:val="en-US" w:eastAsia="zh-CN" w:bidi="ar-SA"/>
          <w14:textFill>
            <w14:solidFill>
              <w14:schemeClr w14:val="tx1"/>
            </w14:solidFill>
          </w14:textFill>
        </w:rPr>
        <w:t>四、推进中医药传承和创新发展</w:t>
      </w:r>
    </w:p>
    <w:p>
      <w:pPr>
        <w:pStyle w:val="4"/>
        <w:bidi w:val="0"/>
        <w:rPr>
          <w:rStyle w:val="15"/>
          <w:rFonts w:hint="eastAsia" w:ascii="楷体_GB2312" w:hAnsi="楷体_GB2312" w:eastAsia="楷体_GB2312" w:cs="楷体_GB2312"/>
          <w:b w:val="0"/>
          <w:bCs w:val="0"/>
          <w:color w:val="000000" w:themeColor="text1"/>
          <w:kern w:val="2"/>
          <w:sz w:val="32"/>
          <w:szCs w:val="32"/>
          <w:lang w:val="en-US" w:eastAsia="zh-CN" w:bidi="ar-SA"/>
          <w14:textFill>
            <w14:solidFill>
              <w14:schemeClr w14:val="tx1"/>
            </w14:solidFill>
          </w14:textFill>
        </w:rPr>
      </w:pPr>
      <w:r>
        <w:rPr>
          <w:rStyle w:val="15"/>
          <w:rFonts w:hint="eastAsia" w:ascii="楷体_GB2312" w:hAnsi="楷体_GB2312" w:eastAsia="楷体_GB2312" w:cs="楷体_GB2312"/>
          <w:b w:val="0"/>
          <w:bCs w:val="0"/>
          <w:color w:val="000000" w:themeColor="text1"/>
          <w:kern w:val="2"/>
          <w:sz w:val="32"/>
          <w:szCs w:val="32"/>
          <w:lang w:val="en-US" w:eastAsia="zh-CN" w:bidi="ar-SA"/>
          <w14:textFill>
            <w14:solidFill>
              <w14:schemeClr w14:val="tx1"/>
            </w14:solidFill>
          </w14:textFill>
        </w:rPr>
        <w:t>（一）建设高水平中医医院和中医特色专科</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推动中医院“四大诊疗中心”“两专科一中心”建设，提升中医院服务能力。推动综合医院中医科设置全覆盖，不少于15%的基层中医馆提升内涵建设，不少于10%的村卫生站建设中医阁。加快建设揭阳市中医院、普宁市中医院骨伤中心、康复中心、睡眠治疗中心、制剂中心，推动与广州中医药大学等共建附属医院。推进揭阳市中医院肛肠科、重症医学科、妇科，普宁市中医医院妇产科、心血管科、脾胃病科等6个省中医药重点专科建设。推进揭阳市中医院针灸科、揭西县中医医院康复科、老年病科等3个省中医药特色专科建设。</w:t>
      </w:r>
    </w:p>
    <w:p>
      <w:pPr>
        <w:pStyle w:val="4"/>
        <w:bidi w:val="0"/>
        <w:rPr>
          <w:rStyle w:val="15"/>
          <w:rFonts w:hint="eastAsia" w:ascii="楷体_GB2312" w:hAnsi="楷体_GB2312" w:eastAsia="楷体_GB2312" w:cs="楷体_GB2312"/>
          <w:b w:val="0"/>
          <w:bCs w:val="0"/>
          <w:color w:val="000000" w:themeColor="text1"/>
          <w:kern w:val="2"/>
          <w:sz w:val="32"/>
          <w:szCs w:val="32"/>
          <w:lang w:val="en-US" w:eastAsia="zh-CN" w:bidi="ar-SA"/>
          <w14:textFill>
            <w14:solidFill>
              <w14:schemeClr w14:val="tx1"/>
            </w14:solidFill>
          </w14:textFill>
        </w:rPr>
      </w:pPr>
      <w:r>
        <w:rPr>
          <w:rStyle w:val="15"/>
          <w:rFonts w:hint="eastAsia" w:ascii="楷体_GB2312" w:hAnsi="楷体_GB2312" w:eastAsia="楷体_GB2312" w:cs="楷体_GB2312"/>
          <w:b w:val="0"/>
          <w:bCs w:val="0"/>
          <w:color w:val="000000" w:themeColor="text1"/>
          <w:kern w:val="2"/>
          <w:sz w:val="32"/>
          <w:szCs w:val="32"/>
          <w:lang w:val="en-US" w:eastAsia="zh-CN" w:bidi="ar-SA"/>
          <w14:textFill>
            <w14:solidFill>
              <w14:schemeClr w14:val="tx1"/>
            </w14:solidFill>
          </w14:textFill>
        </w:rPr>
        <w:t>（二）强化中医药人才培养</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实施中医药人才培养工程，培育省、市级名中医2至5名，培养中医药优秀人才25名、中青年骨干人才50名、基层人才200名。建好1个全国名老中医药专家传承工作室，建成9个揭阳市名中医传承工作室。</w:t>
      </w:r>
    </w:p>
    <w:p>
      <w:pPr>
        <w:pStyle w:val="4"/>
        <w:bidi w:val="0"/>
        <w:rPr>
          <w:rStyle w:val="15"/>
          <w:rFonts w:hint="eastAsia" w:ascii="楷体_GB2312" w:hAnsi="楷体_GB2312" w:eastAsia="楷体_GB2312" w:cs="楷体_GB2312"/>
          <w:b w:val="0"/>
          <w:bCs w:val="0"/>
          <w:color w:val="000000" w:themeColor="text1"/>
          <w:kern w:val="2"/>
          <w:sz w:val="32"/>
          <w:szCs w:val="32"/>
          <w:lang w:val="en-US" w:eastAsia="zh-CN" w:bidi="ar-SA"/>
          <w14:textFill>
            <w14:solidFill>
              <w14:schemeClr w14:val="tx1"/>
            </w14:solidFill>
          </w14:textFill>
        </w:rPr>
      </w:pPr>
      <w:r>
        <w:rPr>
          <w:rStyle w:val="15"/>
          <w:rFonts w:hint="eastAsia" w:ascii="楷体_GB2312" w:hAnsi="楷体_GB2312" w:eastAsia="楷体_GB2312" w:cs="楷体_GB2312"/>
          <w:b w:val="0"/>
          <w:bCs w:val="0"/>
          <w:color w:val="000000" w:themeColor="text1"/>
          <w:kern w:val="2"/>
          <w:sz w:val="32"/>
          <w:szCs w:val="32"/>
          <w:lang w:val="en-US" w:eastAsia="zh-CN" w:bidi="ar-SA"/>
          <w14:textFill>
            <w14:solidFill>
              <w14:schemeClr w14:val="tx1"/>
            </w14:solidFill>
          </w14:textFill>
        </w:rPr>
        <w:t>（三）推广中医药适宜技术，促进中西医协同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创新中医药服务模式，推进中医日间病房建设。开展中医多学科诊疗服务，促进中西医结合发展，救治重大疑难疾病。</w:t>
      </w:r>
    </w:p>
    <w:p>
      <w:pPr>
        <w:pStyle w:val="4"/>
        <w:bidi w:val="0"/>
        <w:ind w:left="0" w:leftChars="0" w:firstLine="640" w:firstLineChars="200"/>
        <w:rPr>
          <w:rStyle w:val="15"/>
          <w:rFonts w:hint="eastAsia" w:ascii="楷体_GB2312" w:hAnsi="楷体_GB2312" w:eastAsia="楷体_GB2312" w:cs="楷体_GB2312"/>
          <w:b w:val="0"/>
          <w:bCs w:val="0"/>
          <w:color w:val="000000" w:themeColor="text1"/>
          <w:kern w:val="2"/>
          <w:sz w:val="32"/>
          <w:szCs w:val="32"/>
          <w:lang w:val="en-US" w:eastAsia="zh-CN" w:bidi="ar-SA"/>
          <w14:textFill>
            <w14:solidFill>
              <w14:schemeClr w14:val="tx1"/>
            </w14:solidFill>
          </w14:textFill>
        </w:rPr>
      </w:pPr>
      <w:r>
        <w:rPr>
          <w:rStyle w:val="15"/>
          <w:rFonts w:hint="eastAsia" w:ascii="楷体_GB2312" w:hAnsi="楷体_GB2312" w:eastAsia="楷体_GB2312" w:cs="楷体_GB2312"/>
          <w:b w:val="0"/>
          <w:bCs w:val="0"/>
          <w:color w:val="000000" w:themeColor="text1"/>
          <w:kern w:val="2"/>
          <w:sz w:val="32"/>
          <w:szCs w:val="32"/>
          <w:lang w:val="en-US" w:eastAsia="zh-CN" w:bidi="ar-SA"/>
          <w14:textFill>
            <w14:solidFill>
              <w14:schemeClr w14:val="tx1"/>
            </w14:solidFill>
          </w14:textFill>
        </w:rPr>
        <w:t>（四）发展中医药健康产业（“中医药+”）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促进中医药传承创新发展。推进中医日间病房建设，建设一批医养结合示范基地。创作和深耕承载中医药文化的创意产品，打造中医药文化宣传教育阵地，开展中医药文化进中小学校园活动。发展中药种植产业，普宁市、揭西县、惠来县分别打造中药材标准化绿色种植基地。推动普宁市建设“中医药名城”、现代化中药物流中心和生产基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textAlignment w:val="auto"/>
        <w:outlineLvl w:val="1"/>
        <w:rPr>
          <w:rFonts w:hint="eastAsia" w:ascii="黑体" w:hAnsi="黑体" w:eastAsia="黑体" w:cs="黑体"/>
          <w:b/>
          <w:bCs/>
          <w:color w:val="000000" w:themeColor="text1"/>
          <w:kern w:val="44"/>
          <w:sz w:val="32"/>
          <w:szCs w:val="32"/>
          <w:lang w:val="en-US" w:eastAsia="zh-CN" w:bidi="ar-SA"/>
          <w14:textFill>
            <w14:solidFill>
              <w14:schemeClr w14:val="tx1"/>
            </w14:solidFill>
          </w14:textFill>
        </w:rPr>
      </w:pPr>
      <w:r>
        <w:rPr>
          <w:rFonts w:hint="eastAsia" w:ascii="黑体" w:hAnsi="黑体" w:eastAsia="黑体" w:cs="黑体"/>
          <w:b/>
          <w:bCs/>
          <w:color w:val="000000" w:themeColor="text1"/>
          <w:kern w:val="44"/>
          <w:sz w:val="32"/>
          <w:szCs w:val="32"/>
          <w:lang w:val="en-US" w:eastAsia="zh-CN" w:bidi="ar-SA"/>
          <w14:textFill>
            <w14:solidFill>
              <w14:schemeClr w14:val="tx1"/>
            </w14:solidFill>
          </w14:textFill>
        </w:rPr>
        <w:t>五、建强医疗卫生人才队伍</w:t>
      </w:r>
    </w:p>
    <w:p>
      <w:pPr>
        <w:pStyle w:val="4"/>
        <w:bidi w:val="0"/>
        <w:rPr>
          <w:rStyle w:val="15"/>
          <w:rFonts w:hint="eastAsia" w:ascii="楷体_GB2312" w:hAnsi="楷体_GB2312" w:eastAsia="楷体_GB2312" w:cs="楷体_GB2312"/>
          <w:b w:val="0"/>
          <w:bCs w:val="0"/>
          <w:color w:val="000000" w:themeColor="text1"/>
          <w:kern w:val="2"/>
          <w:sz w:val="32"/>
          <w:szCs w:val="32"/>
          <w:lang w:val="en-US" w:eastAsia="zh-CN" w:bidi="ar-SA"/>
          <w14:textFill>
            <w14:solidFill>
              <w14:schemeClr w14:val="tx1"/>
            </w14:solidFill>
          </w14:textFill>
        </w:rPr>
      </w:pPr>
      <w:r>
        <w:rPr>
          <w:rStyle w:val="15"/>
          <w:rFonts w:hint="eastAsia" w:ascii="楷体_GB2312" w:hAnsi="楷体_GB2312" w:eastAsia="楷体_GB2312" w:cs="楷体_GB2312"/>
          <w:b w:val="0"/>
          <w:bCs w:val="0"/>
          <w:color w:val="000000" w:themeColor="text1"/>
          <w:kern w:val="2"/>
          <w:sz w:val="32"/>
          <w:szCs w:val="32"/>
          <w:lang w:val="en-US" w:eastAsia="zh-CN" w:bidi="ar-SA"/>
          <w14:textFill>
            <w14:solidFill>
              <w14:schemeClr w14:val="tx1"/>
            </w14:solidFill>
          </w14:textFill>
        </w:rPr>
        <w:t>（一）完善医疗卫生人才</w:t>
      </w:r>
      <w:bookmarkStart w:id="0" w:name="bookmark71"/>
      <w:bookmarkEnd w:id="0"/>
      <w:r>
        <w:rPr>
          <w:rStyle w:val="15"/>
          <w:rFonts w:hint="eastAsia" w:ascii="楷体_GB2312" w:hAnsi="楷体_GB2312" w:eastAsia="楷体_GB2312" w:cs="楷体_GB2312"/>
          <w:b w:val="0"/>
          <w:bCs w:val="0"/>
          <w:color w:val="000000" w:themeColor="text1"/>
          <w:kern w:val="2"/>
          <w:sz w:val="32"/>
          <w:szCs w:val="32"/>
          <w:lang w:val="en-US" w:eastAsia="zh-CN" w:bidi="ar-SA"/>
          <w14:textFill>
            <w14:solidFill>
              <w14:schemeClr w14:val="tx1"/>
            </w14:solidFill>
          </w14:textFill>
        </w:rPr>
        <w:t>机制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推进公立医院薪酬制度改革，建立完善更加科学的考核评价机制，合理核定薪酬总量，建立基本薪酬水平动态调整机制，加快构建体现岗位职责和技术劳动价值的薪酬体系。在条件成熟的市、县两级公立医院探索试行医院院长（含党委书记）、高层次急需紧缺人才年薪制。探索对基层医疗卫生机构引进急需紧缺的高层次人才实行年薪制、协议工资制，纳入单位绩效工资总量单列管理。落实省对基层医疗卫生人才申报高级职称的优待政策，县级公立医院新招聘临床、中医类人员，取得执业医师资格并完成规范化培训后5年内应到基层医疗卫生机构连续工作至少1年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坚持人才兴卫，整合揭籍内外医疗资源，建立1个揭籍医技人才库，健全优秀人才下沉基层长效机制，通过开设名医工作室和组团式帮扶等模式，带动基层医院发展。揭阳市人民医院、普宁市人民医院对榕城区、揭东区、惠来县开展定期驻点帮扶。</w:t>
      </w:r>
    </w:p>
    <w:p>
      <w:pPr>
        <w:pStyle w:val="4"/>
        <w:bidi w:val="0"/>
        <w:rPr>
          <w:rStyle w:val="15"/>
          <w:rFonts w:hint="eastAsia" w:ascii="楷体_GB2312" w:hAnsi="楷体_GB2312" w:eastAsia="楷体_GB2312" w:cs="楷体_GB2312"/>
          <w:b w:val="0"/>
          <w:bCs w:val="0"/>
          <w:color w:val="000000" w:themeColor="text1"/>
          <w:kern w:val="2"/>
          <w:sz w:val="32"/>
          <w:szCs w:val="32"/>
          <w:lang w:val="en-US" w:eastAsia="zh-CN" w:bidi="ar-SA"/>
          <w14:textFill>
            <w14:solidFill>
              <w14:schemeClr w14:val="tx1"/>
            </w14:solidFill>
          </w14:textFill>
        </w:rPr>
      </w:pPr>
      <w:r>
        <w:rPr>
          <w:rStyle w:val="15"/>
          <w:rFonts w:hint="eastAsia" w:ascii="楷体_GB2312" w:hAnsi="楷体_GB2312" w:eastAsia="楷体_GB2312" w:cs="楷体_GB2312"/>
          <w:b w:val="0"/>
          <w:bCs w:val="0"/>
          <w:color w:val="000000" w:themeColor="text1"/>
          <w:kern w:val="2"/>
          <w:sz w:val="32"/>
          <w:szCs w:val="32"/>
          <w:lang w:val="en-US" w:eastAsia="zh-CN" w:bidi="ar-SA"/>
          <w14:textFill>
            <w14:solidFill>
              <w14:schemeClr w14:val="tx1"/>
            </w14:solidFill>
          </w14:textFill>
        </w:rPr>
        <w:t>（二）加强医疗人才队伍建设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加大专业技术人才和管理人才引进力度，持续开展基层急需紧缺人才招聘。</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全面实施基层医疗卫生人才能力提升“薪火培基项目”，建成全科医师基层实践基地。积极参与研修提升计划，选派卫生技术人才到上级对口医疗卫生机构、珠三角地区跟班研修。基层医疗卫生机构招聘列入省、市事业单位高层次和急需紧缺人才目录的人员，可以采取面试或者直接业务考核等方式，择优聘用为事业单位工作人员</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pStyle w:val="5"/>
              <w:keepNext w:val="0"/>
              <w:keepLines w:val="0"/>
              <w:suppressLineNumbers w:val="0"/>
              <w:spacing w:before="0" w:beforeAutospacing="0" w:after="0" w:afterAutospacing="0"/>
              <w:ind w:left="0" w:leftChars="0" w:right="0" w:firstLine="0" w:firstLineChars="0"/>
              <w:jc w:val="center"/>
              <w:rPr>
                <w:rFonts w:hint="default" w:ascii="Times New Roman" w:hAnsi="Times New Roman" w:cs="Times New Roman"/>
                <w:color w:val="000000" w:themeColor="text1"/>
                <w:sz w:val="28"/>
                <w:szCs w:val="28"/>
                <w:vertAlign w:val="baseline"/>
                <w:lang w:val="en-US" w:eastAsia="zh-CN"/>
                <w14:textFill>
                  <w14:solidFill>
                    <w14:schemeClr w14:val="tx1"/>
                  </w14:solidFill>
                </w14:textFill>
              </w:rPr>
            </w:pPr>
            <w:r>
              <w:rPr>
                <w:rFonts w:hint="default" w:ascii="Times New Roman" w:hAnsi="Times New Roman" w:eastAsia="黑体" w:cs="Times New Roman"/>
                <w:color w:val="000000" w:themeColor="text1"/>
                <w:sz w:val="28"/>
                <w:szCs w:val="28"/>
                <w:lang w:eastAsia="zh-CN"/>
                <w14:textFill>
                  <w14:solidFill>
                    <w14:schemeClr w14:val="tx1"/>
                  </w14:solidFill>
                </w14:textFill>
              </w:rPr>
              <w:t>专栏</w:t>
            </w:r>
            <w:r>
              <w:rPr>
                <w:rFonts w:hint="eastAsia" w:ascii="Times New Roman" w:hAnsi="Times New Roman" w:eastAsia="黑体" w:cs="Times New Roman"/>
                <w:color w:val="000000" w:themeColor="text1"/>
                <w:sz w:val="28"/>
                <w:szCs w:val="28"/>
                <w:lang w:val="en-US" w:eastAsia="zh-CN"/>
                <w14:textFill>
                  <w14:solidFill>
                    <w14:schemeClr w14:val="tx1"/>
                  </w14:solidFill>
                </w14:textFill>
              </w:rPr>
              <w:t>8</w:t>
            </w:r>
            <w:r>
              <w:rPr>
                <w:rFonts w:hint="default" w:ascii="Times New Roman" w:hAnsi="Times New Roman" w:eastAsia="黑体" w:cs="Times New Roman"/>
                <w:color w:val="000000" w:themeColor="text1"/>
                <w:sz w:val="28"/>
                <w:szCs w:val="28"/>
                <w:lang w:eastAsia="zh-CN"/>
                <w14:textFill>
                  <w14:solidFill>
                    <w14:schemeClr w14:val="tx1"/>
                  </w14:solidFill>
                </w14:textFill>
              </w:rPr>
              <w:t xml:space="preserve"> 人力资源配置标准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pStyle w:val="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562" w:firstLineChars="200"/>
              <w:textAlignment w:val="auto"/>
              <w:rPr>
                <w:rFonts w:hint="default" w:ascii="Times New Roman" w:hAnsi="Times New Roman" w:eastAsia="方正仿宋_GB2312" w:cs="Times New Roman"/>
                <w:i w:val="0"/>
                <w:iCs w:val="0"/>
                <w:caps w:val="0"/>
                <w:color w:val="000000" w:themeColor="text1"/>
                <w:spacing w:val="0"/>
                <w:sz w:val="28"/>
                <w:szCs w:val="28"/>
                <w:shd w:val="clear" w:fill="FFFFFF"/>
                <w14:textFill>
                  <w14:solidFill>
                    <w14:schemeClr w14:val="tx1"/>
                  </w14:solidFill>
                </w14:textFill>
              </w:rPr>
            </w:pPr>
            <w:r>
              <w:rPr>
                <w:rFonts w:hint="default" w:ascii="Times New Roman" w:hAnsi="Times New Roman" w:eastAsia="仿宋" w:cs="Times New Roman"/>
                <w:b/>
                <w:bCs/>
                <w:color w:val="000000" w:themeColor="text1"/>
                <w:sz w:val="28"/>
                <w:szCs w:val="28"/>
                <w:lang w:eastAsia="zh-CN"/>
                <w14:textFill>
                  <w14:solidFill>
                    <w14:schemeClr w14:val="tx1"/>
                  </w14:solidFill>
                </w14:textFill>
              </w:rPr>
              <w:t>1.</w:t>
            </w:r>
            <w:r>
              <w:rPr>
                <w:rFonts w:hint="default" w:ascii="Times New Roman" w:hAnsi="Times New Roman" w:eastAsia="黑体" w:cs="Times New Roman"/>
                <w:b w:val="0"/>
                <w:bCs w:val="0"/>
                <w:color w:val="000000" w:themeColor="text1"/>
                <w:sz w:val="28"/>
                <w:szCs w:val="28"/>
                <w:lang w:eastAsia="zh-CN"/>
                <w14:textFill>
                  <w14:solidFill>
                    <w14:schemeClr w14:val="tx1"/>
                  </w14:solidFill>
                </w14:textFill>
              </w:rPr>
              <w:t>加大人才引进力度</w:t>
            </w:r>
            <w:r>
              <w:rPr>
                <w:rFonts w:hint="eastAsia" w:ascii="Times New Roman" w:hAnsi="Times New Roman" w:eastAsia="黑体" w:cs="Times New Roman"/>
                <w:b w:val="0"/>
                <w:bCs w:val="0"/>
                <w:color w:val="000000" w:themeColor="text1"/>
                <w:sz w:val="28"/>
                <w:szCs w:val="28"/>
                <w:lang w:eastAsia="zh-CN"/>
                <w14:textFill>
                  <w14:solidFill>
                    <w14:schemeClr w14:val="tx1"/>
                  </w14:solidFill>
                </w14:textFill>
              </w:rPr>
              <w:t>。</w:t>
            </w:r>
            <w:r>
              <w:rPr>
                <w:rFonts w:hint="default" w:ascii="Times New Roman" w:hAnsi="Times New Roman" w:eastAsia="方正仿宋_GB2312" w:cs="Times New Roman"/>
                <w:i w:val="0"/>
                <w:iCs w:val="0"/>
                <w:caps w:val="0"/>
                <w:color w:val="000000" w:themeColor="text1"/>
                <w:spacing w:val="0"/>
                <w:sz w:val="28"/>
                <w:szCs w:val="28"/>
                <w:shd w:val="clear" w:fill="FFFFFF"/>
                <w14:textFill>
                  <w14:solidFill>
                    <w14:schemeClr w14:val="tx1"/>
                  </w14:solidFill>
                </w14:textFill>
              </w:rPr>
              <w:t>每年引进医疗卫生人才不少于1500人。依托博士工作站</w:t>
            </w:r>
            <w:r>
              <w:rPr>
                <w:rFonts w:hint="eastAsia" w:ascii="Times New Roman" w:hAnsi="Times New Roman" w:eastAsia="方正仿宋_GB2312" w:cs="Times New Roman"/>
                <w:i w:val="0"/>
                <w:iCs w:val="0"/>
                <w:caps w:val="0"/>
                <w:color w:val="000000" w:themeColor="text1"/>
                <w:spacing w:val="0"/>
                <w:sz w:val="28"/>
                <w:szCs w:val="28"/>
                <w:shd w:val="clear" w:fill="FFFFFF"/>
                <w:lang w:eastAsia="zh-CN"/>
                <w14:textFill>
                  <w14:solidFill>
                    <w14:schemeClr w14:val="tx1"/>
                  </w14:solidFill>
                </w14:textFill>
              </w:rPr>
              <w:t>、</w:t>
            </w:r>
            <w:r>
              <w:rPr>
                <w:rFonts w:hint="eastAsia" w:ascii="Times New Roman" w:hAnsi="Times New Roman" w:eastAsia="方正仿宋_GB2312" w:cs="Times New Roman"/>
                <w:i w:val="0"/>
                <w:iCs w:val="0"/>
                <w:caps w:val="0"/>
                <w:color w:val="000000" w:themeColor="text1"/>
                <w:spacing w:val="0"/>
                <w:sz w:val="28"/>
                <w:szCs w:val="28"/>
                <w:shd w:val="clear" w:fill="FFFFFF"/>
                <w:lang w:val="en-US" w:eastAsia="zh-CN"/>
                <w14:textFill>
                  <w14:solidFill>
                    <w14:schemeClr w14:val="tx1"/>
                  </w14:solidFill>
                </w14:textFill>
              </w:rPr>
              <w:t>博士后创新实践基地</w:t>
            </w:r>
            <w:r>
              <w:rPr>
                <w:rFonts w:hint="default" w:ascii="Times New Roman" w:hAnsi="Times New Roman" w:eastAsia="方正仿宋_GB2312" w:cs="Times New Roman"/>
                <w:i w:val="0"/>
                <w:iCs w:val="0"/>
                <w:caps w:val="0"/>
                <w:color w:val="000000" w:themeColor="text1"/>
                <w:spacing w:val="0"/>
                <w:sz w:val="28"/>
                <w:szCs w:val="28"/>
                <w:shd w:val="clear" w:fill="FFFFFF"/>
                <w14:textFill>
                  <w14:solidFill>
                    <w14:schemeClr w14:val="tx1"/>
                  </w14:solidFill>
                </w14:textFill>
              </w:rPr>
              <w:t>和“银龄计划”，引进100名以上博士</w:t>
            </w:r>
            <w:r>
              <w:rPr>
                <w:rFonts w:hint="eastAsia" w:ascii="Times New Roman" w:hAnsi="Times New Roman" w:eastAsia="方正仿宋_GB2312" w:cs="Times New Roman"/>
                <w:i w:val="0"/>
                <w:iCs w:val="0"/>
                <w:caps w:val="0"/>
                <w:color w:val="000000" w:themeColor="text1"/>
                <w:spacing w:val="0"/>
                <w:sz w:val="28"/>
                <w:szCs w:val="28"/>
                <w:shd w:val="clear" w:fill="FFFFFF"/>
                <w:lang w:eastAsia="zh-CN"/>
                <w14:textFill>
                  <w14:solidFill>
                    <w14:schemeClr w14:val="tx1"/>
                  </w14:solidFill>
                </w14:textFill>
              </w:rPr>
              <w:t>、</w:t>
            </w:r>
            <w:r>
              <w:rPr>
                <w:rFonts w:hint="default" w:ascii="Times New Roman" w:hAnsi="Times New Roman" w:eastAsia="方正仿宋_GB2312" w:cs="Times New Roman"/>
                <w:i w:val="0"/>
                <w:iCs w:val="0"/>
                <w:caps w:val="0"/>
                <w:color w:val="000000" w:themeColor="text1"/>
                <w:spacing w:val="0"/>
                <w:sz w:val="28"/>
                <w:szCs w:val="28"/>
                <w:shd w:val="clear" w:fill="FFFFFF"/>
                <w14:textFill>
                  <w14:solidFill>
                    <w14:schemeClr w14:val="tx1"/>
                  </w14:solidFill>
                </w14:textFill>
              </w:rPr>
              <w:t>领军人才</w:t>
            </w:r>
            <w:r>
              <w:rPr>
                <w:rFonts w:hint="eastAsia" w:ascii="Times New Roman" w:hAnsi="Times New Roman" w:eastAsia="方正仿宋_GB2312" w:cs="Times New Roman"/>
                <w:i w:val="0"/>
                <w:iCs w:val="0"/>
                <w:caps w:val="0"/>
                <w:color w:val="000000" w:themeColor="text1"/>
                <w:spacing w:val="0"/>
                <w:sz w:val="28"/>
                <w:szCs w:val="28"/>
                <w:shd w:val="clear" w:fill="FFFFFF"/>
                <w:lang w:val="en-US" w:eastAsia="zh-CN"/>
                <w14:textFill>
                  <w14:solidFill>
                    <w14:schemeClr w14:val="tx1"/>
                  </w14:solidFill>
                </w14:textFill>
              </w:rPr>
              <w:t>和</w:t>
            </w:r>
            <w:r>
              <w:rPr>
                <w:rFonts w:hint="default" w:ascii="Times New Roman" w:hAnsi="Times New Roman" w:eastAsia="方正仿宋_GB2312" w:cs="Times New Roman"/>
                <w:i w:val="0"/>
                <w:iCs w:val="0"/>
                <w:caps w:val="0"/>
                <w:color w:val="000000" w:themeColor="text1"/>
                <w:spacing w:val="0"/>
                <w:sz w:val="28"/>
                <w:szCs w:val="28"/>
                <w:shd w:val="clear" w:fill="FFFFFF"/>
                <w14:textFill>
                  <w14:solidFill>
                    <w14:schemeClr w14:val="tx1"/>
                  </w14:solidFill>
                </w14:textFill>
              </w:rPr>
              <w:t>学科带头人，打造一批具有区域影响力的名医工作室。鼓励</w:t>
            </w:r>
            <w:r>
              <w:rPr>
                <w:rFonts w:hint="eastAsia" w:ascii="Times New Roman" w:hAnsi="Times New Roman" w:eastAsia="方正仿宋_GB2312" w:cs="Times New Roman"/>
                <w:i w:val="0"/>
                <w:iCs w:val="0"/>
                <w:caps w:val="0"/>
                <w:color w:val="000000" w:themeColor="text1"/>
                <w:spacing w:val="0"/>
                <w:sz w:val="28"/>
                <w:szCs w:val="28"/>
                <w:shd w:val="clear" w:fill="FFFFFF"/>
                <w:lang w:eastAsia="zh-CN"/>
                <w14:textFill>
                  <w14:solidFill>
                    <w14:schemeClr w14:val="tx1"/>
                  </w14:solidFill>
                </w14:textFill>
              </w:rPr>
              <w:t>通过市场化</w:t>
            </w:r>
            <w:r>
              <w:rPr>
                <w:rFonts w:hint="default" w:ascii="Times New Roman" w:hAnsi="Times New Roman" w:eastAsia="方正仿宋_GB2312" w:cs="Times New Roman"/>
                <w:i w:val="0"/>
                <w:iCs w:val="0"/>
                <w:caps w:val="0"/>
                <w:color w:val="000000" w:themeColor="text1"/>
                <w:spacing w:val="0"/>
                <w:sz w:val="28"/>
                <w:szCs w:val="28"/>
                <w:shd w:val="clear" w:fill="FFFFFF"/>
                <w14:textFill>
                  <w14:solidFill>
                    <w14:schemeClr w14:val="tx1"/>
                  </w14:solidFill>
                </w14:textFill>
              </w:rPr>
              <w:t>方式聘请退休专家任基层专科团队领头人。</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562" w:firstLineChars="200"/>
              <w:textAlignment w:val="auto"/>
              <w:rPr>
                <w:rFonts w:hint="default" w:ascii="Times New Roman" w:hAnsi="Times New Roman" w:eastAsia="方正仿宋_GB2312" w:cs="Times New Roman"/>
                <w:i w:val="0"/>
                <w:iCs w:val="0"/>
                <w:caps w:val="0"/>
                <w:color w:val="000000" w:themeColor="text1"/>
                <w:spacing w:val="0"/>
                <w:sz w:val="28"/>
                <w:szCs w:val="28"/>
                <w:shd w:val="clear" w:fill="FFFFFF"/>
                <w:lang w:eastAsia="zh-CN"/>
                <w14:textFill>
                  <w14:solidFill>
                    <w14:schemeClr w14:val="tx1"/>
                  </w14:solidFill>
                </w14:textFill>
              </w:rPr>
            </w:pPr>
            <w:r>
              <w:rPr>
                <w:rFonts w:hint="default" w:ascii="Times New Roman" w:hAnsi="Times New Roman" w:eastAsia="宋体" w:cs="Times New Roman"/>
                <w:b/>
                <w:bCs/>
                <w:color w:val="000000" w:themeColor="text1"/>
                <w:sz w:val="28"/>
                <w:szCs w:val="28"/>
                <w:shd w:val="clear" w:fill="FFFFFF"/>
                <w:lang w:val="en-US" w:eastAsia="zh-CN"/>
                <w14:textFill>
                  <w14:solidFill>
                    <w14:schemeClr w14:val="tx1"/>
                  </w14:solidFill>
                </w14:textFill>
              </w:rPr>
              <w:t>2.</w:t>
            </w:r>
            <w:r>
              <w:rPr>
                <w:rFonts w:hint="default" w:ascii="Times New Roman" w:hAnsi="Times New Roman" w:eastAsia="黑体" w:cs="Times New Roman"/>
                <w:b w:val="0"/>
                <w:bCs w:val="0"/>
                <w:color w:val="000000" w:themeColor="text1"/>
                <w:sz w:val="28"/>
                <w:szCs w:val="28"/>
                <w:lang w:eastAsia="zh-CN"/>
                <w14:textFill>
                  <w14:solidFill>
                    <w14:schemeClr w14:val="tx1"/>
                  </w14:solidFill>
                </w14:textFill>
              </w:rPr>
              <w:t>健全人才培养体系</w:t>
            </w:r>
            <w:r>
              <w:rPr>
                <w:rFonts w:hint="eastAsia" w:ascii="Times New Roman" w:hAnsi="Times New Roman" w:eastAsia="黑体" w:cs="Times New Roman"/>
                <w:b w:val="0"/>
                <w:bCs w:val="0"/>
                <w:color w:val="000000" w:themeColor="text1"/>
                <w:sz w:val="28"/>
                <w:szCs w:val="28"/>
                <w:lang w:eastAsia="zh-CN"/>
                <w14:textFill>
                  <w14:solidFill>
                    <w14:schemeClr w14:val="tx1"/>
                  </w14:solidFill>
                </w14:textFill>
              </w:rPr>
              <w:t>。</w:t>
            </w:r>
            <w:r>
              <w:rPr>
                <w:rFonts w:hint="default" w:ascii="Times New Roman" w:hAnsi="Times New Roman" w:eastAsia="方正仿宋_GB2312" w:cs="Times New Roman"/>
                <w:i w:val="0"/>
                <w:iCs w:val="0"/>
                <w:caps w:val="0"/>
                <w:color w:val="000000" w:themeColor="text1"/>
                <w:spacing w:val="0"/>
                <w:sz w:val="28"/>
                <w:szCs w:val="28"/>
                <w:shd w:val="clear" w:fill="FFFFFF"/>
                <w:lang w:eastAsia="zh-CN"/>
                <w14:textFill>
                  <w14:solidFill>
                    <w14:schemeClr w14:val="tx1"/>
                  </w14:solidFill>
                </w14:textFill>
              </w:rPr>
              <w:t>推进揭阳市人民医院住院医师规范化培训基地建设，每年培训住院医师不少于80人、全科医生不少于300人，全面落实“两个同等对待”政策。全面实施基层人才“薪火培基项目”，建成1个全科医师基层实践基地。积极参与研修提升计划，选派技术人才到上级医疗机构跟班研修。</w:t>
            </w:r>
            <w:r>
              <w:rPr>
                <w:rFonts w:hint="eastAsia" w:ascii="Times New Roman" w:hAnsi="Times New Roman" w:eastAsia="方正仿宋_GB2312" w:cs="Times New Roman"/>
                <w:i w:val="0"/>
                <w:iCs w:val="0"/>
                <w:caps w:val="0"/>
                <w:color w:val="000000" w:themeColor="text1"/>
                <w:spacing w:val="0"/>
                <w:sz w:val="28"/>
                <w:szCs w:val="28"/>
                <w:shd w:val="clear" w:fill="FFFFFF"/>
                <w:lang w:val="en-US" w:eastAsia="zh-CN"/>
                <w14:textFill>
                  <w14:solidFill>
                    <w14:schemeClr w14:val="tx1"/>
                  </w14:solidFill>
                </w14:textFill>
              </w:rPr>
              <w:t>筹建广东揭阳卫生健康职业学院，加快</w:t>
            </w:r>
            <w:r>
              <w:rPr>
                <w:rFonts w:hint="default" w:ascii="Times New Roman" w:hAnsi="Times New Roman" w:eastAsia="方正仿宋_GB2312" w:cs="Times New Roman"/>
                <w:i w:val="0"/>
                <w:iCs w:val="0"/>
                <w:caps w:val="0"/>
                <w:color w:val="000000" w:themeColor="text1"/>
                <w:spacing w:val="0"/>
                <w:sz w:val="28"/>
                <w:szCs w:val="28"/>
                <w:shd w:val="clear" w:fill="FFFFFF"/>
                <w:lang w:eastAsia="zh-CN"/>
                <w14:textFill>
                  <w14:solidFill>
                    <w14:schemeClr w14:val="tx1"/>
                  </w14:solidFill>
                </w14:textFill>
              </w:rPr>
              <w:t>市卫生学校扩建项目建设。</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560" w:firstLineChars="200"/>
              <w:textAlignment w:val="auto"/>
              <w:rPr>
                <w:rFonts w:hint="default" w:ascii="Times New Roman" w:hAnsi="Times New Roman" w:eastAsia="方正仿宋_GB2312" w:cs="Times New Roman"/>
                <w:i w:val="0"/>
                <w:iCs w:val="0"/>
                <w:caps w:val="0"/>
                <w:color w:val="000000" w:themeColor="text1"/>
                <w:spacing w:val="0"/>
                <w:sz w:val="28"/>
                <w:szCs w:val="28"/>
                <w:shd w:val="clear" w:fill="FFFFFF"/>
                <w:lang w:eastAsia="zh-CN"/>
                <w14:textFill>
                  <w14:solidFill>
                    <w14:schemeClr w14:val="tx1"/>
                  </w14:solidFill>
                </w14:textFill>
              </w:rPr>
            </w:pPr>
            <w:r>
              <w:rPr>
                <w:rFonts w:hint="default" w:ascii="Times New Roman" w:hAnsi="Times New Roman" w:eastAsia="黑体" w:cs="Times New Roman"/>
                <w:b w:val="0"/>
                <w:bCs w:val="0"/>
                <w:color w:val="000000" w:themeColor="text1"/>
                <w:sz w:val="28"/>
                <w:szCs w:val="28"/>
                <w:shd w:val="clear" w:fill="FFFFFF"/>
                <w:lang w:val="en-US" w:eastAsia="zh-CN"/>
                <w14:textFill>
                  <w14:solidFill>
                    <w14:schemeClr w14:val="tx1"/>
                  </w14:solidFill>
                </w14:textFill>
              </w:rPr>
              <w:t>3.</w:t>
            </w:r>
            <w:r>
              <w:rPr>
                <w:rFonts w:hint="default" w:ascii="Times New Roman" w:hAnsi="Times New Roman" w:eastAsia="黑体" w:cs="Times New Roman"/>
                <w:b w:val="0"/>
                <w:bCs w:val="0"/>
                <w:color w:val="000000" w:themeColor="text1"/>
                <w:sz w:val="28"/>
                <w:szCs w:val="28"/>
                <w:shd w:val="clear" w:fill="FFFFFF"/>
                <w:lang w:eastAsia="zh-CN"/>
                <w14:textFill>
                  <w14:solidFill>
                    <w14:schemeClr w14:val="tx1"/>
                  </w14:solidFill>
                </w14:textFill>
              </w:rPr>
              <w:t>创新人才管理机制</w:t>
            </w:r>
            <w:r>
              <w:rPr>
                <w:rFonts w:hint="eastAsia" w:ascii="Times New Roman" w:hAnsi="Times New Roman" w:eastAsia="黑体" w:cs="Times New Roman"/>
                <w:b w:val="0"/>
                <w:bCs w:val="0"/>
                <w:color w:val="000000" w:themeColor="text1"/>
                <w:sz w:val="28"/>
                <w:szCs w:val="28"/>
                <w:shd w:val="clear" w:fill="FFFFFF"/>
                <w:lang w:eastAsia="zh-CN"/>
                <w14:textFill>
                  <w14:solidFill>
                    <w14:schemeClr w14:val="tx1"/>
                  </w14:solidFill>
                </w14:textFill>
              </w:rPr>
              <w:t>。</w:t>
            </w:r>
            <w:r>
              <w:rPr>
                <w:rFonts w:hint="default" w:ascii="Times New Roman" w:hAnsi="Times New Roman" w:eastAsia="方正仿宋_GB2312" w:cs="Times New Roman"/>
                <w:i w:val="0"/>
                <w:iCs w:val="0"/>
                <w:caps w:val="0"/>
                <w:color w:val="000000" w:themeColor="text1"/>
                <w:spacing w:val="0"/>
                <w:sz w:val="28"/>
                <w:szCs w:val="28"/>
                <w:shd w:val="clear" w:fill="FFFFFF"/>
                <w:lang w:eastAsia="zh-CN"/>
                <w14:textFill>
                  <w14:solidFill>
                    <w14:schemeClr w14:val="tx1"/>
                  </w14:solidFill>
                </w14:textFill>
              </w:rPr>
              <w:t>推进公立医院薪酬制度改革，加快构建体现岗位职责和技术劳动价值的薪酬体系。</w:t>
            </w:r>
            <w:r>
              <w:rPr>
                <w:rFonts w:hint="eastAsia" w:ascii="Times New Roman" w:hAnsi="Times New Roman" w:eastAsia="方正仿宋_GB2312" w:cs="Times New Roman"/>
                <w:i w:val="0"/>
                <w:iCs w:val="0"/>
                <w:caps w:val="0"/>
                <w:color w:val="000000" w:themeColor="text1"/>
                <w:spacing w:val="0"/>
                <w:sz w:val="28"/>
                <w:szCs w:val="28"/>
                <w:shd w:val="clear" w:fill="FFFFFF"/>
                <w:lang w:val="en-US" w:eastAsia="zh-CN"/>
                <w14:textFill>
                  <w14:solidFill>
                    <w14:schemeClr w14:val="tx1"/>
                  </w14:solidFill>
                </w14:textFill>
              </w:rPr>
              <w:t>优化</w:t>
            </w:r>
            <w:r>
              <w:rPr>
                <w:rFonts w:hint="default" w:ascii="Times New Roman" w:hAnsi="Times New Roman" w:eastAsia="方正仿宋_GB2312" w:cs="Times New Roman"/>
                <w:i w:val="0"/>
                <w:iCs w:val="0"/>
                <w:caps w:val="0"/>
                <w:color w:val="000000" w:themeColor="text1"/>
                <w:spacing w:val="0"/>
                <w:sz w:val="28"/>
                <w:szCs w:val="28"/>
                <w:shd w:val="clear" w:fill="FFFFFF"/>
                <w:lang w:eastAsia="zh-CN"/>
                <w14:textFill>
                  <w14:solidFill>
                    <w14:schemeClr w14:val="tx1"/>
                  </w14:solidFill>
                </w14:textFill>
              </w:rPr>
              <w:t>“市招县聘镇用”</w:t>
            </w:r>
            <w:r>
              <w:rPr>
                <w:rFonts w:hint="eastAsia" w:ascii="Times New Roman" w:hAnsi="Times New Roman" w:eastAsia="方正仿宋_GB2312" w:cs="Times New Roman"/>
                <w:i w:val="0"/>
                <w:iCs w:val="0"/>
                <w:caps w:val="0"/>
                <w:color w:val="000000" w:themeColor="text1"/>
                <w:spacing w:val="0"/>
                <w:sz w:val="28"/>
                <w:szCs w:val="28"/>
                <w:shd w:val="clear" w:fill="FFFFFF"/>
                <w:lang w:eastAsia="zh-CN"/>
                <w14:textFill>
                  <w14:solidFill>
                    <w14:schemeClr w14:val="tx1"/>
                  </w14:solidFill>
                </w14:textFill>
              </w:rPr>
              <w:t>的人才流动</w:t>
            </w:r>
            <w:r>
              <w:rPr>
                <w:rFonts w:hint="default" w:ascii="Times New Roman" w:hAnsi="Times New Roman" w:eastAsia="方正仿宋_GB2312" w:cs="Times New Roman"/>
                <w:i w:val="0"/>
                <w:iCs w:val="0"/>
                <w:caps w:val="0"/>
                <w:color w:val="000000" w:themeColor="text1"/>
                <w:spacing w:val="0"/>
                <w:sz w:val="28"/>
                <w:szCs w:val="28"/>
                <w:shd w:val="clear" w:fill="FFFFFF"/>
                <w:lang w:eastAsia="zh-CN"/>
                <w14:textFill>
                  <w14:solidFill>
                    <w14:schemeClr w14:val="tx1"/>
                  </w14:solidFill>
                </w14:textFill>
              </w:rPr>
              <w:t>机制，推动人才向基层合理流动。</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560" w:firstLineChars="200"/>
              <w:textAlignment w:val="auto"/>
              <w:rPr>
                <w:rFonts w:hint="default" w:ascii="Times New Roman" w:hAnsi="Times New Roman" w:eastAsia="方正仿宋_GB2312" w:cs="Times New Roman"/>
                <w:i w:val="0"/>
                <w:iCs w:val="0"/>
                <w:caps w:val="0"/>
                <w:color w:val="000000" w:themeColor="text1"/>
                <w:spacing w:val="0"/>
                <w:sz w:val="28"/>
                <w:szCs w:val="28"/>
                <w:shd w:val="clear" w:fill="FFFFFF"/>
                <w:lang w:eastAsia="zh-CN"/>
                <w14:textFill>
                  <w14:solidFill>
                    <w14:schemeClr w14:val="tx1"/>
                  </w14:solidFill>
                </w14:textFill>
              </w:rPr>
            </w:pPr>
            <w:r>
              <w:rPr>
                <w:rFonts w:hint="default" w:ascii="Times New Roman" w:hAnsi="Times New Roman" w:eastAsia="黑体" w:cs="Times New Roman"/>
                <w:b w:val="0"/>
                <w:bCs w:val="0"/>
                <w:color w:val="000000" w:themeColor="text1"/>
                <w:sz w:val="28"/>
                <w:szCs w:val="28"/>
                <w:shd w:val="clear" w:fill="FFFFFF"/>
                <w:lang w:eastAsia="zh-CN"/>
                <w14:textFill>
                  <w14:solidFill>
                    <w14:schemeClr w14:val="tx1"/>
                  </w14:solidFill>
                </w14:textFill>
              </w:rPr>
              <w:t>4.健全人才帮扶机制</w:t>
            </w:r>
            <w:r>
              <w:rPr>
                <w:rFonts w:hint="eastAsia" w:ascii="Times New Roman" w:hAnsi="Times New Roman" w:eastAsia="黑体" w:cs="Times New Roman"/>
                <w:b w:val="0"/>
                <w:bCs w:val="0"/>
                <w:color w:val="000000" w:themeColor="text1"/>
                <w:sz w:val="28"/>
                <w:szCs w:val="28"/>
                <w:shd w:val="clear" w:fill="FFFFFF"/>
                <w:lang w:eastAsia="zh-CN"/>
                <w14:textFill>
                  <w14:solidFill>
                    <w14:schemeClr w14:val="tx1"/>
                  </w14:solidFill>
                </w14:textFill>
              </w:rPr>
              <w:t>。</w:t>
            </w:r>
            <w:r>
              <w:rPr>
                <w:rFonts w:hint="default" w:ascii="Times New Roman" w:hAnsi="Times New Roman" w:eastAsia="方正仿宋_GB2312" w:cs="Times New Roman"/>
                <w:i w:val="0"/>
                <w:iCs w:val="0"/>
                <w:caps w:val="0"/>
                <w:color w:val="000000" w:themeColor="text1"/>
                <w:spacing w:val="0"/>
                <w:sz w:val="28"/>
                <w:szCs w:val="28"/>
                <w:shd w:val="clear" w:fill="FFFFFF"/>
                <w:lang w:eastAsia="zh-CN"/>
                <w14:textFill>
                  <w14:solidFill>
                    <w14:schemeClr w14:val="tx1"/>
                  </w14:solidFill>
                </w14:textFill>
              </w:rPr>
              <w:t>建立揭籍医技人才库，通过名医工作室和组团式帮扶带动基层发展。组建市、县两级巡回志愿医疗队，深入基层</w:t>
            </w:r>
            <w:r>
              <w:rPr>
                <w:rFonts w:hint="eastAsia" w:ascii="Times New Roman" w:hAnsi="Times New Roman" w:eastAsia="方正仿宋_GB2312" w:cs="Times New Roman"/>
                <w:i w:val="0"/>
                <w:iCs w:val="0"/>
                <w:caps w:val="0"/>
                <w:color w:val="000000" w:themeColor="text1"/>
                <w:spacing w:val="0"/>
                <w:sz w:val="28"/>
                <w:szCs w:val="28"/>
                <w:shd w:val="clear" w:fill="FFFFFF"/>
                <w:lang w:val="en-US" w:eastAsia="zh-CN"/>
                <w14:textFill>
                  <w14:solidFill>
                    <w14:schemeClr w14:val="tx1"/>
                  </w14:solidFill>
                </w14:textFill>
              </w:rPr>
              <w:t>开展人才帮扶</w:t>
            </w:r>
            <w:r>
              <w:rPr>
                <w:rFonts w:hint="default" w:ascii="Times New Roman" w:hAnsi="Times New Roman" w:eastAsia="方正仿宋_GB2312" w:cs="Times New Roman"/>
                <w:i w:val="0"/>
                <w:iCs w:val="0"/>
                <w:caps w:val="0"/>
                <w:color w:val="000000" w:themeColor="text1"/>
                <w:spacing w:val="0"/>
                <w:sz w:val="28"/>
                <w:szCs w:val="28"/>
                <w:shd w:val="clear" w:fill="FFFFFF"/>
                <w:lang w:eastAsia="zh-CN"/>
                <w14:textFill>
                  <w14:solidFill>
                    <w14:schemeClr w14:val="tx1"/>
                  </w14:solidFill>
                </w14:textFill>
              </w:rPr>
              <w:t>。</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outlineLvl w:val="1"/>
        <w:rPr>
          <w:rFonts w:hint="default" w:ascii="Times New Roman" w:hAnsi="Times New Roman" w:eastAsia="黑体" w:cs="Times New Roman"/>
          <w:color w:val="000000" w:themeColor="text1"/>
          <w:kern w:val="44"/>
          <w:sz w:val="32"/>
          <w:szCs w:val="32"/>
          <w:lang w:val="en-US" w:eastAsia="zh-CN" w:bidi="ar-SA"/>
          <w14:textFill>
            <w14:solidFill>
              <w14:schemeClr w14:val="tx1"/>
            </w14:solidFill>
          </w14:textFill>
        </w:rPr>
      </w:pPr>
      <w:r>
        <w:rPr>
          <w:rFonts w:hint="default" w:ascii="Times New Roman" w:hAnsi="Times New Roman" w:eastAsia="黑体" w:cs="Times New Roman"/>
          <w:color w:val="000000" w:themeColor="text1"/>
          <w:kern w:val="44"/>
          <w:sz w:val="32"/>
          <w:szCs w:val="32"/>
          <w:lang w:val="en-US" w:eastAsia="zh-CN" w:bidi="ar-SA"/>
          <w14:textFill>
            <w14:solidFill>
              <w14:schemeClr w14:val="tx1"/>
            </w14:solidFill>
          </w14:textFill>
        </w:rPr>
        <w:t>六、推进区域联动发展</w:t>
      </w:r>
    </w:p>
    <w:p>
      <w:pPr>
        <w:bidi w:val="0"/>
        <w:ind w:firstLine="640" w:firstLineChars="200"/>
        <w:outlineLvl w:val="9"/>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推动区域卫生医疗合作，持续推进对口医院合作。建设5G远程会诊中心，推进建设一批专病联盟，推动优质资源下沉。依托汕潮揭都市圈同城化发展，推动医疗卫生信息共享、服务协同，提升整体效能。探索建立跨区域医疗联合体、远程协作网络，促进人才、技术、管理要素高效流动。推广“基层检查、上级诊断”远程会诊协作模式，推动检查检验结果互认共享。力争3—5年内，形成医疗卫生服务一体化发展新格局，实现全市医疗卫生服务体系整体效能显著提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textAlignment w:val="auto"/>
        <w:outlineLvl w:val="1"/>
        <w:rPr>
          <w:rFonts w:hint="eastAsia" w:ascii="仿宋_GB2312" w:hAnsi="仿宋_GB2312" w:eastAsia="仿宋_GB2312" w:cs="仿宋_GB2312"/>
          <w:color w:val="000000" w:themeColor="text1"/>
          <w:kern w:val="44"/>
          <w:sz w:val="32"/>
          <w:szCs w:val="32"/>
          <w:lang w:val="en-US" w:eastAsia="zh-CN" w:bidi="ar-SA"/>
          <w14:textFill>
            <w14:solidFill>
              <w14:schemeClr w14:val="tx1"/>
            </w14:solidFill>
          </w14:textFill>
        </w:rPr>
      </w:pPr>
      <w:r>
        <w:rPr>
          <w:rFonts w:hint="eastAsia" w:ascii="黑体" w:hAnsi="黑体" w:eastAsia="黑体" w:cs="黑体"/>
          <w:b/>
          <w:bCs/>
          <w:color w:val="000000" w:themeColor="text1"/>
          <w:kern w:val="44"/>
          <w:sz w:val="32"/>
          <w:szCs w:val="32"/>
          <w:lang w:val="en-US" w:eastAsia="zh-CN" w:bidi="ar-SA"/>
          <w14:textFill>
            <w14:solidFill>
              <w14:schemeClr w14:val="tx1"/>
            </w14:solidFill>
          </w14:textFill>
        </w:rPr>
        <w:t>七、发展更具活力的健康产业</w:t>
      </w:r>
    </w:p>
    <w:p>
      <w:pPr>
        <w:pStyle w:val="4"/>
        <w:bidi w:val="0"/>
        <w:rPr>
          <w:rStyle w:val="15"/>
          <w:rFonts w:hint="eastAsia" w:ascii="楷体_GB2312" w:hAnsi="楷体_GB2312" w:eastAsia="楷体_GB2312" w:cs="楷体_GB2312"/>
          <w:b w:val="0"/>
          <w:bCs w:val="0"/>
          <w:color w:val="000000" w:themeColor="text1"/>
          <w:kern w:val="2"/>
          <w:sz w:val="32"/>
          <w:szCs w:val="32"/>
          <w:lang w:val="en-US" w:eastAsia="zh-CN" w:bidi="ar-SA"/>
          <w14:textFill>
            <w14:solidFill>
              <w14:schemeClr w14:val="tx1"/>
            </w14:solidFill>
          </w14:textFill>
        </w:rPr>
      </w:pPr>
      <w:r>
        <w:rPr>
          <w:rStyle w:val="15"/>
          <w:rFonts w:hint="eastAsia" w:ascii="楷体_GB2312" w:hAnsi="楷体_GB2312" w:eastAsia="楷体_GB2312" w:cs="楷体_GB2312"/>
          <w:b w:val="0"/>
          <w:bCs w:val="0"/>
          <w:color w:val="000000" w:themeColor="text1"/>
          <w:kern w:val="2"/>
          <w:sz w:val="32"/>
          <w:szCs w:val="32"/>
          <w:lang w:val="en-US" w:eastAsia="zh-CN" w:bidi="ar-SA"/>
          <w14:textFill>
            <w14:solidFill>
              <w14:schemeClr w14:val="tx1"/>
            </w14:solidFill>
          </w14:textFill>
        </w:rPr>
        <w:t>（一）优化社会办医政策环境</w:t>
      </w:r>
    </w:p>
    <w:p>
      <w:pPr>
        <w:bidi w:val="0"/>
        <w:ind w:firstLine="640" w:firstLineChars="200"/>
        <w:outlineLvl w:val="9"/>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鼓励社会力量在康复、护理等领域举办非营利性医疗机构和医学检验实验室、病理诊断、医学影像诊断、血液透析等独立设置医疗机构。支持民营医院立足多元需求，适度拓展高端孕产保健、生殖医学、睡眠医学、运动康复、医疗美容及健康管理等特色化、差异化医疗机构。引导民营医院专科化、品牌化、连锁化发展。</w:t>
      </w:r>
    </w:p>
    <w:p>
      <w:pPr>
        <w:pStyle w:val="4"/>
        <w:bidi w:val="0"/>
        <w:rPr>
          <w:rStyle w:val="15"/>
          <w:rFonts w:hint="eastAsia" w:ascii="楷体_GB2312" w:hAnsi="楷体_GB2312" w:eastAsia="楷体_GB2312" w:cs="楷体_GB2312"/>
          <w:b w:val="0"/>
          <w:bCs w:val="0"/>
          <w:color w:val="000000" w:themeColor="text1"/>
          <w:kern w:val="2"/>
          <w:sz w:val="32"/>
          <w:szCs w:val="32"/>
          <w:lang w:val="en-US" w:eastAsia="zh-CN" w:bidi="ar-SA"/>
          <w14:textFill>
            <w14:solidFill>
              <w14:schemeClr w14:val="tx1"/>
            </w14:solidFill>
          </w14:textFill>
        </w:rPr>
      </w:pPr>
      <w:r>
        <w:rPr>
          <w:rStyle w:val="15"/>
          <w:rFonts w:hint="eastAsia" w:ascii="楷体_GB2312" w:hAnsi="楷体_GB2312" w:eastAsia="楷体_GB2312" w:cs="楷体_GB2312"/>
          <w:b w:val="0"/>
          <w:bCs w:val="0"/>
          <w:color w:val="000000" w:themeColor="text1"/>
          <w:kern w:val="2"/>
          <w:sz w:val="32"/>
          <w:szCs w:val="32"/>
          <w:lang w:val="en-US" w:eastAsia="zh-CN" w:bidi="ar-SA"/>
          <w14:textFill>
            <w14:solidFill>
              <w14:schemeClr w14:val="tx1"/>
            </w14:solidFill>
          </w14:textFill>
        </w:rPr>
        <w:t>（二）培育发展卫生健康新业态</w:t>
      </w:r>
    </w:p>
    <w:p>
      <w:pPr>
        <w:bidi w:val="0"/>
        <w:ind w:firstLine="640" w:firstLineChars="200"/>
        <w:outlineLvl w:val="9"/>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支持面向老年人的健康管理、养生保健、健身休闲等业态深度融合，促进慢性病管理、生活照护等智慧养老服务产品研发应用。发展康复辅助器具产业，发展健康体检、健康咨询、健康管理等新型服务业态。</w:t>
      </w:r>
    </w:p>
    <w:tbl>
      <w:tblPr>
        <w:tblStyle w:val="11"/>
        <w:tblpPr w:leftFromText="180" w:rightFromText="180" w:vertAnchor="text" w:tblpXSpec="left" w:tblpY="1"/>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8522" w:type="dxa"/>
            <w:vAlign w:val="top"/>
          </w:tcPr>
          <w:p>
            <w:pPr>
              <w:pStyle w:val="5"/>
              <w:ind w:left="0" w:leftChars="0" w:firstLine="0" w:firstLineChars="0"/>
              <w:jc w:val="center"/>
              <w:rPr>
                <w:rFonts w:hint="default" w:ascii="Times New Roman" w:hAnsi="Times New Roman" w:cs="Times New Roman"/>
                <w:color w:val="000000" w:themeColor="text1"/>
                <w:vertAlign w:val="baseline"/>
                <w:lang w:eastAsia="zh-CN"/>
                <w14:textFill>
                  <w14:solidFill>
                    <w14:schemeClr w14:val="tx1"/>
                  </w14:solidFill>
                </w14:textFill>
              </w:rPr>
            </w:pPr>
            <w:r>
              <w:rPr>
                <w:rFonts w:hint="default" w:ascii="Times New Roman" w:hAnsi="Times New Roman" w:eastAsia="黑体" w:cs="Times New Roman"/>
                <w:color w:val="000000" w:themeColor="text1"/>
                <w:sz w:val="28"/>
                <w:szCs w:val="28"/>
                <w:lang w:val="en-US" w:eastAsia="zh-CN"/>
                <w14:textFill>
                  <w14:solidFill>
                    <w14:schemeClr w14:val="tx1"/>
                  </w14:solidFill>
                </w14:textFill>
              </w:rPr>
              <w:t>专栏</w:t>
            </w:r>
            <w:r>
              <w:rPr>
                <w:rFonts w:hint="eastAsia" w:ascii="Times New Roman" w:hAnsi="Times New Roman" w:eastAsia="黑体" w:cs="Times New Roman"/>
                <w:color w:val="000000" w:themeColor="text1"/>
                <w:sz w:val="28"/>
                <w:szCs w:val="28"/>
                <w:lang w:val="en-US" w:eastAsia="zh-CN"/>
                <w14:textFill>
                  <w14:solidFill>
                    <w14:schemeClr w14:val="tx1"/>
                  </w14:solidFill>
                </w14:textFill>
              </w:rPr>
              <w:t xml:space="preserve">9  </w:t>
            </w:r>
            <w:r>
              <w:rPr>
                <w:rFonts w:hint="default" w:ascii="Times New Roman" w:hAnsi="Times New Roman" w:eastAsia="黑体" w:cs="Times New Roman"/>
                <w:color w:val="000000" w:themeColor="text1"/>
                <w:sz w:val="28"/>
                <w:szCs w:val="28"/>
                <w:lang w:val="en-US" w:eastAsia="zh-CN"/>
                <w14:textFill>
                  <w14:solidFill>
                    <w14:schemeClr w14:val="tx1"/>
                  </w14:solidFill>
                </w14:textFill>
              </w:rPr>
              <w:t>卫生健康高质量发展新动能项目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8522" w:type="dxa"/>
            <w:vAlign w:val="top"/>
          </w:tcPr>
          <w:p>
            <w:pPr>
              <w:pStyle w:val="5"/>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黑体"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黑体" w:cs="Times New Roman"/>
                <w:b w:val="0"/>
                <w:bCs w:val="0"/>
                <w:color w:val="000000" w:themeColor="text1"/>
                <w:sz w:val="28"/>
                <w:szCs w:val="28"/>
                <w:lang w:val="en-US" w:eastAsia="zh-CN"/>
                <w14:textFill>
                  <w14:solidFill>
                    <w14:schemeClr w14:val="tx1"/>
                  </w14:solidFill>
                </w14:textFill>
              </w:rPr>
              <w:t>1. 智慧健康工程</w:t>
            </w:r>
            <w:r>
              <w:rPr>
                <w:rFonts w:hint="eastAsia" w:ascii="Times New Roman" w:hAnsi="Times New Roman" w:eastAsia="黑体" w:cs="Times New Roman"/>
                <w:b w:val="0"/>
                <w:bCs w:val="0"/>
                <w:color w:val="000000" w:themeColor="text1"/>
                <w:sz w:val="28"/>
                <w:szCs w:val="28"/>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8"/>
                <w:szCs w:val="28"/>
                <w:lang w:val="en-US" w:eastAsia="zh-CN"/>
                <w14:textFill>
                  <w14:solidFill>
                    <w14:schemeClr w14:val="tx1"/>
                  </w14:solidFill>
                </w14:textFill>
              </w:rPr>
              <w:t>推进智慧医院项目建设，新建标准化数据中心机房，整改网络安全隐患；上线病历质控、临床决策支持系统；推广云胶片、线上预约、一体化自助机，实现全流程掌上就医。</w:t>
            </w:r>
          </w:p>
          <w:p>
            <w:pPr>
              <w:pStyle w:val="5"/>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方正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黑体" w:cs="Times New Roman"/>
                <w:b w:val="0"/>
                <w:bCs w:val="0"/>
                <w:color w:val="000000" w:themeColor="text1"/>
                <w:sz w:val="28"/>
                <w:szCs w:val="28"/>
                <w:lang w:val="en-US" w:eastAsia="zh-CN"/>
                <w14:textFill>
                  <w14:solidFill>
                    <w14:schemeClr w14:val="tx1"/>
                  </w14:solidFill>
                </w14:textFill>
              </w:rPr>
              <w:t>2. 实施高质量数据集建设专项行动</w:t>
            </w:r>
            <w:r>
              <w:rPr>
                <w:rFonts w:hint="eastAsia" w:ascii="Times New Roman" w:hAnsi="Times New Roman" w:eastAsia="黑体" w:cs="Times New Roman"/>
                <w:b w:val="0"/>
                <w:bCs w:val="0"/>
                <w:color w:val="000000" w:themeColor="text1"/>
                <w:sz w:val="28"/>
                <w:szCs w:val="28"/>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8"/>
                <w:szCs w:val="28"/>
                <w:lang w:val="en-US" w:eastAsia="zh-CN"/>
                <w14:textFill>
                  <w14:solidFill>
                    <w14:schemeClr w14:val="tx1"/>
                  </w14:solidFill>
                </w14:textFill>
              </w:rPr>
              <w:t>聚焦重点应用场景，建设一批标准化、高可用数据集和专病专科数据库。</w:t>
            </w:r>
          </w:p>
          <w:p>
            <w:pPr>
              <w:pStyle w:val="5"/>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方正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黑体" w:cs="Times New Roman"/>
                <w:b w:val="0"/>
                <w:bCs w:val="0"/>
                <w:color w:val="000000" w:themeColor="text1"/>
                <w:sz w:val="28"/>
                <w:szCs w:val="28"/>
                <w:lang w:val="en-US" w:eastAsia="zh-CN"/>
                <w14:textFill>
                  <w14:solidFill>
                    <w14:schemeClr w14:val="tx1"/>
                  </w14:solidFill>
                </w14:textFill>
              </w:rPr>
              <w:t>3. 中医药传承创新工程</w:t>
            </w:r>
            <w:r>
              <w:rPr>
                <w:rFonts w:hint="eastAsia" w:ascii="Times New Roman" w:hAnsi="Times New Roman" w:eastAsia="黑体" w:cs="Times New Roman"/>
                <w:b w:val="0"/>
                <w:bCs w:val="0"/>
                <w:color w:val="000000" w:themeColor="text1"/>
                <w:sz w:val="28"/>
                <w:szCs w:val="28"/>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8"/>
                <w:szCs w:val="28"/>
                <w:lang w:val="en-US" w:eastAsia="zh-CN"/>
                <w14:textFill>
                  <w14:solidFill>
                    <w14:schemeClr w14:val="tx1"/>
                  </w14:solidFill>
                </w14:textFill>
              </w:rPr>
              <w:t>建设市级、县级优势专科，形成中医优势专科集群。</w:t>
            </w:r>
          </w:p>
          <w:p>
            <w:pPr>
              <w:pStyle w:val="5"/>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方正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黑体" w:cs="Times New Roman"/>
                <w:b w:val="0"/>
                <w:bCs w:val="0"/>
                <w:color w:val="000000" w:themeColor="text1"/>
                <w:sz w:val="28"/>
                <w:szCs w:val="28"/>
                <w:lang w:val="en-US" w:eastAsia="zh-CN"/>
                <w14:textFill>
                  <w14:solidFill>
                    <w14:schemeClr w14:val="tx1"/>
                  </w14:solidFill>
                </w14:textFill>
              </w:rPr>
              <w:t>4. 揭阳医防管交叉复合型战略人才培训计划</w:t>
            </w:r>
            <w:r>
              <w:rPr>
                <w:rFonts w:hint="eastAsia" w:ascii="Times New Roman" w:hAnsi="Times New Roman" w:eastAsia="黑体" w:cs="Times New Roman"/>
                <w:b w:val="0"/>
                <w:bCs w:val="0"/>
                <w:color w:val="000000" w:themeColor="text1"/>
                <w:sz w:val="28"/>
                <w:szCs w:val="28"/>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8"/>
                <w:szCs w:val="28"/>
                <w:lang w:val="en-US" w:eastAsia="zh-CN"/>
                <w14:textFill>
                  <w14:solidFill>
                    <w14:schemeClr w14:val="tx1"/>
                  </w14:solidFill>
                </w14:textFill>
              </w:rPr>
              <w:t>根据省卫生健康委统一部署，按照市级4名、每县（区）3名的规模培养医防管交叉复合型战略人才，着力打造一支既懂医疗、又懂预防</w:t>
            </w:r>
            <w:r>
              <w:rPr>
                <w:rFonts w:hint="eastAsia" w:ascii="Times New Roman" w:hAnsi="Times New Roman" w:eastAsia="方正仿宋_GB2312" w:cs="Times New Roman"/>
                <w:color w:val="000000" w:themeColor="text1"/>
                <w:sz w:val="28"/>
                <w:szCs w:val="28"/>
                <w:lang w:val="en-US" w:eastAsia="zh-CN"/>
                <w14:textFill>
                  <w14:solidFill>
                    <w14:schemeClr w14:val="tx1"/>
                  </w14:solidFill>
                </w14:textFill>
              </w:rPr>
              <w:t>，还</w:t>
            </w:r>
            <w:r>
              <w:rPr>
                <w:rFonts w:hint="default" w:ascii="Times New Roman" w:hAnsi="Times New Roman" w:eastAsia="方正仿宋_GB2312" w:cs="Times New Roman"/>
                <w:color w:val="000000" w:themeColor="text1"/>
                <w:sz w:val="28"/>
                <w:szCs w:val="28"/>
                <w:lang w:val="en-US" w:eastAsia="zh-CN"/>
                <w14:textFill>
                  <w14:solidFill>
                    <w14:schemeClr w14:val="tx1"/>
                  </w14:solidFill>
                </w14:textFill>
              </w:rPr>
              <w:t>懂治理的交叉复合型战略人才队伍， 为有效应对重大公共卫生事件提供专业技术支撑。</w:t>
            </w:r>
          </w:p>
          <w:p>
            <w:pPr>
              <w:pStyle w:val="5"/>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方正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黑体" w:cs="Times New Roman"/>
                <w:b w:val="0"/>
                <w:bCs w:val="0"/>
                <w:color w:val="000000" w:themeColor="text1"/>
                <w:sz w:val="28"/>
                <w:szCs w:val="28"/>
                <w:lang w:val="en-US" w:eastAsia="zh-CN"/>
                <w14:textFill>
                  <w14:solidFill>
                    <w14:schemeClr w14:val="tx1"/>
                  </w14:solidFill>
                </w14:textFill>
              </w:rPr>
              <w:t>5. 公共卫生队伍能力提升项目</w:t>
            </w:r>
            <w:r>
              <w:rPr>
                <w:rFonts w:hint="eastAsia" w:ascii="Times New Roman" w:hAnsi="Times New Roman" w:eastAsia="黑体" w:cs="Times New Roman"/>
                <w:b w:val="0"/>
                <w:bCs w:val="0"/>
                <w:color w:val="000000" w:themeColor="text1"/>
                <w:sz w:val="28"/>
                <w:szCs w:val="28"/>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8"/>
                <w:szCs w:val="28"/>
                <w:lang w:val="en-US" w:eastAsia="zh-CN"/>
                <w14:textFill>
                  <w14:solidFill>
                    <w14:schemeClr w14:val="tx1"/>
                  </w14:solidFill>
                </w14:textFill>
              </w:rPr>
              <w:t>持续推进公共卫生医师规范化培训项目，到 2030 年实现县（市、区）疾控机构全覆盖。有序扩大公共卫生医师处方权试点范围，逐步实现全市覆盖。</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0"/>
        <w:rPr>
          <w:rFonts w:hint="default" w:ascii="Times New Roman" w:hAnsi="Times New Roman" w:eastAsia="方正小标宋简体" w:cs="Times New Roman"/>
          <w:color w:val="000000" w:themeColor="text1"/>
          <w:kern w:val="44"/>
          <w:sz w:val="36"/>
          <w:szCs w:val="24"/>
          <w:lang w:val="en-US" w:eastAsia="zh-CN" w:bidi="ar-SA"/>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0"/>
        <w:rPr>
          <w:rFonts w:hint="default" w:ascii="Times New Roman" w:hAnsi="Times New Roman" w:eastAsia="方正小标宋简体" w:cs="Times New Roman"/>
          <w:color w:val="000000" w:themeColor="text1"/>
          <w:kern w:val="44"/>
          <w:sz w:val="36"/>
          <w:szCs w:val="24"/>
          <w:lang w:val="en-US" w:eastAsia="zh-CN" w:bidi="ar-SA"/>
          <w14:textFill>
            <w14:solidFill>
              <w14:schemeClr w14:val="tx1"/>
            </w14:solidFill>
          </w14:textFill>
        </w:rPr>
      </w:pPr>
      <w:r>
        <w:rPr>
          <w:rFonts w:hint="default" w:ascii="Times New Roman" w:hAnsi="Times New Roman" w:eastAsia="方正小标宋简体" w:cs="Times New Roman"/>
          <w:color w:val="000000" w:themeColor="text1"/>
          <w:kern w:val="44"/>
          <w:sz w:val="36"/>
          <w:szCs w:val="24"/>
          <w:lang w:val="en-US" w:eastAsia="zh-CN" w:bidi="ar-SA"/>
          <w14:textFill>
            <w14:solidFill>
              <w14:schemeClr w14:val="tx1"/>
            </w14:solidFill>
          </w14:textFill>
        </w:rPr>
        <w:t>第</w:t>
      </w:r>
      <w:r>
        <w:rPr>
          <w:rFonts w:hint="eastAsia" w:ascii="Times New Roman" w:hAnsi="Times New Roman" w:eastAsia="方正小标宋简体" w:cs="Times New Roman"/>
          <w:color w:val="000000" w:themeColor="text1"/>
          <w:kern w:val="44"/>
          <w:sz w:val="36"/>
          <w:szCs w:val="24"/>
          <w:lang w:val="en-US" w:eastAsia="zh-CN" w:bidi="ar-SA"/>
          <w14:textFill>
            <w14:solidFill>
              <w14:schemeClr w14:val="tx1"/>
            </w14:solidFill>
          </w14:textFill>
        </w:rPr>
        <w:t>五</w:t>
      </w:r>
      <w:r>
        <w:rPr>
          <w:rFonts w:hint="default" w:ascii="Times New Roman" w:hAnsi="Times New Roman" w:eastAsia="方正小标宋简体" w:cs="Times New Roman"/>
          <w:color w:val="000000" w:themeColor="text1"/>
          <w:kern w:val="44"/>
          <w:sz w:val="36"/>
          <w:szCs w:val="24"/>
          <w:lang w:val="en-US" w:eastAsia="zh-CN" w:bidi="ar-SA"/>
          <w14:textFill>
            <w14:solidFill>
              <w14:schemeClr w14:val="tx1"/>
            </w14:solidFill>
          </w14:textFill>
        </w:rPr>
        <w:t>章  增强高效健康治理能力</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left"/>
        <w:textAlignment w:val="auto"/>
        <w:outlineLvl w:val="1"/>
        <w:rPr>
          <w:rFonts w:hint="default" w:ascii="Times New Roman" w:hAnsi="Times New Roman" w:eastAsia="黑体" w:cs="Times New Roman"/>
          <w:color w:val="000000" w:themeColor="text1"/>
          <w:kern w:val="44"/>
          <w:sz w:val="32"/>
          <w:szCs w:val="32"/>
          <w:lang w:val="en-US" w:eastAsia="zh-CN" w:bidi="ar-SA"/>
          <w14:textFill>
            <w14:solidFill>
              <w14:schemeClr w14:val="tx1"/>
            </w14:solidFill>
          </w14:textFill>
        </w:rPr>
      </w:pPr>
      <w:r>
        <w:rPr>
          <w:rFonts w:hint="default" w:ascii="Times New Roman" w:hAnsi="Times New Roman" w:eastAsia="黑体" w:cs="Times New Roman"/>
          <w:color w:val="000000" w:themeColor="text1"/>
          <w:kern w:val="44"/>
          <w:sz w:val="32"/>
          <w:szCs w:val="32"/>
          <w:lang w:val="en-US" w:eastAsia="zh-CN" w:bidi="ar-SA"/>
          <w14:textFill>
            <w14:solidFill>
              <w14:schemeClr w14:val="tx1"/>
            </w14:solidFill>
          </w14:textFill>
        </w:rPr>
        <w:t>一、深化医药卫生体制改革</w:t>
      </w:r>
    </w:p>
    <w:p>
      <w:pPr>
        <w:keepNext/>
        <w:keepLines/>
        <w:widowControl w:val="0"/>
        <w:bidi w:val="0"/>
        <w:spacing w:beforeLines="0" w:beforeAutospacing="0" w:afterLines="0" w:afterAutospacing="0" w:line="360" w:lineRule="auto"/>
        <w:ind w:firstLine="640" w:firstLineChars="200"/>
        <w:jc w:val="both"/>
        <w:outlineLvl w:val="2"/>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pPr>
      <w:r>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t>（一）强化“三医”协同，完善分级诊疗制度</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建立健全医疗、医保、医药协同发展和治理机制。深化按病种分值付费（DIP）改革。完善医保目录动态调整机制。稳步推进集采货款结算方式改革，探索药学服务收费政策。扩大国家药品集采覆盖范围。建立覆盖市、县两级的短缺药品监测预警网络。推广医用耗材供应链精细化管理，规范药品耗材管理，建立健全药品耗材采购目录和管理机制。优化连续性服务流程，建立患者双向转诊绿色通道</w:t>
      </w:r>
      <w:r>
        <w:rPr>
          <w:rFonts w:hint="eastAsia" w:ascii="仿宋_GB2312" w:hAnsi="仿宋_GB2312" w:eastAsia="仿宋_GB2312" w:cs="仿宋_GB2312"/>
          <w:color w:val="000000" w:themeColor="text1"/>
          <w:sz w:val="32"/>
          <w:szCs w:val="32"/>
          <w:lang w:eastAsia="zh-CN"/>
          <w14:textFill>
            <w14:solidFill>
              <w14:schemeClr w14:val="tx1"/>
            </w14:solidFill>
          </w14:textFill>
        </w:rPr>
        <w:t>；制定县级医院下转病种清单和基层上转负面清单，打通电子健康档案和电子病历的连续记录壁垒。强化医保政策引导，提高基层就诊报销比例，引导患者首诊在基层、大病不出县。</w:t>
      </w:r>
    </w:p>
    <w:p>
      <w:pPr>
        <w:keepNext/>
        <w:keepLines/>
        <w:widowControl w:val="0"/>
        <w:bidi w:val="0"/>
        <w:spacing w:beforeLines="0" w:beforeAutospacing="0" w:afterLines="0" w:afterAutospacing="0" w:line="360" w:lineRule="auto"/>
        <w:ind w:firstLine="640" w:firstLineChars="200"/>
        <w:jc w:val="both"/>
        <w:outlineLvl w:val="2"/>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pPr>
      <w:r>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t>（二）深化公立医院综合改革</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推动公立医院发展方式从规模扩张转向提质增效。健全现代医院管理制度，完善医院章程和内部治理体系。加强公立医院运营管理，推进二级以上公立医院全面预算管理全覆盖，维护医院公益性运行保障机制。完善绩效管理机制，建立基本薪酬水平动态调整机制，加快构建体现岗位职责和技术劳动价值的薪酬体系。对条件成熟的公立医院主要负责人探索试行年薪制；对经认定高层次急需紧缺人才实行协议工资制、年薪制，纳入绩效工资总量单列管理。多渠道筹措资金，化解公立医院债务风险。</w:t>
      </w:r>
    </w:p>
    <w:p>
      <w:pPr>
        <w:keepNext/>
        <w:keepLines/>
        <w:widowControl w:val="0"/>
        <w:bidi w:val="0"/>
        <w:spacing w:beforeLines="0" w:beforeAutospacing="0" w:afterLines="0" w:afterAutospacing="0" w:line="360" w:lineRule="auto"/>
        <w:ind w:firstLine="640" w:firstLineChars="200"/>
        <w:jc w:val="both"/>
        <w:outlineLvl w:val="2"/>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pPr>
      <w:r>
        <w:rPr>
          <w:rFonts w:hint="eastAsia" w:ascii="楷体_GB2312" w:hAnsi="楷体_GB2312" w:eastAsia="楷体_GB2312" w:cs="楷体_GB2312"/>
          <w:color w:val="000000" w:themeColor="text1"/>
          <w:kern w:val="2"/>
          <w:sz w:val="32"/>
          <w:szCs w:val="24"/>
          <w:lang w:val="en-US" w:eastAsia="zh-CN" w:bidi="ar-SA"/>
          <w14:textFill>
            <w14:solidFill>
              <w14:schemeClr w14:val="tx1"/>
            </w14:solidFill>
          </w14:textFill>
        </w:rPr>
        <w:t>（三）加强卫生健康综合监管</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构建多元化、立体化的行业监管体系。深化信用监管，建立完善医疗卫生机构和医务人员信用记录，推行信用承诺、信用评价、分级分类监管和失信惩戒机制。利用大数据、人工智能等技术手段强化智慧监管。推进社会共治，畅通投诉举报渠道，发挥行业协会、第三方机构和舆论的监督作用，形成政府监管、行业自律、社会监督相结合的良好格局。</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left"/>
        <w:textAlignment w:val="auto"/>
        <w:outlineLvl w:val="1"/>
        <w:rPr>
          <w:rFonts w:hint="default" w:ascii="Times New Roman" w:hAnsi="Times New Roman" w:eastAsia="黑体" w:cs="Times New Roman"/>
          <w:color w:val="000000" w:themeColor="text1"/>
          <w:kern w:val="44"/>
          <w:sz w:val="32"/>
          <w:szCs w:val="32"/>
          <w:lang w:val="en-US" w:eastAsia="zh-CN" w:bidi="ar-SA"/>
          <w14:textFill>
            <w14:solidFill>
              <w14:schemeClr w14:val="tx1"/>
            </w14:solidFill>
          </w14:textFill>
        </w:rPr>
      </w:pPr>
      <w:r>
        <w:rPr>
          <w:rFonts w:hint="default" w:ascii="Times New Roman" w:hAnsi="Times New Roman" w:eastAsia="黑体" w:cs="Times New Roman"/>
          <w:color w:val="000000" w:themeColor="text1"/>
          <w:kern w:val="44"/>
          <w:sz w:val="32"/>
          <w:szCs w:val="32"/>
          <w:lang w:val="en-US" w:eastAsia="zh-CN" w:bidi="ar-SA"/>
          <w14:textFill>
            <w14:solidFill>
              <w14:schemeClr w14:val="tx1"/>
            </w14:solidFill>
          </w14:textFill>
        </w:rPr>
        <w:t>二、深入开展爱国卫生运动</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结合“百千万工程”和美揭阳建设，将城乡环境卫生整治、病媒生物防制、饮用水监测、健康教育有机融合。重点抓好农贸市场、学校周边食品摊贩、农村改厕后续管护和饮用水末梢水监测，推动爱国卫生运动从环境卫生治理向全面社会健康管理转变，筑牢“健康揭阳”的环境基础。</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left"/>
        <w:textAlignment w:val="auto"/>
        <w:outlineLvl w:val="1"/>
        <w:rPr>
          <w:rFonts w:hint="default" w:ascii="Times New Roman" w:hAnsi="Times New Roman" w:eastAsia="黑体" w:cs="Times New Roman"/>
          <w:color w:val="000000" w:themeColor="text1"/>
          <w:kern w:val="44"/>
          <w:sz w:val="32"/>
          <w:szCs w:val="32"/>
          <w:lang w:val="en-US" w:eastAsia="zh-CN" w:bidi="ar-SA"/>
          <w14:textFill>
            <w14:solidFill>
              <w14:schemeClr w14:val="tx1"/>
            </w14:solidFill>
          </w14:textFill>
        </w:rPr>
      </w:pPr>
      <w:r>
        <w:rPr>
          <w:rFonts w:hint="default" w:ascii="Times New Roman" w:hAnsi="Times New Roman" w:eastAsia="黑体" w:cs="Times New Roman"/>
          <w:color w:val="000000" w:themeColor="text1"/>
          <w:kern w:val="44"/>
          <w:sz w:val="32"/>
          <w:szCs w:val="32"/>
          <w:lang w:val="en-US" w:eastAsia="zh-CN" w:bidi="ar-SA"/>
          <w14:textFill>
            <w14:solidFill>
              <w14:schemeClr w14:val="tx1"/>
            </w14:solidFill>
          </w14:textFill>
        </w:rPr>
        <w:t>三、提升卫生健康依法治理能力</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严格执行《中华人民共和国基本医疗卫生与健康促进法》等法律法规，重大决策须经合法性审查，规范性文件实行备案管理。加强普法宣传和行业依法执业培训，提升全系统依法行政、依法管理、依法执业水平。完善医疗纠纷预防与处理机制，推动医疗责任险全覆盖，维护医患双方合法权益。持续推广“揭医投”“揭医评”模块，创新医患双方互动方式，及时化解矛盾纠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left"/>
        <w:textAlignment w:val="auto"/>
        <w:outlineLvl w:val="1"/>
        <w:rPr>
          <w:rFonts w:hint="default" w:ascii="Times New Roman" w:hAnsi="Times New Roman" w:eastAsia="黑体" w:cs="Times New Roman"/>
          <w:color w:val="000000" w:themeColor="text1"/>
          <w:kern w:val="44"/>
          <w:sz w:val="32"/>
          <w:szCs w:val="32"/>
          <w:lang w:val="en-US" w:eastAsia="zh-CN" w:bidi="ar-SA"/>
          <w14:textFill>
            <w14:solidFill>
              <w14:schemeClr w14:val="tx1"/>
            </w14:solidFill>
          </w14:textFill>
        </w:rPr>
      </w:pPr>
      <w:r>
        <w:rPr>
          <w:rFonts w:hint="default" w:ascii="Times New Roman" w:hAnsi="Times New Roman" w:eastAsia="黑体" w:cs="Times New Roman"/>
          <w:color w:val="000000" w:themeColor="text1"/>
          <w:kern w:val="44"/>
          <w:sz w:val="32"/>
          <w:szCs w:val="32"/>
          <w:lang w:val="en-US" w:eastAsia="zh-CN" w:bidi="ar-SA"/>
          <w14:textFill>
            <w14:solidFill>
              <w14:schemeClr w14:val="tx1"/>
            </w14:solidFill>
          </w14:textFill>
        </w:rPr>
        <w:t>四、强化医疗卫生队伍作风建设</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将医德医风教育纳入继续教育必修课程，以本单位真实医患纠纷案例开展复盘分析。医护人员沟通能力培训列为必修内容，窗口和门诊一线定期接受第三方暗访。对收受回扣、欺诈骗保、出具虚假证明等违法违规行为实行零容忍，营造风清气正的行业生态。</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jc w:val="left"/>
        <w:textAlignment w:val="auto"/>
        <w:outlineLvl w:val="1"/>
        <w:rPr>
          <w:rFonts w:hint="default" w:ascii="Times New Roman" w:hAnsi="Times New Roman" w:eastAsia="黑体" w:cs="Times New Roman"/>
          <w:color w:val="000000" w:themeColor="text1"/>
          <w:kern w:val="44"/>
          <w:sz w:val="32"/>
          <w:szCs w:val="32"/>
          <w:lang w:val="en-US" w:eastAsia="zh-CN" w:bidi="ar-SA"/>
          <w14:textFill>
            <w14:solidFill>
              <w14:schemeClr w14:val="tx1"/>
            </w14:solidFill>
          </w14:textFill>
        </w:rPr>
      </w:pPr>
      <w:r>
        <w:rPr>
          <w:rFonts w:hint="default" w:ascii="Times New Roman" w:hAnsi="Times New Roman" w:eastAsia="黑体" w:cs="Times New Roman"/>
          <w:color w:val="000000" w:themeColor="text1"/>
          <w:kern w:val="44"/>
          <w:sz w:val="32"/>
          <w:szCs w:val="32"/>
          <w:lang w:val="en-US" w:eastAsia="zh-CN" w:bidi="ar-SA"/>
          <w14:textFill>
            <w14:solidFill>
              <w14:schemeClr w14:val="tx1"/>
            </w14:solidFill>
          </w14:textFill>
        </w:rPr>
        <w:t>五、提升食品安全管理水平</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健全食品安全风险监测体系，扩大监测覆盖面，重点加强对农贸市场、学校食堂、集体用餐配送单位等场所的抽检频次。完善食品安全事故应急处置机制，强化卫健部门在食源性疾病监测、流行病学调查、医疗救治等方面的职能。加强食品安全标准宣贯和营养健康科普宣传，提升群众食品安全意识和健康素养。开展餐饮服务食品安全量化分级结果应用，强化学校食堂、集体用餐配送单位等食源性疾病高风险场所的监测联动，督促食品生产经营者落实主体责任。健全信息共享和联动处置机制，强化部门协作，形成食品安全全链条监管合力。</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pStyle w:val="5"/>
              <w:ind w:left="0" w:leftChars="0" w:firstLine="0" w:firstLineChars="0"/>
              <w:jc w:val="center"/>
              <w:rPr>
                <w:rFonts w:hint="default" w:ascii="Times New Roman" w:hAnsi="Times New Roman" w:cs="Times New Roman"/>
                <w:color w:val="000000" w:themeColor="text1"/>
                <w:vertAlign w:val="baseline"/>
                <w:lang w:eastAsia="zh-CN"/>
                <w14:textFill>
                  <w14:solidFill>
                    <w14:schemeClr w14:val="tx1"/>
                  </w14:solidFill>
                </w14:textFill>
              </w:rPr>
            </w:pPr>
            <w:r>
              <w:rPr>
                <w:rFonts w:hint="default" w:ascii="Times New Roman" w:hAnsi="Times New Roman" w:eastAsia="黑体" w:cs="Times New Roman"/>
                <w:b w:val="0"/>
                <w:bCs w:val="0"/>
                <w:color w:val="000000" w:themeColor="text1"/>
                <w:sz w:val="28"/>
                <w:szCs w:val="28"/>
                <w:lang w:val="en-US" w:eastAsia="zh-CN"/>
                <w14:textFill>
                  <w14:solidFill>
                    <w14:schemeClr w14:val="tx1"/>
                  </w14:solidFill>
                </w14:textFill>
              </w:rPr>
              <w:t>专栏</w:t>
            </w:r>
            <w:r>
              <w:rPr>
                <w:rFonts w:hint="eastAsia" w:ascii="Times New Roman" w:hAnsi="Times New Roman" w:eastAsia="黑体" w:cs="Times New Roman"/>
                <w:b w:val="0"/>
                <w:bCs w:val="0"/>
                <w:color w:val="000000" w:themeColor="text1"/>
                <w:sz w:val="28"/>
                <w:szCs w:val="28"/>
                <w:lang w:val="en-US" w:eastAsia="zh-CN"/>
                <w14:textFill>
                  <w14:solidFill>
                    <w14:schemeClr w14:val="tx1"/>
                  </w14:solidFill>
                </w14:textFill>
              </w:rPr>
              <w:t>10</w:t>
            </w:r>
            <w:r>
              <w:rPr>
                <w:rFonts w:hint="default" w:ascii="Times New Roman" w:hAnsi="Times New Roman" w:eastAsia="黑体" w:cs="Times New Roman"/>
                <w:b w:val="0"/>
                <w:bCs w:val="0"/>
                <w:color w:val="000000" w:themeColor="text1"/>
                <w:sz w:val="28"/>
                <w:szCs w:val="28"/>
                <w:lang w:val="en-US" w:eastAsia="zh-CN"/>
                <w14:textFill>
                  <w14:solidFill>
                    <w14:schemeClr w14:val="tx1"/>
                  </w14:solidFill>
                </w14:textFill>
              </w:rPr>
              <w:t xml:space="preserve"> 卫生健康高效能治理项目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pStyle w:val="5"/>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方正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黑体" w:cs="Times New Roman"/>
                <w:b w:val="0"/>
                <w:bCs w:val="0"/>
                <w:color w:val="000000" w:themeColor="text1"/>
                <w:sz w:val="28"/>
                <w:szCs w:val="28"/>
                <w:lang w:val="en-US" w:eastAsia="zh-CN"/>
                <w14:textFill>
                  <w14:solidFill>
                    <w14:schemeClr w14:val="tx1"/>
                  </w14:solidFill>
                </w14:textFill>
              </w:rPr>
              <w:t>1.公立医院改革与高质量发展示范（提升）项目</w:t>
            </w:r>
            <w:r>
              <w:rPr>
                <w:rFonts w:hint="eastAsia" w:ascii="Times New Roman" w:hAnsi="Times New Roman" w:eastAsia="黑体" w:cs="Times New Roman"/>
                <w:b w:val="0"/>
                <w:bCs w:val="0"/>
                <w:color w:val="000000" w:themeColor="text1"/>
                <w:sz w:val="28"/>
                <w:szCs w:val="28"/>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8"/>
                <w:szCs w:val="28"/>
                <w:lang w:val="en-US" w:eastAsia="zh-CN"/>
                <w14:textFill>
                  <w14:solidFill>
                    <w14:schemeClr w14:val="tx1"/>
                  </w14:solidFill>
                </w14:textFill>
              </w:rPr>
              <w:t>支持揭阳市人民医院实施公立医院改革与高质量发展示范项目，同步实施全市公立医院运营管理提升行动。</w:t>
            </w:r>
          </w:p>
          <w:p>
            <w:pPr>
              <w:pStyle w:val="5"/>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方正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黑体" w:cs="Times New Roman"/>
                <w:b w:val="0"/>
                <w:bCs w:val="0"/>
                <w:color w:val="000000" w:themeColor="text1"/>
                <w:sz w:val="28"/>
                <w:szCs w:val="28"/>
                <w:lang w:val="en-US" w:eastAsia="zh-CN"/>
                <w14:textFill>
                  <w14:solidFill>
                    <w14:schemeClr w14:val="tx1"/>
                  </w14:solidFill>
                </w14:textFill>
              </w:rPr>
              <w:t>2.市、县两级医疗质量控制中心建设项目</w:t>
            </w:r>
            <w:r>
              <w:rPr>
                <w:rFonts w:hint="eastAsia" w:ascii="Times New Roman" w:hAnsi="Times New Roman" w:eastAsia="黑体" w:cs="Times New Roman"/>
                <w:b w:val="0"/>
                <w:bCs w:val="0"/>
                <w:color w:val="000000" w:themeColor="text1"/>
                <w:sz w:val="28"/>
                <w:szCs w:val="28"/>
                <w:lang w:val="en-US" w:eastAsia="zh-CN"/>
                <w14:textFill>
                  <w14:solidFill>
                    <w14:schemeClr w14:val="tx1"/>
                  </w14:solidFill>
                </w14:textFill>
              </w:rPr>
              <w:t>。</w:t>
            </w:r>
            <w:r>
              <w:rPr>
                <w:rFonts w:hint="default" w:ascii="Times New Roman" w:hAnsi="Times New Roman" w:eastAsia="方正仿宋_GB2312" w:cs="Times New Roman"/>
                <w:color w:val="000000" w:themeColor="text1"/>
                <w:kern w:val="2"/>
                <w:sz w:val="28"/>
                <w:szCs w:val="28"/>
                <w:lang w:val="en-US" w:eastAsia="zh-CN" w:bidi="ar-SA"/>
                <w14:textFill>
                  <w14:solidFill>
                    <w14:schemeClr w14:val="tx1"/>
                  </w14:solidFill>
                </w14:textFill>
              </w:rPr>
              <w:t>推动市、县两级医疗质量控制中心全覆盖</w:t>
            </w:r>
            <w:r>
              <w:rPr>
                <w:rFonts w:hint="eastAsia" w:ascii="Times New Roman" w:hAnsi="Times New Roman" w:eastAsia="方正仿宋_GB2312" w:cs="Times New Roman"/>
                <w:color w:val="000000" w:themeColor="text1"/>
                <w:kern w:val="2"/>
                <w:sz w:val="28"/>
                <w:szCs w:val="28"/>
                <w:lang w:val="en-US" w:eastAsia="zh-CN" w:bidi="ar-SA"/>
                <w14:textFill>
                  <w14:solidFill>
                    <w14:schemeClr w14:val="tx1"/>
                  </w14:solidFill>
                </w14:textFill>
              </w:rPr>
              <w:t>和</w:t>
            </w:r>
            <w:r>
              <w:rPr>
                <w:rFonts w:hint="default" w:ascii="Times New Roman" w:hAnsi="Times New Roman" w:eastAsia="方正仿宋_GB2312" w:cs="Times New Roman"/>
                <w:color w:val="000000" w:themeColor="text1"/>
                <w:kern w:val="2"/>
                <w:sz w:val="28"/>
                <w:szCs w:val="28"/>
                <w:lang w:val="en-US" w:eastAsia="zh-CN" w:bidi="ar-SA"/>
                <w14:textFill>
                  <w14:solidFill>
                    <w14:schemeClr w14:val="tx1"/>
                  </w14:solidFill>
                </w14:textFill>
              </w:rPr>
              <w:t>常态化运行，提升医疗质量安全管理精细化、科学化、规范化程度，提升重大疾病诊疗能力和医疗质量安全水平。</w:t>
            </w:r>
          </w:p>
          <w:p>
            <w:pPr>
              <w:pStyle w:val="5"/>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方正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黑体" w:cs="Times New Roman"/>
                <w:b w:val="0"/>
                <w:bCs w:val="0"/>
                <w:color w:val="000000" w:themeColor="text1"/>
                <w:sz w:val="28"/>
                <w:szCs w:val="28"/>
                <w:lang w:val="en-US" w:eastAsia="zh-CN"/>
                <w14:textFill>
                  <w14:solidFill>
                    <w14:schemeClr w14:val="tx1"/>
                  </w14:solidFill>
                </w14:textFill>
              </w:rPr>
              <w:t>3.“揭健通”小程序推广应用和优化提升项目</w:t>
            </w:r>
            <w:r>
              <w:rPr>
                <w:rFonts w:hint="eastAsia" w:ascii="Times New Roman" w:hAnsi="Times New Roman" w:eastAsia="黑体" w:cs="Times New Roman"/>
                <w:b w:val="0"/>
                <w:bCs w:val="0"/>
                <w:color w:val="000000" w:themeColor="text1"/>
                <w:sz w:val="28"/>
                <w:szCs w:val="28"/>
                <w:lang w:val="en-US" w:eastAsia="zh-CN"/>
                <w14:textFill>
                  <w14:solidFill>
                    <w14:schemeClr w14:val="tx1"/>
                  </w14:solidFill>
                </w14:textFill>
              </w:rPr>
              <w:t>。</w:t>
            </w:r>
            <w:r>
              <w:rPr>
                <w:rFonts w:hint="default" w:ascii="Times New Roman" w:hAnsi="Times New Roman" w:eastAsia="方正仿宋_GB2312" w:cs="Times New Roman"/>
                <w:color w:val="000000" w:themeColor="text1"/>
                <w:sz w:val="28"/>
                <w:szCs w:val="28"/>
                <w:lang w:val="en-US" w:eastAsia="zh-CN"/>
                <w14:textFill>
                  <w14:solidFill>
                    <w14:schemeClr w14:val="tx1"/>
                  </w14:solidFill>
                </w14:textFill>
              </w:rPr>
              <w:t>推进“揭健通”小程序推广应用和优化提升，不断提升医疗卫生机构信息化、智慧化应用水平。持续推广“揭医投”“揭医评”模块。</w:t>
            </w:r>
          </w:p>
          <w:p>
            <w:pPr>
              <w:pStyle w:val="5"/>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方正仿宋_GB2312" w:cs="Times New Roman"/>
                <w:color w:val="000000" w:themeColor="text1"/>
                <w:kern w:val="2"/>
                <w:sz w:val="28"/>
                <w:szCs w:val="28"/>
                <w:lang w:val="en-US" w:eastAsia="zh-CN" w:bidi="ar-SA"/>
                <w14:textFill>
                  <w14:solidFill>
                    <w14:schemeClr w14:val="tx1"/>
                  </w14:solidFill>
                </w14:textFill>
              </w:rPr>
            </w:pPr>
            <w:r>
              <w:rPr>
                <w:rFonts w:hint="default" w:ascii="Times New Roman" w:hAnsi="Times New Roman" w:eastAsia="黑体" w:cs="Times New Roman"/>
                <w:b w:val="0"/>
                <w:bCs w:val="0"/>
                <w:color w:val="000000" w:themeColor="text1"/>
                <w:sz w:val="28"/>
                <w:szCs w:val="28"/>
                <w:lang w:val="en-US" w:eastAsia="zh-CN"/>
                <w14:textFill>
                  <w14:solidFill>
                    <w14:schemeClr w14:val="tx1"/>
                  </w14:solidFill>
                </w14:textFill>
              </w:rPr>
              <w:t>4.健康城镇建设项目</w:t>
            </w:r>
            <w:r>
              <w:rPr>
                <w:rFonts w:hint="eastAsia" w:ascii="Times New Roman" w:hAnsi="Times New Roman" w:eastAsia="黑体" w:cs="Times New Roman"/>
                <w:b w:val="0"/>
                <w:bCs w:val="0"/>
                <w:color w:val="000000" w:themeColor="text1"/>
                <w:sz w:val="28"/>
                <w:szCs w:val="28"/>
                <w:lang w:val="en-US" w:eastAsia="zh-CN"/>
                <w14:textFill>
                  <w14:solidFill>
                    <w14:schemeClr w14:val="tx1"/>
                  </w14:solidFill>
                </w14:textFill>
              </w:rPr>
              <w:t>。</w:t>
            </w:r>
            <w:r>
              <w:rPr>
                <w:rFonts w:hint="default" w:ascii="Times New Roman" w:hAnsi="Times New Roman" w:eastAsia="方正仿宋_GB2312" w:cs="Times New Roman"/>
                <w:color w:val="000000" w:themeColor="text1"/>
                <w:kern w:val="2"/>
                <w:sz w:val="28"/>
                <w:szCs w:val="28"/>
                <w:lang w:val="en-US" w:eastAsia="zh-CN" w:bidi="ar-SA"/>
                <w14:textFill>
                  <w14:solidFill>
                    <w14:schemeClr w14:val="tx1"/>
                  </w14:solidFill>
                </w14:textFill>
              </w:rPr>
              <w:t>深入实施“百千万工程”和健康揭阳行动。推动普宁、揭西、惠来及有条件的镇街争创国家</w:t>
            </w:r>
            <w:r>
              <w:rPr>
                <w:rFonts w:hint="eastAsia" w:ascii="Times New Roman" w:hAnsi="Times New Roman" w:eastAsia="方正仿宋_GB2312" w:cs="Times New Roman"/>
                <w:color w:val="000000" w:themeColor="text1"/>
                <w:kern w:val="2"/>
                <w:sz w:val="28"/>
                <w:szCs w:val="28"/>
                <w:lang w:val="en-US" w:eastAsia="zh-CN" w:bidi="ar-SA"/>
                <w14:textFill>
                  <w14:solidFill>
                    <w14:schemeClr w14:val="tx1"/>
                  </w14:solidFill>
                </w14:textFill>
              </w:rPr>
              <w:t>或</w:t>
            </w:r>
            <w:r>
              <w:rPr>
                <w:rFonts w:hint="default" w:ascii="Times New Roman" w:hAnsi="Times New Roman" w:eastAsia="方正仿宋_GB2312" w:cs="Times New Roman"/>
                <w:color w:val="000000" w:themeColor="text1"/>
                <w:kern w:val="2"/>
                <w:sz w:val="28"/>
                <w:szCs w:val="28"/>
                <w:lang w:val="en-US" w:eastAsia="zh-CN" w:bidi="ar-SA"/>
                <w14:textFill>
                  <w14:solidFill>
                    <w14:schemeClr w14:val="tx1"/>
                  </w14:solidFill>
                </w14:textFill>
              </w:rPr>
              <w:t>省级健康县、健康镇街。</w:t>
            </w:r>
          </w:p>
          <w:p>
            <w:pPr>
              <w:pStyle w:val="5"/>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方正仿宋_GB2312" w:cs="Times New Roman"/>
                <w:color w:val="000000" w:themeColor="text1"/>
                <w:kern w:val="2"/>
                <w:sz w:val="28"/>
                <w:szCs w:val="28"/>
                <w:lang w:val="en-US" w:eastAsia="zh-CN" w:bidi="ar-SA"/>
                <w14:textFill>
                  <w14:solidFill>
                    <w14:schemeClr w14:val="tx1"/>
                  </w14:solidFill>
                </w14:textFill>
              </w:rPr>
            </w:pPr>
            <w:r>
              <w:rPr>
                <w:rFonts w:hint="default" w:ascii="Times New Roman" w:hAnsi="Times New Roman" w:eastAsia="黑体" w:cs="Times New Roman"/>
                <w:b w:val="0"/>
                <w:bCs w:val="0"/>
                <w:color w:val="000000" w:themeColor="text1"/>
                <w:sz w:val="28"/>
                <w:szCs w:val="28"/>
                <w:lang w:val="en-US" w:eastAsia="zh-CN"/>
                <w14:textFill>
                  <w14:solidFill>
                    <w14:schemeClr w14:val="tx1"/>
                  </w14:solidFill>
                </w14:textFill>
              </w:rPr>
              <w:t>5.健康揭阳行动</w:t>
            </w:r>
            <w:r>
              <w:rPr>
                <w:rFonts w:hint="eastAsia" w:ascii="Times New Roman" w:hAnsi="Times New Roman" w:eastAsia="黑体" w:cs="Times New Roman"/>
                <w:b w:val="0"/>
                <w:bCs w:val="0"/>
                <w:color w:val="000000" w:themeColor="text1"/>
                <w:sz w:val="28"/>
                <w:szCs w:val="28"/>
                <w:lang w:val="en-US" w:eastAsia="zh-CN"/>
                <w14:textFill>
                  <w14:solidFill>
                    <w14:schemeClr w14:val="tx1"/>
                  </w14:solidFill>
                </w14:textFill>
              </w:rPr>
              <w:t>。</w:t>
            </w:r>
            <w:r>
              <w:rPr>
                <w:rFonts w:hint="default" w:ascii="Times New Roman" w:hAnsi="Times New Roman" w:eastAsia="方正仿宋_GB2312" w:cs="Times New Roman"/>
                <w:color w:val="000000" w:themeColor="text1"/>
                <w:kern w:val="2"/>
                <w:sz w:val="28"/>
                <w:szCs w:val="28"/>
                <w:lang w:val="en-US" w:eastAsia="zh-CN" w:bidi="ar-SA"/>
                <w14:textFill>
                  <w14:solidFill>
                    <w14:schemeClr w14:val="tx1"/>
                  </w14:solidFill>
                </w14:textFill>
              </w:rPr>
              <w:t>深入实施更高水平“健康揭阳”行动，统筹推进健康知识普及、合理膳食、全民健身、心理健康促进等20个专项行动。</w:t>
            </w:r>
          </w:p>
          <w:p>
            <w:pPr>
              <w:pStyle w:val="5"/>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eastAsia="方正仿宋_GB2312" w:cs="Times New Roman"/>
                <w:color w:val="000000" w:themeColor="text1"/>
                <w:kern w:val="2"/>
                <w:sz w:val="28"/>
                <w:szCs w:val="28"/>
                <w:lang w:val="en-US" w:eastAsia="zh-CN" w:bidi="ar-SA"/>
                <w14:textFill>
                  <w14:solidFill>
                    <w14:schemeClr w14:val="tx1"/>
                  </w14:solidFill>
                </w14:textFill>
              </w:rPr>
            </w:pPr>
            <w:r>
              <w:rPr>
                <w:rFonts w:hint="default" w:ascii="Times New Roman" w:hAnsi="Times New Roman" w:eastAsia="黑体" w:cs="Times New Roman"/>
                <w:b w:val="0"/>
                <w:bCs w:val="0"/>
                <w:color w:val="000000" w:themeColor="text1"/>
                <w:sz w:val="28"/>
                <w:szCs w:val="28"/>
                <w:lang w:val="en-US" w:eastAsia="zh-CN"/>
                <w14:textFill>
                  <w14:solidFill>
                    <w14:schemeClr w14:val="tx1"/>
                  </w14:solidFill>
                </w14:textFill>
              </w:rPr>
              <w:t>6.烟草流行监测和控烟干预行动</w:t>
            </w:r>
            <w:r>
              <w:rPr>
                <w:rFonts w:hint="eastAsia" w:ascii="Times New Roman" w:hAnsi="Times New Roman" w:eastAsia="黑体" w:cs="Times New Roman"/>
                <w:b w:val="0"/>
                <w:bCs w:val="0"/>
                <w:color w:val="000000" w:themeColor="text1"/>
                <w:sz w:val="28"/>
                <w:szCs w:val="28"/>
                <w:lang w:val="en-US" w:eastAsia="zh-CN"/>
                <w14:textFill>
                  <w14:solidFill>
                    <w14:schemeClr w14:val="tx1"/>
                  </w14:solidFill>
                </w14:textFill>
              </w:rPr>
              <w:t>。</w:t>
            </w:r>
            <w:r>
              <w:rPr>
                <w:rFonts w:hint="default" w:ascii="Times New Roman" w:hAnsi="Times New Roman" w:eastAsia="方正仿宋_GB2312" w:cs="Times New Roman"/>
                <w:color w:val="000000" w:themeColor="text1"/>
                <w:kern w:val="2"/>
                <w:sz w:val="28"/>
                <w:szCs w:val="28"/>
                <w:lang w:val="en-US" w:eastAsia="zh-CN" w:bidi="ar-SA"/>
                <w14:textFill>
                  <w14:solidFill>
                    <w14:schemeClr w14:val="tx1"/>
                  </w14:solidFill>
                </w14:textFill>
              </w:rPr>
              <w:t>强化公共场所控烟执法监督，巩固无烟医疗卫生机构创建成果，持续提高无烟环境建设水平，到2030年15岁以上人群吸烟率保持在20%以内。</w:t>
            </w:r>
          </w:p>
          <w:p>
            <w:pPr>
              <w:pStyle w:val="5"/>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eastAsia="黑体" w:cs="Times New Roman"/>
                <w:b w:val="0"/>
                <w:bCs w:val="0"/>
                <w:color w:val="000000" w:themeColor="text1"/>
                <w:sz w:val="28"/>
                <w:szCs w:val="28"/>
                <w:shd w:val="clear" w:color="auto" w:fill="auto"/>
                <w:lang w:val="en-US" w:eastAsia="zh-CN"/>
                <w14:textFill>
                  <w14:solidFill>
                    <w14:schemeClr w14:val="tx1"/>
                  </w14:solidFill>
                </w14:textFill>
              </w:rPr>
              <w:t>7.食品安全风险监测与应急处置能力提升项目</w:t>
            </w:r>
            <w:r>
              <w:rPr>
                <w:rFonts w:hint="eastAsia" w:ascii="Times New Roman" w:hAnsi="Times New Roman" w:eastAsia="黑体" w:cs="Times New Roman"/>
                <w:b w:val="0"/>
                <w:bCs w:val="0"/>
                <w:color w:val="000000" w:themeColor="text1"/>
                <w:sz w:val="28"/>
                <w:szCs w:val="28"/>
                <w:shd w:val="clear" w:color="auto" w:fill="auto"/>
                <w:lang w:val="en-US" w:eastAsia="zh-CN"/>
                <w14:textFill>
                  <w14:solidFill>
                    <w14:schemeClr w14:val="tx1"/>
                  </w14:solidFill>
                </w14:textFill>
              </w:rPr>
              <w:t>。</w:t>
            </w:r>
            <w:r>
              <w:rPr>
                <w:rFonts w:hint="default" w:ascii="Times New Roman" w:hAnsi="Times New Roman" w:eastAsia="方正仿宋_GB2312" w:cs="Times New Roman"/>
                <w:color w:val="000000" w:themeColor="text1"/>
                <w:kern w:val="2"/>
                <w:sz w:val="28"/>
                <w:szCs w:val="28"/>
                <w:shd w:val="clear" w:color="auto" w:fill="auto"/>
                <w:lang w:val="en-US" w:eastAsia="zh-CN" w:bidi="ar-SA"/>
                <w14:textFill>
                  <w14:solidFill>
                    <w14:schemeClr w14:val="tx1"/>
                  </w14:solidFill>
                </w14:textFill>
              </w:rPr>
              <w:t>实施食源性疾病监测网扩面与应急处置能力提升工程（卫健口径），全市哨点报告机构实现二级以上公立医院全覆盖；暴发事件流调处置完成率≥95%；样本送达实验室平均时限≤24小时；年度应急演练≥1次/县区。</w:t>
            </w:r>
          </w:p>
        </w:tc>
      </w:tr>
    </w:tbl>
    <w:p>
      <w:pPr>
        <w:rPr>
          <w:rFonts w:hint="eastAsia" w:ascii="Times New Roman" w:hAnsi="Times New Roman" w:eastAsia="方正小标宋简体" w:cs="Times New Roman"/>
          <w:color w:val="000000" w:themeColor="text1"/>
          <w:kern w:val="44"/>
          <w:sz w:val="36"/>
          <w:szCs w:val="24"/>
          <w:lang w:val="en-US" w:eastAsia="zh-CN" w:bidi="ar-SA"/>
          <w14:textFill>
            <w14:solidFill>
              <w14:schemeClr w14:val="tx1"/>
            </w14:solidFill>
          </w14:textFill>
        </w:rPr>
      </w:pPr>
    </w:p>
    <w:p>
      <w:pPr>
        <w:numPr>
          <w:ilvl w:val="0"/>
          <w:numId w:val="0"/>
        </w:numPr>
        <w:ind w:firstLine="2880" w:firstLineChars="800"/>
        <w:jc w:val="both"/>
        <w:rPr>
          <w:rFonts w:hint="eastAsia" w:ascii="Times New Roman" w:hAnsi="Times New Roman" w:eastAsia="方正小标宋简体" w:cs="Times New Roman"/>
          <w:color w:val="000000" w:themeColor="text1"/>
          <w:kern w:val="44"/>
          <w:sz w:val="36"/>
          <w:szCs w:val="24"/>
          <w:lang w:val="en-US" w:eastAsia="zh-CN" w:bidi="ar-SA"/>
          <w14:textFill>
            <w14:solidFill>
              <w14:schemeClr w14:val="tx1"/>
            </w14:solidFill>
          </w14:textFill>
        </w:rPr>
      </w:pPr>
      <w:r>
        <w:rPr>
          <w:rFonts w:hint="eastAsia" w:ascii="Times New Roman" w:hAnsi="Times New Roman" w:eastAsia="方正小标宋简体" w:cs="Times New Roman"/>
          <w:color w:val="000000" w:themeColor="text1"/>
          <w:kern w:val="44"/>
          <w:sz w:val="36"/>
          <w:szCs w:val="24"/>
          <w:lang w:val="en-US" w:eastAsia="zh-CN" w:bidi="ar-SA"/>
          <w14:textFill>
            <w14:solidFill>
              <w14:schemeClr w14:val="tx1"/>
            </w14:solidFill>
          </w14:textFill>
        </w:rPr>
        <w:t>第六章  保障措施</w:t>
      </w:r>
    </w:p>
    <w:p>
      <w:pPr>
        <w:numPr>
          <w:ilvl w:val="0"/>
          <w:numId w:val="0"/>
        </w:numPr>
        <w:ind w:firstLine="640" w:firstLineChars="200"/>
        <w:rPr>
          <w:rFonts w:hint="eastAsia" w:ascii="仿宋_GB2312" w:hAnsi="仿宋_GB2312" w:eastAsia="仿宋_GB2312" w:cs="仿宋_GB2312"/>
          <w:color w:val="000000" w:themeColor="text1"/>
          <w:kern w:val="44"/>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各级各部门要切实扛起卫生健康发展主体责任，全面抓好落地实施。全市上下要以高度的政治自觉和行动自觉，加强组织领导，压实各级政府主体责任，将规划核心指标纳入绩效考核；完善投入机制，建立稳定增长的财政保障渠道，引导社会力量积极参与；强化法治保障，健全卫生健康法规配套，提升依法行政水平；营造良好氛围，广泛动员社会各界支持参与健康揭阳建设；健全监测评估，实行年度跟踪、中期评估与终期考核闭环管理。唯有真抓实干、久久为功，方能将规划蓝图转化为惠民实效，奋力谱写揭阳卫生健康事业高质量发展新篇章，为建设宜居宜业宜康的现代化揭阳筑牢坚实健康根基。</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8A873FE-CB11-4593-8600-97B1F44AFD6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FangSong_GB2312">
    <w:altName w:val="仿宋_GB2312"/>
    <w:panose1 w:val="02010609030101010101"/>
    <w:charset w:val="86"/>
    <w:family w:val="auto"/>
    <w:pitch w:val="default"/>
    <w:sig w:usb0="00000000" w:usb1="00000000" w:usb2="00000000" w:usb3="00000000" w:csb0="00040000" w:csb1="00000000"/>
    <w:embedRegular r:id="rId2" w:fontKey="{4A9EA4D3-FF08-4C60-8B10-4E26EA1AEDCF}"/>
  </w:font>
  <w:font w:name="方正小标宋简体">
    <w:panose1 w:val="03000509000000000000"/>
    <w:charset w:val="86"/>
    <w:family w:val="script"/>
    <w:pitch w:val="default"/>
    <w:sig w:usb0="00000001" w:usb1="080E0000" w:usb2="00000000" w:usb3="00000000" w:csb0="00040000" w:csb1="00000000"/>
    <w:embedRegular r:id="rId3" w:fontKey="{B9274FE2-08B3-4113-96E4-048027562E81}"/>
  </w:font>
  <w:font w:name="方正仿宋_GB2312">
    <w:altName w:val="仿宋"/>
    <w:panose1 w:val="02000000000000000000"/>
    <w:charset w:val="86"/>
    <w:family w:val="auto"/>
    <w:pitch w:val="default"/>
    <w:sig w:usb0="00000000" w:usb1="00000000" w:usb2="00000012" w:usb3="00000000" w:csb0="00040001" w:csb1="00000000"/>
    <w:embedRegular r:id="rId4" w:fontKey="{349434A0-F094-4F0A-81C7-0F7554BA0911}"/>
  </w:font>
  <w:font w:name="仿宋_GB2312">
    <w:panose1 w:val="02010609030101010101"/>
    <w:charset w:val="86"/>
    <w:family w:val="auto"/>
    <w:pitch w:val="default"/>
    <w:sig w:usb0="00000001" w:usb1="080E0000" w:usb2="00000000" w:usb3="00000000" w:csb0="00040000" w:csb1="00000000"/>
    <w:embedRegular r:id="rId5" w:fontKey="{0AE99FA9-050B-4760-A17A-17F59A577F8E}"/>
  </w:font>
  <w:font w:name="楷体_GB2312">
    <w:panose1 w:val="02010609030101010101"/>
    <w:charset w:val="86"/>
    <w:family w:val="auto"/>
    <w:pitch w:val="default"/>
    <w:sig w:usb0="00000001" w:usb1="080E0000" w:usb2="00000000" w:usb3="00000000" w:csb0="00040000" w:csb1="00000000"/>
    <w:embedRegular r:id="rId6" w:fontKey="{234E0733-8ACA-4DD9-B845-CE85461438D3}"/>
  </w:font>
  <w:font w:name="仿宋">
    <w:panose1 w:val="02010609060101010101"/>
    <w:charset w:val="86"/>
    <w:family w:val="auto"/>
    <w:pitch w:val="default"/>
    <w:sig w:usb0="800002BF" w:usb1="38CF7CFA" w:usb2="00000016" w:usb3="00000000" w:csb0="00040001" w:csb1="00000000"/>
    <w:embedRegular r:id="rId7" w:fontKey="{E1426F2B-7666-42FF-AAAC-29D67EC8DDE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default" w:ascii="Times New Roman" w:hAnsi="Times New Roman" w:cs="Times New Roman"/>
                            </w:rPr>
                          </w:pPr>
                          <w:r>
                            <w:rPr>
                              <w:rFonts w:hint="default" w:ascii="Times New Roman" w:hAnsi="Times New Roman" w:cs="Times New Roman"/>
                            </w:rPr>
                            <w:t xml:space="preserve">第 </w:t>
                          </w: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t xml:space="preserve"> 页 共 </w:t>
                          </w:r>
                          <w:r>
                            <w:rPr>
                              <w:rFonts w:hint="default" w:ascii="Times New Roman" w:hAnsi="Times New Roman" w:cs="Times New Roman"/>
                            </w:rPr>
                            <w:fldChar w:fldCharType="begin"/>
                          </w:r>
                          <w:r>
                            <w:rPr>
                              <w:rFonts w:hint="default" w:ascii="Times New Roman" w:hAnsi="Times New Roman" w:cs="Times New Roman"/>
                            </w:rPr>
                            <w:instrText xml:space="preserve"> NUMPAGES  \* MERGEFORMAT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cs="Times New Roma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6"/>
                      <w:rPr>
                        <w:rFonts w:hint="default" w:ascii="Times New Roman" w:hAnsi="Times New Roman" w:cs="Times New Roman"/>
                      </w:rPr>
                    </w:pPr>
                    <w:r>
                      <w:rPr>
                        <w:rFonts w:hint="default" w:ascii="Times New Roman" w:hAnsi="Times New Roman" w:cs="Times New Roman"/>
                      </w:rPr>
                      <w:t xml:space="preserve">第 </w:t>
                    </w: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t xml:space="preserve"> 页 共 </w:t>
                    </w:r>
                    <w:r>
                      <w:rPr>
                        <w:rFonts w:hint="default" w:ascii="Times New Roman" w:hAnsi="Times New Roman" w:cs="Times New Roman"/>
                      </w:rPr>
                      <w:fldChar w:fldCharType="begin"/>
                    </w:r>
                    <w:r>
                      <w:rPr>
                        <w:rFonts w:hint="default" w:ascii="Times New Roman" w:hAnsi="Times New Roman" w:cs="Times New Roman"/>
                      </w:rPr>
                      <w:instrText xml:space="preserve"> NUMPAGES  \* MERGEFORMAT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cs="Times New Roman"/>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AF6B86"/>
    <w:rsid w:val="0044500F"/>
    <w:rsid w:val="00704F1B"/>
    <w:rsid w:val="02532161"/>
    <w:rsid w:val="02661E94"/>
    <w:rsid w:val="02AC0091"/>
    <w:rsid w:val="03516A45"/>
    <w:rsid w:val="038F741D"/>
    <w:rsid w:val="0449260C"/>
    <w:rsid w:val="05AF6B86"/>
    <w:rsid w:val="06A00D6D"/>
    <w:rsid w:val="06B13688"/>
    <w:rsid w:val="0824490F"/>
    <w:rsid w:val="092B3EB1"/>
    <w:rsid w:val="0956013D"/>
    <w:rsid w:val="09C0202F"/>
    <w:rsid w:val="09F54765"/>
    <w:rsid w:val="0A066D83"/>
    <w:rsid w:val="0AE84FB7"/>
    <w:rsid w:val="0CCB6B37"/>
    <w:rsid w:val="0CE03C8A"/>
    <w:rsid w:val="0CFA1B57"/>
    <w:rsid w:val="0D276705"/>
    <w:rsid w:val="0E1E462C"/>
    <w:rsid w:val="0E803DD9"/>
    <w:rsid w:val="0E857BA3"/>
    <w:rsid w:val="0FCC1F99"/>
    <w:rsid w:val="0FD11593"/>
    <w:rsid w:val="10091ED0"/>
    <w:rsid w:val="113A623D"/>
    <w:rsid w:val="11CB0897"/>
    <w:rsid w:val="11D564F7"/>
    <w:rsid w:val="12192A7F"/>
    <w:rsid w:val="12915003"/>
    <w:rsid w:val="12C157C5"/>
    <w:rsid w:val="12D311AD"/>
    <w:rsid w:val="1397240F"/>
    <w:rsid w:val="157B135B"/>
    <w:rsid w:val="15FF3D3A"/>
    <w:rsid w:val="1666620A"/>
    <w:rsid w:val="16C647CD"/>
    <w:rsid w:val="170B4961"/>
    <w:rsid w:val="182F5E7D"/>
    <w:rsid w:val="184327E9"/>
    <w:rsid w:val="189C466F"/>
    <w:rsid w:val="18F66B83"/>
    <w:rsid w:val="19C84D8B"/>
    <w:rsid w:val="1B4A1EFB"/>
    <w:rsid w:val="1BB47375"/>
    <w:rsid w:val="1BE04190"/>
    <w:rsid w:val="1C0A3439"/>
    <w:rsid w:val="1D9A7122"/>
    <w:rsid w:val="1DF60BCE"/>
    <w:rsid w:val="1E857DBA"/>
    <w:rsid w:val="1FEE373B"/>
    <w:rsid w:val="207671FB"/>
    <w:rsid w:val="20C30596"/>
    <w:rsid w:val="210E2C36"/>
    <w:rsid w:val="210E66BE"/>
    <w:rsid w:val="221835AE"/>
    <w:rsid w:val="223C5A8A"/>
    <w:rsid w:val="22E82E15"/>
    <w:rsid w:val="242877DE"/>
    <w:rsid w:val="243A773F"/>
    <w:rsid w:val="251143C1"/>
    <w:rsid w:val="253B26E9"/>
    <w:rsid w:val="25B20DC9"/>
    <w:rsid w:val="25DB3440"/>
    <w:rsid w:val="2670658E"/>
    <w:rsid w:val="28101DD7"/>
    <w:rsid w:val="28223479"/>
    <w:rsid w:val="294B304F"/>
    <w:rsid w:val="29F50FBA"/>
    <w:rsid w:val="2A2D3199"/>
    <w:rsid w:val="2A2D5400"/>
    <w:rsid w:val="2A36189D"/>
    <w:rsid w:val="2A5F7E52"/>
    <w:rsid w:val="2AAB4039"/>
    <w:rsid w:val="2AB64D4F"/>
    <w:rsid w:val="2B513A6C"/>
    <w:rsid w:val="2B787734"/>
    <w:rsid w:val="2B893BFF"/>
    <w:rsid w:val="2B8D7D45"/>
    <w:rsid w:val="2B944ACD"/>
    <w:rsid w:val="2C1B0FB3"/>
    <w:rsid w:val="2E3D2223"/>
    <w:rsid w:val="311D3138"/>
    <w:rsid w:val="326D31B2"/>
    <w:rsid w:val="32F50547"/>
    <w:rsid w:val="34AC2738"/>
    <w:rsid w:val="350A26A9"/>
    <w:rsid w:val="35DA66CB"/>
    <w:rsid w:val="36500D65"/>
    <w:rsid w:val="37324630"/>
    <w:rsid w:val="37356428"/>
    <w:rsid w:val="374C1CF1"/>
    <w:rsid w:val="3927370A"/>
    <w:rsid w:val="39CE656D"/>
    <w:rsid w:val="3A307998"/>
    <w:rsid w:val="3A3A3EBC"/>
    <w:rsid w:val="3AE3204D"/>
    <w:rsid w:val="3DA20EAA"/>
    <w:rsid w:val="3E3A718C"/>
    <w:rsid w:val="3F3A05D4"/>
    <w:rsid w:val="40454A14"/>
    <w:rsid w:val="40DC2D46"/>
    <w:rsid w:val="40FC6459"/>
    <w:rsid w:val="414C1C7A"/>
    <w:rsid w:val="41C6300E"/>
    <w:rsid w:val="41F8770C"/>
    <w:rsid w:val="42D36159"/>
    <w:rsid w:val="42DC3C6E"/>
    <w:rsid w:val="43460819"/>
    <w:rsid w:val="43E67E8B"/>
    <w:rsid w:val="43EE6D5D"/>
    <w:rsid w:val="44757A4C"/>
    <w:rsid w:val="45032982"/>
    <w:rsid w:val="454F7F6A"/>
    <w:rsid w:val="45B66B35"/>
    <w:rsid w:val="49BB3065"/>
    <w:rsid w:val="49ED1B20"/>
    <w:rsid w:val="4ABE3E59"/>
    <w:rsid w:val="4AF34F57"/>
    <w:rsid w:val="4AF35DF3"/>
    <w:rsid w:val="4C245110"/>
    <w:rsid w:val="4D2B5F4C"/>
    <w:rsid w:val="4D757AE5"/>
    <w:rsid w:val="4DE326F4"/>
    <w:rsid w:val="4F60596B"/>
    <w:rsid w:val="501E562A"/>
    <w:rsid w:val="50390904"/>
    <w:rsid w:val="50D957D8"/>
    <w:rsid w:val="522173AE"/>
    <w:rsid w:val="538C23AA"/>
    <w:rsid w:val="53B1552C"/>
    <w:rsid w:val="54DF7CBC"/>
    <w:rsid w:val="55F7640E"/>
    <w:rsid w:val="568F0053"/>
    <w:rsid w:val="56E76F7C"/>
    <w:rsid w:val="57FD30F1"/>
    <w:rsid w:val="593E4146"/>
    <w:rsid w:val="5A6E45B7"/>
    <w:rsid w:val="5A9F2C14"/>
    <w:rsid w:val="5AF636F4"/>
    <w:rsid w:val="5B391315"/>
    <w:rsid w:val="5BF168A5"/>
    <w:rsid w:val="5C482657"/>
    <w:rsid w:val="5D2E6280"/>
    <w:rsid w:val="5DB9023F"/>
    <w:rsid w:val="5E1925AE"/>
    <w:rsid w:val="5EAF7D26"/>
    <w:rsid w:val="5EB407A5"/>
    <w:rsid w:val="5F0032DA"/>
    <w:rsid w:val="5F3F4090"/>
    <w:rsid w:val="60511E26"/>
    <w:rsid w:val="60D806E9"/>
    <w:rsid w:val="61271964"/>
    <w:rsid w:val="614F1C2F"/>
    <w:rsid w:val="61EB473F"/>
    <w:rsid w:val="62AA3BC1"/>
    <w:rsid w:val="637F7835"/>
    <w:rsid w:val="63AC7EFE"/>
    <w:rsid w:val="64EF27FA"/>
    <w:rsid w:val="652F0DE7"/>
    <w:rsid w:val="66984EA3"/>
    <w:rsid w:val="672B187F"/>
    <w:rsid w:val="67821939"/>
    <w:rsid w:val="6783248B"/>
    <w:rsid w:val="688356D2"/>
    <w:rsid w:val="69A022B3"/>
    <w:rsid w:val="6A987700"/>
    <w:rsid w:val="6AC069C8"/>
    <w:rsid w:val="6D5A76EA"/>
    <w:rsid w:val="6D6D6EE8"/>
    <w:rsid w:val="6DAF2A8F"/>
    <w:rsid w:val="6E0544D1"/>
    <w:rsid w:val="6EB96EB7"/>
    <w:rsid w:val="7018272A"/>
    <w:rsid w:val="701D465E"/>
    <w:rsid w:val="71323149"/>
    <w:rsid w:val="720F6228"/>
    <w:rsid w:val="72E85B36"/>
    <w:rsid w:val="730E2EE9"/>
    <w:rsid w:val="73275A59"/>
    <w:rsid w:val="74DA0D6F"/>
    <w:rsid w:val="758915FA"/>
    <w:rsid w:val="762A1882"/>
    <w:rsid w:val="769136B0"/>
    <w:rsid w:val="76A541FE"/>
    <w:rsid w:val="76BB4B8C"/>
    <w:rsid w:val="770150D7"/>
    <w:rsid w:val="775766A7"/>
    <w:rsid w:val="786E65CF"/>
    <w:rsid w:val="7AA80FC8"/>
    <w:rsid w:val="7BC25270"/>
    <w:rsid w:val="7BD83B2F"/>
    <w:rsid w:val="7CBF7A04"/>
    <w:rsid w:val="7D532C73"/>
    <w:rsid w:val="7DC75D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Lines="0" w:beforeAutospacing="0" w:afterLines="0" w:afterAutospacing="0" w:line="360" w:lineRule="auto"/>
      <w:ind w:firstLine="0" w:firstLineChars="0"/>
      <w:jc w:val="center"/>
      <w:outlineLvl w:val="0"/>
    </w:pPr>
    <w:rPr>
      <w:rFonts w:eastAsia="微软雅黑"/>
      <w:kern w:val="44"/>
      <w:sz w:val="32"/>
    </w:rPr>
  </w:style>
  <w:style w:type="paragraph" w:styleId="3">
    <w:name w:val="heading 2"/>
    <w:basedOn w:val="1"/>
    <w:next w:val="1"/>
    <w:unhideWhenUsed/>
    <w:qFormat/>
    <w:uiPriority w:val="0"/>
    <w:pPr>
      <w:keepNext/>
      <w:keepLines/>
      <w:spacing w:beforeLines="0" w:beforeAutospacing="0" w:afterLines="0" w:afterAutospacing="0" w:line="360" w:lineRule="auto"/>
      <w:ind w:firstLine="883" w:firstLineChars="200"/>
      <w:outlineLvl w:val="1"/>
    </w:pPr>
    <w:rPr>
      <w:rFonts w:ascii="Times New Roman" w:hAnsi="Times New Roman" w:eastAsia="黑体"/>
    </w:rPr>
  </w:style>
  <w:style w:type="paragraph" w:styleId="4">
    <w:name w:val="heading 3"/>
    <w:basedOn w:val="1"/>
    <w:next w:val="1"/>
    <w:link w:val="15"/>
    <w:unhideWhenUsed/>
    <w:qFormat/>
    <w:uiPriority w:val="0"/>
    <w:pPr>
      <w:keepNext/>
      <w:keepLines/>
      <w:spacing w:beforeLines="0" w:beforeAutospacing="0" w:afterLines="0" w:afterAutospacing="0" w:line="360" w:lineRule="auto"/>
      <w:ind w:firstLine="883" w:firstLineChars="200"/>
      <w:outlineLvl w:val="2"/>
    </w:pPr>
  </w:style>
  <w:style w:type="character" w:default="1" w:styleId="9">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5">
    <w:name w:val="Body Text"/>
    <w:basedOn w:val="1"/>
    <w:semiHidden/>
    <w:qFormat/>
    <w:uiPriority w:val="0"/>
    <w:rPr>
      <w:rFonts w:ascii="FangSong_GB2312" w:hAnsi="FangSong_GB2312" w:eastAsia="FangSong_GB2312" w:cs="FangSong_GB2312"/>
      <w:sz w:val="32"/>
      <w:szCs w:val="32"/>
      <w:lang w:val="en-US" w:eastAsia="en-US"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rPr>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2">
    <w:name w:val="Table Normal"/>
    <w:semiHidden/>
    <w:unhideWhenUsed/>
    <w:qFormat/>
    <w:uiPriority w:val="0"/>
    <w:tblPr>
      <w:tblLayout w:type="fixed"/>
      <w:tblCellMar>
        <w:top w:w="0" w:type="dxa"/>
        <w:left w:w="0" w:type="dxa"/>
        <w:bottom w:w="0" w:type="dxa"/>
        <w:right w:w="0" w:type="dxa"/>
      </w:tblCellMar>
    </w:tblPr>
  </w:style>
  <w:style w:type="paragraph" w:customStyle="1" w:styleId="13">
    <w:name w:val="Table Text"/>
    <w:basedOn w:val="1"/>
    <w:semiHidden/>
    <w:qFormat/>
    <w:uiPriority w:val="0"/>
    <w:rPr>
      <w:rFonts w:ascii="宋体" w:hAnsi="宋体" w:eastAsia="宋体" w:cs="宋体"/>
      <w:sz w:val="24"/>
      <w:szCs w:val="24"/>
      <w:lang w:val="en-US" w:eastAsia="en-US" w:bidi="ar-SA"/>
    </w:rPr>
  </w:style>
  <w:style w:type="paragraph" w:customStyle="1" w:styleId="14">
    <w:name w:val="_Style 5"/>
    <w:basedOn w:val="1"/>
    <w:qFormat/>
    <w:uiPriority w:val="0"/>
    <w:pPr>
      <w:ind w:firstLine="200" w:firstLineChars="200"/>
    </w:pPr>
    <w:rPr>
      <w:rFonts w:ascii="Times New Roman" w:hAnsi="Times New Roman" w:eastAsia="宋体" w:cs="Times New Roman"/>
      <w:sz w:val="24"/>
      <w:szCs w:val="22"/>
    </w:rPr>
  </w:style>
  <w:style w:type="character" w:customStyle="1" w:styleId="15">
    <w:name w:val="标题 3 Char"/>
    <w:link w:val="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12217566-9b8d-4b80-b842-0933ceb4d486</errorID>
      <errorWord>医药卫生监管改革</errorWord>
      <group>L1_Political</group>
      <groupName>政治性问题</groupName>
      <ability>L2_Keyword</ability>
      <abilityName>固定表述</abilityName>
      <candidateList>
        <item>医药卫生体制改革</item>
      </candidateList>
      <explain>词汇“医药卫生体制改革”在特定场景下为固定表述形式，请确认此处的“医药卫生监管改革”是否存在不当。</explain>
      <paraID>4D688662</paraID>
      <start>70</start>
      <end>78</end>
      <status>ignored</status>
      <modifiedWord/>
      <trackRevisions>false</trackRevisions>
    </reviewItem>
    <reviewItem>
      <errorID>e7746afe-09b9-403e-8b5d-a4076bbe862c</errorID>
      <errorWord>，</errorWord>
      <group>L1_Word</group>
      <groupName>字词问题</groupName>
      <ability>L2_Typo</ability>
      <abilityName>字词错误</abilityName>
      <candidateList>
        <item>的，</item>
      </candidateList>
      <explain/>
      <paraID>4D688662</paraID>
      <start>367</start>
      <end>369</end>
      <status>modified</status>
      <modifiedWord>的，</modifiedWord>
      <trackRevisions>false</trackRevisions>
    </reviewItem>
    <reviewItem>
      <errorID>bc7c514c-1478-4b99-8e7f-6fa5ab2b7086</errorID>
      <errorWord>&gt;</errorWord>
      <group>L1_Punc</group>
      <groupName>标点问题</groupName>
      <ability>L2_Punc_CN</ability>
      <abilityName>标点符号问题</abilityName>
      <candidateList/>
      <explain/>
      <paraID>7D305378</paraID>
      <start>0</start>
      <end>1</end>
      <status>unmodified</status>
      <modifiedWord/>
      <trackRevisions>false</trackRevisions>
    </reviewItem>
    <reviewItem>
      <errorID>2f35acd0-ac28-4950-a767-00517557d39f</errorID>
      <errorWord>婴幼儿死亡率</errorWord>
      <group>L1_Other</group>
      <groupName>其他问题</groupName>
      <ability>L2_Consistency</ability>
      <abilityName>一致性检查</abilityName>
      <candidateList>
        <item>婴儿死亡率</item>
      </candidateList>
      <explain>术语一致性：指标术语表述不一致，原文后续统一使用婴儿死亡率的表述</explain>
      <paraID>35C1FABE</paraID>
      <start>0</start>
      <end>6</end>
      <status>unmodified</status>
      <modifiedWord/>
      <trackRevisions>false</trackRevisions>
    </reviewItem>
    <reviewItem>
      <errorID>5d32554e-e7c9-4cae-8381-c72174b36865</errorID>
      <errorWord>(</errorWord>
      <group>L1_Format</group>
      <groupName>格式问题</groupName>
      <ability>L2_HalfPunc_CN</ability>
      <abilityName>全半角问题</abilityName>
      <candidateList>
        <item>（</item>
      </candidateList>
      <explain>文本全半角错误。</explain>
      <paraID>7FAD61EE</paraID>
      <start>5</start>
      <end>6</end>
      <status>modified</status>
      <modifiedWord>（</modifiedWord>
      <trackRevisions>false</trackRevisions>
    </reviewItem>
    <reviewItem>
      <errorID>04a55d04-b694-4f4e-8079-cfd2497410ae</errorID>
      <errorWord>)</errorWord>
      <group>L1_Format</group>
      <groupName>格式问题</groupName>
      <ability>L2_HalfPunc_CN</ability>
      <abilityName>全半角问题</abilityName>
      <candidateList>
        <item>）</item>
      </candidateList>
      <explain>文本全半角错误。</explain>
      <paraID>7FAD61EE</paraID>
      <start>7</start>
      <end>8</end>
      <status>modified</status>
      <modifiedWord>）</modifiedWord>
      <trackRevisions>false</trackRevisions>
    </reviewItem>
    <reviewItem>
      <errorID>760ffb51-eb8d-4f2a-a791-3561bcec790f</errorID>
      <errorWord>(</errorWord>
      <group>L1_Format</group>
      <groupName>格式问题</groupName>
      <ability>L2_HalfPunc_CN</ability>
      <abilityName>全半角问题</abilityName>
      <candidateList>
        <item>（</item>
      </candidateList>
      <explain>文本全半角错误。</explain>
      <paraID>4B28410A</paraID>
      <start>6</start>
      <end>7</end>
      <status>modified</status>
      <modifiedWord>（</modifiedWord>
      <trackRevisions>false</trackRevisions>
    </reviewItem>
    <reviewItem>
      <errorID>95aa0f38-29c8-49bd-a282-4d42c613d8e1</errorID>
      <errorWord>)</errorWord>
      <group>L1_Format</group>
      <groupName>格式问题</groupName>
      <ability>L2_HalfPunc_CN</ability>
      <abilityName>全半角问题</abilityName>
      <candidateList>
        <item>）</item>
      </candidateList>
      <explain>文本全半角错误。</explain>
      <paraID>4B28410A</paraID>
      <start>8</start>
      <end>9</end>
      <status>modified</status>
      <modifiedWord>）</modifiedWord>
      <trackRevisions>false</trackRevisions>
    </reviewItem>
    <reviewItem>
      <errorID>09ac7393-77b4-4d21-b24d-fab91ac76ce5</errorID>
      <errorWord>(</errorWord>
      <group>L1_Format</group>
      <groupName>格式问题</groupName>
      <ability>L2_HalfPunc_CN</ability>
      <abilityName>全半角问题</abilityName>
      <candidateList>
        <item>（</item>
      </candidateList>
      <explain>文本全半角错误。</explain>
      <paraID>372D803B</paraID>
      <start>20</start>
      <end>21</end>
      <status>modified</status>
      <modifiedWord>（</modifiedWord>
      <trackRevisions>false</trackRevisions>
    </reviewItem>
    <reviewItem>
      <errorID>65950fdc-6820-40dc-bda2-0fe16ecf4cee</errorID>
      <errorWord>。</errorWord>
      <group>L1_Grammar</group>
      <groupName>语法问题</groupName>
      <ability>L2_Grammar</ability>
      <abilityName>语法错误</abilityName>
      <candidateList>
        <item>的标准进行配备。</item>
      </candidateList>
      <explain/>
      <paraID>70B0D312</paraID>
      <start>71</start>
      <end>79</end>
      <status>modified</status>
      <modifiedWord>的标准进行配备。</modifiedWord>
      <trackRevisions>false</trackRevisions>
    </reviewItem>
    <reviewItem>
      <errorID>96450fa8-539e-4736-828c-8f139368e355</errorID>
      <errorWord>泄露</errorWord>
      <group>L1_Word</group>
      <groupName>字词问题</groupName>
      <ability>L2_Typo</ability>
      <abilityName>字词错误</abilityName>
      <candidateList>
        <item>泄漏</item>
      </candidateList>
      <explain>存在发音相同字词的误用。</explain>
      <paraID>4A86A31F</paraID>
      <start>46</start>
      <end>48</end>
      <status>modified</status>
      <modifiedWord>泄漏</modifiedWord>
      <trackRevisions>false</trackRevisions>
    </reviewItem>
    <reviewItem>
      <errorID>165a27ac-4cee-4740-967f-50bb77b51e7d</errorID>
      <errorWord>，</errorWord>
      <group>L1_Punc</group>
      <groupName>标点问题</groupName>
      <ability>L2_Punc_CN</ability>
      <abilityName>标点符号问题</abilityName>
      <candidateList>
        <item>。</item>
      </candidateList>
      <explain/>
      <paraID> 667A290</paraID>
      <start>23</start>
      <end>24</end>
      <status>unmodified</status>
      <modifiedWord/>
      <trackRevisions>false</trackRevisions>
    </reviewItem>
    <reviewItem>
      <errorID>39f907cb-65b3-40b7-a677-73291d449b42</errorID>
      <errorWord>。</errorWord>
      <group>L1_Punc</group>
      <groupName>标点问题</groupName>
      <ability>L2_Punc_CN</ability>
      <abilityName>标点符号问题</abilityName>
      <candidateList>
        <item/>
      </candidateList>
      <explain/>
      <paraID>713F040A</paraID>
      <start>46</start>
      <end>47</end>
      <status>unmodified</status>
      <modifiedWord/>
      <trackRevisions>false</trackRevisions>
    </reviewItem>
    <reviewItem>
      <errorID>4e4b28a6-5ce1-47ea-990d-b1d8cde6679a</errorID>
      <errorWord>。</errorWord>
      <group>L1_Grammar</group>
      <groupName>语法问题</groupName>
      <ability>L2_Grammar</ability>
      <abilityName>语法错误</abilityName>
      <candidateList>
        <item>医院。</item>
      </candidateList>
      <explain/>
      <paraID>429C4B37</paraID>
      <start>307</start>
      <end>310</end>
      <status>modified</status>
      <modifiedWord>医院。</modifiedWord>
      <trackRevisions>false</trackRevisions>
    </reviewItem>
    <reviewItem>
      <errorID>3e6afdf8-c980-40c4-85fa-feefd61e3fe2</errorID>
      <errorWord>诊疗</errorWord>
      <group>L1_Grammar</group>
      <groupName>语法问题</groupName>
      <ability>L2_Grammar</ability>
      <abilityName>语法错误</abilityName>
      <candidateList>
        <item>提升诊疗</item>
      </candidateList>
      <explain/>
      <paraID>2F5B47A4</paraID>
      <start>34</start>
      <end>36</end>
      <status>unmodified</status>
      <modifiedWord/>
      <trackRevisions>false</trackRevisions>
    </reviewItem>
    <reviewItem>
      <errorID>9b0b85f4-5ebd-4db2-9909-bdf7e520e910</errorID>
      <errorWord>开发</errorWord>
      <group>L1_Punc</group>
      <groupName>标点问题</groupName>
      <ability>L2_Punc_CN</ability>
      <abilityName>标点符号问题</abilityName>
      <candidateList>
        <item>，开发</item>
      </candidateList>
      <explain/>
      <paraID>4C52FE0A</paraID>
      <start>52</start>
      <end>55</end>
      <status>modified</status>
      <modifiedWord>，开发</modifiedWord>
      <trackRevisions>false</trackRevisions>
    </reviewItem>
    <reviewItem>
      <errorID>15aef211-4e39-4210-8095-7a4a6d8e00f9</errorID>
      <errorWord>及</errorWord>
      <group>L1_Word</group>
      <groupName>字词问题</groupName>
      <ability>L2_Typo</ability>
      <abilityName>字词错误</abilityName>
      <candidateList>
        <item>，</item>
      </candidateList>
      <explain/>
      <paraID>4C52FE0A</paraID>
      <start>115</start>
      <end>116</end>
      <status>modified</status>
      <modifiedWord>，</modifiedWord>
      <trackRevisions>false</trackRevisions>
    </reviewItem>
    <reviewItem>
      <errorID>4e1fc1f8-8c83-4d8c-afb2-e13b86d606c3</errorID>
      <errorWord>，</errorWord>
      <group>L1_Word</group>
      <groupName>字词问题</groupName>
      <ability>L2_Typo</ability>
      <abilityName>字词错误</abilityName>
      <candidateList>
        <item>，将</item>
      </candidateList>
      <explain/>
      <paraID>143B1C59</paraID>
      <start>42</start>
      <end>44</end>
      <status>modified</status>
      <modifiedWord>，将</modifiedWord>
      <trackRevisions>false</trackRevisions>
    </reviewItem>
    <reviewItem>
      <errorID>3e1ea814-4728-48eb-9366-59a94a9e0751</errorID>
      <errorWord>支持</errorWord>
      <group>L1_Grammar</group>
      <groupName>语法问题</groupName>
      <ability>L2_Grammar</ability>
      <abilityName>语法错误</abilityName>
      <candidateList>
        <item>出台支持</item>
      </candidateList>
      <explain/>
      <paraID>69676219</paraID>
      <start>0</start>
      <end>2</end>
      <status>unmodified</status>
      <modifiedWord/>
      <trackRevisions>false</trackRevisions>
    </reviewItem>
    <reviewItem>
      <errorID>57995cb4-b773-44d6-a0d6-f45ceaa72ab9</errorID>
      <errorWord>中医药传承和创新发展</errorWord>
      <group>L1_Political</group>
      <groupName>政治性问题</groupName>
      <ability>L2_Keyword</ability>
      <abilityName>固定表述</abilityName>
      <candidateList>
        <item>中医药传承创新发展</item>
      </candidateList>
      <explain>词汇“中医药传承创新发展”在特定场景下为固定表述形式，请确认此处的“中医药传承和创新发展”是否存在不当。</explain>
      <paraID>4227A63D</paraID>
      <start>4</start>
      <end>14</end>
      <status>unmodified</status>
      <modifiedWord/>
      <trackRevisions>false</trackRevisions>
    </reviewItem>
    <reviewItem>
      <errorID>640c07ba-922e-42f8-9c33-474c3be66e89</errorID>
      <errorWord>中医药人才培养工程</errorWord>
      <group>L1_Political</group>
      <groupName>政治性问题</groupName>
      <ability>L2_Keyword</ability>
      <abilityName>固定表述</abilityName>
      <candidateList>
        <item>中医药特色人才培养工程</item>
      </candidateList>
      <explain>词汇“中医药特色人才培养工程”在特定场景下为固定表述形式，请确认此处的“中医药人才培养工程”是否存在不当。</explain>
      <paraID>154A6C6D</paraID>
      <start>2</start>
      <end>11</end>
      <status>unmodified</status>
      <modifiedWord/>
      <trackRevisions>false</trackRevisions>
    </reviewItem>
    <reviewItem>
      <errorID>0d360e91-4e59-4a41-89e3-3c89bd03e81c</errorID>
      <errorWord>，</errorWord>
      <group>L1_Punc</group>
      <groupName>标点问题</groupName>
      <ability>L2_Punc_CN</ability>
      <abilityName>标点符号问题</abilityName>
      <candidateList>
        <item>、</item>
      </candidateList>
      <explain/>
      <paraID>6FEBC7A8</paraID>
      <start>135</start>
      <end>136</end>
      <status>modified</status>
      <modifiedWord>、</modifiedWord>
      <trackRevisions>false</trackRevisions>
    </reviewItem>
    <reviewItem>
      <errorID>813bf835-5bda-40c9-819b-9bf6bb7a702b</errorID>
      <errorWord>方式进行</errorWord>
      <group>L1_Grammar</group>
      <groupName>语法问题</groupName>
      <ability>L2_Grammar</ability>
      <abilityName>语法错误</abilityName>
      <candidateList>
        <item>方式</item>
      </candidateList>
      <explain/>
      <paraID>285DEEE0</paraID>
      <start>162</start>
      <end>164</end>
      <status>modified</status>
      <modifiedWord>方式</modifiedWord>
      <trackRevisions>false</trackRevisions>
    </reviewItem>
    <reviewItem>
      <errorID>f0e85171-339f-410b-820f-e6322af0220d</errorID>
      <errorWord>市场化</errorWord>
      <group>L1_Grammar</group>
      <groupName>语法问题</groupName>
      <ability>L2_Grammar</ability>
      <abilityName>语法错误</abilityName>
      <candidateList>
        <item>通过市场化</item>
      </candidateList>
      <explain/>
      <paraID>27B01D5F</paraID>
      <start>97</start>
      <end>102</end>
      <status>modified</status>
      <modifiedWord>通过市场化</modifiedWord>
      <trackRevisions>false</trackRevisions>
    </reviewItem>
    <reviewItem>
      <errorID>d7b94292-3785-4276-8929-ba438f671ff2</errorID>
      <errorWord>人才流动</errorWord>
      <group>L1_Word</group>
      <groupName>字词问题</groupName>
      <ability>L2_Typo</ability>
      <abilityName>字词错误</abilityName>
      <candidateList>
        <item>的人才流动</item>
      </candidateList>
      <explain/>
      <paraID>2ACD9F81</paraID>
      <start>57</start>
      <end>62</end>
      <status>modified</status>
      <modifiedWord>的人才流动</modifiedWord>
      <trackRevisions>false</trackRevisions>
    </reviewItem>
    <reviewItem>
      <errorID>c3dcac62-e177-45bd-aaa1-0dd025504b1d</errorID>
      <errorWord>医疗</errorWord>
      <group>L1_Word</group>
      <groupName>字词问题</groupName>
      <ability>L2_Typo</ability>
      <abilityName>字词错误</abilityName>
      <candidateList>
        <item>健康</item>
      </candidateList>
      <explain/>
      <paraID>699F4DE3</paraID>
      <start>6</start>
      <end>8</end>
      <status>unmodified</status>
      <modifiedWord/>
      <trackRevisions>false</trackRevisions>
    </reviewItem>
    <reviewItem>
      <errorID>a3afa119-12cd-4780-91a9-97addc5a7eef</errorID>
      <errorWord>医疗机构</errorWord>
      <group>L1_Grammar</group>
      <groupName>语法问题</groupName>
      <ability>L2_Grammar</ability>
      <abilityName>语法错误</abilityName>
      <candidateList>
        <item>服务</item>
      </candidateList>
      <explain/>
      <paraID>741FE332</paraID>
      <start>116</start>
      <end>120</end>
      <status>unmodified</status>
      <modifiedWord/>
      <trackRevisions>false</trackRevisions>
    </reviewItem>
    <reviewItem>
      <errorID>51566a18-e56e-4041-b5e2-1d7ae2beac12</errorID>
      <errorWord>、还</errorWord>
      <group>L1_Punc</group>
      <groupName>标点问题</groupName>
      <ability>L2_Punc_CN</ability>
      <abilityName>标点符号问题</abilityName>
      <candidateList>
        <item>，还</item>
      </candidateList>
      <explain>连接词前后不宜使用顿号，建议使用逗号。</explain>
      <paraID>4FF2B708</paraID>
      <start>82</start>
      <end>84</end>
      <status>modified</status>
      <modifiedWord>，还</modifiedWord>
      <trackRevisions>false</trackRevisions>
    </reviewItem>
    <reviewItem>
      <errorID>0d596fe4-e36c-45f6-8c6e-24901f5af659</errorID>
      <errorWord>基本医疗卫生与健康促进法</errorWord>
      <group>L1_Knowledge</group>
      <groupName>知识性问题</groupName>
      <ability>L2_Knowledge</ability>
      <abilityName>其他知识</abilityName>
      <candidateList>
        <item>中华人民共和国基本医疗卫生与健康促进法</item>
      </candidateList>
      <explain>当前法律法规名称使用简称，请注意是否应当使用全称。</explain>
      <paraID> C22E1AD</paraID>
      <start>5</start>
      <end>24</end>
      <status>modified</status>
      <modifiedWord>中华人民共和国基本医疗卫生与健康促进法</modifiedWord>
      <trackRevisions>false</trackRevisions>
    </reviewItem>
    <reviewItem>
      <errorID>cfa7da57-0de2-4ab7-a605-9d5f69ad8d68</errorID>
      <errorWord>+</errorWord>
      <group>L1_Word</group>
      <groupName>字词问题</groupName>
      <ability>L2_Typo</ability>
      <abilityName>字词错误</abilityName>
      <candidateList>
        <item>和</item>
      </candidateList>
      <explain/>
      <paraID>469E48EB</paraID>
      <start>38</start>
      <end>39</end>
      <status>modified</status>
      <modifiedWord>和</modifiedWord>
      <trackRevisions>false</trackRevisions>
    </reviewItem>
    <reviewItem>
      <errorID>d7dec3b9-a1fa-41ab-a248-b7ed42b061f6</errorID>
      <errorWord>/</errorWord>
      <group>L1_Word</group>
      <groupName>字词问题</groupName>
      <ability>L2_Typo</ability>
      <abilityName>字词错误</abilityName>
      <candidateList>
        <item>或</item>
      </candidateList>
      <explain/>
      <paraID>42AB9EF7</paraID>
      <start>51</start>
      <end>52</end>
      <status>modified</status>
      <modifiedWord>或</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54df1e-2fd3-48ce-acfe-93483e8713f8}">
  <ds:schemaRefs/>
</ds:datastoreItem>
</file>

<file path=docProps/app.xml><?xml version="1.0" encoding="utf-8"?>
<Properties xmlns="http://schemas.openxmlformats.org/officeDocument/2006/extended-properties" xmlns:vt="http://schemas.openxmlformats.org/officeDocument/2006/docPropsVTypes">
  <Template>Normal.dotm</Template>
  <Pages>30</Pages>
  <Words>2672</Words>
  <Characters>2773</Characters>
  <Lines>0</Lines>
  <Paragraphs>0</Paragraphs>
  <TotalTime>43</TotalTime>
  <ScaleCrop>false</ScaleCrop>
  <LinksUpToDate>false</LinksUpToDate>
  <CharactersWithSpaces>2787</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2026-06-20T00:16:00Z</dcterms:created>
  <dc:creator>沉</dc:creator>
  <cp:lastModifiedBy>林耿昭</cp:lastModifiedBy>
  <dcterms:modified xsi:type="dcterms:W3CDTF">2026-07-31T07:42:46Z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A63AD35E5B9C4A599B7299CC47297B54_13</vt:lpwstr>
  </property>
  <property fmtid="{D5CDD505-2E9C-101B-9397-08002B2CF9AE}" pid="4" name="KSOTemplateDocerSaveRecord">
    <vt:lpwstr>eyJoZGlkIjoiNDBkMzM5ZjgzNTY2YzU4YTkyMmIzMjg3ZTk4Mjc1ZjQiLCJ1c2VySWQiOiI1Mjk2Nzg2MjcifQ==</vt:lpwstr>
  </property>
</Properties>
</file>