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69801">
      <w:pPr>
        <w:rPr>
          <w:rFonts w:hint="eastAsia" w:ascii="黑体" w:eastAsia="黑体"/>
          <w:sz w:val="38"/>
          <w:szCs w:val="38"/>
        </w:rPr>
      </w:pPr>
      <w:r>
        <w:rPr>
          <w:rFonts w:hint="eastAsia" w:ascii="仿宋_GB2312"/>
          <w:sz w:val="30"/>
          <w:szCs w:val="30"/>
        </w:rPr>
        <w:t xml:space="preserve">                                                      </w:t>
      </w:r>
    </w:p>
    <w:p w14:paraId="7F437B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bookmarkStart w:id="0" w:name="NO"/>
      <w:bookmarkEnd w:id="0"/>
      <w:r>
        <w:rPr>
          <w:rFonts w:hint="eastAsia" w:ascii="方正小标宋简体" w:hAnsi="方正小标宋简体" w:eastAsia="方正小标宋简体" w:cs="方正小标宋简体"/>
          <w:b/>
          <w:bCs/>
          <w:i w:val="0"/>
          <w:iCs w:val="0"/>
          <w:color w:val="000000"/>
          <w:kern w:val="0"/>
          <w:sz w:val="44"/>
          <w:szCs w:val="44"/>
          <w:u w:val="none"/>
          <w:lang w:val="en-US" w:eastAsia="zh-CN" w:bidi="ar"/>
        </w:rPr>
        <w:t>揭阳市市场监督管理局行政执法减免责清单（2026）</w:t>
      </w:r>
    </w:p>
    <w:p w14:paraId="3C2EDC5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方正小标宋简体" w:hAnsi="方正小标宋简体" w:eastAsia="方正小标宋简体" w:cs="方正小标宋简体"/>
          <w:b/>
          <w:bCs/>
          <w:i w:val="0"/>
          <w:iCs w:val="0"/>
          <w:color w:val="000000"/>
          <w:kern w:val="0"/>
          <w:sz w:val="32"/>
          <w:szCs w:val="32"/>
          <w:u w:val="none"/>
          <w:lang w:val="en-US" w:eastAsia="zh-CN" w:bidi="ar"/>
        </w:rPr>
      </w:pPr>
    </w:p>
    <w:p w14:paraId="2CC42D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bookmarkStart w:id="1" w:name="seal"/>
      <w:bookmarkEnd w:id="1"/>
      <w:r>
        <w:rPr>
          <w:rFonts w:hint="eastAsia" w:ascii="方正小标宋简体" w:hAnsi="方正小标宋简体" w:eastAsia="方正小标宋简体" w:cs="方正小标宋简体"/>
          <w:b/>
          <w:bCs/>
          <w:i w:val="0"/>
          <w:iCs w:val="0"/>
          <w:color w:val="000000"/>
          <w:kern w:val="0"/>
          <w:sz w:val="44"/>
          <w:szCs w:val="44"/>
          <w:u w:val="none"/>
          <w:lang w:val="en-US" w:eastAsia="zh-CN" w:bidi="ar"/>
        </w:rPr>
        <w:t>免处罚清单</w:t>
      </w:r>
    </w:p>
    <w:p w14:paraId="37031967">
      <w:pPr>
        <w:pStyle w:val="2"/>
        <w:rPr>
          <w:rFonts w:hint="eastAsia"/>
          <w:lang w:val="en-US" w:eastAsia="zh-CN"/>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1"/>
        <w:gridCol w:w="2781"/>
        <w:gridCol w:w="1536"/>
        <w:gridCol w:w="2005"/>
        <w:gridCol w:w="3297"/>
        <w:gridCol w:w="2453"/>
        <w:gridCol w:w="902"/>
      </w:tblGrid>
      <w:tr w14:paraId="7C63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159533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3330905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事项名称</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5EE9B5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基本编码</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02AB6B2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设定依据</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51857A7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适用情形</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8E74EB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免处罚依据</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C81336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配套监管措施</w:t>
            </w:r>
          </w:p>
        </w:tc>
      </w:tr>
      <w:tr w14:paraId="3F422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56168F0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63EA9A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对市场主体未依照《中华人民共和国市场主体登记管理条例》办理变更登记的行为的行政处罚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8616E6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440225044000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459911B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《中华人民共和国市场主体登记管理条例》第二十四条、第四十六条。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67FFF6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560E570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《中华人民共和国市场主体登记管理条例实施细则》第七十七条第二款，《中华人民共和国行政处罚法》第三十三条第一款。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C07481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347AE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0A99782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36270CA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对市场主体未依照《中华人民共和国市场主体登记管理条例》办理备案的行为的行政处罚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095D76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44022502N000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71D134A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《中华人民共和国市场主体登记管理条例》第二十九条、第四十七条。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1E933D4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CEB5B9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《中华人民共和国市场主体登记管理条例实施细则》第七十七条第二款，《中华人民共和国行政处罚法》第三十三条第一款。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4BEBEC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7830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533B10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E0A1CD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对市场主体未办理经营范围变更登记（超范围经营）开展非许可类经营活动的的行为的行政处罚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3DB2E6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440225044000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10F6C025">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《中华人民共和国市场主体登记管理条例》第二十四条、第四十六条。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353C171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140AF9D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务院关于深化“证照分离”改革进一步激发市场主体活力的通知》（国发[2021]7号）第三条第（二）项，《中华人民共和国市场主体登记管理条例实施细则》第七十七条第二款，《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D0A9A2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2D318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2"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45300F4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1F7E705">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对经营者未依法设立登记（取得营业执照）从事经营活动的行为的行政处罚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80C1B2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440225045000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D5E203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《中华人民共和国市场主体登记管理条例》第三条、第四十三条。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73DC42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不涉及危及人身、财产安全、公共安全，立即自行改正或在行政机关责令改正的期限内改正，没有造成危害后果的，或者初次被发现此类违法行为，已提交申请营业执照材料和符合办照条件，没有造成危害后果的。</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4A3FD0B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6FD87F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2A0B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3EBABDB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4811BFB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对市场主体未将营业执照置于住所或者主要经营场所醒目位置的行为的行政处罚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301F88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44022502M000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11E0D17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《中华人民共和国市场主体登记管理条例》第三十六条、第四十八条第一款。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359D094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1C3446E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3AF0770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6C5F2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5DA4D18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6BAF11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对市场主体未按照法律、行政法规规定的期限公示或者报送年度报告行为的行政处罚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A8B3DA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44022507R000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64FF597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《中华人民共和国市场主体登记管理条例实施细则》第六十三条第一款、第七十条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4C0B77E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对初次未按期公示年报的行为，经核实该经营主体系初次违法、且危害后果轻微并及时改正的。</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28BD2E5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4C7D52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26E0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9A0A45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37DB4CB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对电子商务经营者（不含电子商务平台经营者）未在首页显著位置公示营业执照信息、行政许可信息、属于不需要办理市场主体登记情形等信息，或者上述信息的链接标识的行为的行政处罚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786811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440225014000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298FCBE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《中华人民共和国电子商务法》第十五条、第七十六条第一款第（一）项</w:t>
            </w:r>
            <w:r>
              <w:rPr>
                <w:rStyle w:val="13"/>
                <w:rFonts w:hint="eastAsia" w:ascii="宋体" w:hAnsi="宋体" w:eastAsia="宋体" w:cs="宋体"/>
                <w:color w:val="auto"/>
                <w:sz w:val="22"/>
                <w:szCs w:val="22"/>
                <w:lang w:val="en-US" w:eastAsia="zh-CN" w:bidi="ar"/>
              </w:rPr>
              <w:t>。</w:t>
            </w:r>
            <w:r>
              <w:rPr>
                <w:rStyle w:val="21"/>
                <w:rFonts w:hint="eastAsia" w:ascii="宋体" w:hAnsi="宋体" w:eastAsia="宋体" w:cs="宋体"/>
                <w:color w:val="auto"/>
                <w:sz w:val="22"/>
                <w:szCs w:val="22"/>
                <w:lang w:val="en-US" w:eastAsia="zh-CN" w:bidi="ar"/>
              </w:rPr>
              <w:t>《网络交易监督管理办法》第十二条、第二十三条、第四十二条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2F5605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初次被发现此类违法行为，立即自行改正或在行政机关责令改正的期限内改正，未造成危害后果的。</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760B5A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2B53FF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544D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481AE6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594E1D75">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对经营者未按规定明码标价，未注明商品的品名、产地、规格、等级、计价单位、价格或者服务的项目、收费标准等有关情况的行为的行政处罚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02DAC4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440225169000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28E1B72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《中华人民共和国价格法》第十三条第一款、第四十二条。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6F35AF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初次被发现实施此类违法行为，能够标明商品品名、计价单位、价格等主要内容，不引起消费者误解，立即自行改正或者在行政机关责令改正的期限内，未造成危害后果的，或危害后果轻微并及时改正。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165C4D2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C4E858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BD7B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53D469E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BDE4FC5">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对取得工业产品生产许可证的企业未依照《中华人民共和国工业产品生产许可证管理条例》规定定期提交报告的行为的行政处罚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674BB4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440225191000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43760DE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《中华人民共和国工业产品生产许可证管理条例》第三十八条、第五十三条。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222B6F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1407D45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《国务院关于取消和调整一批罚款事项的决定》（国发[2022]15号）、《中华人民共和国行政处罚法》第三十三条第一款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3DC38D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6911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13B367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A456B1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对企业在工业产品生产许可证有效期内，企业名称、住所、或者生产地址发生变化，未在规定期限内提出变更申请的行为的行政处罚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29E7CC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440225610000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535E87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《中华人民共和国工业产品生产许可证管理条例实施办法》第三十条、第四十九条。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9BB4E0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3F9899F4">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《国务院关于取消和调整一批罚款事项的决定》（国发[2022]15号）、《中华人民共和国行政处罚法》第三十三条第一款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055549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69B8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8A51A8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A9A9EB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对企业未依照《中华人民共和国工业产品生产许可证管理条例实施办法》规定向市场监督管理部门提交自查报告的行为的行政处罚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4BD916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440225207000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08C7CC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《中华人民共和国工业产品生产许可证管理条例实施办法》第四十八条、第五十五条。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1ECD292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537AF8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《国务院关于取消和调整一批罚款事项的决定》（国发[2022]15号）、《中华人民共和国行政处罚法》第三十三条第一款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78917C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7337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179945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394D1AC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对生产经营的食品、食品添加剂的标签、说明书存在瑕疵但不影响食品安全且不会对消费者造成误导的行为的行政处罚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5D58AC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440226226000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11700D3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《中华人民共和国食品安全法》第七十一条第二款、第一百二十五条第二款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3C8ED66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初次被发现此类违法行为且没有造成危害后果的，立即自行改正或在行政机关责令改正的期限内改正。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27D1EC3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D2869C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6BD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EE95DF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351D85B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对通过大众传播媒介（含互联网）发布的广告未显著标明“广告”字样的行为的行政处罚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B56D77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440225987000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48A17E6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8"/>
                <w:rFonts w:hint="eastAsia" w:ascii="宋体" w:hAnsi="宋体" w:eastAsia="宋体" w:cs="宋体"/>
                <w:sz w:val="22"/>
                <w:szCs w:val="22"/>
                <w:lang w:val="en-US" w:eastAsia="zh-CN" w:bidi="ar"/>
              </w:rPr>
              <w:t>《中华人民共和国广告法》第十四条第一款、第二款、第五十九条第三款；</w:t>
            </w:r>
            <w:r>
              <w:rPr>
                <w:rStyle w:val="21"/>
                <w:rFonts w:hint="eastAsia" w:ascii="宋体" w:hAnsi="宋体" w:eastAsia="宋体" w:cs="宋体"/>
                <w:color w:val="auto"/>
                <w:sz w:val="22"/>
                <w:szCs w:val="22"/>
                <w:lang w:val="en-US" w:eastAsia="zh-CN" w:bidi="ar"/>
              </w:rPr>
              <w:t>《互联网广告管理办法》第九条、第二十五条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D421E5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初次被发现此类违法行为，发布内容能够使消费者辨明其为广告，立即自行改正或在行政机关责令改正的期限内改正，未造成危害后果或危害后果轻微。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0A041DA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39377D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2C833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508D53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43147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对违反《中华人民共和国反不正当竞争法》第八条第一款，经营者对其商品的性能、功能、质量、销售状况、用户评价、曾获荣誉等作虚假或者引人误解的商业宣传，欺骗、误导消费者的行为的行政处罚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94399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440226140000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65B019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《中华人民共和国反不正当竞争法》第二条、第二十条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8BB98B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初次被发现实施该违法行为，实施该违法行为后，有关商品或服务没有交易或者交易额较少，且能立即自行改正或在行政机关责令改正的期限内改正，危害后果轻微。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2237F1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《中华人民共和国行政处罚法》第三十三条第一款、《中华人民共和国反不正当竞争法》第二十五条</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3BB3F8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26B40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ACC41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C1ED7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商品或者服务不存在；商品的性能、功能、产地、用途、质量、规格、成分、价格、生产者、有效期限、销售状况、曾获荣誉等信息，或者服务的内容、提供者、形式、质量、价格、销售状况、曾获荣誉等信息，以及与商品或者服务有关的允诺等信息与实际情况不符，对购买行为有实质性影响；使用虚构、伪造或者无法验证的科研成果、统计资料、调查结果、文摘、引用语等信息作证明材料；虚构使用商品或者接受服务的效果；以虚假或者引人误解的内容欺骗、误导消费者的其他情形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098A9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44022600400Y</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752EA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《中华人民共和国广告法》第四条、第二十八条、第五十五条第一款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2869C2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初次被发现实施该违法行为，实施该违法行为后，有关商品或服务没有交易或者交易额较少，且能立即自行改正或在行政机关责令改正的期限内改正，危害后果轻微。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62FB6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65106D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0F3B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D62C2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8B425E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对未按照许可范围从事食品、食品添加剂生产、经营的，或者食品生产许可证载明事项需要变更但未按时提出变更申请，而继续从事生产活动的行为的行政处罚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66274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440226205000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20EAF0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auto"/>
                <w:kern w:val="0"/>
                <w:sz w:val="22"/>
                <w:szCs w:val="22"/>
                <w:u w:val="none"/>
                <w:lang w:val="en-US" w:eastAsia="zh-CN" w:bidi="ar"/>
              </w:rPr>
              <w:t>《广东省食品安全条例》第十二条第一款、第十九条、第五十八条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1431625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未按照许可范围从事植物类冷食类经营的，或者食品经营许可证载明事项需要变更但未按时提出变更申请，而继续从事植物类冷食类经营的违法行为且上述行为未造成危害后果的，立即自行改正或在行政机关责令改正的期限内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4188240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D6A49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FFF8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63DC3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C3DB23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对在广告中使用“国家级”、“最高级”、“最佳”等用语的行为的行政处罚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87FBA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440225982010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B9F506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《中华人民共和国广告法》第九条第三项、第五十七条第一项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F67617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广告主在其经营场所或者利用自有媒体发布自有商品或者服务广告，点击率或阅读量较低，初次被发现实施此类违法行为，立即自行改正或在行政机关责令改正的期限内改正，危害后果轻微。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5B62AE0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F1D14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57B1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D5536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5031359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对广告使用数据、统计资料、调查结果、文摘、引用语等引证内容未表明出处，引证内容有适用范围和有效期限未明确表示的行为的行政处罚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9059E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440225978000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011D476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《中华人民共和国广告法》第十一条第二款、第五十九条第一款第二项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9034D1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广告引证内容真实、准确，初次被发现实施此类违法行为，立即自行改正或在行政机关责令改正的期限内改正，危害后果轻微。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3367E15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25E77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3882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509B1A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B3A6CC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对广告中对商品的性能、功能、产地、用途、质量、成分、价格、生产者、有效期限、允诺等或者对服务的内容、提供者、形式、质量、价格、允诺等有表示的，表示不准确、清楚、明白的行为的</w:t>
            </w:r>
            <w:r>
              <w:rPr>
                <w:rStyle w:val="12"/>
                <w:rFonts w:hint="eastAsia" w:ascii="宋体" w:hAnsi="宋体" w:eastAsia="宋体" w:cs="宋体"/>
                <w:sz w:val="22"/>
                <w:szCs w:val="22"/>
                <w:lang w:val="en-US" w:eastAsia="zh-CN" w:bidi="ar"/>
              </w:rPr>
              <w:t>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F6BC6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440225973000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68B3E81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《中华人民共和国广告法》</w:t>
            </w:r>
            <w:r>
              <w:rPr>
                <w:rStyle w:val="12"/>
                <w:rFonts w:hint="eastAsia" w:ascii="宋体" w:hAnsi="宋体" w:eastAsia="宋体" w:cs="宋体"/>
                <w:sz w:val="22"/>
                <w:szCs w:val="22"/>
                <w:lang w:val="en-US" w:eastAsia="zh-CN" w:bidi="ar"/>
              </w:rPr>
              <w:t xml:space="preserve">第八条第一款、第五十九条第一款第一项                                                                                                                                                                                                                                                                                                                                                                                                                                                                                                                                                                                                </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7C3373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违法行为轻微，已立即自行改正或在行政机关责令改正的期限内改正，没有造成危害后果的。</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CB7C0E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93651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3C58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84A37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510033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电子商务平台经营者不履行核验、登记义务的；向市场监督管理部门、税务部门报送有关信息的；对违法情形采取必要的处置措施，或者未向有关主管部门报告的；不履行商品和服务信息、交易信息保存义务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7DE81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440225008000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25449D1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《中华人民共和国电子商务法》第二十七条第一款、第二十八条第一款、第二十九条、第三十一条、第八十条第一款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1EC69A7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责令限期改正后能在期限内及时改正。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3D49963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《中华人民共和国电子商务法》第八十条第一款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04E72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0EFF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E8B02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97060B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对电子商务平台经营者对平台内经营者实施侵犯知识产权行为未依法采取必要措施的行为的行政处罚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F51A0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44022500P000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442231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《中华人民共和国电子商务法》第四十二条、第四十五条、第八十四条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405FC47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责令限期改正后能在期限内及时改正。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0C4AEEE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《中华人民共和国电子商务法》第八十四条</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6FB136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853D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15CC5F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1B0398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对网络交易平台经营者未以显著方式区分标记已办理市场主体登记的经营者和未办理市场主体登记的经营者，确保消费者能够清晰辨认的行为的行政处罚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7905A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440225039000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22BC6FF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《网络交易监督管理办法》第二十七条、第四十八条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EB15E8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责令限期改正后能在期限内及时改正。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E54DA5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《网络交易监督管理办法》第四十八条</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68718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E65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A983F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69A9560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对经许可使用他人注册商标的，未在使用该注册商标的商品上标明被许可人的名称和商品产地的行为的行政处罚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6BB20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440225818000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7A0FCD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中华人民共和国商标法》第四十三条第二款、《中华人民共和国商标法实施条例》第七十一条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64B478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09855DB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中华人民共和国行政处罚法》第三十三条第一款、《中华人民共和国商标法实施条例》第七十一条</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8B9E0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D60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41F592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F8F740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对生产、销售定量包装商品未标注净含量的行为的行政处罚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4EFB5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440225506000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233F2B4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《定量包装商品计量监督管理办法》第五条、第六条、第七条、第十七条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B8F1F6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52FC26A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中华人民共和国行政处罚法》第三十三条第一款、《定量包装商品计量监督管理办法》第十七条</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85703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A6A7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4FB7446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40496A3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对集市使用的属于强制检定的计量器具</w:t>
            </w:r>
            <w:r>
              <w:rPr>
                <w:rStyle w:val="12"/>
                <w:rFonts w:hint="eastAsia" w:ascii="宋体" w:hAnsi="宋体" w:eastAsia="宋体" w:cs="宋体"/>
                <w:sz w:val="22"/>
                <w:szCs w:val="22"/>
                <w:lang w:val="en-US" w:eastAsia="zh-CN" w:bidi="ar"/>
              </w:rPr>
              <w:t>未登记造册，向当地市场监督管理部门备案，并配合市场监督管理部门及相关法定计量检定机构做好强制检定工作，计量器具出现新增、减少、更换、维修等情况应当及时更新登记信息行为的行政处罚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612310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440225508000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0586AF4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集贸市场计量监督管理办法》第五条第一款第五项、第十三条第三款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522F8E1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5B2C88C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中华人民共和国行政处罚法》第三十三条第一款、《集贸市场计量监督管理办法》第十三条第三款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382B9C5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3F295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CA994E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69530E7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对获证产品及其销售包装上标注的认证证书所含内容与认证证书内容不一致或者未按照规定使用认证标志的行为的行政处罚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ADB030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440225573000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CCFA1B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《强制性产品认证管理规定》</w:t>
            </w:r>
            <w:r>
              <w:rPr>
                <w:rStyle w:val="12"/>
                <w:rFonts w:hint="eastAsia" w:ascii="宋体" w:hAnsi="宋体" w:eastAsia="宋体" w:cs="宋体"/>
                <w:sz w:val="22"/>
                <w:szCs w:val="22"/>
                <w:lang w:val="en-US" w:eastAsia="zh-CN" w:bidi="ar"/>
              </w:rPr>
              <w:t>第二十三条、第三十二条、第五十五条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59E30A2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初次被发现此类违法行为，立即自行改正或在行政机关责令改正的期限内改正，危害后果轻微。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4497593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中华人民共和国行政处罚法》第三十三条第一款、《强制性产品认证管理规定》第五十五条</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EC0414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833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139C4F8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31BF82D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属于强制检定范围的计量器具，未按照规定申请检定和属于非强制检定范围的计量器具未自行定期检定或者送其他计量检定机构定期检定的，以及经检定不合格继续使用的行为的</w:t>
            </w:r>
            <w:r>
              <w:rPr>
                <w:rStyle w:val="12"/>
                <w:rFonts w:hint="eastAsia" w:ascii="宋体" w:hAnsi="宋体" w:eastAsia="宋体" w:cs="宋体"/>
                <w:sz w:val="22"/>
                <w:szCs w:val="22"/>
                <w:lang w:val="en-US" w:eastAsia="zh-CN" w:bidi="ar"/>
              </w:rPr>
              <w:t>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04CB91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440225416000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6C44C3D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《中华人民共和国计量法实施细则》</w:t>
            </w:r>
            <w:r>
              <w:rPr>
                <w:rStyle w:val="12"/>
                <w:rFonts w:hint="eastAsia" w:ascii="宋体" w:hAnsi="宋体" w:eastAsia="宋体" w:cs="宋体"/>
                <w:sz w:val="22"/>
                <w:szCs w:val="22"/>
                <w:lang w:val="en-US" w:eastAsia="zh-CN" w:bidi="ar"/>
              </w:rPr>
              <w:t>第十一条第二款、第十二条、第四十三条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58310C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初次被发现实施此类违法行为，计量器具经检定合格，立即自行改正或在行政机关责令改正的期限内改正，危害后果轻微。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211D94F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A7BDEB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113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450AE68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0702CF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对属于非强制检定的计量器具，未按照规定自行定期检定或者送其他有权对社会开展检定工作的计量检定机构定期检定的行为的</w:t>
            </w:r>
            <w:r>
              <w:rPr>
                <w:rStyle w:val="12"/>
                <w:rFonts w:hint="eastAsia" w:ascii="宋体" w:hAnsi="宋体" w:eastAsia="宋体" w:cs="宋体"/>
                <w:sz w:val="22"/>
                <w:szCs w:val="22"/>
                <w:lang w:val="en-US" w:eastAsia="zh-CN" w:bidi="ar"/>
              </w:rPr>
              <w:t>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991575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440225524000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D514D5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《计量违法行为处罚细则》第十</w:t>
            </w:r>
            <w:r>
              <w:rPr>
                <w:rStyle w:val="12"/>
                <w:rFonts w:hint="eastAsia" w:ascii="宋体" w:hAnsi="宋体" w:eastAsia="宋体" w:cs="宋体"/>
                <w:sz w:val="22"/>
                <w:szCs w:val="22"/>
                <w:lang w:val="en-US" w:eastAsia="zh-CN" w:bidi="ar"/>
              </w:rPr>
              <w:t>一条第三项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7554CC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初次被发现实施此类违法行为，计量器具经检定合格，立即自行改正或在行政机关责令改正的期限内改正，危害后果轻微。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582667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60E5A9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53D5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8148AC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521050E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对未按照许可范围从事食品、食品添加剂生产、经营的，或者食品生产许可证载明事项需要变更但未按时提出变更申请，而继续从事生产活动的行为的行政处罚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51E24E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440226255000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191133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《广东省食品安全条例》第十二条第一款、第十九条、第五十八条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C4EA3F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经营许可证载明的主体业态、经营项目等许可事项发生变化但未按规定申请变更，且同时符合以下情形：1.初次违法；2.符合《食品经营许可和备案管理办法》第五十二条第三款规定其中之一的；3.立即自行改正或责令改正期间已改正；4.危害后果轻微。</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24423A5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6FE3EF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7527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8BE4E9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591BFF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对未取得食品生产经营许可从事食品生产经营活动，或者未取得食品添加剂生产许可从事食品添加剂生产活动的行为的</w:t>
            </w:r>
            <w:r>
              <w:rPr>
                <w:rStyle w:val="12"/>
                <w:rFonts w:hint="eastAsia" w:ascii="宋体" w:hAnsi="宋体" w:eastAsia="宋体" w:cs="宋体"/>
                <w:sz w:val="22"/>
                <w:szCs w:val="22"/>
                <w:lang w:val="en-US" w:eastAsia="zh-CN" w:bidi="ar"/>
              </w:rPr>
              <w:t>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6729CB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440226209000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05CA047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《中华人民共和国食品安全法》</w:t>
            </w:r>
            <w:r>
              <w:rPr>
                <w:rStyle w:val="12"/>
                <w:rFonts w:hint="eastAsia" w:ascii="宋体" w:hAnsi="宋体" w:eastAsia="宋体" w:cs="宋体"/>
                <w:sz w:val="22"/>
                <w:szCs w:val="22"/>
                <w:lang w:val="en-US" w:eastAsia="zh-CN" w:bidi="ar"/>
              </w:rPr>
              <w:t>第三十五条第一款、第三十九条、第一百二十二条第一款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18F5F78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未取得食品经营许可从事散装食品经营活动（散装熟食销售除外）且同时符合以下情形：1.初次违法；2.立即自行改正或责令改正期间已改正；3.未发生食品安全事故。</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3E1941C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150765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3BB4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0075B1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148656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对生产、经营用非食品原料生产食品、在食品中添加食品添加剂以外的化学物质和其他可能危害人体健康的物质，或者用回收食品作为原料生产食品的行为的行政处罚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16F905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440226211000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E53893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《中华人民共和国食品安全法》</w:t>
            </w:r>
            <w:r>
              <w:rPr>
                <w:rStyle w:val="12"/>
                <w:rFonts w:hint="eastAsia" w:ascii="宋体" w:hAnsi="宋体" w:eastAsia="宋体" w:cs="宋体"/>
                <w:sz w:val="22"/>
                <w:szCs w:val="22"/>
                <w:lang w:val="en-US" w:eastAsia="zh-CN" w:bidi="ar"/>
              </w:rPr>
              <w:t>第三十四条第一项、第一百二十三条第一款第一项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AEA2FC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该事项所述食品，且同时符合以下情形：1.初次违法；2.非主观故意、食品不符合食品安全标准不是其造成的；3.能如实说明进货来源；4.未发生食品安全事故或未发生食源性疾病；5.立即自行改正或责令改正期间已改正。委托生产食品的委托方不适用免罚规定。</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0CB6D79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CBA447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78EEC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1E492C3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BF1BC7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对生产经营致病性微生物，农药残留、兽药残留、生物毒素、重金属等污染物质以及其他危害人体健康的物质含量超过食品安全标准限量的食品、食品添加剂的行为的行政处罚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378B11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440226220000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6192A67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《中华人民共和国食品安全法》</w:t>
            </w:r>
            <w:r>
              <w:rPr>
                <w:rStyle w:val="12"/>
                <w:rFonts w:hint="eastAsia" w:ascii="宋体" w:hAnsi="宋体" w:eastAsia="宋体" w:cs="宋体"/>
                <w:sz w:val="22"/>
                <w:szCs w:val="22"/>
                <w:lang w:val="en-US" w:eastAsia="zh-CN" w:bidi="ar"/>
              </w:rPr>
              <w:t>第三十四条第二项、第一百二十四条第一款第一项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4283E1D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食用农产品且符合以下情形之一：情形一：1.初次违法；2.非主观故意、食品不符合食品安全标准不是其造成的；3.能如实说明进货来源；4.未发生食品安全事故或未发生食源性疾病；5.立即自行改正或责令改正期间已改正。情形二：1.非主观故意、食品不符合食品安全标准不是其造成的；2.能如实说明进货来源；3.未发生食品安全事故或未发生食源性疾病；4.立即自行改正或责令改正期间已改正；5.食品经营者在两年内第三次出现本类型违法行为的，不予免罚。</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30229E62">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3"/>
                <w:rFonts w:hint="eastAsia" w:ascii="宋体" w:hAnsi="宋体" w:eastAsia="宋体" w:cs="宋体"/>
                <w:sz w:val="22"/>
                <w:szCs w:val="22"/>
                <w:lang w:val="en-US" w:eastAsia="zh-CN" w:bidi="ar"/>
              </w:rPr>
              <w:t>《</w:t>
            </w:r>
            <w:r>
              <w:rPr>
                <w:rStyle w:val="12"/>
                <w:rFonts w:hint="eastAsia" w:ascii="宋体" w:hAnsi="宋体" w:eastAsia="宋体" w:cs="宋体"/>
                <w:sz w:val="22"/>
                <w:szCs w:val="22"/>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0F31FB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5C605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438E3D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225A95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对生产经营超范围、超限量使用食品添加剂的食品的行为的行政处罚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62C11B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440226220000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7B30BEB9">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《中华人民共和国食品安全法》第三十四条第四项、第一百二十四第一款第三项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9110E7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属于食品销售环节且同时符合以下情形：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2.非主观故意、食品不符合食品安全标准不是其造成的；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2B15AB1">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39E0AD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5589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DD8A3F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0B3F602">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对经营腐败变质、油脂酸败、霉变生虫、污秽不洁、混有异物、掺假掺杂或者感官性状异常的食品的行为的行政处罚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476C113">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440226223000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8C3CE48">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《中华人民共和国食品安全法》第三十四条第六项、第一百二十四条第一款第四项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CE01C1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属于食品经营环节且同时符合以下情形：1.初次违法；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2.非主观故意、食品不符合食品安全标准不是其造成的；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1A6043A2">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515370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C681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1C39D7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56424C5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对生产经营标注虚假生产日期、保质期或者超过保质期的食品、食品添加剂的行为的行政处罚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528D4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440226225000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1297195A">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《中华人民共和国食品安全法》第三十四条第十项、第一百二十四条第一款第五项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039E0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属于食品销售环节且同时符合以下情形：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2.非主观故意、食品不符合食品安全标准不是其造成的；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1DB209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88B45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33419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38365B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CB493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除《中华人民共和国食品安全法》第一百二十三条、第一百二十四条第一款、第一百二十五条规定的情形外，生产经营不符合法律、法规或者食品安全标准的食品、食品添加剂的行为的行政处罚。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2C10E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440226220000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7C6A65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《中华人民共和国食品安全法》第一百二十四条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54B39F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属于食品经营环节且同时符合以下情形：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2.非主观故意、食品不符合食品安全标准不是其造成的；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3.已依法查验产品合格证明文件并能如实说明进货来源；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4E402A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60C65E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624A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086AD4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52AECC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对生产经营无标签的预包装食品、食品添加剂或者标签、说明书不符合本法规定的食品、食品添加剂的行为的行政处罚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66117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440226226000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6DF8A3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《中华人民共和国食品安全法》第三十四条第十一项、第一百二十五条第一款第二项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4724C2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经营标签不符合《食品安全国家标准预包装食品标签通则》(GB7118)和《食品安全国家标准预包装食品营养标签通则》(GB28050)规定的预包装食品，且符合以下情形之一：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情形一：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2.不包括餐饮环节；</w:t>
            </w:r>
          </w:p>
          <w:p w14:paraId="0B0437A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4.违法货值金额不超过500元；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6.立即自行改正或责令改正期间已改正。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情形二：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2.违法货值金额不超过500元，且食品未售出；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4.立即自行改正或责令改正期间已改正；</w:t>
            </w:r>
          </w:p>
          <w:p w14:paraId="1D91BF5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5.食品经营者在两年内第三次出现本类型违法行为的，不予免罚。</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07A6FF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B8953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7D4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178B3C0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478832F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对食品经营者未按规定要求销售食品的行为的行政处罚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4BDB36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440226204000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99A53D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《中华人民共和国食品安全法》第一百二十六条第一款第七项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163B551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9BC8B0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70EFD5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50CBF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6F9681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2EA1A24">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对食品生产经营者安排未取得健康证明或者患有国务院卫生行政部门规定的有碍食品安全疾病的人员从事接触直接入口食品的工作的行为的行政处罚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445F26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440226234000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0B5798F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《中华人民共和国食品安全法》第四十五条、第一百二十六条第一款第六项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3E89AD6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属于食品经营环节且同时符合以下情形：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D76BE8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68890E1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39E76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1779A33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07B8F6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对食品生产者经营者采购、使用不符合食品安全标准的食品原料、食品添加剂、食品相关产品的行为的行政处罚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A9E725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440226235000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7EF107E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《中华人民共和国食品安全法》第五十条第一款、第一百二十五条第一款第四项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444FD3A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属于食品经营环节且同时符合以下情形：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2.非主观故意；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3.已依法查验产品合格证明文件并能如实说明进货来源；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3CE7BF8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3474CB7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14D7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0B76BE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A1CED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对食用农产品销售者违反《中华人民共和国食品安全法》第六十五条规定的行为的行政处罚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54FBE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440226203000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454879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《中华人民共和国食品安全法》第六十五条、第一百二十六条第一款、第四款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1EB13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406783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E5B0B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6CB67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2" w:hRule="exac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7ECD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58079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对生产经营的食品符合食品安全标准但不符合食品所标注的企业标准规定的食品安全指标的行为的行政处罚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46C15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44022503R000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76BDB4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《中华人民共和国食品安全法实施条例》第七十四条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BFC22E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属于食品经营环节且同时符合以下情形：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2.已依法查验产品合格证明文件并能如实说明进货来源；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1ABA4A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390F02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7F0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72D729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6D55E7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对食品生产经营者的生产经营行为不符合有关食品生产经营过程要求的食品安全国家标准的行为的行政处罚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60393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440226202000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7B4FF7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《中华人民共和国食品安全法实施条例》第七十条、《中华人民共和国食品安全法》第一百二十六条第一款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4F5066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过程控制不符合《食品安全国家标准食品生产通用卫生规范》(GB14881)或《食品安全国家标准餐饮服务通用卫生规范》(GB31654)或《食品安全国家标准食品经营过程卫生规范》(GB31621)，且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BD6C5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72FC1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567F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5373F7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516ADD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对销售者未按要求标明食用农产品相关信息的行为的行政处罚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710F5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440226273000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1DE86A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《食用农产品市场销售质量安全监督管理办法》第十二条、第十三条、第四十条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CD422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39FA0A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《食用农产品市场销售质量安全监督管理办法》第四十条</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8BDA9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AA7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3EF01BC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1F7D24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对食品相关产品生产企业违反规定，未按规定对生产的食品相关产品进行检验的行为的行政处罚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7A933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440225639000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5D6A79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《广东省食品相关产品生产加工监督管理办法》第二十三条、第四十三条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D39AC1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CDCC9C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A76D1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78586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036CC0B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692F2CB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摊贩不履行食品安全责任（经营来源不明的食品；使用不符合食品安全标准或者要求的食品原料制作食品；发现食品或者食品原料有安全隐患没有立即停止生产销售并报告；不配合食品药品监督管理部门的监督检查和抽样检验）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48EA7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440226300000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6C05B1E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《广东省食品生产加工小作坊和食品摊贩管理条例》第二十六条、第五十四条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43DA1D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0834F9A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4A7813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D2DB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337669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4AB54D0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对食品经营者销售未取得食品生产许可证的食品的行为的行政处罚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39017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440226262000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77F4CE7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《广东省食品安全条例》第十四条、第六十二条第一款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9F8794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2.违法行为持续时间不超过3个月；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56C46BC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36A8B4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371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1E5F31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6476AD7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对进货时未查验许可证和相关证明文件，或者未按规定建立并遵守进货查验记录、出厂检验记录和销售记录制度的行为的行政处罚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7A2D8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440226203000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8AD4FB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《中华人民共和国食品安全法》第五十条、第五十一条、第一百二十六条第一款第三项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6A34880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属于食品经营环节且同时同时符合以下情形：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BF3FC8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67E18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1F1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2E4402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5B6CA79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对违反《广东省食品安全条例》规定，从事进口食品、食品添加剂、食品相关产品的经营者未履行查验义务的行为的行政处罚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128B4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440226257000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496B0D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《广东省食品安全条例》第二十二条、第六十五条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2A0E4A8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同时符合以下情形：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1.初次违法；2.能如实说明进货来源；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3.未发生食品安全事故或未发生食源性疾病；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4.立即自行改正或责令改正期间已改正。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54F9FCF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003D6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42911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031CCA2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BD55CA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对第三类医疗器械经营企业擅自变更经营场所、经营范围、经营方式、库房地址的行为的行政处罚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57A71C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44027201W000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15EB7C6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《医疗器械经营监督管理办法》第十五条第一款、第六十六条第一款第一项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23FB47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初次违法，已履行了相关申报变更程序、接受检查并通过，仅未获得变更许可证，且违法行为存续时间不超过10个工作日，没有造成危害后果的。</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5DB345F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D37826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729E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5884E8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08DD1F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对餐饮服务经营者未主动对消费者进行防止食品浪费提示提醒的行为的行政处罚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B6CB6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44022506J000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2D5AAA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《中华人民共和国反食品浪费法》第七条第一款第二项、第二十八条第一款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0BF914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责令限期改正后能在期限内及时改正，没有造成危害后果。</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4662B53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13551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7E27B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3718E8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133DEA6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对特许人未按照《商业特许经营管理条例》和《商业特许经营备案管理办法》的规定办理备案的行为的行政处罚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82695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440218064000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1E496F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《商业特许经营管理条例》第八条、第二十五条，《商业特许经营备案管理办法》第七条、第十六条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373FEF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初次违法并及时改正，调查终结前具备“两店一年条件”，且符合以下条件之一：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1.当事人违法行为持续时间（自开业起或开展商业特许经营活动之日起)不超过10个月；2.单个被特许人合同特许经营费用不超过3万元；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3.我市市场监管部门收到成立其他商业特许经营违规行为的举报线索不超过2宗（以被特许人计）</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7E2C26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8CC00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7D98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6B37DC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69EF45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在机电产品国际招标投标活动中，对招标人超过《中华人民共和国招标投标法实施条例》规定比例收取投标保证金、履约保证金或不按规定退还保证金及银行同期存款利息的行为的行政处罚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3D520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440218028000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55B4BE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《中华人民共和国招标投标法实施条例》第二十六条第一款、第三十一条、第三十五条、第五十七条第二款、第五十八条、第六十六条</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80BD1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主动改正或者经责令限期改正后及时改正，没有造成危害后果。</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0F74A4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61CF0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16F7E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4F3862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437420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在机电产品国际招标投标活动中，对中标人无正当理由不与招标人订立合同，在签订合同时向招标人提出附加条件，或者不按照招标文件要求提交履约保证金的行为的行政处罚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106B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440218034000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148E90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《中华人民共和国招标投标法实施条例》第五十七条、第五十八条、第七十四条，《机电产品国际招标投标实施办法（试行）》第七十六条、第七十七条、第九十八条第一款第一项、第二项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12BA2E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主动改正或者经责令限期改正后及时改正，没有造成危害后果。</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6DC1CD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9EC3A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71AFF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3C5A28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29B559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在机电产品国际招标投标活动中，对非因不可抗力，中标人不履行与招标人订立的合同的，中标人不按照与招标人订立的合同履行义务的行为的行政处罚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97BAA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440218026000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33B83F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《中华人民共和国招标投标法》第六十条第二款、《中华人民共和国招标投标法实施条例》第五十九条第一款，《机电产品国际招标投标实施办法（试行）》第六十九条、第九十八条第一款第三项</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7C3D92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主动改正或者经责令限期改正后及时改正，按照合同约定履行义务，没有造成危害后果。</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23D539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《中华人民共和国行政处罚法》第三十三条第一款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B9FE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r w14:paraId="0B7CE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451" w:type="dxa"/>
            <w:tcBorders>
              <w:top w:val="single" w:color="000000" w:sz="4" w:space="0"/>
              <w:left w:val="single" w:color="000000" w:sz="4" w:space="0"/>
              <w:bottom w:val="single" w:color="000000" w:sz="4" w:space="0"/>
              <w:right w:val="single" w:color="000000" w:sz="4" w:space="0"/>
            </w:tcBorders>
            <w:noWrap w:val="0"/>
            <w:vAlign w:val="center"/>
          </w:tcPr>
          <w:p w14:paraId="4D53CA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781" w:type="dxa"/>
            <w:tcBorders>
              <w:top w:val="single" w:color="000000" w:sz="4" w:space="0"/>
              <w:left w:val="single" w:color="000000" w:sz="4" w:space="0"/>
              <w:bottom w:val="single" w:color="000000" w:sz="4" w:space="0"/>
              <w:right w:val="single" w:color="000000" w:sz="4" w:space="0"/>
            </w:tcBorders>
            <w:noWrap w:val="0"/>
            <w:vAlign w:val="center"/>
          </w:tcPr>
          <w:p w14:paraId="732FA4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对未办理能源效率标识备案，或者使用的能源效率标识不符合规定的行为的行政处罚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CBF18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440225318000</w:t>
            </w:r>
          </w:p>
        </w:tc>
        <w:tc>
          <w:tcPr>
            <w:tcW w:w="2005" w:type="dxa"/>
            <w:tcBorders>
              <w:top w:val="single" w:color="000000" w:sz="4" w:space="0"/>
              <w:left w:val="single" w:color="000000" w:sz="4" w:space="0"/>
              <w:bottom w:val="single" w:color="000000" w:sz="4" w:space="0"/>
              <w:right w:val="single" w:color="000000" w:sz="4" w:space="0"/>
            </w:tcBorders>
            <w:noWrap w:val="0"/>
            <w:vAlign w:val="center"/>
          </w:tcPr>
          <w:p w14:paraId="401F2B8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《中华人民共和国节约能源法》第十九条第一款、第七十三条第二款</w:t>
            </w:r>
          </w:p>
        </w:tc>
        <w:tc>
          <w:tcPr>
            <w:tcW w:w="3297" w:type="dxa"/>
            <w:tcBorders>
              <w:top w:val="single" w:color="000000" w:sz="4" w:space="0"/>
              <w:left w:val="single" w:color="000000" w:sz="4" w:space="0"/>
              <w:bottom w:val="single" w:color="000000" w:sz="4" w:space="0"/>
              <w:right w:val="single" w:color="000000" w:sz="4" w:space="0"/>
            </w:tcBorders>
            <w:noWrap w:val="0"/>
            <w:vAlign w:val="center"/>
          </w:tcPr>
          <w:p w14:paraId="59699A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责令限期改正后能在期限内及时改正。</w:t>
            </w:r>
          </w:p>
        </w:tc>
        <w:tc>
          <w:tcPr>
            <w:tcW w:w="2453" w:type="dxa"/>
            <w:tcBorders>
              <w:top w:val="single" w:color="000000" w:sz="4" w:space="0"/>
              <w:left w:val="single" w:color="000000" w:sz="4" w:space="0"/>
              <w:bottom w:val="single" w:color="000000" w:sz="4" w:space="0"/>
              <w:right w:val="single" w:color="000000" w:sz="4" w:space="0"/>
            </w:tcBorders>
            <w:noWrap w:val="0"/>
            <w:vAlign w:val="center"/>
          </w:tcPr>
          <w:p w14:paraId="426F200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《中华人民共和国节约能源法》第七十三条第二款</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6FE261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加强教育、及时复查整改情况，加强日常检查</w:t>
            </w:r>
          </w:p>
        </w:tc>
      </w:tr>
    </w:tbl>
    <w:p w14:paraId="3BE923EB"/>
    <w:p w14:paraId="759AA2B2">
      <w:pPr>
        <w:rPr>
          <w:rStyle w:val="14"/>
          <w:lang w:val="en-US" w:eastAsia="zh-CN" w:bidi="ar"/>
        </w:rPr>
      </w:pPr>
      <w:r>
        <w:rPr>
          <w:rStyle w:val="14"/>
          <w:lang w:val="en-US" w:eastAsia="zh-CN" w:bidi="ar"/>
        </w:rPr>
        <w:t>说明：1.免予处罚是指因法定原因对特定违法行为不给予行政处罚。</w:t>
      </w:r>
    </w:p>
    <w:p w14:paraId="5286E758">
      <w:pPr>
        <w:ind w:firstLine="660" w:firstLineChars="300"/>
      </w:pPr>
      <w:r>
        <w:rPr>
          <w:rStyle w:val="14"/>
          <w:lang w:val="en-US" w:eastAsia="zh-CN" w:bidi="ar"/>
        </w:rPr>
        <w:t>2.本清单保留《揭阳市市场监督管理局行政执法减免责清单》（2022年）免除处罚事项15项（含修改依据条款3项），新增41项，</w:t>
      </w:r>
      <w:r>
        <w:rPr>
          <w:rStyle w:val="16"/>
          <w:lang w:val="en-US" w:eastAsia="zh-CN" w:bidi="ar"/>
        </w:rPr>
        <w:t>新增事项主要是在持续打造法治化营商环境、推进包容审慎监管的大背景下，结合我市实际，市市场监管系统不断建立健全行政执法减免责清单制度并实行弹性调整，为全市市场监管领域市场主体提供容错纠错机制。</w:t>
      </w:r>
      <w:r>
        <w:rPr>
          <w:rStyle w:val="14"/>
          <w:lang w:val="en-US" w:eastAsia="zh-CN" w:bidi="ar"/>
        </w:rPr>
        <w:t>其中事项名称和基本编码与权责清单事项保持一致；免处罚依据主要是《中华人民共和国行政处罚法》第三十三条第一款“违法行为轻微并及时改正，没有造成危害后果的，不予行政处罚”、“初次违法且危害后果轻微并及时改正的，可以不予行政处罚”的规定，以及相关法律、法规、规章有关应当先行责令改正，当事人及时改正则不予行政处罚的规定；具体适用情形主要根据违法行为的性质、情节、社会危害程度以及执法实践情况进行量化细化，并设置了配套监管措施。</w:t>
      </w:r>
      <w:r>
        <w:rPr>
          <w:rStyle w:val="14"/>
          <w:lang w:val="en-US" w:eastAsia="zh-CN" w:bidi="ar"/>
        </w:rPr>
        <w:br w:type="textWrapping"/>
      </w:r>
      <w:r>
        <w:rPr>
          <w:rStyle w:val="14"/>
          <w:lang w:val="en-US" w:eastAsia="zh-CN" w:bidi="ar"/>
        </w:rPr>
        <w:t xml:space="preserve">      3.上级部门对免处罚事项另有规定的，从其规定。</w:t>
      </w:r>
    </w:p>
    <w:p w14:paraId="7F1A3297">
      <w:pPr>
        <w:pStyle w:val="2"/>
        <w:jc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p>
    <w:p w14:paraId="7590BD37">
      <w:pPr>
        <w:pStyle w:val="2"/>
        <w:jc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p>
    <w:p w14:paraId="4592BEF9">
      <w:pPr>
        <w:pStyle w:val="2"/>
        <w:jc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p>
    <w:p w14:paraId="3CBCBF93">
      <w:pPr>
        <w:pStyle w:val="2"/>
        <w:jc w:val="center"/>
        <w:rPr>
          <w:sz w:val="44"/>
          <w:szCs w:val="44"/>
        </w:rPr>
      </w:pPr>
      <w:r>
        <w:rPr>
          <w:rFonts w:hint="eastAsia" w:ascii="方正小标宋简体" w:hAnsi="方正小标宋简体" w:eastAsia="方正小标宋简体" w:cs="方正小标宋简体"/>
          <w:b/>
          <w:bCs/>
          <w:i w:val="0"/>
          <w:iCs w:val="0"/>
          <w:color w:val="000000"/>
          <w:kern w:val="0"/>
          <w:sz w:val="44"/>
          <w:szCs w:val="44"/>
          <w:u w:val="none"/>
          <w:lang w:val="en-US" w:eastAsia="zh-CN" w:bidi="ar"/>
        </w:rPr>
        <w:t>减轻处罚清单</w:t>
      </w:r>
    </w:p>
    <w:p w14:paraId="0F86745C"/>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7"/>
        <w:gridCol w:w="1366"/>
        <w:gridCol w:w="1536"/>
        <w:gridCol w:w="1397"/>
        <w:gridCol w:w="2459"/>
        <w:gridCol w:w="1754"/>
        <w:gridCol w:w="2932"/>
        <w:gridCol w:w="1104"/>
      </w:tblGrid>
      <w:tr w14:paraId="648F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79FC32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22FC51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事项名称</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B6AEEA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基本编码</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0A7B28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设定依据</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2CF0FB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适用情形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AD90E9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减轻处罚依据</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4D6EF8A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裁量幅度</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1A4C82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配套监管措施</w:t>
            </w:r>
          </w:p>
        </w:tc>
      </w:tr>
      <w:tr w14:paraId="766A0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14DE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3309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对经营者未按规定明码标价，未注明商品的品名、产地、规格、等级、计价单位、价格或者服务的项目、收费标准等有关情况的行为的行政处罚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EC6BD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440225169000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66F8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《中华人民共和国价格法》第十三条第一款、第四十二条。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4CA932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微软雅黑" w:hAnsi="微软雅黑" w:eastAsia="微软雅黑" w:cs="微软雅黑"/>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存</w:t>
            </w:r>
            <w:r>
              <w:rPr>
                <w:rStyle w:val="19"/>
                <w:rFonts w:hint="eastAsia" w:ascii="宋体" w:hAnsi="宋体" w:eastAsia="宋体" w:cs="宋体"/>
                <w:sz w:val="22"/>
                <w:szCs w:val="22"/>
                <w:lang w:val="en-US" w:eastAsia="zh-CN" w:bidi="ar"/>
              </w:rPr>
              <w:t>在以下两种以上情形的：</w:t>
            </w:r>
            <w:r>
              <w:rPr>
                <w:rFonts w:hint="eastAsia" w:ascii="宋体" w:hAnsi="宋体" w:eastAsia="宋体" w:cs="宋体"/>
                <w:i w:val="0"/>
                <w:iCs w:val="0"/>
                <w:color w:val="000000"/>
                <w:kern w:val="0"/>
                <w:sz w:val="22"/>
                <w:szCs w:val="22"/>
                <w:u w:val="none"/>
                <w:lang w:val="en-US" w:eastAsia="zh-CN" w:bidi="ar"/>
              </w:rPr>
              <w:t>1、已满十四周岁不满十八周岁的未成年人有违法行为的；2、主动消除或者减轻违法行为危害后果的；3、受他人胁迫或者诱骗实施违法行为的；4、主动供述行政机关尚未掌握的违法行为的；5、配合行政机关查处违法行为有立功表现的；6、法律、法规、规章规定其他应当减轻行政处罚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25CB76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《中华人民共和国行政处罚法》第三十条、第三十二条、《广东省规范行政处罚自由裁量权规定》第十四条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34DD0D6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B3C7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2D2D5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A5B8BF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003C0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对违反《中华人民共和国反不正当竞争法》第八条第一款，经营者对其商品的性能、功能、质量、销售状况、用户评价、曾获荣誉等作虚假或者引人误解的商业宣传，欺骗、误导消费者行为的行政处罚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E086B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440226140000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7E150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《中华人民共和国反不正当竞争法》第二条、第二十条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AB767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存在以下两种以上情形的：</w:t>
            </w:r>
            <w:r>
              <w:rPr>
                <w:rFonts w:hint="eastAsia" w:ascii="宋体" w:hAnsi="宋体" w:eastAsia="宋体" w:cs="宋体"/>
                <w:i w:val="0"/>
                <w:iCs w:val="0"/>
                <w:color w:val="000000"/>
                <w:kern w:val="0"/>
                <w:sz w:val="22"/>
                <w:szCs w:val="22"/>
                <w:u w:val="none"/>
                <w:lang w:val="en-US" w:eastAsia="zh-CN" w:bidi="ar"/>
              </w:rPr>
              <w:t>1、已满十四周岁不满十八周岁的未成年人有违法行为的；2、主动消除或者减轻违法行为危害后果的；3、受他人胁迫或者诱骗实施违法行为的；4、主动供述行政机关尚未掌握的违法行为的；5、配合行政机关查处违法行为有立功表现的；6、法律、法规、规章规定其他应当减轻行政处罚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EFB67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《中华人民共和国行政处罚法》第三十条、第三十二条、《广东省规范行政处罚自由裁量权规定》第十四条、《中华人民共和国反不正当竞争法》第二十五条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0B7A84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处不超过20万元的罚款。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51410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2241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2CD057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FB7B1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对采用财物或者其他手段贿赂交易相对方的工作人员，或者受交易相对方委托办理相关事务的单位或者个人，或者利用职权影响交易的单位或者个人，以谋取交易机会或者竞争优势的行为的行政处罚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1E8C3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44022614100Y</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FD3E4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《中华人民共和国反不正当竞争法》第八条、第二十四条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66F936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存在以下两种以上情形的：</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F9597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08AADB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 （ 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6DF01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1182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849F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940E3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对第三人明知或者应知商业秘密权利人的员工、前员工或者其他单位、个人实施侵犯商业秘密行为，仍获取、披露、使用或者允许他人使用该商业秘密的行为的行政处罚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90F1B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440226143000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EB28F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《中华人民共和国反不正当竞争法》第十条、第二十六条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61A73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存在以下两种以上情形的：</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7D425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068FD6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 （ 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5BAFA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18B59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994F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633E8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对所设奖的种类、兑奖条件、奖金金额或者奖品等有奖销售信息不明确，影响兑奖的行为的行政处罚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30FDE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440226144000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23EAD7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《中华人民共和国反不正当竞争法》第十一条、第二十七条，《规范促销行为暂行规定》第十三条第一款、十四条、二十七条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60EE2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存在以下两种以上情形的：</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232690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9556E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处五万元以下的罚款。【第一档：违法行为持续时间&lt;3 个月，处1.5万元以下（不含1.5万元）的罚款；第二档：3 个月≤违法行为持续时间&lt;9 个月，处1.5万元以上3.5万元以下（不含3.5万元）的罚款；第三档：9 个月≤违法行为持续时间&lt;12 个月，处以3.5万元以上5万元以下 （ 不含5万元）的罚款】。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2E00C8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15F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D6C0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8C2213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对编造、传播虚假信息或者误导性信息，损害竞争对手的商业信誉、商品声誉的行为的行政处罚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955010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440226148000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E944C5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《中华人民共和国反不正当竞争法》第十二条、第二十八条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4CE54D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存在以下两种以上情形的</w:t>
            </w:r>
            <w:r>
              <w:rPr>
                <w:rStyle w:val="17"/>
                <w:rFonts w:hint="eastAsia" w:ascii="宋体" w:hAnsi="宋体" w:eastAsia="宋体" w:cs="宋体"/>
                <w:lang w:val="en-US" w:eastAsia="zh-CN" w:bidi="ar"/>
              </w:rPr>
              <w:t>：</w:t>
            </w:r>
            <w:r>
              <w:rPr>
                <w:rFonts w:hint="eastAsia" w:ascii="宋体" w:hAnsi="宋体" w:eastAsia="宋体" w:cs="宋体"/>
                <w:i w:val="0"/>
                <w:iCs w:val="0"/>
                <w:color w:val="000000"/>
                <w:kern w:val="0"/>
                <w:sz w:val="20"/>
                <w:szCs w:val="20"/>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B106D36">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3CAFB15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 （ 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48FF627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0196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3AD4F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59008D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对未经其他经营者同意，在其合法提供的网络产品或者服务中，插入链接、强制进行目标跳转的行为的行政处罚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EC0C61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440226149000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576279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《中华人民共和国反不正当竞争法》第十三条第二款第一项、第二十九条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7FC1BB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存在以下两种以上情形的</w:t>
            </w:r>
            <w:r>
              <w:rPr>
                <w:rStyle w:val="17"/>
                <w:rFonts w:hint="eastAsia" w:ascii="宋体" w:hAnsi="宋体" w:eastAsia="宋体" w:cs="宋体"/>
                <w:lang w:val="en-US" w:eastAsia="zh-CN" w:bidi="ar"/>
              </w:rPr>
              <w:t>：</w:t>
            </w:r>
            <w:r>
              <w:rPr>
                <w:rFonts w:hint="eastAsia" w:ascii="宋体" w:hAnsi="宋体" w:eastAsia="宋体" w:cs="宋体"/>
                <w:i w:val="0"/>
                <w:iCs w:val="0"/>
                <w:color w:val="000000"/>
                <w:kern w:val="0"/>
                <w:sz w:val="20"/>
                <w:szCs w:val="20"/>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1D488B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0186C07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 （ 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541A42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1A9A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BA7B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89EB78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对误导、欺骗、强迫用户修改、关闭、卸载其他经营者合法提供的网络产品或者服务的行为行政处罚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B30065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440226029000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D66304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《中华人民共和国反不正当竞争法》第十三条第二款第二项、第二十九条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1FBE2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74661450">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731DD94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 （ 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033240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488C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5F2D1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D23AB35">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对恶意对其他经营者合法提供的网络产品或者服务实施不兼容的行为的行政处罚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E30C3E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440226027000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01083F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《中华人民共和国反不正当竞争法》第十三条第二款第三项、第二十九条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6954D0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226A677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6980ECA9">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1B85DFA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2D31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8A3E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401B5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对其他妨碍、破坏其他经营者合法提供的网络产品或者服务正常运行的行为的行政处罚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D9F2A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4.40226E+11</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523C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《中华人民共和国反不正当竞争法》第十三条第二款第四项、第二十九条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AF734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1089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499FC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DCBB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9CBA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316B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53AF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对利用互联网发布广告，未显著标明关闭标志并确保一键关闭的行为的行政处罚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E5EAE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440226101000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38B6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《中华人民共和国广告法》第四十四条第二款、第六十二条第二款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6C0138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77EB52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123E7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对广告主处五千元以下的罚款。【第一档：违法行为持续时间&lt;3 个月，处1500元以下（不含1500元）的罚款；第二档：3 个月≤违法行为持续时间&lt;9 个月，处1500元以上3500元以下（不含3500元）的罚款；第三档：9 个月≤违法行为持续时间&lt;12 个月，处以3500元以上5000元以下（不含5000元）的罚款】。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5DFC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443A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E53C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468F6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对任何单位或者个人未经当事人同意或者请求，向其住宅、交通工具等发送广告，或者以电子信息方式向其发送广告的行为的行政处罚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9909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440226015000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FDA1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《中华人民共和国广告法》第四十三条第一款、第六十二条第一款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276710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3E7B9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802A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对广告主处五千元以下的罚款。【第一档：违法行为持续时间&lt;3 个月，处1500元以下（不含1500元）的罚款；第二档：3 个月≤违法行为持续时间&lt;9 个月，处1500元以上3500元以下（不含3500元）的罚款；第三档：9 个月≤违法行为持续时间&lt;12 个月，处以3500元以上5000元以下 （ 不含5000元）的罚款】。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CB07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5EED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7AEA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408B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对以电子信息方式发送广告的，未明示发送者的真实身份和联系方式，或者未向接收者提供拒绝继续接收的方式的行为的行政处罚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31E9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440226014000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1CFB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《中华人民共和国广告法》第四十三条第二款、第六十二条第一款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7D17BB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7AAC7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A15D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对广告主处五千元以下的罚款。【第一档：违法行为持续时间&lt;3 个月，处1500元以下（不含1500元）的罚款；第二档：3 个月≤违法行为持续时间&lt;9 个月，处1500元以上3500元以下（不含3500元）的罚款；第三档：9 个月≤违法行为持续时间&lt;12 个月，处以3500元以上5000元以下 （ 不含5000元）的罚款】。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DF76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FE03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91DD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C241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对广告主违反《中华人民共和国广告法》规定，发布虚假广告的行为的行政处罚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83EE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44022600400Y</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03F3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《中华人民共和国广告法》第四条、第二十八条、五十五条第一款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E63785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w:t>
            </w:r>
            <w:r>
              <w:rPr>
                <w:rStyle w:val="17"/>
                <w:rFonts w:hint="eastAsia" w:ascii="宋体" w:hAnsi="宋体" w:eastAsia="宋体" w:cs="宋体"/>
                <w:sz w:val="22"/>
                <w:szCs w:val="22"/>
                <w:lang w:val="en-US" w:eastAsia="zh-CN" w:bidi="ar"/>
              </w:rPr>
              <w:t>的。</w:t>
            </w:r>
            <w:r>
              <w:rPr>
                <w:rFonts w:hint="eastAsia" w:ascii="宋体" w:hAnsi="宋体" w:eastAsia="宋体" w:cs="宋体"/>
                <w:b/>
                <w:bCs/>
                <w:i w:val="0"/>
                <w:iCs w:val="0"/>
                <w:color w:val="000000"/>
                <w:kern w:val="0"/>
                <w:sz w:val="22"/>
                <w:szCs w:val="22"/>
                <w:u w:val="none"/>
                <w:lang w:val="en-US" w:eastAsia="zh-CN" w:bidi="ar"/>
              </w:rPr>
              <w:t>其中违法行为轻微应当同时符合下列条件：</w:t>
            </w:r>
            <w:r>
              <w:rPr>
                <w:rFonts w:hint="eastAsia" w:ascii="宋体" w:hAnsi="宋体" w:eastAsia="宋体" w:cs="宋体"/>
                <w:i w:val="0"/>
                <w:iCs w:val="0"/>
                <w:color w:val="000000"/>
                <w:kern w:val="0"/>
                <w:sz w:val="22"/>
                <w:szCs w:val="22"/>
                <w:u w:val="none"/>
                <w:lang w:val="en-US" w:eastAsia="zh-CN" w:bidi="ar"/>
              </w:rPr>
              <w:t>1.涉案广告在广告主自有经营场所或者互联网自媒体发布；2.违法广告内容没有突出展示，篇幅较短，含有违法内容的广告数量不超过 10 条；3.广告发布及持续时间不超过 12个月；4.违法广告发布期间关联商品销售额不超过 10万元或违法广告网页点击量低于1000次；5.与违法广告的相关举报投诉工单（截至立案日期计算）不超过 6宗。</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C8FC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00B2C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处广告费用三倍以下的罚款【第一档：违法行为持续时间&lt;3 个月，处以法定最低罚款倍数的 0～30%（不含本数）；第二档：3 个月≤违法行为持续时间&lt;9 个月，处以法 定 最 低 罚 款 倍 数 的30%～70%（不含 70%）；第三档：9 个月≤违法行为持续时间&lt;12 个月，处以法定最低罚款倍数的70% ～ 100% （ 不 含100%）】，广告费用无法计算或者明显偏低的，处二十万元以下的罚款【第一档：违法行为持续时间&lt;3 个月，处6万元以下（不含6万元）的罚款；第二档：3 个月≤违法行为持续时间&lt;9 个月，处6万元以上14万元以下（不含14万元）的罚款；第三档：9 个月≤违法行为持续时间&lt;12 个月，处以14万元以上20万元以下 （ 不含20万元）的罚款】。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D2B8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45BE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80920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0841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对广告经营者、广告发布者明知或者应知广告虚假仍设计、制作、代理、发布的行为的行政处罚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09BC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44022600400Y</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D37A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《中华人民共和国广告法》第四条、第二十八条、五十五条第三款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E45639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r>
              <w:rPr>
                <w:rFonts w:hint="eastAsia" w:ascii="宋体" w:hAnsi="宋体" w:eastAsia="宋体" w:cs="宋体"/>
                <w:b/>
                <w:bCs/>
                <w:i w:val="0"/>
                <w:iCs w:val="0"/>
                <w:color w:val="000000"/>
                <w:kern w:val="0"/>
                <w:sz w:val="22"/>
                <w:szCs w:val="22"/>
                <w:u w:val="none"/>
                <w:lang w:val="en-US" w:eastAsia="zh-CN" w:bidi="ar"/>
              </w:rPr>
              <w:t>其中违法行为轻微应当同时符合下列条件：</w:t>
            </w:r>
            <w:r>
              <w:rPr>
                <w:rFonts w:hint="eastAsia" w:ascii="宋体" w:hAnsi="宋体" w:eastAsia="宋体" w:cs="宋体"/>
                <w:i w:val="0"/>
                <w:iCs w:val="0"/>
                <w:color w:val="000000"/>
                <w:kern w:val="0"/>
                <w:sz w:val="22"/>
                <w:szCs w:val="22"/>
                <w:u w:val="none"/>
                <w:lang w:val="en-US" w:eastAsia="zh-CN" w:bidi="ar"/>
              </w:rPr>
              <w:t>1.涉案广告在广告主自有经营场所或者互联网自媒体发布；2.违法广告内容没有突出展示，篇幅较短，含有违法内容的广告数量不超过 10 条；3.广告发布及持续时间不超过 12个月；4.违法广告发布期间关联商品销售额不超过 10万元或违法广告网页点击量低于1000 次；5.与违法广告的相关举报投诉工单（截至立案日期计算）不超过 6宗</w:t>
            </w:r>
            <w:r>
              <w:rPr>
                <w:rStyle w:val="17"/>
                <w:rFonts w:hint="eastAsia" w:ascii="宋体" w:hAnsi="宋体" w:eastAsia="宋体" w:cs="宋体"/>
                <w:sz w:val="22"/>
                <w:szCs w:val="22"/>
                <w:lang w:val="en-US" w:eastAsia="zh-CN" w:bidi="ar"/>
              </w:rPr>
              <w:t>。</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396362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w:t>
            </w:r>
            <w:r>
              <w:rPr>
                <w:rFonts w:hint="eastAsia" w:ascii="宋体" w:hAnsi="宋体" w:eastAsia="宋体" w:cs="宋体"/>
                <w:i w:val="0"/>
                <w:iCs w:val="0"/>
                <w:color w:val="auto"/>
                <w:kern w:val="0"/>
                <w:sz w:val="22"/>
                <w:szCs w:val="22"/>
                <w:u w:val="none"/>
                <w:lang w:val="en-US" w:eastAsia="zh-CN" w:bidi="ar"/>
              </w:rPr>
              <w:t>规则》第十二条、第十三条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1604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处广告费用三倍以下的罚款，广告费用无法计算或者明显偏低的，处二十万元以下的罚款。（具体减轻幅度参照“对广告主违反《中华人民共和国广告法》规定，发布虚假广告的行为的行政处罚”分档）。</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45B32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647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38B5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B44F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对在广告中使用“国家级”、“最高级”、“最佳”等用语的行为的行政处罚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084A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440225982010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AACCD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《中华人民共和国广告法》第九条第一款第三项、第五十七条第一款第一项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6D40DA4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r>
              <w:rPr>
                <w:rStyle w:val="19"/>
                <w:rFonts w:hint="eastAsia" w:ascii="宋体" w:hAnsi="宋体" w:eastAsia="宋体" w:cs="宋体"/>
                <w:sz w:val="22"/>
                <w:szCs w:val="22"/>
                <w:lang w:val="en-US" w:eastAsia="zh-CN" w:bidi="ar"/>
              </w:rPr>
              <w:t>其中违法行为轻微应当同时符合下列条件：</w:t>
            </w:r>
            <w:r>
              <w:rPr>
                <w:rFonts w:hint="eastAsia" w:ascii="宋体" w:hAnsi="宋体" w:eastAsia="宋体" w:cs="宋体"/>
                <w:i w:val="0"/>
                <w:iCs w:val="0"/>
                <w:color w:val="000000"/>
                <w:kern w:val="0"/>
                <w:sz w:val="22"/>
                <w:szCs w:val="22"/>
                <w:u w:val="none"/>
                <w:lang w:val="en-US" w:eastAsia="zh-CN" w:bidi="ar"/>
              </w:rPr>
              <w:t>1.涉案广告在广告主自有经营场所或者互联网自媒体发布；2.违法广告内容没有突出展示，篇幅较短，含有违法内容的广告数量不超过 10 条；3.广告发布及持续时间不超过 12个月；4.违法广告发布期间关联商品销售额不超过 10万元或违法广告网页点击量低于 1000 次；5.与违法广告的相关举报投诉工单（截至立案日期计算）不超过 6宗。</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3974E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47F22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对广告主处二十万元以下的罚款；对广告经营者、广告发布者，没收广告费用，处二十万元以下的罚款。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【第一档：违法行为持续时间&lt;3 个月，处6万元以下（不含6万元）的罚款；第二档：3 个月≤违法行为持续时间&lt;9 个月，处6万元以上14万元以下（不含14万元）的罚款；第三档：9 个月≤违法行为持续时间&lt;12 个月，处以14万元以上20万元以下（ 不含20万元）的罚款】。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23251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A95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FCE7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5D7F2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对广告代言人明知或者应知广告虚假仍在广告中对商品、服务作推荐、证明的行为的行政处罚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282E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440225218000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47971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《中华人民共和国广告法》第三十八条第一款、六十一条第四项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A31753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w:t>
            </w:r>
            <w:r>
              <w:rPr>
                <w:rStyle w:val="17"/>
                <w:rFonts w:hint="eastAsia" w:ascii="宋体" w:hAnsi="宋体" w:eastAsia="宋体" w:cs="宋体"/>
                <w:sz w:val="22"/>
                <w:szCs w:val="22"/>
                <w:lang w:val="en-US" w:eastAsia="zh-CN" w:bidi="ar"/>
              </w:rPr>
              <w:t>等原因生活确有困难的。</w:t>
            </w:r>
            <w:r>
              <w:rPr>
                <w:rFonts w:hint="eastAsia" w:ascii="宋体" w:hAnsi="宋体" w:eastAsia="宋体" w:cs="宋体"/>
                <w:b/>
                <w:bCs/>
                <w:i w:val="0"/>
                <w:iCs w:val="0"/>
                <w:color w:val="000000"/>
                <w:kern w:val="0"/>
                <w:sz w:val="22"/>
                <w:szCs w:val="22"/>
                <w:u w:val="none"/>
                <w:lang w:val="en-US" w:eastAsia="zh-CN" w:bidi="ar"/>
              </w:rPr>
              <w:t>其中违法行为轻微应当同时符合下列条件：</w:t>
            </w:r>
            <w:r>
              <w:rPr>
                <w:rFonts w:hint="eastAsia" w:ascii="宋体" w:hAnsi="宋体" w:eastAsia="宋体" w:cs="宋体"/>
                <w:i w:val="0"/>
                <w:iCs w:val="0"/>
                <w:color w:val="000000"/>
                <w:kern w:val="0"/>
                <w:sz w:val="22"/>
                <w:szCs w:val="22"/>
                <w:u w:val="none"/>
                <w:lang w:val="en-US" w:eastAsia="zh-CN" w:bidi="ar"/>
              </w:rPr>
              <w:t>1.涉案广告在广告主自有经营场所或者互联网自媒体发布；2.违法广告内容没有突出展示，篇幅较短，含有违法内容的广告数量不超过 10 条；3.广告发布及持续时间不超过 12个月；4.违法广告发布期间关联商品销售额不超过 10万元或违法广告网页点击量低于 1000 次；5.与违法广告的相关举报投诉工单（截至立案日期计算）不超过 6宗。</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90E80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18A38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没收违法所得，并处违法所得一倍以下的罚款。（具体减轻幅度参照“对广告主违反《中华人民共和国广告法》规定，发布虚假广告的行为的行政处罚”分档）。</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2B169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9A74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AFD2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C07A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对兽药广告内容未列出批准文号的行为的行政处罚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524B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440225655000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1344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《兽药广告审查发布规定》第十条、第十二条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2CEDF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F74E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07C63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警告。</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05C63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C8B7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9FB1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10EA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对农药广告内容未列出批准文号的行为的处罚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288B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440226026000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38F4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《农药广告审查发布规定》第十一条、第十三条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3BE867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1FCFD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65DBF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警告。</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11B3C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2675D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73AA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A17575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对电子商务经营者未根据消费者的兴趣爱好、消费习惯等特征向其提供商品或者服务的搜索结果或者搭售商品或者服务，未以显著方式提请消费者注意，将搭售商品或者服务作为默认同意的选项行为的行政处罚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9E5E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44022500T000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82391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《中华人民共和国电子商务法》第十八条第一款、第十九条、第七十七条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1041E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CC538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64A0B8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没收违法所得，可以并处五万元以下的罚款。【第一档：违法行为持续时间&lt;3 个月，处1.5万元以下（不含1.5万元）的罚款；第二档：3 个月≤违法行为持续时间&lt;9 个月，处1.5万元以上3.5万元以下（不含3.5万元）的罚款；第三档：9 个月≤违法行为持续时间&lt;12 个月，处以3.5万元以上5万元以下（ 不含5万元）的罚款】。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476612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0ACF4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BE53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4C0BDD5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对电子商务平台经营者对平台内经营者实施侵犯知识产权行为未依法采取必要措施的行为的行政处罚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8163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44022500P000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03FD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《中华人民共和国电子商务法》第四十二条、四十五条、第八十四条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DCD22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7C8F9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7306464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逾期不改正的，处五万元以下的罚款。【第一档：违法行为持续时间&lt;3 个月，处1.5万元以下（不含1.5万元）的罚款；第二档：3 个月≤违法行为持续时间&lt;9 个月，处1.5万元以上3.5万元以下（不含3.5万元）的罚款；第三档：9 个月≤违法行为持续时间&lt;12 个月，处以3.5万元以上5万元以下（不含5万元）的罚款】。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7A3FA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28AE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01505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6B78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对擅自设立商标印刷企业或者擅自从事商标印刷经营活动的行为的行政处罚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06B6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440225969000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2EA96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《商标印制管理办法》第十二条、《印刷业管理条例》第三十六条第一款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73C47A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6771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30CA4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印刷品和违法所得以及进行违法活动的专用工具、设备，违法所得5万元以上的，并处违法所得3.5倍以上5倍以下（不含5倍）的罚款；违法所得不足5万元的，并处违法所得1.5倍以上3倍以下（不含3倍）的罚款；没有违法所得的，并处违法所得1.5万元以下（不含1.5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9290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25730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8315A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03D92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对生产、经营者将“驰名商标”字样用于商品、商品包装或者容器上，或者用于广告宣传、展览以及其他商业活动中的行为的行政处罚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22975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440225223000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46A9E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《中华人民共和国商标法》第十四条第五款、第五十三条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D0B88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25AE5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760A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处十万元以下的罚款。【第一档：违法行为持续时间&lt;3 个月，处3万元以下（不含3万元）的罚款；第二档：3 个月≤违法行为持续时间&lt;9 个月，处3万元以上7万元以下（不含7万元）的罚款；第三档：9 个月≤违法行为持续时间&lt;12 个月，处以7万元以上10万元以下（不含10万元）的罚款】。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00217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E2BC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D6CFD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47FC83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对销售不符合保障人体健康和人身、财产安全的国家标准、行业标准的产品行为的行政处罚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ED13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440225192000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1DB5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《中华人民共和国产品质量法》第十三条、第四十九条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21D5BD41">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w:t>
            </w:r>
            <w:r>
              <w:rPr>
                <w:rStyle w:val="17"/>
                <w:rFonts w:hint="eastAsia" w:ascii="宋体" w:hAnsi="宋体" w:eastAsia="宋体" w:cs="宋体"/>
                <w:sz w:val="22"/>
                <w:szCs w:val="22"/>
                <w:lang w:val="en-US" w:eastAsia="zh-CN" w:bidi="ar"/>
              </w:rPr>
              <w:t>的。</w:t>
            </w:r>
            <w:r>
              <w:rPr>
                <w:rFonts w:hint="eastAsia" w:ascii="宋体" w:hAnsi="宋体" w:eastAsia="宋体" w:cs="宋体"/>
                <w:b/>
                <w:bCs/>
                <w:i w:val="0"/>
                <w:iCs w:val="0"/>
                <w:color w:val="000000"/>
                <w:kern w:val="0"/>
                <w:sz w:val="22"/>
                <w:szCs w:val="22"/>
                <w:u w:val="none"/>
                <w:lang w:val="en-US" w:eastAsia="zh-CN" w:bidi="ar"/>
              </w:rPr>
              <w:t>其中违法行为轻微，社会危害性较小应当同时符合下列条件：</w:t>
            </w:r>
            <w:r>
              <w:rPr>
                <w:rFonts w:hint="eastAsia" w:ascii="宋体" w:hAnsi="宋体" w:eastAsia="宋体" w:cs="宋体"/>
                <w:i w:val="0"/>
                <w:iCs w:val="0"/>
                <w:color w:val="000000"/>
                <w:kern w:val="0"/>
                <w:sz w:val="22"/>
                <w:szCs w:val="22"/>
                <w:u w:val="none"/>
                <w:lang w:val="en-US" w:eastAsia="zh-CN" w:bidi="ar"/>
              </w:rPr>
              <w:t>1.销售者履行了进货查验义务；2..能够如实说明进货来源，提供发票、供货方营业执照等有效证明材料。</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FF8B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r>
              <w:rPr>
                <w:rFonts w:hint="eastAsia" w:ascii="宋体" w:hAnsi="宋体" w:eastAsia="宋体" w:cs="宋体"/>
                <w:i w:val="0"/>
                <w:iCs w:val="0"/>
                <w:color w:val="000000"/>
                <w:kern w:val="0"/>
                <w:sz w:val="22"/>
                <w:szCs w:val="22"/>
                <w:u w:val="none"/>
                <w:lang w:val="en-US" w:eastAsia="zh-CN" w:bidi="ar"/>
              </w:rPr>
              <w:t>；《中华人民共和国产品质量法》第五十五条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2F6A7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生产、销售，没收违法生产、销售的产品，并处违法生产、销售产品货值金额等值以下的罚款；有违法所得的，并处没收违法所得。【第一档：货值金额&lt;50000元，并处货值金额30%以下（不含30%）；第二档：50000元≤货值金额&lt;100000元，并处货值金额30%以上70%以下（不含70%）罚款；第三档：100000元≤货值金额&lt;150000元，并处货值金额等值以下（不含本数）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D77E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27DF9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EAE6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2AD8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对销售在产品中掺杂、掺假，以假充真，以次充好，或者以不合格产品冒充合格产品行为的行政处罚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7A4A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440225189000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42E77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《中华人民共和国产品质量法》第三十九条、第五十条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15B58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w:t>
            </w:r>
            <w:r>
              <w:rPr>
                <w:rStyle w:val="17"/>
                <w:rFonts w:hint="eastAsia" w:ascii="宋体" w:hAnsi="宋体" w:eastAsia="宋体" w:cs="宋体"/>
                <w:sz w:val="22"/>
                <w:szCs w:val="22"/>
                <w:lang w:val="en-US" w:eastAsia="zh-CN" w:bidi="ar"/>
              </w:rPr>
              <w:t>等原因生活确有困难的。</w:t>
            </w:r>
            <w:r>
              <w:rPr>
                <w:rFonts w:hint="eastAsia" w:ascii="宋体" w:hAnsi="宋体" w:eastAsia="宋体" w:cs="宋体"/>
                <w:b/>
                <w:bCs/>
                <w:i w:val="0"/>
                <w:iCs w:val="0"/>
                <w:color w:val="000000"/>
                <w:kern w:val="0"/>
                <w:sz w:val="22"/>
                <w:szCs w:val="22"/>
                <w:u w:val="none"/>
                <w:lang w:val="en-US" w:eastAsia="zh-CN" w:bidi="ar"/>
              </w:rPr>
              <w:t>其中违法行为轻微应当同时符合下列条件：</w:t>
            </w:r>
            <w:r>
              <w:rPr>
                <w:rFonts w:hint="eastAsia" w:ascii="宋体" w:hAnsi="宋体" w:eastAsia="宋体" w:cs="宋体"/>
                <w:i w:val="0"/>
                <w:iCs w:val="0"/>
                <w:color w:val="000000"/>
                <w:kern w:val="0"/>
                <w:sz w:val="22"/>
                <w:szCs w:val="22"/>
                <w:u w:val="none"/>
                <w:lang w:val="en-US" w:eastAsia="zh-CN" w:bidi="ar"/>
              </w:rPr>
              <w:t>1.销售者履行了进货查验义务；2.能够如实说明进货来源。</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B9FA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r>
              <w:rPr>
                <w:rFonts w:hint="eastAsia" w:ascii="宋体" w:hAnsi="宋体" w:eastAsia="宋体" w:cs="宋体"/>
                <w:i w:val="0"/>
                <w:iCs w:val="0"/>
                <w:color w:val="000000"/>
                <w:kern w:val="0"/>
                <w:sz w:val="22"/>
                <w:szCs w:val="22"/>
                <w:u w:val="none"/>
                <w:lang w:val="en-US" w:eastAsia="zh-CN" w:bidi="ar"/>
              </w:rPr>
              <w:t>；《中华人民共和国产品质量法》第五十五条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3D5D4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生产、销售，没收违法生产、销售的产品，并处违法生产、销售产品货值金额百分之五十以下的罚款；有违法所得的，并处没收违法所得。【第一档：货值金额&lt;50000元，并处货值金额15%以下（不含15%）；第二档：50000元≤货值金额&lt;100000元，并处货值金额15%以上35%以下（不含35%）罚款；第三档：100000元≤货值金额&lt;150000元，并处货值金额50%以下（不含50%）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190A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92AE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2AC7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5698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对销售或者在经营活动中使用未取得生产许可证的列入目录产品的行为的行政处罚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63CC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440225742000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2927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《中华人民共和国工业产品生产许可证管理条例》第五条、第四十八条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7ACFFA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4.在共同违法行为中起次要或者辅助作用的；5.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3BED7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2A7F5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处5万元以下的罚款；有违法所得的，没收违法所得。【第一档：违法行为持续时间&lt;3 个月，处1.5万元以下（不含1.5万元）的罚款；第二档：3 个月≤违法行为持续时间&lt;9 个月，处1.5万元以上3.5万元以下（不含3.5万元）的罚款；第三档：9 个月≤违法行为持续时间&lt;12 个月，处以3.5万元以上5万元以下（不含5万元）的罚款】。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4AB1D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9957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01D94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91DB0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对认证机构未对其认证的产品、服务、管理体系实施有效的跟踪调查，或者发现其认证的产品、服务、管理体系不能持续符合认证要求，不及时暂停其使用或者撤销认证证书并予公布的行为的行政处罚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7504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440225375000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4A2BC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《中华人民共和国认证认可条例》第二十六条、第五十九条第一款第三项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427EA2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存在以下两种以上情形的</w:t>
            </w:r>
            <w:r>
              <w:rPr>
                <w:rStyle w:val="17"/>
                <w:rFonts w:hint="eastAsia" w:ascii="宋体" w:hAnsi="宋体" w:eastAsia="宋体" w:cs="宋体"/>
                <w:sz w:val="22"/>
                <w:szCs w:val="22"/>
                <w:lang w:val="en-US" w:eastAsia="zh-CN" w:bidi="ar"/>
              </w:rPr>
              <w:t>：</w:t>
            </w:r>
            <w:r>
              <w:rPr>
                <w:rFonts w:hint="eastAsia" w:ascii="宋体" w:hAnsi="宋体" w:eastAsia="宋体" w:cs="宋体"/>
                <w:i w:val="0"/>
                <w:iCs w:val="0"/>
                <w:color w:val="000000"/>
                <w:kern w:val="0"/>
                <w:sz w:val="22"/>
                <w:szCs w:val="22"/>
                <w:u w:val="none"/>
                <w:lang w:val="en-US" w:eastAsia="zh-CN" w:bidi="ar"/>
              </w:rPr>
              <w:t>1.主动消除或者减轻违法行为危害后果的；2.积极配合市场监督管理部门调查，如实交代违法事实并主动提供证据材料的；3.违法行为轻微，社会危害性较小的。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7014B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Fonts w:hint="eastAsia" w:ascii="宋体" w:hAnsi="宋体" w:eastAsia="宋体" w:cs="宋体"/>
                <w:i w:val="0"/>
                <w:iCs w:val="0"/>
                <w:color w:val="auto"/>
                <w:kern w:val="0"/>
                <w:sz w:val="22"/>
                <w:szCs w:val="22"/>
                <w:u w:val="none"/>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687E66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5万元以下的罚款，有违法所得的，没收违法所得。【第一档：涉及证书企业数量1家的，处1.5万元以下（不含1.5万元）的罚款；第二档：2家≤涉及证书企业数量≤5家，处1.5万元以上3.5万元以下（不含3.5万元）的罚款；第三档：涉及证书企业数量5家的，处以3.5万元以上5万元以下（不含5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1B70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05561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2446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16373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对未取得食品经营许可从事食品经营活动的行为的行政处罚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7648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440226209000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B2EB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《中华人民共和国食品安全法》第三十五条第一款、第一百二十二条第一款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4B7AE3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sz w:val="22"/>
                <w:szCs w:val="22"/>
                <w:lang w:val="en-US" w:eastAsia="zh-CN" w:bidi="ar"/>
              </w:rPr>
              <w:t>符合下列条件的：</w:t>
            </w:r>
            <w:r>
              <w:rPr>
                <w:rFonts w:hint="eastAsia" w:ascii="宋体" w:hAnsi="宋体" w:eastAsia="宋体" w:cs="宋体"/>
                <w:i w:val="0"/>
                <w:iCs w:val="0"/>
                <w:color w:val="000000"/>
                <w:kern w:val="0"/>
                <w:sz w:val="22"/>
                <w:szCs w:val="22"/>
                <w:u w:val="none"/>
                <w:lang w:val="en-US" w:eastAsia="zh-CN" w:bidi="ar"/>
              </w:rPr>
              <w:t>1.食品、食品添加剂尚未销售或者生产经营者依照食品安全法第六十三条第二款的规定停止生产、经营，实施食品召回，或者采取其他有效措施减轻或者消除食品安全风险，没有造成危害后果的；2.不属于《中华人民共和国食品安全法实施条例》第六十七条规定的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B43F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7BE902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以及用于违法生产经营的工具、设备、原料等物品；违法生产经营的食品、食品添加剂货值金额不足一万元的，并处五万元以下罚款【第一档：货值金额&lt;3000元的，并处15000元以下（不含15000元）罚款；第二档：3000 元≤货值金额&lt;7000 元的，并处15000元以上35000元以下（不含35000元）罚款；第三档：7000 元≤货值金额&lt;10000元的，并处35000元以上50000元以下（不含50000元）罚款】；货值金额一万元以上的，并处货值金额十倍以下罚款【第一档：10000元≤货值金额&lt;13000元，并处货值金额3倍以下（不含3倍）且不低于 50000元罚款；第二档：13000元≤货值金额&lt;17000元，并处货值金额3倍以上7倍以下（不含7倍）罚款；第三档：17000元≤货值金额&lt;20000元，并处货值金额7倍以上10倍以下（不含10倍）罚款】。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21078B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5AD3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33C3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9F2AF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对明知从事未取得食品生产经营许可从事食品生产经营活动，或者未取得食品添加剂生产许可从事食品添加剂生产活动的违法行为，仍为其提供生产经营场所或者其他条件的行为的行政处罚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A394C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440226212000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C146C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《中华人民共和国食品安全法》第一百二十二条</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1A631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存在以下两种以上情形的</w:t>
            </w:r>
            <w:r>
              <w:rPr>
                <w:rStyle w:val="15"/>
                <w:rFonts w:hint="eastAsia" w:ascii="宋体" w:hAnsi="宋体" w:eastAsia="宋体" w:cs="宋体"/>
                <w:sz w:val="22"/>
                <w:szCs w:val="22"/>
                <w:lang w:val="en-US" w:eastAsia="zh-CN" w:bidi="ar"/>
              </w:rPr>
              <w:t>：</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主动消除或者减轻违法行为危害后果的；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积极配合市场监督管理部门调查，如实交代违法事实并主动提供证据材料的；</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违法行为轻微，社会危害性较小的；</w:t>
            </w:r>
            <w:r>
              <w:rPr>
                <w:rStyle w:val="20"/>
                <w:rFonts w:hint="eastAsia" w:ascii="宋体" w:hAnsi="宋体" w:eastAsia="宋体" w:cs="宋体"/>
                <w:sz w:val="22"/>
                <w:szCs w:val="22"/>
                <w:lang w:val="en-US" w:eastAsia="zh-CN" w:bidi="ar"/>
              </w:rPr>
              <w:t>4.</w:t>
            </w:r>
            <w:r>
              <w:rPr>
                <w:rFonts w:hint="eastAsia" w:ascii="宋体" w:hAnsi="宋体" w:eastAsia="宋体" w:cs="宋体"/>
                <w:i w:val="0"/>
                <w:iCs w:val="0"/>
                <w:color w:val="000000"/>
                <w:kern w:val="0"/>
                <w:sz w:val="22"/>
                <w:szCs w:val="22"/>
                <w:u w:val="none"/>
                <w:lang w:val="en-US" w:eastAsia="zh-CN" w:bidi="ar"/>
              </w:rPr>
              <w:t>在共同违法行为中起次要或者辅助作用的；</w:t>
            </w:r>
            <w:r>
              <w:rPr>
                <w:rStyle w:val="20"/>
                <w:rFonts w:hint="eastAsia" w:ascii="宋体" w:hAnsi="宋体" w:eastAsia="宋体" w:cs="宋体"/>
                <w:sz w:val="22"/>
                <w:szCs w:val="22"/>
                <w:lang w:val="en-US" w:eastAsia="zh-CN" w:bidi="ar"/>
              </w:rPr>
              <w:t>5.</w:t>
            </w:r>
            <w:r>
              <w:rPr>
                <w:rFonts w:hint="eastAsia" w:ascii="宋体" w:hAnsi="宋体" w:eastAsia="宋体" w:cs="宋体"/>
                <w:i w:val="0"/>
                <w:iCs w:val="0"/>
                <w:color w:val="000000"/>
                <w:kern w:val="0"/>
                <w:sz w:val="22"/>
                <w:szCs w:val="22"/>
                <w:u w:val="none"/>
                <w:lang w:val="en-US" w:eastAsia="zh-CN" w:bidi="ar"/>
              </w:rPr>
              <w:t>当事人及与其共同生活的父母、配偶、子女因残疾或者重大疾病等原因生活确有困难的。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4D17D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Style w:val="24"/>
                <w:rFonts w:hint="eastAsia" w:ascii="宋体" w:hAnsi="宋体" w:eastAsia="宋体" w:cs="宋体"/>
                <w:color w:val="auto"/>
                <w:sz w:val="22"/>
                <w:szCs w:val="22"/>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21AFC3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没收违法所得，并处五万元以下罚款【第一档：违法行为持续时间</w:t>
            </w:r>
            <w:r>
              <w:rPr>
                <w:rStyle w:val="20"/>
                <w:rFonts w:hint="eastAsia" w:ascii="宋体" w:hAnsi="宋体" w:eastAsia="宋体" w:cs="宋体"/>
                <w:sz w:val="22"/>
                <w:szCs w:val="22"/>
                <w:lang w:val="en-US" w:eastAsia="zh-CN" w:bidi="ar"/>
              </w:rPr>
              <w:t>&lt;3</w:t>
            </w:r>
            <w:r>
              <w:rPr>
                <w:rFonts w:hint="eastAsia" w:ascii="宋体" w:hAnsi="宋体" w:eastAsia="宋体" w:cs="宋体"/>
                <w:i w:val="0"/>
                <w:iCs w:val="0"/>
                <w:color w:val="000000"/>
                <w:kern w:val="0"/>
                <w:sz w:val="22"/>
                <w:szCs w:val="22"/>
                <w:u w:val="none"/>
                <w:lang w:val="en-US" w:eastAsia="zh-CN" w:bidi="ar"/>
              </w:rPr>
              <w:t>个月，并处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&lt;9 </w:t>
            </w:r>
            <w:r>
              <w:rPr>
                <w:rFonts w:hint="eastAsia" w:ascii="宋体" w:hAnsi="宋体" w:eastAsia="宋体" w:cs="宋体"/>
                <w:i w:val="0"/>
                <w:iCs w:val="0"/>
                <w:color w:val="000000"/>
                <w:kern w:val="0"/>
                <w:sz w:val="22"/>
                <w:szCs w:val="22"/>
                <w:u w:val="none"/>
                <w:lang w:val="en-US" w:eastAsia="zh-CN" w:bidi="ar"/>
              </w:rPr>
              <w:t>个月，并处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元）罚款；第三档：</w:t>
            </w:r>
            <w:r>
              <w:rPr>
                <w:rStyle w:val="20"/>
                <w:rFonts w:hint="eastAsia" w:ascii="宋体" w:hAnsi="宋体" w:eastAsia="宋体" w:cs="宋体"/>
                <w:sz w:val="22"/>
                <w:szCs w:val="22"/>
                <w:lang w:val="en-US" w:eastAsia="zh-CN" w:bidi="ar"/>
              </w:rPr>
              <w:t>9</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&lt;12</w:t>
            </w:r>
            <w:r>
              <w:rPr>
                <w:rFonts w:hint="eastAsia" w:ascii="宋体" w:hAnsi="宋体" w:eastAsia="宋体" w:cs="宋体"/>
                <w:i w:val="0"/>
                <w:iCs w:val="0"/>
                <w:color w:val="000000"/>
                <w:kern w:val="0"/>
                <w:sz w:val="22"/>
                <w:szCs w:val="22"/>
                <w:u w:val="none"/>
                <w:lang w:val="en-US" w:eastAsia="zh-CN" w:bidi="ar"/>
              </w:rPr>
              <w:t>个月，并处</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119D55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AF7E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37A6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EAED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对经营致病性微生物，农药残留、兽药残留、生物毒素、重金属等污染物质以及其他危害人体健康的物质含量超过食品安全标准限量的食品、食品添加剂的行为的行政处罚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1AEC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440226220000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79AAB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《中华人民共和国食品安全法》第三十四条第二项、第一百二十四条第一款第一项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1ACE1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符合下列条件的：</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食品、食品添加剂尚未销售或者经营者依照食品安全法第六十三条第二款的规定停止经营，实施食品召回，或者采取其他有效措施减轻或者消除食品安全风险，未造成危害后果的；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不属于《中华人民共和国食品安全法实施条例》第六十七条规定的情形。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12966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768006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没收违法所得和违法生产经营的食品、食品添加剂，并可以没收用于违法生产经营的工具、设备、原料等物品；违法生产经营的食品、食品添加剂货值金额不足一万元的，并处五万元以下罚款【第一档：货值金额</w:t>
            </w:r>
            <w:r>
              <w:rPr>
                <w:rStyle w:val="20"/>
                <w:rFonts w:hint="eastAsia" w:ascii="宋体" w:hAnsi="宋体" w:eastAsia="宋体" w:cs="宋体"/>
                <w:sz w:val="22"/>
                <w:szCs w:val="22"/>
                <w:lang w:val="en-US" w:eastAsia="zh-CN" w:bidi="ar"/>
              </w:rPr>
              <w:t>&lt;3000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 xml:space="preserve">3000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 xml:space="preserve">&lt;7000 </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元）罚款；第三档：</w:t>
            </w:r>
            <w:r>
              <w:rPr>
                <w:rStyle w:val="20"/>
                <w:rFonts w:hint="eastAsia" w:ascii="宋体" w:hAnsi="宋体" w:eastAsia="宋体" w:cs="宋体"/>
                <w:sz w:val="22"/>
                <w:szCs w:val="22"/>
                <w:lang w:val="en-US" w:eastAsia="zh-CN" w:bidi="ar"/>
              </w:rPr>
              <w:t xml:space="preserve">7000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&lt;10000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元）罚款】；货值金额一万元以上的，并处货值金额十倍以下罚款【第一档：</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&lt;13000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 xml:space="preserve">倍）且不低于 </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13000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&lt;17000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倍）罚款；第三档：</w:t>
            </w:r>
            <w:r>
              <w:rPr>
                <w:rStyle w:val="20"/>
                <w:rFonts w:hint="eastAsia" w:ascii="宋体" w:hAnsi="宋体" w:eastAsia="宋体" w:cs="宋体"/>
                <w:sz w:val="22"/>
                <w:szCs w:val="22"/>
                <w:lang w:val="en-US" w:eastAsia="zh-CN" w:bidi="ar"/>
              </w:rPr>
              <w:t>17000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&lt;20000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3982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8D33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E7C4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1EAD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对经营用超过保质期的食品原料、食品添加剂生产的食品、食品添加剂的行为的行政处罚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252C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44022509R000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D3B9D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中华人民共和国食品安全法》第三十四条第三项、第一百二十四条第一款第二项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6FDDAF8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符合下列条件的：</w:t>
            </w:r>
            <w:r>
              <w:rPr>
                <w:rFonts w:hint="eastAsia" w:ascii="宋体" w:hAnsi="宋体" w:eastAsia="宋体" w:cs="宋体"/>
                <w:i w:val="0"/>
                <w:iCs w:val="0"/>
                <w:color w:val="000000"/>
                <w:kern w:val="0"/>
                <w:sz w:val="22"/>
                <w:szCs w:val="22"/>
                <w:u w:val="none"/>
                <w:lang w:val="en-US" w:eastAsia="zh-CN" w:bidi="ar"/>
              </w:rPr>
              <w:t>1.食品、食品添加剂尚未销售或者经营者依照食品安全法第六十三条第二款的规定停止经营，实施食品召回，或者采取其他有效措施减轻或者消除食品安全风险，未造成危害后果的；2.不属于《中华人民共和国食品安全法实施条例》第六十七条规定的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7B8F9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6AEFFF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万元以下罚款【第一档：货值金额&lt;3000元的，并处15000元以下（不含15000元）罚款；第二档：3000 元≤货值金额&lt;7000 元的，并处15000元以上35000元以下（不含35000元）罚款；第三档：7000 元≤货值金额&lt;10000元的，并处35000元以上50000元以下（不含50000元）罚款】；货值金额一万元以上的，并处货值金额十倍以下罚款【第一档：10000元≤货值金额&lt;13000元，并处货值金额3倍以下（不含3倍）且不低于 50000元罚款；第二档：13000元≤货值金额&lt;17000元，并处货值金额3倍以上7倍以下（不含7倍）罚款；第三档：17000元≤货值金额&lt;20000元，并处货值金额7倍以上10倍以下（不含10倍）罚款】。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E840B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57BD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E374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5FD3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对经营超范围、超限量使用食品添加剂的食品的行为的行政处罚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AE35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440226220000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A909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《中华人民共和国食品安全法》第三十四条第四项、第一百二十四条第一款第三项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75A96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符合下列条件的：</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食品尚未销售或者经营者依照食品安全法第六十三条第二款的规定停止经营，实施食品召回，或者采取其他有效措施减轻或者消除食品安全风险，未造成危害后果的；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不属于《中华人民共和国食品安全法实施条例》第六十七条规定的情形</w:t>
            </w:r>
            <w:r>
              <w:rPr>
                <w:rStyle w:val="15"/>
                <w:rFonts w:hint="eastAsia" w:ascii="宋体" w:hAnsi="宋体" w:eastAsia="宋体" w:cs="宋体"/>
                <w:sz w:val="22"/>
                <w:szCs w:val="22"/>
                <w:lang w:val="en-US" w:eastAsia="zh-CN" w:bidi="ar"/>
              </w:rPr>
              <w:t>。</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58B7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44D08F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没收违法所得和违法生产经营的食品、食品添加剂，并可以没收用于违法生产经营的工具、设备、原料等物品；违法生产经营的食品、食品添加剂货值金额不足一万元的，并处五万元以下罚款【第一档：货值金额</w:t>
            </w:r>
            <w:r>
              <w:rPr>
                <w:rStyle w:val="20"/>
                <w:rFonts w:hint="eastAsia" w:ascii="宋体" w:hAnsi="宋体" w:eastAsia="宋体" w:cs="宋体"/>
                <w:sz w:val="22"/>
                <w:szCs w:val="22"/>
                <w:lang w:val="en-US" w:eastAsia="zh-CN" w:bidi="ar"/>
              </w:rPr>
              <w:t>&lt;3000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 xml:space="preserve">3000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 xml:space="preserve">&lt;7000 </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元）罚款；第三档：</w:t>
            </w:r>
            <w:r>
              <w:rPr>
                <w:rStyle w:val="20"/>
                <w:rFonts w:hint="eastAsia" w:ascii="宋体" w:hAnsi="宋体" w:eastAsia="宋体" w:cs="宋体"/>
                <w:sz w:val="22"/>
                <w:szCs w:val="22"/>
                <w:lang w:val="en-US" w:eastAsia="zh-CN" w:bidi="ar"/>
              </w:rPr>
              <w:t xml:space="preserve">7000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&lt;10000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元）罚款】；货值金额一万元以上的，并处货值金额十倍以下罚款【第一档：</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&lt;13000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 xml:space="preserve">倍）且不低于 </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13000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&lt;17000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倍）罚款；第三档：</w:t>
            </w:r>
            <w:r>
              <w:rPr>
                <w:rStyle w:val="20"/>
                <w:rFonts w:hint="eastAsia" w:ascii="宋体" w:hAnsi="宋体" w:eastAsia="宋体" w:cs="宋体"/>
                <w:sz w:val="22"/>
                <w:szCs w:val="22"/>
                <w:lang w:val="en-US" w:eastAsia="zh-CN" w:bidi="ar"/>
              </w:rPr>
              <w:t>17000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&lt;20000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40680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0BDFB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3ADB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5663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对经营腐败变质、油脂酸败、霉变生虫、污秽不洁、混有异物、掺假掺杂或者感官性状异常的食品的行为的行政处罚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C0E0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440226223000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706AB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《中华人民共和国食品安全法》第三十四条第六项、第一百二十四条第一款第四项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3A10E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符合下列条件的：</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食品尚未销售或者经营者依照食品安全法第六十三条第二款的规定停止经营，实施食品召回，或者采取其他有效措施减轻或者消除食品安全风险，未造成危害后果的；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不属于《中华人民共和国食品安全法实施条例》第六十七条规定的情形</w:t>
            </w:r>
            <w:r>
              <w:rPr>
                <w:rStyle w:val="15"/>
                <w:rFonts w:hint="eastAsia" w:ascii="宋体" w:hAnsi="宋体" w:eastAsia="宋体" w:cs="宋体"/>
                <w:sz w:val="22"/>
                <w:szCs w:val="22"/>
                <w:lang w:val="en-US" w:eastAsia="zh-CN" w:bidi="ar"/>
              </w:rPr>
              <w:t>。</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AA2C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D5838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没收违法所得和违法生产经营的食品、食品添加剂，并可以没收用于违法生产经营的工具、设备、原料等物品；违法生产经营的食品、食品添加剂货值金额不足一万元的，并处五万元以下罚款【第一档：货值金额</w:t>
            </w:r>
            <w:r>
              <w:rPr>
                <w:rStyle w:val="20"/>
                <w:rFonts w:hint="eastAsia" w:ascii="宋体" w:hAnsi="宋体" w:eastAsia="宋体" w:cs="宋体"/>
                <w:sz w:val="22"/>
                <w:szCs w:val="22"/>
                <w:lang w:val="en-US" w:eastAsia="zh-CN" w:bidi="ar"/>
              </w:rPr>
              <w:t>&lt;3000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 xml:space="preserve">3000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 xml:space="preserve">&lt;7000 </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元）罚款；第三档：</w:t>
            </w:r>
            <w:r>
              <w:rPr>
                <w:rStyle w:val="20"/>
                <w:rFonts w:hint="eastAsia" w:ascii="宋体" w:hAnsi="宋体" w:eastAsia="宋体" w:cs="宋体"/>
                <w:sz w:val="22"/>
                <w:szCs w:val="22"/>
                <w:lang w:val="en-US" w:eastAsia="zh-CN" w:bidi="ar"/>
              </w:rPr>
              <w:t xml:space="preserve">7000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&lt;10000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元）罚款】；货值金额一万元以上的，并处货值金额十倍以下罚款【第一档：</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&lt;13000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 xml:space="preserve">倍）且不低于 </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13000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&lt;17000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倍）罚款；第三档：</w:t>
            </w:r>
            <w:r>
              <w:rPr>
                <w:rStyle w:val="20"/>
                <w:rFonts w:hint="eastAsia" w:ascii="宋体" w:hAnsi="宋体" w:eastAsia="宋体" w:cs="宋体"/>
                <w:sz w:val="22"/>
                <w:szCs w:val="22"/>
                <w:lang w:val="en-US" w:eastAsia="zh-CN" w:bidi="ar"/>
              </w:rPr>
              <w:t>17000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&lt;20000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4CCD1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33E4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5592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DFFD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对经营标注虚假生产日期、保质期或超过保质期的食品、食品添加剂的行为的行政处罚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BA10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440226225000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C7AFD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《中华人民共和国食品安全法》第三十四条第十项、第一百二十四条第一款第五项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523F69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符合下列条件的：</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食品、食品添加剂尚未销售或者经营者依照食品安全法第六十三条第二款的规定停止经营，实施食品召回，或者采取其他有效措施减轻或者消除食品安全风险，未造成危害后果的；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不属于《中华人民共和国食品安全法实施条例》第六十七条规定的情形。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6E137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B2B8E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没收违法所得和违法生产经营的食品、食品添加剂，并可以没收用于违法生产经营的工具、设备、原料等物品；违法生产经营的食品、食品添加剂货值金额不足一万元的，并处五万元以下罚款【第一档：货值金额</w:t>
            </w:r>
            <w:r>
              <w:rPr>
                <w:rStyle w:val="20"/>
                <w:rFonts w:hint="eastAsia" w:ascii="宋体" w:hAnsi="宋体" w:eastAsia="宋体" w:cs="宋体"/>
                <w:sz w:val="22"/>
                <w:szCs w:val="22"/>
                <w:lang w:val="en-US" w:eastAsia="zh-CN" w:bidi="ar"/>
              </w:rPr>
              <w:t>&lt;3000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 xml:space="preserve">3000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 xml:space="preserve">&lt;7000 </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元）罚款；第三档：</w:t>
            </w:r>
            <w:r>
              <w:rPr>
                <w:rStyle w:val="20"/>
                <w:rFonts w:hint="eastAsia" w:ascii="宋体" w:hAnsi="宋体" w:eastAsia="宋体" w:cs="宋体"/>
                <w:sz w:val="22"/>
                <w:szCs w:val="22"/>
                <w:lang w:val="en-US" w:eastAsia="zh-CN" w:bidi="ar"/>
              </w:rPr>
              <w:t xml:space="preserve">7000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&lt;10000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35000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元）罚款】；货值金额一万元以上的，并处货值金额十倍以下罚款【第一档：</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&lt;13000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 xml:space="preserve">倍）且不低于 </w:t>
            </w:r>
            <w:r>
              <w:rPr>
                <w:rStyle w:val="20"/>
                <w:rFonts w:hint="eastAsia" w:ascii="宋体" w:hAnsi="宋体" w:eastAsia="宋体" w:cs="宋体"/>
                <w:sz w:val="22"/>
                <w:szCs w:val="22"/>
                <w:lang w:val="en-US" w:eastAsia="zh-CN" w:bidi="ar"/>
              </w:rPr>
              <w:t>50000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13000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&lt;17000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倍）罚款；第三档：</w:t>
            </w:r>
            <w:r>
              <w:rPr>
                <w:rStyle w:val="20"/>
                <w:rFonts w:hint="eastAsia" w:ascii="宋体" w:hAnsi="宋体" w:eastAsia="宋体" w:cs="宋体"/>
                <w:sz w:val="22"/>
                <w:szCs w:val="22"/>
                <w:lang w:val="en-US" w:eastAsia="zh-CN" w:bidi="ar"/>
              </w:rPr>
              <w:t>17000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&lt;20000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7</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10</w:t>
            </w:r>
            <w:r>
              <w:rPr>
                <w:rFonts w:hint="eastAsia" w:ascii="宋体" w:hAnsi="宋体" w:eastAsia="宋体" w:cs="宋体"/>
                <w:i w:val="0"/>
                <w:iCs w:val="0"/>
                <w:color w:val="000000"/>
                <w:kern w:val="0"/>
                <w:sz w:val="22"/>
                <w:szCs w:val="22"/>
                <w:u w:val="none"/>
                <w:lang w:val="en-US" w:eastAsia="zh-CN" w:bidi="ar"/>
              </w:rPr>
              <w:t>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7396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210C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5D56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E9D0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对经营被包装材料、容器、运输工具等污染的食品、食品添加剂的行为的行政处罚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955E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440226227000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41861D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《中华人民共和国食品安全法》第三十四条第九项、第一百二十五条第一款第一项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28333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符合下列条件的：</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食品、食品添加剂尚未销售或者经营者依照食品安全法第六十三条第二款的规定停止经营，实施食品召回，或者采取其他有效措施减轻或者消除食品安全风险，未造成危害后果的；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不属于《中华人民共和国食品安全法实施条例》第六十七条规定的情形。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29F0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11DAF8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没收违法所得和违法生产经营的食品、食品添加剂，并可以没收用于违法生产经营的工具、设备、原料等物品；违法生产经营的食品、食品添加剂货值金额不足一万元的，并处五千元以下罚款【第一档：货值金额</w:t>
            </w:r>
            <w:r>
              <w:rPr>
                <w:rStyle w:val="20"/>
                <w:rFonts w:hint="eastAsia" w:ascii="宋体" w:hAnsi="宋体" w:eastAsia="宋体" w:cs="宋体"/>
                <w:sz w:val="22"/>
                <w:szCs w:val="22"/>
                <w:lang w:val="en-US" w:eastAsia="zh-CN" w:bidi="ar"/>
              </w:rPr>
              <w:t>&lt;3000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1500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 xml:space="preserve">3000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 xml:space="preserve">&lt;7000 </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1500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3500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3500</w:t>
            </w:r>
            <w:r>
              <w:rPr>
                <w:rFonts w:hint="eastAsia" w:ascii="宋体" w:hAnsi="宋体" w:eastAsia="宋体" w:cs="宋体"/>
                <w:i w:val="0"/>
                <w:iCs w:val="0"/>
                <w:color w:val="000000"/>
                <w:kern w:val="0"/>
                <w:sz w:val="22"/>
                <w:szCs w:val="22"/>
                <w:u w:val="none"/>
                <w:lang w:val="en-US" w:eastAsia="zh-CN" w:bidi="ar"/>
              </w:rPr>
              <w:t>元）罚款；第三档：</w:t>
            </w:r>
            <w:r>
              <w:rPr>
                <w:rStyle w:val="20"/>
                <w:rFonts w:hint="eastAsia" w:ascii="宋体" w:hAnsi="宋体" w:eastAsia="宋体" w:cs="宋体"/>
                <w:sz w:val="22"/>
                <w:szCs w:val="22"/>
                <w:lang w:val="en-US" w:eastAsia="zh-CN" w:bidi="ar"/>
              </w:rPr>
              <w:t xml:space="preserve">7000 </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&lt;10000</w:t>
            </w:r>
            <w:r>
              <w:rPr>
                <w:rFonts w:hint="eastAsia" w:ascii="宋体" w:hAnsi="宋体" w:eastAsia="宋体" w:cs="宋体"/>
                <w:i w:val="0"/>
                <w:iCs w:val="0"/>
                <w:color w:val="000000"/>
                <w:kern w:val="0"/>
                <w:sz w:val="22"/>
                <w:szCs w:val="22"/>
                <w:u w:val="none"/>
                <w:lang w:val="en-US" w:eastAsia="zh-CN" w:bidi="ar"/>
              </w:rPr>
              <w:t>元的，并处</w:t>
            </w:r>
            <w:r>
              <w:rPr>
                <w:rStyle w:val="20"/>
                <w:rFonts w:hint="eastAsia" w:ascii="宋体" w:hAnsi="宋体" w:eastAsia="宋体" w:cs="宋体"/>
                <w:sz w:val="22"/>
                <w:szCs w:val="22"/>
                <w:lang w:val="en-US" w:eastAsia="zh-CN" w:bidi="ar"/>
              </w:rPr>
              <w:t>3500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5000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5000</w:t>
            </w:r>
            <w:r>
              <w:rPr>
                <w:rFonts w:hint="eastAsia" w:ascii="宋体" w:hAnsi="宋体" w:eastAsia="宋体" w:cs="宋体"/>
                <w:i w:val="0"/>
                <w:iCs w:val="0"/>
                <w:color w:val="000000"/>
                <w:kern w:val="0"/>
                <w:sz w:val="22"/>
                <w:szCs w:val="22"/>
                <w:u w:val="none"/>
                <w:lang w:val="en-US" w:eastAsia="zh-CN" w:bidi="ar"/>
              </w:rPr>
              <w:t>元）罚款】；货值金额一万元以上的，并处货值金额五倍以下罚款【第一档：</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&lt;13000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1.5</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1.5</w:t>
            </w:r>
            <w:r>
              <w:rPr>
                <w:rFonts w:hint="eastAsia" w:ascii="宋体" w:hAnsi="宋体" w:eastAsia="宋体" w:cs="宋体"/>
                <w:i w:val="0"/>
                <w:iCs w:val="0"/>
                <w:color w:val="000000"/>
                <w:kern w:val="0"/>
                <w:sz w:val="22"/>
                <w:szCs w:val="22"/>
                <w:u w:val="none"/>
                <w:lang w:val="en-US" w:eastAsia="zh-CN" w:bidi="ar"/>
              </w:rPr>
              <w:t>倍）且不低于</w:t>
            </w:r>
            <w:r>
              <w:rPr>
                <w:rStyle w:val="20"/>
                <w:rFonts w:hint="eastAsia" w:ascii="宋体" w:hAnsi="宋体" w:eastAsia="宋体" w:cs="宋体"/>
                <w:sz w:val="22"/>
                <w:szCs w:val="22"/>
                <w:lang w:val="en-US" w:eastAsia="zh-CN" w:bidi="ar"/>
              </w:rPr>
              <w:t>5000</w:t>
            </w:r>
            <w:r>
              <w:rPr>
                <w:rFonts w:hint="eastAsia" w:ascii="宋体" w:hAnsi="宋体" w:eastAsia="宋体" w:cs="宋体"/>
                <w:i w:val="0"/>
                <w:iCs w:val="0"/>
                <w:color w:val="000000"/>
                <w:kern w:val="0"/>
                <w:sz w:val="22"/>
                <w:szCs w:val="22"/>
                <w:u w:val="none"/>
                <w:lang w:val="en-US" w:eastAsia="zh-CN" w:bidi="ar"/>
              </w:rPr>
              <w:t>元罚款；第二档：</w:t>
            </w:r>
            <w:r>
              <w:rPr>
                <w:rStyle w:val="20"/>
                <w:rFonts w:hint="eastAsia" w:ascii="宋体" w:hAnsi="宋体" w:eastAsia="宋体" w:cs="宋体"/>
                <w:sz w:val="22"/>
                <w:szCs w:val="22"/>
                <w:lang w:val="en-US" w:eastAsia="zh-CN" w:bidi="ar"/>
              </w:rPr>
              <w:t>13000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&lt;17000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1.5</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3.5</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3.5</w:t>
            </w:r>
            <w:r>
              <w:rPr>
                <w:rFonts w:hint="eastAsia" w:ascii="宋体" w:hAnsi="宋体" w:eastAsia="宋体" w:cs="宋体"/>
                <w:i w:val="0"/>
                <w:iCs w:val="0"/>
                <w:color w:val="000000"/>
                <w:kern w:val="0"/>
                <w:sz w:val="22"/>
                <w:szCs w:val="22"/>
                <w:u w:val="none"/>
                <w:lang w:val="en-US" w:eastAsia="zh-CN" w:bidi="ar"/>
              </w:rPr>
              <w:t>倍）罚款；第三档：</w:t>
            </w:r>
            <w:r>
              <w:rPr>
                <w:rStyle w:val="20"/>
                <w:rFonts w:hint="eastAsia" w:ascii="宋体" w:hAnsi="宋体" w:eastAsia="宋体" w:cs="宋体"/>
                <w:sz w:val="22"/>
                <w:szCs w:val="22"/>
                <w:lang w:val="en-US" w:eastAsia="zh-CN" w:bidi="ar"/>
              </w:rPr>
              <w:t>17000</w:t>
            </w:r>
            <w:r>
              <w:rPr>
                <w:rFonts w:hint="eastAsia" w:ascii="宋体" w:hAnsi="宋体" w:eastAsia="宋体" w:cs="宋体"/>
                <w:i w:val="0"/>
                <w:iCs w:val="0"/>
                <w:color w:val="000000"/>
                <w:kern w:val="0"/>
                <w:sz w:val="22"/>
                <w:szCs w:val="22"/>
                <w:u w:val="none"/>
                <w:lang w:val="en-US" w:eastAsia="zh-CN" w:bidi="ar"/>
              </w:rPr>
              <w:t>元≤货值金额</w:t>
            </w:r>
            <w:r>
              <w:rPr>
                <w:rStyle w:val="20"/>
                <w:rFonts w:hint="eastAsia" w:ascii="宋体" w:hAnsi="宋体" w:eastAsia="宋体" w:cs="宋体"/>
                <w:sz w:val="22"/>
                <w:szCs w:val="22"/>
                <w:lang w:val="en-US" w:eastAsia="zh-CN" w:bidi="ar"/>
              </w:rPr>
              <w:t>&lt;20000</w:t>
            </w:r>
            <w:r>
              <w:rPr>
                <w:rFonts w:hint="eastAsia" w:ascii="宋体" w:hAnsi="宋体" w:eastAsia="宋体" w:cs="宋体"/>
                <w:i w:val="0"/>
                <w:iCs w:val="0"/>
                <w:color w:val="000000"/>
                <w:kern w:val="0"/>
                <w:sz w:val="22"/>
                <w:szCs w:val="22"/>
                <w:u w:val="none"/>
                <w:lang w:val="en-US" w:eastAsia="zh-CN" w:bidi="ar"/>
              </w:rPr>
              <w:t>元，并处货值金额</w:t>
            </w:r>
            <w:r>
              <w:rPr>
                <w:rStyle w:val="20"/>
                <w:rFonts w:hint="eastAsia" w:ascii="宋体" w:hAnsi="宋体" w:eastAsia="宋体" w:cs="宋体"/>
                <w:sz w:val="22"/>
                <w:szCs w:val="22"/>
                <w:lang w:val="en-US" w:eastAsia="zh-CN" w:bidi="ar"/>
              </w:rPr>
              <w:t>3.5</w:t>
            </w:r>
            <w:r>
              <w:rPr>
                <w:rFonts w:hint="eastAsia" w:ascii="宋体" w:hAnsi="宋体" w:eastAsia="宋体" w:cs="宋体"/>
                <w:i w:val="0"/>
                <w:iCs w:val="0"/>
                <w:color w:val="000000"/>
                <w:kern w:val="0"/>
                <w:sz w:val="22"/>
                <w:szCs w:val="22"/>
                <w:u w:val="none"/>
                <w:lang w:val="en-US" w:eastAsia="zh-CN" w:bidi="ar"/>
              </w:rPr>
              <w:t>倍以上</w:t>
            </w:r>
            <w:r>
              <w:rPr>
                <w:rStyle w:val="20"/>
                <w:rFonts w:hint="eastAsia" w:ascii="宋体" w:hAnsi="宋体" w:eastAsia="宋体" w:cs="宋体"/>
                <w:sz w:val="22"/>
                <w:szCs w:val="22"/>
                <w:lang w:val="en-US" w:eastAsia="zh-CN" w:bidi="ar"/>
              </w:rPr>
              <w:t>5</w:t>
            </w:r>
            <w:r>
              <w:rPr>
                <w:rFonts w:hint="eastAsia" w:ascii="宋体" w:hAnsi="宋体" w:eastAsia="宋体" w:cs="宋体"/>
                <w:i w:val="0"/>
                <w:iCs w:val="0"/>
                <w:color w:val="000000"/>
                <w:kern w:val="0"/>
                <w:sz w:val="22"/>
                <w:szCs w:val="22"/>
                <w:u w:val="none"/>
                <w:lang w:val="en-US" w:eastAsia="zh-CN" w:bidi="ar"/>
              </w:rPr>
              <w:t>倍以下（不含</w:t>
            </w:r>
            <w:r>
              <w:rPr>
                <w:rStyle w:val="20"/>
                <w:rFonts w:hint="eastAsia" w:ascii="宋体" w:hAnsi="宋体" w:eastAsia="宋体" w:cs="宋体"/>
                <w:sz w:val="22"/>
                <w:szCs w:val="22"/>
                <w:lang w:val="en-US" w:eastAsia="zh-CN" w:bidi="ar"/>
              </w:rPr>
              <w:t>5</w:t>
            </w:r>
            <w:r>
              <w:rPr>
                <w:rFonts w:hint="eastAsia" w:ascii="宋体" w:hAnsi="宋体" w:eastAsia="宋体" w:cs="宋体"/>
                <w:i w:val="0"/>
                <w:iCs w:val="0"/>
                <w:color w:val="000000"/>
                <w:kern w:val="0"/>
                <w:sz w:val="22"/>
                <w:szCs w:val="22"/>
                <w:u w:val="none"/>
                <w:lang w:val="en-US" w:eastAsia="zh-CN" w:bidi="ar"/>
              </w:rPr>
              <w:t>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191C1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B075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4D10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D3CF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对经营标签、说明书不符合规定的食品、食品添加剂的行为的行政处罚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6705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440226226000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77235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《中华人民共和国食品安全法》第六十七条第一款、第二款，第七十条，第七十一条第二款、第三款，第七十八条，第九十七条，第一百二十五条第一款第二项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02AB282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符合下列条件的：</w:t>
            </w:r>
            <w:r>
              <w:rPr>
                <w:rFonts w:hint="eastAsia" w:ascii="宋体" w:hAnsi="宋体" w:eastAsia="宋体" w:cs="宋体"/>
                <w:i w:val="0"/>
                <w:iCs w:val="0"/>
                <w:color w:val="000000"/>
                <w:kern w:val="0"/>
                <w:sz w:val="22"/>
                <w:szCs w:val="22"/>
                <w:u w:val="none"/>
                <w:lang w:val="en-US" w:eastAsia="zh-CN" w:bidi="ar"/>
              </w:rPr>
              <w:t>1.食品、食品添加剂尚未销售或者经营者依照食品安全法第六十三条第二款的规定停止经营，实施食品召回，或者采取其他有效措施减轻或者消除食品安全风险，未造成危害后果的；2.不属于《中华人民共和国食品安全法实施条例》第六十七条规定的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551A0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47F295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千元以下罚款【第一档：货值金额&lt;3000元的，并处1500元以下（不含1500元）罚款；第二档：3000 元≤货值金额&lt;7000 元的，并处1500元以上3500元以下（不含3500元）罚款；第三档：7000 元≤货值金额&lt;10000元的，并处3500元以上5000元以下（不含5000元）罚款】；货值金额一万元以上的，并处货值金额五倍以下罚款【第一档：10000元≤货值金额&lt;13000元，并处货值金额1.5倍以下（不含1.5倍）且不低于5000元罚款；第二档：13000元≤货值金额&lt;17000元，并处货值金额1.5倍以上3.5倍以下（不含3.5倍）罚款；第三档：17000元≤货值金额&lt;20000元，并处货值金额3.5倍以上5倍以下（不含5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5ED0B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4B3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7BED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A061A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对食品经营者采购或者使用不符合食品安全标准的食品原料的行为的行政处罚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325F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440226229000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4B154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五十五条、第一百二十五条第一款第四项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21D2166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符合下列条件的：</w:t>
            </w:r>
            <w:r>
              <w:rPr>
                <w:rFonts w:hint="eastAsia" w:ascii="宋体" w:hAnsi="宋体" w:eastAsia="宋体" w:cs="宋体"/>
                <w:i w:val="0"/>
                <w:iCs w:val="0"/>
                <w:color w:val="000000"/>
                <w:kern w:val="0"/>
                <w:sz w:val="22"/>
                <w:szCs w:val="22"/>
                <w:u w:val="none"/>
                <w:lang w:val="en-US" w:eastAsia="zh-CN" w:bidi="ar"/>
              </w:rPr>
              <w:t>1.食品尚未销售或者经营者依照食品安全法第六十三条第二款的规定停止经营，实施食品召回，或者采取其他有效措施减轻或者消除食品安全风险，未造成危害后果的；2.不属于《中华人民共和国食品安全法实施条例》第六十七条规定的情形。</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0407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《中华人民共和国食品安全法》第六十三条第一款、第二款，《中华人民共和国食品安全法实施条例》第七十六条；</w:t>
            </w:r>
            <w:r>
              <w:rPr>
                <w:rFonts w:hint="eastAsia" w:ascii="宋体" w:hAnsi="宋体" w:eastAsia="宋体" w:cs="宋体"/>
                <w:i w:val="0"/>
                <w:iCs w:val="0"/>
                <w:color w:val="auto"/>
                <w:kern w:val="0"/>
                <w:sz w:val="22"/>
                <w:szCs w:val="22"/>
                <w:u w:val="none"/>
                <w:lang w:val="en-US" w:eastAsia="zh-CN" w:bidi="ar"/>
              </w:rPr>
              <w:t>《广东省市场监督管理局行政处罚裁量权适用规则》第十三条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F6DA8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和违法生产经营的食品、食品添加剂，并可以没收用于违法生产经营的工具、设备、原料等物品；违法生产经营的食品、食品添加剂货值金额不足一万元的，并处五千元以下罚款【第一档：货值金额&lt;3000元的，并处1500元以下（不含1500元）罚款；第二档：3000 元≤货值金额&lt;7000 元的，并处1500元以上3500元以下（不含3500元）罚款；第三档：7000 元≤货值金额&lt;10000元的，并处3500元以上5000元以下（不含5000元）罚款】；货值金额一万元以上的，并处货值金额五倍以下罚款【第一档：10000元≤货值金额&lt;13000元，并处货值金额1.5倍以下（不含1.5倍）且不低于5000元罚款；第二档：13000元≤货值金额&lt;17000元，并处货值金额1.5倍以上3.5倍以下（不含3.5倍）罚款；第三档：17000元≤货值金额&lt;20000元，并处货值金额3.5倍以上5倍以下（不含6倍）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155486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1F9B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5C36E14">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FE110B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对特种设备使用单位使用未经定期检验的特种设备的行为的行政处罚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E37572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440225285000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3DB4BEA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《中华人民共和国特种设备安全法》第三十二条第一款、第四十条第三款、第八十四条第一款第一项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6002E6B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符合下列条件的：</w:t>
            </w:r>
            <w:r>
              <w:rPr>
                <w:rFonts w:hint="eastAsia" w:ascii="宋体" w:hAnsi="宋体" w:eastAsia="宋体" w:cs="宋体"/>
                <w:i w:val="0"/>
                <w:iCs w:val="0"/>
                <w:color w:val="000000"/>
                <w:kern w:val="0"/>
                <w:sz w:val="22"/>
                <w:szCs w:val="22"/>
                <w:u w:val="none"/>
                <w:lang w:val="en-US" w:eastAsia="zh-CN" w:bidi="ar"/>
              </w:rPr>
              <w:t>1.使用未经定期检验的特种设备仅限于电梯、场（厂）内专用机动车辆；2.经责令改正后立即停止使用或者在期限及时申报定期检验并检验合格；3.积极配合市场监督管理部门调查，如实交代违法事实并主动提供证据材料的；4.未发生特种设备安全事故。</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00BBFFD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1C5002B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使用有关特种设备，处三万元以下罚款。【第一档：违法行为持续时间&lt;15日，处0.9万元以下（不含0.9万元）的罚款；第二档：15日≤违法行为持续时间&lt;45日，处0.9万元以上2.1万元以下（不含2.1万元）的罚款；第三档：45日≤违法行为持续时间&lt;60日，处以2.1万元以上3万元以下 （ 不含3万元）的罚款】。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200E971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6B162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10B525B">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1540E1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对特许人从事特许经营活动但没有拥有至少2个直营店，并且经营时间超过1年的行为的行政处罚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3E2154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440218059000</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C7D7A7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《商业特许经营管理条例》第七条第二款、第二十四条第一款</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34194F1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有下列情形之一的：</w:t>
            </w:r>
            <w:r>
              <w:rPr>
                <w:rFonts w:hint="eastAsia" w:ascii="宋体" w:hAnsi="宋体" w:eastAsia="宋体" w:cs="宋体"/>
                <w:i w:val="0"/>
                <w:iCs w:val="0"/>
                <w:color w:val="000000"/>
                <w:kern w:val="0"/>
                <w:sz w:val="22"/>
                <w:szCs w:val="22"/>
                <w:u w:val="none"/>
                <w:lang w:val="en-US" w:eastAsia="zh-CN" w:bidi="ar"/>
              </w:rPr>
              <w:t>1.具备1个直营店且经营时间超过一年或者具备2个直营店但经营时间均未满一年；2.未通过广告、公开宣传开展招商加盟且违规开展特许经营品牌不超过1个；3.违法所得不超过3万元。</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17A6B75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《广东省商务领域行政处罚裁量权适用规定》第十一条第一款第三项</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4D9061F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没收违法所得，处10万元以下的罚款，并予以公告。【第一档：符合3个适用情形的，处3万元以下（不含3万元）的罚款；第二档：符合2个适用情形的，处3万元以上7万元以下（不含7万元）的罚款；第一档：符合3个条件，处7万元以上10万元以下（不含10万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2556AF1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785E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9AE358F">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B5639B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对外国企业常驻代表机构未依照《外国企业常驻代表机构登记管理条例》规定办理有关变更登记、注销登记或者备案的行为的处罚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EBBAF0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440225743001</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F0601A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《外国企业常驻代表机构登记管理条例》第二十六条、第三十一条、第三十二条、第三十八条第五项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17275EC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存在以下两种以上情形的：</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主动消除或者减轻违法行为危害后果的；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积极配合市场监督管理部门调查，如实交代违法事实并主动提供证据材料的；</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违法行为轻微，社会危害性较小的；</w:t>
            </w:r>
            <w:r>
              <w:rPr>
                <w:rStyle w:val="20"/>
                <w:rFonts w:hint="eastAsia" w:ascii="宋体" w:hAnsi="宋体" w:eastAsia="宋体" w:cs="宋体"/>
                <w:sz w:val="22"/>
                <w:szCs w:val="22"/>
                <w:lang w:val="en-US" w:eastAsia="zh-CN" w:bidi="ar"/>
              </w:rPr>
              <w:t>4.</w:t>
            </w:r>
            <w:r>
              <w:rPr>
                <w:rFonts w:hint="eastAsia" w:ascii="宋体" w:hAnsi="宋体" w:eastAsia="宋体" w:cs="宋体"/>
                <w:i w:val="0"/>
                <w:iCs w:val="0"/>
                <w:color w:val="000000"/>
                <w:kern w:val="0"/>
                <w:sz w:val="22"/>
                <w:szCs w:val="22"/>
                <w:u w:val="none"/>
                <w:lang w:val="en-US" w:eastAsia="zh-CN" w:bidi="ar"/>
              </w:rPr>
              <w:t>在共同违法行为中起次要或者辅助作用的。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7CEB55C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Style w:val="24"/>
                <w:rFonts w:hint="eastAsia" w:ascii="宋体" w:hAnsi="宋体" w:eastAsia="宋体" w:cs="宋体"/>
                <w:color w:val="auto"/>
                <w:sz w:val="22"/>
                <w:szCs w:val="22"/>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003B4A9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处以</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万元以下罚款。【第一档：违法行为持续时间</w:t>
            </w:r>
            <w:r>
              <w:rPr>
                <w:rStyle w:val="20"/>
                <w:rFonts w:hint="eastAsia" w:ascii="宋体" w:hAnsi="宋体" w:eastAsia="宋体" w:cs="宋体"/>
                <w:sz w:val="22"/>
                <w:szCs w:val="22"/>
                <w:lang w:val="en-US" w:eastAsia="zh-CN" w:bidi="ar"/>
              </w:rPr>
              <w:t xml:space="preserve">&lt;3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元）的罚款；第二档：</w:t>
            </w:r>
            <w:r>
              <w:rPr>
                <w:rStyle w:val="20"/>
                <w:rFonts w:hint="eastAsia" w:ascii="宋体" w:hAnsi="宋体" w:eastAsia="宋体" w:cs="宋体"/>
                <w:sz w:val="22"/>
                <w:szCs w:val="22"/>
                <w:lang w:val="en-US" w:eastAsia="zh-CN" w:bidi="ar"/>
              </w:rPr>
              <w:t xml:space="preserve">3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&lt;9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元）的罚款；第三档：</w:t>
            </w:r>
            <w:r>
              <w:rPr>
                <w:rStyle w:val="20"/>
                <w:rFonts w:hint="eastAsia" w:ascii="宋体" w:hAnsi="宋体" w:eastAsia="宋体" w:cs="宋体"/>
                <w:sz w:val="22"/>
                <w:szCs w:val="22"/>
                <w:lang w:val="en-US" w:eastAsia="zh-CN" w:bidi="ar"/>
              </w:rPr>
              <w:t xml:space="preserve">9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&lt;12 </w:t>
            </w:r>
            <w:r>
              <w:rPr>
                <w:rFonts w:hint="eastAsia" w:ascii="宋体" w:hAnsi="宋体" w:eastAsia="宋体" w:cs="宋体"/>
                <w:i w:val="0"/>
                <w:iCs w:val="0"/>
                <w:color w:val="000000"/>
                <w:kern w:val="0"/>
                <w:sz w:val="22"/>
                <w:szCs w:val="22"/>
                <w:u w:val="none"/>
                <w:lang w:val="en-US" w:eastAsia="zh-CN" w:bidi="ar"/>
              </w:rPr>
              <w:t>个月，处以</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元以下 （ 不含</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6C90D91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6E66D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FFB7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5C8C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对外国企业常驻代表机构未按照登记机关登记的名称从事业务活动的行为的处罚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BF99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440225743002</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8700D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《外国企业常驻代表机构登记管理条例》第十条第二款、第三十八条第二项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38D50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存在以下两种以上情形的：</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主动消除或者减轻违法行为危害后果的；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积极配合市场监督管理部门调查，如实交代违法事实并主动提供证据材料的；</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违法行为轻微，社会危害性较小的；</w:t>
            </w:r>
            <w:r>
              <w:rPr>
                <w:rStyle w:val="20"/>
                <w:rFonts w:hint="eastAsia" w:ascii="宋体" w:hAnsi="宋体" w:eastAsia="宋体" w:cs="宋体"/>
                <w:sz w:val="22"/>
                <w:szCs w:val="22"/>
                <w:lang w:val="en-US" w:eastAsia="zh-CN" w:bidi="ar"/>
              </w:rPr>
              <w:t>4.</w:t>
            </w:r>
            <w:r>
              <w:rPr>
                <w:rFonts w:hint="eastAsia" w:ascii="宋体" w:hAnsi="宋体" w:eastAsia="宋体" w:cs="宋体"/>
                <w:i w:val="0"/>
                <w:iCs w:val="0"/>
                <w:color w:val="000000"/>
                <w:kern w:val="0"/>
                <w:sz w:val="22"/>
                <w:szCs w:val="22"/>
                <w:u w:val="none"/>
                <w:lang w:val="en-US" w:eastAsia="zh-CN" w:bidi="ar"/>
              </w:rPr>
              <w:t>在共同违法行为中起次要或者辅助作用的。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151BB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Style w:val="24"/>
                <w:rFonts w:hint="eastAsia" w:ascii="宋体" w:hAnsi="宋体" w:eastAsia="宋体" w:cs="宋体"/>
                <w:color w:val="auto"/>
                <w:sz w:val="22"/>
                <w:szCs w:val="22"/>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5BC7C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处以</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万元以下罚款。【第一档：违法行为持续时间</w:t>
            </w:r>
            <w:r>
              <w:rPr>
                <w:rStyle w:val="20"/>
                <w:rFonts w:hint="eastAsia" w:ascii="宋体" w:hAnsi="宋体" w:eastAsia="宋体" w:cs="宋体"/>
                <w:sz w:val="22"/>
                <w:szCs w:val="22"/>
                <w:lang w:val="en-US" w:eastAsia="zh-CN" w:bidi="ar"/>
              </w:rPr>
              <w:t xml:space="preserve">&lt;3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元）的罚款；第二档：</w:t>
            </w:r>
            <w:r>
              <w:rPr>
                <w:rStyle w:val="20"/>
                <w:rFonts w:hint="eastAsia" w:ascii="宋体" w:hAnsi="宋体" w:eastAsia="宋体" w:cs="宋体"/>
                <w:sz w:val="22"/>
                <w:szCs w:val="22"/>
                <w:lang w:val="en-US" w:eastAsia="zh-CN" w:bidi="ar"/>
              </w:rPr>
              <w:t xml:space="preserve">3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&lt;9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元）的罚款；第三档：</w:t>
            </w:r>
            <w:r>
              <w:rPr>
                <w:rStyle w:val="20"/>
                <w:rFonts w:hint="eastAsia" w:ascii="宋体" w:hAnsi="宋体" w:eastAsia="宋体" w:cs="宋体"/>
                <w:sz w:val="22"/>
                <w:szCs w:val="22"/>
                <w:lang w:val="en-US" w:eastAsia="zh-CN" w:bidi="ar"/>
              </w:rPr>
              <w:t xml:space="preserve">9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&lt;12 </w:t>
            </w:r>
            <w:r>
              <w:rPr>
                <w:rFonts w:hint="eastAsia" w:ascii="宋体" w:hAnsi="宋体" w:eastAsia="宋体" w:cs="宋体"/>
                <w:i w:val="0"/>
                <w:iCs w:val="0"/>
                <w:color w:val="000000"/>
                <w:kern w:val="0"/>
                <w:sz w:val="22"/>
                <w:szCs w:val="22"/>
                <w:u w:val="none"/>
                <w:lang w:val="en-US" w:eastAsia="zh-CN" w:bidi="ar"/>
              </w:rPr>
              <w:t>个月，处以</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元以下 （ 不含</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2FFD0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4D520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47864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6098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对外国企业常驻代表机构未按照中国政府有关部门要求调整驻在场所的行为的处罚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A7C2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440225743003</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72AE3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《外国企业常驻代表机构登记管理条例》第十五条第二款、第三十八条第三项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6C3A6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存在以下两种以上情形的</w:t>
            </w:r>
            <w:r>
              <w:rPr>
                <w:rStyle w:val="15"/>
                <w:rFonts w:hint="eastAsia" w:ascii="宋体" w:hAnsi="宋体" w:eastAsia="宋体" w:cs="宋体"/>
                <w:sz w:val="22"/>
                <w:szCs w:val="22"/>
                <w:lang w:val="en-US" w:eastAsia="zh-CN" w:bidi="ar"/>
              </w:rPr>
              <w:t>：</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主动消除或者减轻违法行为危害后果的；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积极配合市场监督管理部门调查，如实交代违法事实并主动提供证据材料的；</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违法行为轻微，社会危害性较小的；</w:t>
            </w:r>
            <w:r>
              <w:rPr>
                <w:rStyle w:val="20"/>
                <w:rFonts w:hint="eastAsia" w:ascii="宋体" w:hAnsi="宋体" w:eastAsia="宋体" w:cs="宋体"/>
                <w:sz w:val="22"/>
                <w:szCs w:val="22"/>
                <w:lang w:val="en-US" w:eastAsia="zh-CN" w:bidi="ar"/>
              </w:rPr>
              <w:t>4.</w:t>
            </w:r>
            <w:r>
              <w:rPr>
                <w:rFonts w:hint="eastAsia" w:ascii="宋体" w:hAnsi="宋体" w:eastAsia="宋体" w:cs="宋体"/>
                <w:i w:val="0"/>
                <w:iCs w:val="0"/>
                <w:color w:val="000000"/>
                <w:kern w:val="0"/>
                <w:sz w:val="22"/>
                <w:szCs w:val="22"/>
                <w:u w:val="none"/>
                <w:lang w:val="en-US" w:eastAsia="zh-CN" w:bidi="ar"/>
              </w:rPr>
              <w:t>在共同违法行为中起次要或者辅助作用的。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42546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Style w:val="24"/>
                <w:rFonts w:hint="eastAsia" w:ascii="宋体" w:hAnsi="宋体" w:eastAsia="宋体" w:cs="宋体"/>
                <w:color w:val="auto"/>
                <w:sz w:val="22"/>
                <w:szCs w:val="22"/>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18595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处以</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万元以下罚款。【第一档：违法行为持续时间</w:t>
            </w:r>
            <w:r>
              <w:rPr>
                <w:rStyle w:val="20"/>
                <w:rFonts w:hint="eastAsia" w:ascii="宋体" w:hAnsi="宋体" w:eastAsia="宋体" w:cs="宋体"/>
                <w:sz w:val="22"/>
                <w:szCs w:val="22"/>
                <w:lang w:val="en-US" w:eastAsia="zh-CN" w:bidi="ar"/>
              </w:rPr>
              <w:t xml:space="preserve">&lt;3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元）的罚款；第二档：</w:t>
            </w:r>
            <w:r>
              <w:rPr>
                <w:rStyle w:val="20"/>
                <w:rFonts w:hint="eastAsia" w:ascii="宋体" w:hAnsi="宋体" w:eastAsia="宋体" w:cs="宋体"/>
                <w:sz w:val="22"/>
                <w:szCs w:val="22"/>
                <w:lang w:val="en-US" w:eastAsia="zh-CN" w:bidi="ar"/>
              </w:rPr>
              <w:t xml:space="preserve">3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&lt;9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元）的罚款；第三档：</w:t>
            </w:r>
            <w:r>
              <w:rPr>
                <w:rStyle w:val="20"/>
                <w:rFonts w:hint="eastAsia" w:ascii="宋体" w:hAnsi="宋体" w:eastAsia="宋体" w:cs="宋体"/>
                <w:sz w:val="22"/>
                <w:szCs w:val="22"/>
                <w:lang w:val="en-US" w:eastAsia="zh-CN" w:bidi="ar"/>
              </w:rPr>
              <w:t xml:space="preserve">9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&lt;12 </w:t>
            </w:r>
            <w:r>
              <w:rPr>
                <w:rFonts w:hint="eastAsia" w:ascii="宋体" w:hAnsi="宋体" w:eastAsia="宋体" w:cs="宋体"/>
                <w:i w:val="0"/>
                <w:iCs w:val="0"/>
                <w:color w:val="000000"/>
                <w:kern w:val="0"/>
                <w:sz w:val="22"/>
                <w:szCs w:val="22"/>
                <w:u w:val="none"/>
                <w:lang w:val="en-US" w:eastAsia="zh-CN" w:bidi="ar"/>
              </w:rPr>
              <w:t>个月，处以</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元以下（ 不含</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7B13C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r w14:paraId="4E7E5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9680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6886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对外国企业常驻代表机构未依照《外国企业常驻代表机构登记管理条例》规定公告其设立、变更情况的行为的处罚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C130C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440225743004</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73EA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《外国企业常驻代表机构登记管理条例》第二十条第一款、第三十八条第四项</w:t>
            </w:r>
          </w:p>
        </w:tc>
        <w:tc>
          <w:tcPr>
            <w:tcW w:w="2459" w:type="dxa"/>
            <w:tcBorders>
              <w:top w:val="single" w:color="000000" w:sz="4" w:space="0"/>
              <w:left w:val="single" w:color="000000" w:sz="4" w:space="0"/>
              <w:bottom w:val="single" w:color="000000" w:sz="4" w:space="0"/>
              <w:right w:val="single" w:color="000000" w:sz="4" w:space="0"/>
            </w:tcBorders>
            <w:noWrap w:val="0"/>
            <w:vAlign w:val="center"/>
          </w:tcPr>
          <w:p w14:paraId="1C60E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sz w:val="22"/>
                <w:szCs w:val="22"/>
                <w:lang w:val="en-US" w:eastAsia="zh-CN" w:bidi="ar"/>
              </w:rPr>
              <w:t>存在以下两种以上情形的</w:t>
            </w:r>
            <w:r>
              <w:rPr>
                <w:rStyle w:val="15"/>
                <w:rFonts w:hint="eastAsia" w:ascii="宋体" w:hAnsi="宋体" w:eastAsia="宋体" w:cs="宋体"/>
                <w:sz w:val="22"/>
                <w:szCs w:val="22"/>
                <w:lang w:val="en-US" w:eastAsia="zh-CN" w:bidi="ar"/>
              </w:rPr>
              <w:t>：</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主动消除或者减轻违法行为危害后果的；</w:t>
            </w:r>
            <w:r>
              <w:rPr>
                <w:rStyle w:val="20"/>
                <w:rFonts w:hint="eastAsia" w:ascii="宋体" w:hAnsi="宋体" w:eastAsia="宋体" w:cs="宋体"/>
                <w:sz w:val="22"/>
                <w:szCs w:val="22"/>
                <w:lang w:val="en-US" w:eastAsia="zh-CN" w:bidi="ar"/>
              </w:rPr>
              <w:t>2.</w:t>
            </w:r>
            <w:r>
              <w:rPr>
                <w:rFonts w:hint="eastAsia" w:ascii="宋体" w:hAnsi="宋体" w:eastAsia="宋体" w:cs="宋体"/>
                <w:i w:val="0"/>
                <w:iCs w:val="0"/>
                <w:color w:val="000000"/>
                <w:kern w:val="0"/>
                <w:sz w:val="22"/>
                <w:szCs w:val="22"/>
                <w:u w:val="none"/>
                <w:lang w:val="en-US" w:eastAsia="zh-CN" w:bidi="ar"/>
              </w:rPr>
              <w:t>积极配合市场监督管理部门调查，如实交代违法事实并主动提供证据材料的；</w:t>
            </w:r>
            <w:r>
              <w:rPr>
                <w:rStyle w:val="20"/>
                <w:rFonts w:hint="eastAsia" w:ascii="宋体" w:hAnsi="宋体" w:eastAsia="宋体" w:cs="宋体"/>
                <w:sz w:val="22"/>
                <w:szCs w:val="22"/>
                <w:lang w:val="en-US" w:eastAsia="zh-CN" w:bidi="ar"/>
              </w:rPr>
              <w:t>3.</w:t>
            </w:r>
            <w:r>
              <w:rPr>
                <w:rFonts w:hint="eastAsia" w:ascii="宋体" w:hAnsi="宋体" w:eastAsia="宋体" w:cs="宋体"/>
                <w:i w:val="0"/>
                <w:iCs w:val="0"/>
                <w:color w:val="000000"/>
                <w:kern w:val="0"/>
                <w:sz w:val="22"/>
                <w:szCs w:val="22"/>
                <w:u w:val="none"/>
                <w:lang w:val="en-US" w:eastAsia="zh-CN" w:bidi="ar"/>
              </w:rPr>
              <w:t>违法行为轻微，社会危害性较小的；</w:t>
            </w:r>
            <w:r>
              <w:rPr>
                <w:rStyle w:val="20"/>
                <w:rFonts w:hint="eastAsia" w:ascii="宋体" w:hAnsi="宋体" w:eastAsia="宋体" w:cs="宋体"/>
                <w:sz w:val="22"/>
                <w:szCs w:val="22"/>
                <w:lang w:val="en-US" w:eastAsia="zh-CN" w:bidi="ar"/>
              </w:rPr>
              <w:t>4.</w:t>
            </w:r>
            <w:r>
              <w:rPr>
                <w:rFonts w:hint="eastAsia" w:ascii="宋体" w:hAnsi="宋体" w:eastAsia="宋体" w:cs="宋体"/>
                <w:i w:val="0"/>
                <w:iCs w:val="0"/>
                <w:color w:val="000000"/>
                <w:kern w:val="0"/>
                <w:sz w:val="22"/>
                <w:szCs w:val="22"/>
                <w:u w:val="none"/>
                <w:lang w:val="en-US" w:eastAsia="zh-CN" w:bidi="ar"/>
              </w:rPr>
              <w:t>在共同违法行为中起次要或者辅助作用的。</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14:paraId="54C16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《中华人民共和国行政处罚法》第三十二条；《广东省市场监督管理局行政处罚裁量权适用规则》第十二条、</w:t>
            </w:r>
            <w:r>
              <w:rPr>
                <w:rStyle w:val="24"/>
                <w:rFonts w:hint="eastAsia" w:ascii="宋体" w:hAnsi="宋体" w:eastAsia="宋体" w:cs="宋体"/>
                <w:color w:val="auto"/>
                <w:sz w:val="22"/>
                <w:szCs w:val="22"/>
                <w:lang w:val="en-US" w:eastAsia="zh-CN" w:bidi="ar"/>
              </w:rPr>
              <w:t>第十三条</w:t>
            </w:r>
          </w:p>
        </w:tc>
        <w:tc>
          <w:tcPr>
            <w:tcW w:w="2932" w:type="dxa"/>
            <w:tcBorders>
              <w:top w:val="single" w:color="000000" w:sz="4" w:space="0"/>
              <w:left w:val="single" w:color="000000" w:sz="4" w:space="0"/>
              <w:bottom w:val="single" w:color="000000" w:sz="4" w:space="0"/>
              <w:right w:val="single" w:color="000000" w:sz="4" w:space="0"/>
            </w:tcBorders>
            <w:noWrap w:val="0"/>
            <w:vAlign w:val="center"/>
          </w:tcPr>
          <w:p w14:paraId="729A62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处以</w:t>
            </w:r>
            <w:r>
              <w:rPr>
                <w:rStyle w:val="20"/>
                <w:rFonts w:hint="eastAsia" w:ascii="宋体" w:hAnsi="宋体" w:eastAsia="宋体" w:cs="宋体"/>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万元以下罚款。【第一档：违法行为持续时间</w:t>
            </w:r>
            <w:r>
              <w:rPr>
                <w:rStyle w:val="20"/>
                <w:rFonts w:hint="eastAsia" w:ascii="宋体" w:hAnsi="宋体" w:eastAsia="宋体" w:cs="宋体"/>
                <w:sz w:val="22"/>
                <w:szCs w:val="22"/>
                <w:lang w:val="en-US" w:eastAsia="zh-CN" w:bidi="ar"/>
              </w:rPr>
              <w:t xml:space="preserve">&lt;3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元）的罚款；第二档：</w:t>
            </w:r>
            <w:r>
              <w:rPr>
                <w:rStyle w:val="20"/>
                <w:rFonts w:hint="eastAsia" w:ascii="宋体" w:hAnsi="宋体" w:eastAsia="宋体" w:cs="宋体"/>
                <w:sz w:val="22"/>
                <w:szCs w:val="22"/>
                <w:lang w:val="en-US" w:eastAsia="zh-CN" w:bidi="ar"/>
              </w:rPr>
              <w:t xml:space="preserve">3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&lt;9 </w:t>
            </w:r>
            <w:r>
              <w:rPr>
                <w:rFonts w:hint="eastAsia" w:ascii="宋体" w:hAnsi="宋体" w:eastAsia="宋体" w:cs="宋体"/>
                <w:i w:val="0"/>
                <w:iCs w:val="0"/>
                <w:color w:val="000000"/>
                <w:kern w:val="0"/>
                <w:sz w:val="22"/>
                <w:szCs w:val="22"/>
                <w:u w:val="none"/>
                <w:lang w:val="en-US" w:eastAsia="zh-CN" w:bidi="ar"/>
              </w:rPr>
              <w:t>个月，处</w:t>
            </w:r>
            <w:r>
              <w:rPr>
                <w:rStyle w:val="20"/>
                <w:rFonts w:hint="eastAsia" w:ascii="宋体" w:hAnsi="宋体" w:eastAsia="宋体" w:cs="宋体"/>
                <w:sz w:val="22"/>
                <w:szCs w:val="22"/>
                <w:lang w:val="en-US" w:eastAsia="zh-CN" w:bidi="ar"/>
              </w:rPr>
              <w:t>3000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元以下（不含</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元）的罚款；第三档：</w:t>
            </w:r>
            <w:r>
              <w:rPr>
                <w:rStyle w:val="20"/>
                <w:rFonts w:hint="eastAsia" w:ascii="宋体" w:hAnsi="宋体" w:eastAsia="宋体" w:cs="宋体"/>
                <w:sz w:val="22"/>
                <w:szCs w:val="22"/>
                <w:lang w:val="en-US" w:eastAsia="zh-CN" w:bidi="ar"/>
              </w:rPr>
              <w:t xml:space="preserve">9 </w:t>
            </w:r>
            <w:r>
              <w:rPr>
                <w:rFonts w:hint="eastAsia" w:ascii="宋体" w:hAnsi="宋体" w:eastAsia="宋体" w:cs="宋体"/>
                <w:i w:val="0"/>
                <w:iCs w:val="0"/>
                <w:color w:val="000000"/>
                <w:kern w:val="0"/>
                <w:sz w:val="22"/>
                <w:szCs w:val="22"/>
                <w:u w:val="none"/>
                <w:lang w:val="en-US" w:eastAsia="zh-CN" w:bidi="ar"/>
              </w:rPr>
              <w:t>个月≤违法行为持续时间</w:t>
            </w:r>
            <w:r>
              <w:rPr>
                <w:rStyle w:val="20"/>
                <w:rFonts w:hint="eastAsia" w:ascii="宋体" w:hAnsi="宋体" w:eastAsia="宋体" w:cs="宋体"/>
                <w:sz w:val="22"/>
                <w:szCs w:val="22"/>
                <w:lang w:val="en-US" w:eastAsia="zh-CN" w:bidi="ar"/>
              </w:rPr>
              <w:t xml:space="preserve">&lt;12 </w:t>
            </w:r>
            <w:r>
              <w:rPr>
                <w:rFonts w:hint="eastAsia" w:ascii="宋体" w:hAnsi="宋体" w:eastAsia="宋体" w:cs="宋体"/>
                <w:i w:val="0"/>
                <w:iCs w:val="0"/>
                <w:color w:val="000000"/>
                <w:kern w:val="0"/>
                <w:sz w:val="22"/>
                <w:szCs w:val="22"/>
                <w:u w:val="none"/>
                <w:lang w:val="en-US" w:eastAsia="zh-CN" w:bidi="ar"/>
              </w:rPr>
              <w:t>个月，处以</w:t>
            </w:r>
            <w:r>
              <w:rPr>
                <w:rStyle w:val="20"/>
                <w:rFonts w:hint="eastAsia" w:ascii="宋体" w:hAnsi="宋体" w:eastAsia="宋体" w:cs="宋体"/>
                <w:sz w:val="22"/>
                <w:szCs w:val="22"/>
                <w:lang w:val="en-US" w:eastAsia="zh-CN" w:bidi="ar"/>
              </w:rPr>
              <w:t>7000</w:t>
            </w:r>
            <w:r>
              <w:rPr>
                <w:rFonts w:hint="eastAsia" w:ascii="宋体" w:hAnsi="宋体" w:eastAsia="宋体" w:cs="宋体"/>
                <w:i w:val="0"/>
                <w:iCs w:val="0"/>
                <w:color w:val="000000"/>
                <w:kern w:val="0"/>
                <w:sz w:val="22"/>
                <w:szCs w:val="22"/>
                <w:u w:val="none"/>
                <w:lang w:val="en-US" w:eastAsia="zh-CN" w:bidi="ar"/>
              </w:rPr>
              <w:t>元以上</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元以下（ 不含</w:t>
            </w:r>
            <w:r>
              <w:rPr>
                <w:rStyle w:val="20"/>
                <w:rFonts w:hint="eastAsia" w:ascii="宋体" w:hAnsi="宋体" w:eastAsia="宋体" w:cs="宋体"/>
                <w:sz w:val="22"/>
                <w:szCs w:val="22"/>
                <w:lang w:val="en-US" w:eastAsia="zh-CN" w:bidi="ar"/>
              </w:rPr>
              <w:t>10000</w:t>
            </w:r>
            <w:r>
              <w:rPr>
                <w:rFonts w:hint="eastAsia" w:ascii="宋体" w:hAnsi="宋体" w:eastAsia="宋体" w:cs="宋体"/>
                <w:i w:val="0"/>
                <w:iCs w:val="0"/>
                <w:color w:val="000000"/>
                <w:kern w:val="0"/>
                <w:sz w:val="22"/>
                <w:szCs w:val="22"/>
                <w:u w:val="none"/>
                <w:lang w:val="en-US" w:eastAsia="zh-CN" w:bidi="ar"/>
              </w:rPr>
              <w:t>元）的罚款】。</w:t>
            </w: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04CC3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责令改正并及时复查，加强教育、警示告诫</w:t>
            </w:r>
          </w:p>
        </w:tc>
      </w:tr>
    </w:tbl>
    <w:p w14:paraId="04A1B53A"/>
    <w:p w14:paraId="16525D6D">
      <w:r>
        <w:rPr>
          <w:rFonts w:hint="eastAsia" w:ascii="宋体" w:hAnsi="宋体" w:eastAsia="宋体" w:cs="宋体"/>
          <w:i w:val="0"/>
          <w:iCs w:val="0"/>
          <w:color w:val="000000"/>
          <w:kern w:val="0"/>
          <w:sz w:val="22"/>
          <w:szCs w:val="22"/>
          <w:u w:val="none"/>
          <w:lang w:val="en-US" w:eastAsia="zh-CN" w:bidi="ar"/>
        </w:rPr>
        <w:t>说明：1.减轻行政处罚是指适用法定行政处罚最低限度以下的处罚种类或者处罚幅度。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2.本清单保留《揭阳市市场监督管理局行政执法减免责清单》（2022年）减轻处罚事项2项，新增41项，</w:t>
      </w:r>
      <w:r>
        <w:rPr>
          <w:rStyle w:val="23"/>
          <w:lang w:val="en-US" w:eastAsia="zh-CN" w:bidi="ar"/>
        </w:rPr>
        <w:t>新增事项主要是在持续打造法治化营商环境、推进包容审慎监管的大背景下，结合我市实际，市市场监管系统不断建立健全行政执法减免责清单制度并实行弹性调整，为全市市场监管领域市场主体提供容错纠错机制。</w:t>
      </w:r>
      <w:r>
        <w:rPr>
          <w:rFonts w:hint="eastAsia" w:ascii="宋体" w:hAnsi="宋体" w:eastAsia="宋体" w:cs="宋体"/>
          <w:i w:val="0"/>
          <w:iCs w:val="0"/>
          <w:color w:val="000000"/>
          <w:kern w:val="0"/>
          <w:sz w:val="22"/>
          <w:szCs w:val="22"/>
          <w:u w:val="none"/>
          <w:lang w:val="en-US" w:eastAsia="zh-CN" w:bidi="ar"/>
        </w:rPr>
        <w:t>其中，减轻处罚依据主要是《中华人民共和国行政处罚法》《广东省市场监督管理局行政处罚裁量权适用规则》《广东省商务领域行政处罚裁量权适用规定》等关于减轻处罚的规定；根据违法行为的性质、情节、社会危害程度以及执法实践等情况对适用情形和裁量幅度进行量化细化，并设置了配套监管措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3.药械化案件减轻处罚直接适用《广东省药品监督管理局药品监督管理行政处罚裁量适用规则实施细则》相应基准，其中药品行政处罚自由裁量权基准21项、医疗器械行政处罚自由裁量权基准8项、化妆品行政处罚自由裁量权基准13项，共计42项。</w:t>
      </w:r>
    </w:p>
    <w:p w14:paraId="4EA80F92"/>
    <w:p w14:paraId="665BB371"/>
    <w:p w14:paraId="672CD740"/>
    <w:p w14:paraId="53092477"/>
    <w:p w14:paraId="11C69B03"/>
    <w:p w14:paraId="354A4A66"/>
    <w:p w14:paraId="3B82D75D"/>
    <w:p w14:paraId="091F3C51">
      <w:pPr>
        <w:pStyle w:val="2"/>
        <w:jc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p>
    <w:p w14:paraId="0877E265">
      <w:pPr>
        <w:pStyle w:val="2"/>
        <w:jc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p>
    <w:p w14:paraId="34603B2B">
      <w:pPr>
        <w:pStyle w:val="2"/>
        <w:jc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p>
    <w:p w14:paraId="5B407899">
      <w:pPr>
        <w:pStyle w:val="2"/>
        <w:jc w:val="center"/>
        <w:rPr>
          <w:sz w:val="44"/>
          <w:szCs w:val="44"/>
        </w:rPr>
      </w:pPr>
      <w:r>
        <w:rPr>
          <w:rFonts w:hint="eastAsia" w:ascii="方正小标宋简体" w:hAnsi="方正小标宋简体" w:eastAsia="方正小标宋简体" w:cs="方正小标宋简体"/>
          <w:b/>
          <w:bCs/>
          <w:i w:val="0"/>
          <w:iCs w:val="0"/>
          <w:color w:val="000000"/>
          <w:kern w:val="0"/>
          <w:sz w:val="44"/>
          <w:szCs w:val="44"/>
          <w:u w:val="none"/>
          <w:lang w:val="en-US" w:eastAsia="zh-CN" w:bidi="ar"/>
        </w:rPr>
        <w:t>从轻处罚清单</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7"/>
        <w:gridCol w:w="1776"/>
        <w:gridCol w:w="1536"/>
        <w:gridCol w:w="2338"/>
        <w:gridCol w:w="2747"/>
        <w:gridCol w:w="1579"/>
        <w:gridCol w:w="1512"/>
        <w:gridCol w:w="923"/>
      </w:tblGrid>
      <w:tr w14:paraId="3DBDC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EDDB15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E96EF0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事项名称</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DB10FF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基本编码</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4AF9B83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设定依据</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14E0862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适用情形</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2A92D37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从轻处罚依据</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6EF897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裁量幅度</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15B888D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配套监管措施</w:t>
            </w:r>
          </w:p>
        </w:tc>
      </w:tr>
      <w:tr w14:paraId="16822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53DE664">
            <w:pPr>
              <w:keepNext w:val="0"/>
              <w:keepLines w:val="0"/>
              <w:widowControl/>
              <w:suppressLineNumbers w:val="0"/>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EF45F6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对电子商务经营者（不含电子商务平台经营者）未在首页显著位置公示营业执照信息、行政许可信息、属于不需要办理市场主体登记情形等信息，或者上述信息的链接标识的行为的行政处罚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5FC00F1">
            <w:pPr>
              <w:keepNext w:val="0"/>
              <w:keepLines w:val="0"/>
              <w:widowControl/>
              <w:suppressLineNumbers w:val="0"/>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440225014000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2A236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《中华人民共和国电子商务法》第十五条、第七十六条第一款第（一）项</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6B6F1B5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已满十四周岁不满十八周岁的未成年人有违法行为的；2、主动消除或者减轻违法行为危害后果的；3、受他人胁迫或者诱骗实施违法行为的；4、主动供述行政机关尚未掌握的违法行为的；5、配合行政机关查处违法行为有立功表现的；6、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1708B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《中华人民共和国行政处罚法》第三十条、第三十二条、《广东省规范行政处罚自由裁量权规定》第十三条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3B5627A">
            <w:pPr>
              <w:keepNext w:val="0"/>
              <w:keepLines w:val="0"/>
              <w:widowControl/>
              <w:suppressLineNumbers w:val="0"/>
              <w:jc w:val="left"/>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可以处3000元以下的罚款。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5AAF6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w:t>
            </w:r>
          </w:p>
        </w:tc>
      </w:tr>
      <w:tr w14:paraId="25072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2C6A109">
            <w:pPr>
              <w:keepNext w:val="0"/>
              <w:keepLines w:val="0"/>
              <w:widowControl/>
              <w:suppressLineNumbers w:val="0"/>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2</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ECEB24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对经营者未按规定明码标价，未注明商品的品名、产地、规格、等级、计价单位、价格或者服务的项目、收费标准等有关情况的行为的行政处罚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464A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440225169000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19C27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《中华人民共和国价格法》第十三条第一款、第四十二条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2DA5D50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1"/>
                <w:szCs w:val="21"/>
                <w:u w:val="none"/>
                <w:lang w:val="en-US" w:eastAsia="zh-CN" w:bidi="ar"/>
              </w:rPr>
              <w:t>有下列情形之一</w:t>
            </w:r>
            <w:r>
              <w:rPr>
                <w:rFonts w:hint="eastAsia" w:ascii="宋体" w:hAnsi="宋体" w:eastAsia="宋体" w:cs="宋体"/>
                <w:i w:val="0"/>
                <w:iCs w:val="0"/>
                <w:color w:val="000000"/>
                <w:kern w:val="0"/>
                <w:sz w:val="21"/>
                <w:szCs w:val="21"/>
                <w:u w:val="none"/>
                <w:lang w:val="en-US" w:eastAsia="zh-CN" w:bidi="ar"/>
              </w:rPr>
              <w:t>：1、已满十四周岁不满十八周岁的未成年人有违法行为的；2、主动消除或者减轻违法行为危害后果的；3、受他人胁迫或者诱骗实施违法行为的；4、主动供述行政机关尚未掌握的违法行为的；5、配合行政机关查处违法行为有立功表现的；6、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03CB50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《中华人民共和国行政处罚法》第三十条、第三十二条、《广东省规范行政处罚自由裁量权规定》第十三条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81D5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没收违法所得，可以处1500元以下的罚款。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1752B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w:t>
            </w:r>
          </w:p>
        </w:tc>
      </w:tr>
      <w:tr w14:paraId="446E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E200EA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3</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5583B064">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对市场主体未按照法律、行政法规规定的期限公示或者报送年度报告的行为的行政处罚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8CD424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440226109000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4028F2A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《中华人民共和国市场主体登记管理条例实施细则》第六十三条、第七十条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51DAC4C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已满十四周岁不满十八周岁的未成年人有违法行为的；2、主动消除或者减轻违法行为危害后果的；3、受他人胁迫或者诱骗实施违法行为的；4、主动供述行政机关尚未掌握的违法行为的；5、配合行政机关查处违法行为有立功表现的；6、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3DC2EEE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《中华人民共和国行政处罚法》第三十条、第三十二条、《广东省规范行政处罚自由裁量权规定》第十三条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A2E305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可以处3000元以下的罚款。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2F14D92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w:t>
            </w:r>
          </w:p>
        </w:tc>
      </w:tr>
      <w:tr w14:paraId="089C8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385DC2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4</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0F5F04F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对合伙企业未在其名称中标明“普通合伙”、“特殊普通合伙”或者“有限合伙”字样的行为的行政处罚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269993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440226082000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5957462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《中华人民共和国合伙企业法》第十五条、第五十六条、第六十二条、第九十四条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4317A5C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653BE52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4BC205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处以2000元以上4400元以下的罚款。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1A3456A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w:t>
            </w:r>
          </w:p>
        </w:tc>
      </w:tr>
      <w:tr w14:paraId="6D3B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C88AEC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5</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94A5664">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对未领取营业执照，而以合伙企业或者合伙企业分支机构名义从事合伙业务的行为的行政处罚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95A966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440226085000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4376085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《中华人民共和国合伙企业法》第十一条第二款、第九十五条第一款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19BFAEA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4CE8BCF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5F9910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处以5000元以上1.85万元以下的罚款。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1CCD440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责令停止违法行为</w:t>
            </w:r>
          </w:p>
        </w:tc>
      </w:tr>
      <w:tr w14:paraId="4DA2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953FA2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6</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9C37C51">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对未经登记，擅自设立代表机构或者从事代表机构业务活动的行为的行政处罚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501E42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440225739000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40BAC90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《外国企业常驻代表机构登记管理条例》第二十二条、第三十五条第一款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354B35E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7A6040F5">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3275C2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处5万元以上9.5万元以下罚款。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12541CF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责令停止违法行为</w:t>
            </w:r>
          </w:p>
        </w:tc>
      </w:tr>
      <w:tr w14:paraId="5B63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1EE9D0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7</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BCA907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对代表机构违反《外国企业常驻代表机构登记管理条例》规定从事营利性活动的行为的行政处罚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7E3B8A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440225738000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777F4C6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《外国企业常驻代表机构登记管理条例》第十三条第一款、第三十五条第二款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6A59E18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78F3950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B991B8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没收违法所得，没收专门用于从事营利性活动的工具、设备、原材料、产品（商品）等财物，处以5万元以上18.5万元以下罚款。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6325248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责令改正并及时复查</w:t>
            </w:r>
          </w:p>
        </w:tc>
      </w:tr>
      <w:tr w14:paraId="62ED9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67E551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8</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C71C7E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对法律、行政法规规定必须使用注册商标的商品，未经核准注册在市场销售的行为的行政处罚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6E03EEB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440225815000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481C26F1">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《中华人民共和国商标法》第六条、第五十一条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556C639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2D99C0AB">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0812D15">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违法经营额5万元以上的，可以处违法经营额6%以下的罚款；没有违法经营额或者违法经营额不足5万元的，可以处3000元以下的罚款。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0E150B6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责令限期申请注册</w:t>
            </w:r>
          </w:p>
        </w:tc>
      </w:tr>
      <w:tr w14:paraId="46495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87F97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9</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5ACD3E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对生产、销售没有注册商标的卷烟、雪茄烟、有包装的烟丝的行为的行政处罚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28422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440225826000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526D06A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《中华人民共和国商标法》第六条、第五十一条，《中华人民共和国烟草专卖法》第十九条第一款、第三十三条第一款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1FCD6AE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7B7282E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EF7997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违法经营额5万元以上的，可以处违法经营额6%以下的罚款；没有违法经营额或者违法经营额不足5万元的，可以处3000元以下的罚款。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6EFE1C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责令停止生产、销售，限期申请注册</w:t>
            </w:r>
          </w:p>
        </w:tc>
      </w:tr>
      <w:tr w14:paraId="4E0F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FACD8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5FE6FE1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对使用未注册商标违反商标法第十条规定的行为的处罚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F2B80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440225821002</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5253C6C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《中华人民共和国商标法》第十条、第五十二条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76DA455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32CF7B5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CC1B75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违法经营额5万元以上的，可以处违法经营额6%以下的罚款；没有违法经营额或者违法经营额不足5万元的，可以处3000元以下的罚款。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79A410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予以制止，责令限期改正，并可以予以通报</w:t>
            </w:r>
          </w:p>
        </w:tc>
      </w:tr>
      <w:tr w14:paraId="16D4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3A84B4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11</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8D35A0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对将未注册商标冒充注册商标使用的行为的处罚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99C487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440225821001</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6DBF5B0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《中华人民共和国商标法》第五十二条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57C651F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0A66F99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5B2CADB">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违法经营额5万元以上的，可以处违法经营额6%以下的罚款；没有违法经营额或者违法经营额不足5万元的，可以处3000元以下的罚款。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53139AE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予以制止，责令限期改正，并可以予以通报</w:t>
            </w:r>
          </w:p>
        </w:tc>
      </w:tr>
      <w:tr w14:paraId="531BA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B3AC84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12</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8997344">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对经许可使用他人注册商标的，未在使用该注册商标的商品上标明被许可人的名称和商品产地的行为的行政处罚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B5D40A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440225818000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7478641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《中华人民共和国商标法》第四十三条第二款、《中华人民共和国商标法实施条例》第七十一条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4D5C1A7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66341C0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133B96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逾期不改正的，责令停止销售；拒不停止销售的，处3万元以下的罚款。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7464D67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w:t>
            </w:r>
          </w:p>
        </w:tc>
      </w:tr>
      <w:tr w14:paraId="5DB0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DF54FC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13</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1B176B1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对销售侵犯注册商标专用权的商品的行为的处罚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3FE625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440225822007</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5C04A15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《中华人民共和国商标法》第五十七条、第六十条第二款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63E809E2">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74629D8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AA8E3C7">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没收、销毁侵权商品和主要用于制造侵权商品、伪造注册商标标识的工具；违法经营额5万元以上的，可以处违法经营额1.5倍以下的罚款；没有违法经营额或者违法经营额不足5万元的，可以处7.5万元以下的罚款。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787E6CB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责令改正，加强教育、警示告诫</w:t>
            </w:r>
          </w:p>
        </w:tc>
      </w:tr>
      <w:tr w14:paraId="1EC33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858F4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14</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0D9A73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对商标代理机构违反商标法第十九条第三款、第四款规定的行为的处罚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34596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440225224002</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08C3AC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《中华人民共和国商标法》第四条、第十九条第三、四款、第六十八条第一款第三项</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4889D0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09AC22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49803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给予警告，处1万元以上3.7万元以下的罚款；对直接负责的主管人员和其他直接责任人员给予警告，处5000元以上1.85万元以下的罚款。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1CFEF9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w:t>
            </w:r>
          </w:p>
        </w:tc>
      </w:tr>
      <w:tr w14:paraId="2CB5A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98A39A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15</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508EFCF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对商标印制单位违反《商标印制管理办法》第七条至第十条规定的行为的处罚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C993B7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440225643000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6BC283B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《商标印制管理办法》第七条至第十一条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6DDB1C2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64C594A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4D0608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视其情节予以警告。有违法所得的，处以非法所得额1.5倍以下的罚款，但最高不超过3万元；没有非法所得的，可以处以3000元以下的罚款。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0A52A66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责令限期改正</w:t>
            </w:r>
          </w:p>
        </w:tc>
      </w:tr>
      <w:tr w14:paraId="5A26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3" w:hRule="exac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34498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16</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07ECE6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对擅自设立商标印刷企业或者擅自从事商标印刷经营活动的行为的行政处罚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C32B2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440225969000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21EDCF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《商标印制管理办法》第十二条、《印刷业管理条例》（2024修订）第十条、第三十六条第一款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1EF9894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b/>
                <w:bCs/>
                <w:i w:val="0"/>
                <w:iCs w:val="0"/>
                <w:color w:val="424242"/>
                <w:kern w:val="0"/>
                <w:sz w:val="22"/>
                <w:szCs w:val="22"/>
                <w:u w:val="none"/>
                <w:lang w:val="en-US" w:eastAsia="zh-CN" w:bidi="ar"/>
              </w:rPr>
              <w:t>有下列情形之一</w:t>
            </w:r>
            <w:r>
              <w:rPr>
                <w:rFonts w:hint="eastAsia" w:ascii="宋体" w:hAnsi="宋体" w:eastAsia="宋体" w:cs="宋体"/>
                <w:i w:val="0"/>
                <w:iCs w:val="0"/>
                <w:color w:val="424242"/>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44A53D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ED909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1"/>
                <w:szCs w:val="21"/>
                <w:u w:val="none"/>
                <w:lang w:val="en-US" w:eastAsia="zh-CN" w:bidi="ar"/>
              </w:rPr>
            </w:pPr>
            <w:r>
              <w:rPr>
                <w:rFonts w:hint="eastAsia" w:ascii="宋体" w:hAnsi="宋体" w:eastAsia="宋体" w:cs="宋体"/>
                <w:i w:val="0"/>
                <w:iCs w:val="0"/>
                <w:color w:val="424242"/>
                <w:kern w:val="0"/>
                <w:sz w:val="21"/>
                <w:szCs w:val="21"/>
                <w:u w:val="none"/>
                <w:lang w:val="en-US" w:eastAsia="zh-CN" w:bidi="ar"/>
              </w:rPr>
              <w:t>没收印刷品和违法所得以及进行违法活动的专用工具、设备；违法所得5万元以上的，并处违法所得5倍以上6.5倍以下的罚款；违法所得不足5万元的，并处7.5万元以下的罚款。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65E408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责令改正，加强教育、警示告诫</w:t>
            </w:r>
          </w:p>
        </w:tc>
      </w:tr>
      <w:tr w14:paraId="09AE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4758E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17</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0FB94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对广告中对商品的性能、功能、产地、用途、质量、成分、价格、生产者、有效期限、允诺等或者对服务的内容、提供者、形式、质量、价格、允诺等有表示的，表示不准确、清楚、明白的行为的行政处罚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2295D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440225973000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2B895A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《中华人民共和国广告法》第八条第一款、第五十九条第一款第一项</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1FF3A7E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b/>
                <w:bCs/>
                <w:i w:val="0"/>
                <w:iCs w:val="0"/>
                <w:color w:val="424242"/>
                <w:kern w:val="0"/>
                <w:sz w:val="22"/>
                <w:szCs w:val="22"/>
                <w:u w:val="none"/>
                <w:lang w:val="en-US" w:eastAsia="zh-CN" w:bidi="ar"/>
              </w:rPr>
              <w:t>有下列情形之一</w:t>
            </w:r>
            <w:r>
              <w:rPr>
                <w:rFonts w:hint="eastAsia" w:ascii="宋体" w:hAnsi="宋体" w:eastAsia="宋体" w:cs="宋体"/>
                <w:i w:val="0"/>
                <w:iCs w:val="0"/>
                <w:color w:val="424242"/>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5A675A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69F37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对广告主处3万元以下的罚款。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55C29C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424242"/>
                <w:kern w:val="0"/>
                <w:sz w:val="22"/>
                <w:szCs w:val="22"/>
                <w:u w:val="none"/>
                <w:lang w:val="en-US" w:eastAsia="zh-CN" w:bidi="ar"/>
              </w:rPr>
            </w:pPr>
            <w:r>
              <w:rPr>
                <w:rFonts w:hint="eastAsia" w:ascii="宋体" w:hAnsi="宋体" w:eastAsia="宋体" w:cs="宋体"/>
                <w:i w:val="0"/>
                <w:iCs w:val="0"/>
                <w:color w:val="424242"/>
                <w:kern w:val="0"/>
                <w:sz w:val="22"/>
                <w:szCs w:val="22"/>
                <w:u w:val="none"/>
                <w:lang w:val="en-US" w:eastAsia="zh-CN" w:bidi="ar"/>
              </w:rPr>
              <w:t>责令停止发布广告</w:t>
            </w:r>
          </w:p>
        </w:tc>
      </w:tr>
      <w:tr w14:paraId="45718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F449A8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18</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11B2FB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对广告中表明推销的商品或者服务附带赠送的，未明示所附带赠送商品或者服务的品种、规格、数量、期限和方式的行为的行政处罚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4B575BB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440225977000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54BAD8E5">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《中华人民共和国广告法》第八条第二款、第五十九条第一款第一项</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5F2F52B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6ABDCF3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83A7EE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对广告主处3万元以下的罚款。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16A2921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责令停止发布广告</w:t>
            </w:r>
          </w:p>
        </w:tc>
      </w:tr>
      <w:tr w14:paraId="7B2E2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1891970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19</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54EF9E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对法律、行政法规规定广告中应当明示的内容，未显著、清晰表示的行为的行政处罚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4E8F3E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440225981000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17E50E4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《中华人民共和国广告法》第八条第三款、第五十九条第一款第一项</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5F4492D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09759F3B">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B9F900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对广告主处3万元以下的罚款。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5039EDD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责令停止发布广告</w:t>
            </w:r>
          </w:p>
        </w:tc>
      </w:tr>
      <w:tr w14:paraId="23EF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5C7FC5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20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DE1840B">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对利用互联网发布广告，未显著标明关闭标志并确保一键关闭的行为的行政处罚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4E3909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440226101000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3CEB994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《中华人民共和国广告法》第四十四条第二款、第六十二条第二款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344E99FB">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6F5E57B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67C722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对广告主处5000元以上1.25万元以下的罚款。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4DB834D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责令改正，加强教育、警示告诫</w:t>
            </w:r>
          </w:p>
        </w:tc>
      </w:tr>
      <w:tr w14:paraId="45C6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62E35D8">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21</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3B7FAE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对任何单位或者个人未经当事人同意或者请求，向其住宅、交通工具等发送广告，或者以电子信息方式向其发送广告的行为的行政处罚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44B66D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440226015000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6B795F0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《中华人民共和国广告法》第四十三条、第六十二条第一款</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6E10F746">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08D17679">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FADE92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对广告主处5000元以上1.25万元以下的罚款。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0A7B0A6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责令改正，加强教育、警示告诫</w:t>
            </w:r>
          </w:p>
        </w:tc>
      </w:tr>
      <w:tr w14:paraId="504F1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6D8280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22</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593C1BFB">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交易经营者未经消费者同意或者请求，向其发送商业性信息；发送商业性信息时，未明示其真实身份和联系方式，并向消费者提供显著、简便、免费的拒绝继续接收的方式；消费者明确表示拒绝的，未立即停止发送或更换名义后再次发送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75A598C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44022503M000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78892F4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《网络交易监督管理办法》（2025修正）第十六条、第四十一条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22CBEFD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4B0B3643">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4D67815">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处以0.9万元以下的罚款。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5B0BC86B">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责令改正，加强教育、警示告诫</w:t>
            </w:r>
          </w:p>
        </w:tc>
      </w:tr>
      <w:tr w14:paraId="7AD1E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475708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424242"/>
                <w:sz w:val="22"/>
                <w:szCs w:val="22"/>
                <w:u w:val="none"/>
              </w:rPr>
            </w:pPr>
            <w:r>
              <w:rPr>
                <w:rFonts w:hint="eastAsia" w:ascii="宋体" w:hAnsi="宋体" w:eastAsia="宋体" w:cs="宋体"/>
                <w:i w:val="0"/>
                <w:iCs w:val="0"/>
                <w:color w:val="424242"/>
                <w:kern w:val="0"/>
                <w:sz w:val="22"/>
                <w:szCs w:val="22"/>
                <w:u w:val="none"/>
                <w:lang w:val="en-US" w:eastAsia="zh-CN" w:bidi="ar"/>
              </w:rPr>
              <w:t>23</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4BD30B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对网络交易平台经营者拒不为入驻的平台内经营者出具网络经营场所相关材料的行为的行政处罚</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705400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440225034000</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14:paraId="6FC75BD9">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《网络交易监督管理办法》（2025修正）第十条、第四十条</w:t>
            </w:r>
          </w:p>
        </w:tc>
        <w:tc>
          <w:tcPr>
            <w:tcW w:w="2747" w:type="dxa"/>
            <w:tcBorders>
              <w:top w:val="single" w:color="000000" w:sz="4" w:space="0"/>
              <w:left w:val="single" w:color="000000" w:sz="4" w:space="0"/>
              <w:bottom w:val="single" w:color="000000" w:sz="4" w:space="0"/>
              <w:right w:val="single" w:color="000000" w:sz="4" w:space="0"/>
            </w:tcBorders>
            <w:noWrap w:val="0"/>
            <w:vAlign w:val="center"/>
          </w:tcPr>
          <w:p w14:paraId="70212005">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1.主动消除或者减轻违法行为危害后果的；2、受他人胁迫或者诱骗实施违法行为的；3、主动供述行政机关尚未掌握的违法行为的；4、配合行政机关查处违法行为有立功表现的；5、法律、法规、规章规定其他应当从轻行政处罚的。</w:t>
            </w:r>
          </w:p>
        </w:tc>
        <w:tc>
          <w:tcPr>
            <w:tcW w:w="1579" w:type="dxa"/>
            <w:tcBorders>
              <w:top w:val="single" w:color="000000" w:sz="4" w:space="0"/>
              <w:left w:val="single" w:color="000000" w:sz="4" w:space="0"/>
              <w:bottom w:val="single" w:color="000000" w:sz="4" w:space="0"/>
              <w:right w:val="single" w:color="000000" w:sz="4" w:space="0"/>
            </w:tcBorders>
            <w:noWrap w:val="0"/>
            <w:vAlign w:val="center"/>
          </w:tcPr>
          <w:p w14:paraId="245D5166">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《中华人民共和国行政处罚法》第三十二条、《广东省规范行政处罚自由裁量权规定》第十三条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EA0F02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逾期不改正的，可以处1万元以上1.6万元以下的罚款。</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5F988870">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责令改正，加强教育、警示告诫</w:t>
            </w:r>
          </w:p>
        </w:tc>
      </w:tr>
    </w:tbl>
    <w:p w14:paraId="7C208522"/>
    <w:p w14:paraId="190F9A56">
      <w:r>
        <w:rPr>
          <w:rFonts w:hint="eastAsia" w:ascii="宋体" w:hAnsi="宋体" w:eastAsia="宋体" w:cs="宋体"/>
          <w:i w:val="0"/>
          <w:iCs w:val="0"/>
          <w:color w:val="000000"/>
          <w:kern w:val="0"/>
          <w:sz w:val="22"/>
          <w:szCs w:val="22"/>
          <w:u w:val="none"/>
          <w:lang w:val="en-US" w:eastAsia="zh-CN" w:bidi="ar"/>
        </w:rPr>
        <w:t>说明：从轻行政处罚是指在依法可选择的处罚种类和处罚幅度内，适用较轻、较少的处罚种类或者较低的处罚幅度。本清单保留《揭阳市市场监督管理局行政执法减免责清单》（2022年）从轻处罚事项3项，新增20项。新增事项主要是在持续打造法治化营商环境、推进包容审慎监管的大背景下，结合我市实际，市市场监管系统不断建立健全行政执法减免责清单制度并实行弹性调整，为全市市场监管领域市场主体提供容错纠错机制。其中，从轻处罚依据主要是《中华人民共和国行政处罚法》《广东省规范行政处罚自由裁量权规定》等关于减轻处罚的规定；根据违法行为的性质、情节、社会危害程度以及执法实践等情况对适用情形和裁量幅度进行量化细化，并设置了配套监管措施。</w:t>
      </w:r>
    </w:p>
    <w:p w14:paraId="79963296"/>
    <w:p w14:paraId="48AA2292"/>
    <w:p w14:paraId="632DCCC1"/>
    <w:p w14:paraId="797F3144">
      <w:pPr>
        <w:pStyle w:val="2"/>
        <w:jc w:val="center"/>
        <w:rPr>
          <w:rFonts w:hint="eastAsia" w:ascii="方正小标宋简体" w:hAnsi="方正小标宋简体" w:eastAsia="方正小标宋简体" w:cs="方正小标宋简体"/>
          <w:b/>
          <w:bCs/>
          <w:i w:val="0"/>
          <w:iCs w:val="0"/>
          <w:color w:val="000000"/>
          <w:kern w:val="0"/>
          <w:sz w:val="32"/>
          <w:szCs w:val="32"/>
          <w:u w:val="none"/>
          <w:lang w:val="en-US" w:eastAsia="zh-CN" w:bidi="ar"/>
        </w:rPr>
      </w:pPr>
    </w:p>
    <w:p w14:paraId="44EC0536">
      <w:pPr>
        <w:pStyle w:val="2"/>
        <w:jc w:val="center"/>
        <w:rPr>
          <w:rFonts w:hint="eastAsia" w:ascii="方正小标宋简体" w:hAnsi="方正小标宋简体" w:eastAsia="方正小标宋简体" w:cs="方正小标宋简体"/>
          <w:b/>
          <w:bCs/>
          <w:i w:val="0"/>
          <w:iCs w:val="0"/>
          <w:color w:val="000000"/>
          <w:kern w:val="0"/>
          <w:sz w:val="32"/>
          <w:szCs w:val="32"/>
          <w:u w:val="none"/>
          <w:lang w:val="en-US" w:eastAsia="zh-CN" w:bidi="ar"/>
        </w:rPr>
      </w:pPr>
    </w:p>
    <w:p w14:paraId="06D3AE92">
      <w:pPr>
        <w:pStyle w:val="2"/>
        <w:jc w:val="center"/>
        <w:rPr>
          <w:rFonts w:hint="eastAsia" w:ascii="方正小标宋简体" w:hAnsi="方正小标宋简体" w:eastAsia="方正小标宋简体" w:cs="方正小标宋简体"/>
          <w:b/>
          <w:bCs/>
          <w:i w:val="0"/>
          <w:iCs w:val="0"/>
          <w:color w:val="000000"/>
          <w:kern w:val="0"/>
          <w:sz w:val="32"/>
          <w:szCs w:val="32"/>
          <w:u w:val="none"/>
          <w:lang w:val="en-US" w:eastAsia="zh-CN" w:bidi="ar"/>
        </w:rPr>
      </w:pPr>
    </w:p>
    <w:p w14:paraId="6FBA1049">
      <w:pPr>
        <w:pStyle w:val="2"/>
        <w:jc w:val="center"/>
        <w:rPr>
          <w:rFonts w:hint="eastAsia" w:ascii="方正小标宋简体" w:hAnsi="方正小标宋简体" w:eastAsia="方正小标宋简体" w:cs="方正小标宋简体"/>
          <w:b/>
          <w:bCs/>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bCs/>
          <w:i w:val="0"/>
          <w:iCs w:val="0"/>
          <w:color w:val="000000"/>
          <w:kern w:val="0"/>
          <w:sz w:val="44"/>
          <w:szCs w:val="44"/>
          <w:u w:val="none"/>
          <w:lang w:val="en-US" w:eastAsia="zh-CN" w:bidi="ar"/>
        </w:rPr>
        <w:t>免强制清单</w:t>
      </w:r>
    </w:p>
    <w:p w14:paraId="3203E742"/>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3"/>
        <w:gridCol w:w="2732"/>
        <w:gridCol w:w="1536"/>
        <w:gridCol w:w="1248"/>
        <w:gridCol w:w="2228"/>
        <w:gridCol w:w="2404"/>
        <w:gridCol w:w="1966"/>
      </w:tblGrid>
      <w:tr w14:paraId="09F04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43" w:type="dxa"/>
            <w:tcBorders>
              <w:top w:val="single" w:color="000000" w:sz="4" w:space="0"/>
              <w:left w:val="single" w:color="000000" w:sz="4" w:space="0"/>
              <w:bottom w:val="single" w:color="000000" w:sz="4" w:space="0"/>
              <w:right w:val="single" w:color="000000" w:sz="4" w:space="0"/>
            </w:tcBorders>
            <w:noWrap w:val="0"/>
            <w:vAlign w:val="center"/>
          </w:tcPr>
          <w:p w14:paraId="0C6463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732" w:type="dxa"/>
            <w:tcBorders>
              <w:top w:val="single" w:color="000000" w:sz="4" w:space="0"/>
              <w:left w:val="single" w:color="000000" w:sz="4" w:space="0"/>
              <w:bottom w:val="single" w:color="000000" w:sz="4" w:space="0"/>
              <w:right w:val="single" w:color="000000" w:sz="4" w:space="0"/>
            </w:tcBorders>
            <w:noWrap w:val="0"/>
            <w:vAlign w:val="center"/>
          </w:tcPr>
          <w:p w14:paraId="09CB7F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事项名称</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199669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基本编码</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14:paraId="416FC5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设定依据</w:t>
            </w:r>
          </w:p>
        </w:tc>
        <w:tc>
          <w:tcPr>
            <w:tcW w:w="2228" w:type="dxa"/>
            <w:tcBorders>
              <w:top w:val="single" w:color="000000" w:sz="4" w:space="0"/>
              <w:left w:val="single" w:color="000000" w:sz="4" w:space="0"/>
              <w:bottom w:val="single" w:color="000000" w:sz="4" w:space="0"/>
              <w:right w:val="single" w:color="000000" w:sz="4" w:space="0"/>
            </w:tcBorders>
            <w:noWrap w:val="0"/>
            <w:vAlign w:val="center"/>
          </w:tcPr>
          <w:p w14:paraId="669353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适用情形</w:t>
            </w:r>
          </w:p>
        </w:tc>
        <w:tc>
          <w:tcPr>
            <w:tcW w:w="2404" w:type="dxa"/>
            <w:tcBorders>
              <w:top w:val="single" w:color="000000" w:sz="4" w:space="0"/>
              <w:left w:val="single" w:color="000000" w:sz="4" w:space="0"/>
              <w:bottom w:val="single" w:color="000000" w:sz="4" w:space="0"/>
              <w:right w:val="single" w:color="000000" w:sz="4" w:space="0"/>
            </w:tcBorders>
            <w:noWrap w:val="0"/>
            <w:vAlign w:val="center"/>
          </w:tcPr>
          <w:p w14:paraId="41C38E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免强制依据</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6C67CF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配套监管措施</w:t>
            </w:r>
          </w:p>
        </w:tc>
      </w:tr>
      <w:tr w14:paraId="3FDDF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0" w:hRule="atLeast"/>
        </w:trPr>
        <w:tc>
          <w:tcPr>
            <w:tcW w:w="543" w:type="dxa"/>
            <w:tcBorders>
              <w:top w:val="single" w:color="000000" w:sz="4" w:space="0"/>
              <w:left w:val="single" w:color="000000" w:sz="4" w:space="0"/>
              <w:bottom w:val="single" w:color="000000" w:sz="4" w:space="0"/>
              <w:right w:val="single" w:color="000000" w:sz="4" w:space="0"/>
            </w:tcBorders>
            <w:noWrap w:val="0"/>
            <w:vAlign w:val="center"/>
          </w:tcPr>
          <w:p w14:paraId="49F35F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noWrap w:val="0"/>
            <w:vAlign w:val="center"/>
          </w:tcPr>
          <w:p w14:paraId="53A410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对涉嫌违法广告直接相关的广告物品、经营工具、设备等财物进行查封的行政强制</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2EA35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440325031001</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14:paraId="02D48E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《中华人民共和国广告法》第四十九条第一款第五项</w:t>
            </w:r>
          </w:p>
        </w:tc>
        <w:tc>
          <w:tcPr>
            <w:tcW w:w="2228" w:type="dxa"/>
            <w:tcBorders>
              <w:top w:val="single" w:color="000000" w:sz="4" w:space="0"/>
              <w:left w:val="single" w:color="000000" w:sz="4" w:space="0"/>
              <w:bottom w:val="single" w:color="000000" w:sz="4" w:space="0"/>
              <w:right w:val="single" w:color="000000" w:sz="4" w:space="0"/>
            </w:tcBorders>
            <w:noWrap w:val="0"/>
            <w:vAlign w:val="center"/>
          </w:tcPr>
          <w:p w14:paraId="393CD89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经责令限期改正后及时改正，未造成危害后果，可以采取其他非强制手段达到管理目的的：1.在广告中使用“国家级”、“最高级”、“最佳”等用语，在广告主自有的经营场所或者互联网自媒体发布；2.通过大众传播媒介发布的广告未显著标明“广告”，但能够使消费者辨明其为广告；3.广告中涉及专利产品或者专利方法，未标明专利号，专利为有效；4.广告引证内容真实、准确，但未在广告中表明出处。</w:t>
            </w:r>
          </w:p>
        </w:tc>
        <w:tc>
          <w:tcPr>
            <w:tcW w:w="2404" w:type="dxa"/>
            <w:tcBorders>
              <w:top w:val="single" w:color="000000" w:sz="4" w:space="0"/>
              <w:left w:val="single" w:color="000000" w:sz="4" w:space="0"/>
              <w:bottom w:val="single" w:color="000000" w:sz="4" w:space="0"/>
              <w:right w:val="single" w:color="000000" w:sz="4" w:space="0"/>
            </w:tcBorders>
            <w:noWrap w:val="0"/>
            <w:vAlign w:val="center"/>
          </w:tcPr>
          <w:p w14:paraId="214E3A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《中华人民共和国行政强制法》第五条、第十六条第二款</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54530F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采用拍照、录音、录像、网页截图等手段记录违法证据等</w:t>
            </w:r>
          </w:p>
        </w:tc>
      </w:tr>
      <w:tr w14:paraId="532A8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0" w:hRule="atLeast"/>
        </w:trPr>
        <w:tc>
          <w:tcPr>
            <w:tcW w:w="543" w:type="dxa"/>
            <w:tcBorders>
              <w:top w:val="single" w:color="000000" w:sz="4" w:space="0"/>
              <w:left w:val="single" w:color="000000" w:sz="4" w:space="0"/>
              <w:bottom w:val="single" w:color="000000" w:sz="4" w:space="0"/>
              <w:right w:val="single" w:color="000000" w:sz="4" w:space="0"/>
            </w:tcBorders>
            <w:noWrap w:val="0"/>
            <w:vAlign w:val="center"/>
          </w:tcPr>
          <w:p w14:paraId="5000A3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32" w:type="dxa"/>
            <w:tcBorders>
              <w:top w:val="single" w:color="000000" w:sz="4" w:space="0"/>
              <w:left w:val="single" w:color="000000" w:sz="4" w:space="0"/>
              <w:bottom w:val="single" w:color="000000" w:sz="4" w:space="0"/>
              <w:right w:val="single" w:color="000000" w:sz="4" w:space="0"/>
            </w:tcBorders>
            <w:noWrap w:val="0"/>
            <w:vAlign w:val="center"/>
          </w:tcPr>
          <w:p w14:paraId="67B56E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对涉嫌违法广告直接相关的广告物品、经营工具、设备等财物进行扣押的行政强制</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58C75C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440325031002</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14:paraId="7229CE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《中华人民共和国广告法》第四十九条第一款第五项</w:t>
            </w:r>
          </w:p>
        </w:tc>
        <w:tc>
          <w:tcPr>
            <w:tcW w:w="2228" w:type="dxa"/>
            <w:tcBorders>
              <w:top w:val="single" w:color="000000" w:sz="4" w:space="0"/>
              <w:left w:val="single" w:color="000000" w:sz="4" w:space="0"/>
              <w:bottom w:val="single" w:color="000000" w:sz="4" w:space="0"/>
              <w:right w:val="single" w:color="000000" w:sz="4" w:space="0"/>
            </w:tcBorders>
            <w:noWrap w:val="0"/>
            <w:vAlign w:val="center"/>
          </w:tcPr>
          <w:p w14:paraId="360BC1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有下列情形之一，</w:t>
            </w:r>
            <w:r>
              <w:rPr>
                <w:rFonts w:hint="eastAsia" w:ascii="宋体" w:hAnsi="宋体" w:eastAsia="宋体" w:cs="宋体"/>
                <w:i w:val="0"/>
                <w:iCs w:val="0"/>
                <w:color w:val="000000"/>
                <w:kern w:val="0"/>
                <w:sz w:val="22"/>
                <w:szCs w:val="22"/>
                <w:u w:val="none"/>
                <w:lang w:val="en-US" w:eastAsia="zh-CN" w:bidi="ar"/>
              </w:rPr>
              <w:t>经责令限期改正后及时改正，未造成危害后果，可以采取其他非强制手段达到管理目的的：1.在广告中使用“国家级”、“最高级”、“最佳”等用语，在广告主自有的经营场所或者互联网自媒体发布；2.通过大众传播媒介发布的广告未显著标明“广告”，但能够使消费者辨明其为广告；3.广告中涉及专利产品或者专利方法，未标明专利号，专利为有效；4.广告引证内容真实、准确，但未在广告中表明出处。</w:t>
            </w:r>
          </w:p>
        </w:tc>
        <w:tc>
          <w:tcPr>
            <w:tcW w:w="2404" w:type="dxa"/>
            <w:tcBorders>
              <w:top w:val="single" w:color="000000" w:sz="4" w:space="0"/>
              <w:left w:val="single" w:color="000000" w:sz="4" w:space="0"/>
              <w:bottom w:val="single" w:color="000000" w:sz="4" w:space="0"/>
              <w:right w:val="single" w:color="000000" w:sz="4" w:space="0"/>
            </w:tcBorders>
            <w:noWrap w:val="0"/>
            <w:vAlign w:val="center"/>
          </w:tcPr>
          <w:p w14:paraId="146F96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《中华人民共和国行政强制法》第五条、第十六条第二款</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093BC9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采用拍照、录音、录像、网页截图等手段记录违法证据</w:t>
            </w:r>
          </w:p>
        </w:tc>
      </w:tr>
      <w:tr w14:paraId="32FCA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543" w:type="dxa"/>
            <w:tcBorders>
              <w:top w:val="single" w:color="000000" w:sz="4" w:space="0"/>
              <w:left w:val="single" w:color="000000" w:sz="4" w:space="0"/>
              <w:bottom w:val="single" w:color="000000" w:sz="4" w:space="0"/>
              <w:right w:val="single" w:color="000000" w:sz="4" w:space="0"/>
            </w:tcBorders>
            <w:noWrap w:val="0"/>
            <w:vAlign w:val="center"/>
          </w:tcPr>
          <w:p w14:paraId="6BEA8D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32" w:type="dxa"/>
            <w:tcBorders>
              <w:top w:val="single" w:color="000000" w:sz="4" w:space="0"/>
              <w:left w:val="single" w:color="000000" w:sz="4" w:space="0"/>
              <w:bottom w:val="single" w:color="000000" w:sz="4" w:space="0"/>
              <w:right w:val="single" w:color="000000" w:sz="4" w:space="0"/>
            </w:tcBorders>
            <w:noWrap w:val="0"/>
            <w:vAlign w:val="center"/>
          </w:tcPr>
          <w:p w14:paraId="3D24CA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对涉嫌从事无照经营的场所进行查封的行政强制</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2AF1D2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440325030002</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14:paraId="098551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《无证无照经营查处办法》第十一条第二款</w:t>
            </w:r>
          </w:p>
        </w:tc>
        <w:tc>
          <w:tcPr>
            <w:tcW w:w="2228" w:type="dxa"/>
            <w:tcBorders>
              <w:top w:val="single" w:color="000000" w:sz="4" w:space="0"/>
              <w:left w:val="single" w:color="000000" w:sz="4" w:space="0"/>
              <w:bottom w:val="single" w:color="000000" w:sz="4" w:space="0"/>
              <w:right w:val="single" w:color="000000" w:sz="4" w:space="0"/>
            </w:tcBorders>
            <w:noWrap w:val="0"/>
            <w:vAlign w:val="center"/>
          </w:tcPr>
          <w:p w14:paraId="1D10CC8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立案调查前已提交申请营业执照材料并通过审核，未造成危害后果。</w:t>
            </w:r>
          </w:p>
        </w:tc>
        <w:tc>
          <w:tcPr>
            <w:tcW w:w="2404" w:type="dxa"/>
            <w:tcBorders>
              <w:top w:val="single" w:color="000000" w:sz="4" w:space="0"/>
              <w:left w:val="single" w:color="000000" w:sz="4" w:space="0"/>
              <w:bottom w:val="single" w:color="000000" w:sz="4" w:space="0"/>
              <w:right w:val="single" w:color="000000" w:sz="4" w:space="0"/>
            </w:tcBorders>
            <w:noWrap w:val="0"/>
            <w:vAlign w:val="center"/>
          </w:tcPr>
          <w:p w14:paraId="50D8B0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《中华人民共和国行政强制法》第五条、第十六条第二款</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149FEB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采用拍照、录音、录像、网页截图等手段记录违法证据等</w:t>
            </w:r>
          </w:p>
        </w:tc>
      </w:tr>
      <w:tr w14:paraId="6EAC6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543" w:type="dxa"/>
            <w:tcBorders>
              <w:top w:val="single" w:color="000000" w:sz="4" w:space="0"/>
              <w:left w:val="single" w:color="000000" w:sz="4" w:space="0"/>
              <w:bottom w:val="single" w:color="000000" w:sz="4" w:space="0"/>
              <w:right w:val="single" w:color="000000" w:sz="4" w:space="0"/>
            </w:tcBorders>
            <w:noWrap w:val="0"/>
            <w:vAlign w:val="center"/>
          </w:tcPr>
          <w:p w14:paraId="74951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32" w:type="dxa"/>
            <w:tcBorders>
              <w:top w:val="single" w:color="000000" w:sz="4" w:space="0"/>
              <w:left w:val="single" w:color="000000" w:sz="4" w:space="0"/>
              <w:bottom w:val="single" w:color="000000" w:sz="4" w:space="0"/>
              <w:right w:val="single" w:color="000000" w:sz="4" w:space="0"/>
            </w:tcBorders>
            <w:noWrap w:val="0"/>
            <w:vAlign w:val="center"/>
          </w:tcPr>
          <w:p w14:paraId="25D263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对涉嫌用于无照经营的工具等物品进行查封的行政强制</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3DCD9E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440325030001</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14:paraId="15AF79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《无证无照经营查处办法》第十一条第二款</w:t>
            </w:r>
          </w:p>
        </w:tc>
        <w:tc>
          <w:tcPr>
            <w:tcW w:w="2228" w:type="dxa"/>
            <w:tcBorders>
              <w:top w:val="single" w:color="000000" w:sz="4" w:space="0"/>
              <w:left w:val="single" w:color="000000" w:sz="4" w:space="0"/>
              <w:bottom w:val="single" w:color="000000" w:sz="4" w:space="0"/>
              <w:right w:val="single" w:color="000000" w:sz="4" w:space="0"/>
            </w:tcBorders>
            <w:noWrap w:val="0"/>
            <w:vAlign w:val="center"/>
          </w:tcPr>
          <w:p w14:paraId="581DAE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立案调查前已提交申请营业执照材料并通过审核，未造成危害后果。</w:t>
            </w:r>
          </w:p>
        </w:tc>
        <w:tc>
          <w:tcPr>
            <w:tcW w:w="2404" w:type="dxa"/>
            <w:tcBorders>
              <w:top w:val="single" w:color="000000" w:sz="4" w:space="0"/>
              <w:left w:val="single" w:color="000000" w:sz="4" w:space="0"/>
              <w:bottom w:val="single" w:color="000000" w:sz="4" w:space="0"/>
              <w:right w:val="single" w:color="000000" w:sz="4" w:space="0"/>
            </w:tcBorders>
            <w:noWrap w:val="0"/>
            <w:vAlign w:val="center"/>
          </w:tcPr>
          <w:p w14:paraId="2AEF6B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《中华人民共和国行政强制法》第五条、第十六条第二款</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2682B7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采用拍照、录音、录像、网页截图等手段记录违法证据等</w:t>
            </w:r>
          </w:p>
        </w:tc>
      </w:tr>
      <w:tr w14:paraId="2204D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543" w:type="dxa"/>
            <w:tcBorders>
              <w:top w:val="single" w:color="000000" w:sz="4" w:space="0"/>
              <w:left w:val="single" w:color="000000" w:sz="4" w:space="0"/>
              <w:bottom w:val="single" w:color="000000" w:sz="4" w:space="0"/>
              <w:right w:val="single" w:color="000000" w:sz="4" w:space="0"/>
            </w:tcBorders>
            <w:noWrap w:val="0"/>
            <w:vAlign w:val="center"/>
          </w:tcPr>
          <w:p w14:paraId="6E8A89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32" w:type="dxa"/>
            <w:tcBorders>
              <w:top w:val="single" w:color="000000" w:sz="4" w:space="0"/>
              <w:left w:val="single" w:color="000000" w:sz="4" w:space="0"/>
              <w:bottom w:val="single" w:color="000000" w:sz="4" w:space="0"/>
              <w:right w:val="single" w:color="000000" w:sz="4" w:space="0"/>
            </w:tcBorders>
            <w:noWrap w:val="0"/>
            <w:vAlign w:val="center"/>
          </w:tcPr>
          <w:p w14:paraId="6B5BBD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对涉嫌用于无照经营的工具等物品进行扣押的行政强制</w:t>
            </w:r>
          </w:p>
        </w:tc>
        <w:tc>
          <w:tcPr>
            <w:tcW w:w="1536" w:type="dxa"/>
            <w:tcBorders>
              <w:top w:val="single" w:color="000000" w:sz="4" w:space="0"/>
              <w:left w:val="single" w:color="000000" w:sz="4" w:space="0"/>
              <w:bottom w:val="single" w:color="000000" w:sz="4" w:space="0"/>
              <w:right w:val="single" w:color="000000" w:sz="4" w:space="0"/>
            </w:tcBorders>
            <w:noWrap w:val="0"/>
            <w:vAlign w:val="center"/>
          </w:tcPr>
          <w:p w14:paraId="08240C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440325030003</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14:paraId="0C5FB4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《无证无照经营查处办法》第十一条第二款</w:t>
            </w:r>
          </w:p>
        </w:tc>
        <w:tc>
          <w:tcPr>
            <w:tcW w:w="2228" w:type="dxa"/>
            <w:tcBorders>
              <w:top w:val="single" w:color="000000" w:sz="4" w:space="0"/>
              <w:left w:val="single" w:color="000000" w:sz="4" w:space="0"/>
              <w:bottom w:val="single" w:color="000000" w:sz="4" w:space="0"/>
              <w:right w:val="single" w:color="000000" w:sz="4" w:space="0"/>
            </w:tcBorders>
            <w:noWrap w:val="0"/>
            <w:vAlign w:val="center"/>
          </w:tcPr>
          <w:p w14:paraId="7C2C94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立案调查前已提交申请营业执照材料并通过审核，未造成危害后果。</w:t>
            </w:r>
          </w:p>
        </w:tc>
        <w:tc>
          <w:tcPr>
            <w:tcW w:w="2404" w:type="dxa"/>
            <w:tcBorders>
              <w:top w:val="single" w:color="000000" w:sz="4" w:space="0"/>
              <w:left w:val="single" w:color="000000" w:sz="4" w:space="0"/>
              <w:bottom w:val="single" w:color="000000" w:sz="4" w:space="0"/>
              <w:right w:val="single" w:color="000000" w:sz="4" w:space="0"/>
            </w:tcBorders>
            <w:noWrap w:val="0"/>
            <w:vAlign w:val="center"/>
          </w:tcPr>
          <w:p w14:paraId="3F37E7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《中华人民共和国行政强制法》第五条、第十六条第二款</w:t>
            </w:r>
          </w:p>
        </w:tc>
        <w:tc>
          <w:tcPr>
            <w:tcW w:w="1966" w:type="dxa"/>
            <w:tcBorders>
              <w:top w:val="single" w:color="000000" w:sz="4" w:space="0"/>
              <w:left w:val="single" w:color="000000" w:sz="4" w:space="0"/>
              <w:bottom w:val="single" w:color="000000" w:sz="4" w:space="0"/>
              <w:right w:val="single" w:color="000000" w:sz="4" w:space="0"/>
            </w:tcBorders>
            <w:noWrap w:val="0"/>
            <w:vAlign w:val="center"/>
          </w:tcPr>
          <w:p w14:paraId="1E75C1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采用拍照、录音、录像、网页截图等手段记录违法证据等</w:t>
            </w:r>
          </w:p>
        </w:tc>
      </w:tr>
    </w:tbl>
    <w:p w14:paraId="386D6B0A">
      <w:pPr>
        <w:keepNext w:val="0"/>
        <w:keepLines w:val="0"/>
        <w:pageBreakBefore w:val="0"/>
        <w:kinsoku/>
        <w:wordWrap/>
        <w:overflowPunct/>
        <w:topLinePunct w:val="0"/>
        <w:autoSpaceDE/>
        <w:autoSpaceDN/>
        <w:bidi w:val="0"/>
        <w:adjustRightInd/>
        <w:snapToGrid/>
        <w:spacing w:line="300" w:lineRule="exact"/>
      </w:pPr>
    </w:p>
    <w:p w14:paraId="1CB01A9D">
      <w:r>
        <w:rPr>
          <w:rFonts w:hint="eastAsia" w:ascii="宋体" w:hAnsi="宋体" w:eastAsia="宋体" w:cs="宋体"/>
          <w:i w:val="0"/>
          <w:iCs w:val="0"/>
          <w:color w:val="000000"/>
          <w:kern w:val="0"/>
          <w:sz w:val="22"/>
          <w:szCs w:val="22"/>
          <w:u w:val="none"/>
          <w:lang w:val="en-US" w:eastAsia="zh-CN" w:bidi="ar"/>
        </w:rPr>
        <w:t>说明：免予强制是指违法行为显著轻微、没有明显社会危害后果，采取非强制手段可实现制止违法行为、防止证据损毁、避免危害发生、控制危险扩大等行政管理目的的，不采取行政强制手段。本清单免强制事项5项，事项名称和基本编码与权责清单事项保持一致，并设置了配套监管措施。</w:t>
      </w:r>
    </w:p>
    <w:p w14:paraId="17D23B75">
      <w:pPr>
        <w:sectPr>
          <w:footerReference r:id="rId3" w:type="default"/>
          <w:pgSz w:w="16838" w:h="11906" w:orient="landscape"/>
          <w:pgMar w:top="1588" w:right="2098" w:bottom="1418" w:left="1531" w:header="851" w:footer="992" w:gutter="0"/>
          <w:pgNumType w:fmt="numberInDash"/>
          <w:cols w:space="720" w:num="1"/>
          <w:docGrid w:type="lines" w:linePitch="312" w:charSpace="0"/>
        </w:sectPr>
      </w:pPr>
    </w:p>
    <w:p w14:paraId="2807F001">
      <w:pPr>
        <w:ind w:left="3200" w:hanging="3000" w:hangingChars="1000"/>
        <w:rPr>
          <w:rFonts w:hint="eastAsia" w:ascii="仿宋_GB2312" w:eastAsia="仿宋_GB2312"/>
          <w:szCs w:val="30"/>
          <w:lang w:eastAsia="zh-CN"/>
        </w:rPr>
      </w:pPr>
      <w:r>
        <w:rPr>
          <w:rFonts w:hint="eastAsia" w:ascii="仿宋_GB2312"/>
          <w:sz w:val="30"/>
          <w:szCs w:val="30"/>
        </w:rPr>
        <w:tab/>
      </w:r>
      <w:r>
        <w:rPr>
          <w:rFonts w:hint="eastAsia" w:ascii="仿宋_GB2312"/>
          <w:sz w:val="30"/>
          <w:szCs w:val="30"/>
        </w:rPr>
        <w:tab/>
      </w:r>
      <w:r>
        <w:rPr>
          <w:rFonts w:hint="eastAsia" w:ascii="仿宋_GB2312"/>
          <w:sz w:val="30"/>
          <w:szCs w:val="30"/>
        </w:rPr>
        <w:tab/>
      </w:r>
      <w:bookmarkStart w:id="2" w:name="_GoBack"/>
      <w:bookmarkEnd w:id="2"/>
      <w:r>
        <w:rPr>
          <w:rFonts w:hint="eastAsia" w:ascii="仿宋_GB2312"/>
          <w:sz w:val="30"/>
          <w:szCs w:val="30"/>
          <w:lang w:val="en-US" w:eastAsia="zh-CN"/>
        </w:rPr>
        <w:t xml:space="preserve">                          </w:t>
      </w:r>
    </w:p>
    <w:sectPr>
      <w:pgSz w:w="11906" w:h="16838"/>
      <w:pgMar w:top="2098" w:right="1418" w:bottom="153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1C7691-5F82-4B3B-9C63-B4B4F86EB4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71FE0B2-B523-440F-AA20-2520886D5875}"/>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3" w:fontKey="{07162151-078C-4BFE-84A3-7B29ADF5102B}"/>
  </w:font>
  <w:font w:name="方正仿宋_GBK">
    <w:altName w:val="微软雅黑"/>
    <w:panose1 w:val="02000000000000000000"/>
    <w:charset w:val="86"/>
    <w:family w:val="auto"/>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B197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D1751B">
                          <w:pPr>
                            <w:pStyle w:val="6"/>
                            <w:spacing w:line="300" w:lineRule="exact"/>
                            <w:ind w:right="374" w:rightChars="117" w:firstLine="295" w:firstLineChars="82"/>
                            <w:jc w:val="center"/>
                            <w:rPr>
                              <w:rStyle w:val="11"/>
                              <w:rFonts w:hint="eastAsia"/>
                              <w:spacing w:val="40"/>
                            </w:rPr>
                          </w:pPr>
                          <w:r>
                            <w:rPr>
                              <w:spacing w:val="40"/>
                              <w:sz w:val="28"/>
                            </w:rPr>
                            <w:fldChar w:fldCharType="begin"/>
                          </w:r>
                          <w:r>
                            <w:rPr>
                              <w:rStyle w:val="11"/>
                              <w:spacing w:val="40"/>
                              <w:sz w:val="28"/>
                            </w:rPr>
                            <w:instrText xml:space="preserve">PAGE  </w:instrText>
                          </w:r>
                          <w:r>
                            <w:rPr>
                              <w:spacing w:val="40"/>
                              <w:sz w:val="28"/>
                            </w:rPr>
                            <w:fldChar w:fldCharType="separate"/>
                          </w:r>
                          <w:r>
                            <w:rPr>
                              <w:rStyle w:val="11"/>
                              <w:spacing w:val="40"/>
                              <w:sz w:val="28"/>
                            </w:rPr>
                            <w:t>1</w:t>
                          </w:r>
                          <w:r>
                            <w:rPr>
                              <w:spacing w:val="40"/>
                              <w:sz w:val="28"/>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h6UN4BAAC+AwAADgAAAGRycy9lMm9Eb2MueG1srVPBjtMwEL0j8Q+W&#10;7zTZSou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xaHpQ3gEAAL4DAAAOAAAAAAAA&#10;AAEAIAAAAB4BAABkcnMvZTJvRG9jLnhtbFBLBQYAAAAABgAGAFkBAABuBQAAAAA=&#10;">
              <v:fill on="f" focussize="0,0"/>
              <v:stroke on="f"/>
              <v:imagedata o:title=""/>
              <o:lock v:ext="edit" aspectratio="f"/>
              <v:textbox inset="0mm,0mm,0mm,0mm" style="mso-fit-shape-to-text:t;">
                <w:txbxContent>
                  <w:p w14:paraId="32D1751B">
                    <w:pPr>
                      <w:pStyle w:val="6"/>
                      <w:spacing w:line="300" w:lineRule="exact"/>
                      <w:ind w:right="374" w:rightChars="117" w:firstLine="295" w:firstLineChars="82"/>
                      <w:jc w:val="center"/>
                      <w:rPr>
                        <w:rStyle w:val="11"/>
                        <w:rFonts w:hint="eastAsia"/>
                        <w:spacing w:val="40"/>
                      </w:rPr>
                    </w:pPr>
                    <w:r>
                      <w:rPr>
                        <w:spacing w:val="40"/>
                        <w:sz w:val="28"/>
                      </w:rPr>
                      <w:fldChar w:fldCharType="begin"/>
                    </w:r>
                    <w:r>
                      <w:rPr>
                        <w:rStyle w:val="11"/>
                        <w:spacing w:val="40"/>
                        <w:sz w:val="28"/>
                      </w:rPr>
                      <w:instrText xml:space="preserve">PAGE  </w:instrText>
                    </w:r>
                    <w:r>
                      <w:rPr>
                        <w:spacing w:val="40"/>
                        <w:sz w:val="28"/>
                      </w:rPr>
                      <w:fldChar w:fldCharType="separate"/>
                    </w:r>
                    <w:r>
                      <w:rPr>
                        <w:rStyle w:val="11"/>
                        <w:spacing w:val="40"/>
                        <w:sz w:val="28"/>
                      </w:rPr>
                      <w:t>1</w:t>
                    </w:r>
                    <w:r>
                      <w:rPr>
                        <w:spacing w:val="40"/>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5605C"/>
    <w:multiLevelType w:val="multilevel"/>
    <w:tmpl w:val="16F5605C"/>
    <w:lvl w:ilvl="0" w:tentative="0">
      <w:start w:val="1"/>
      <w:numFmt w:val="ideographDigital"/>
      <w:pStyle w:val="4"/>
      <w:lvlText w:val="（%1）"/>
      <w:lvlJc w:val="left"/>
      <w:pPr>
        <w:tabs>
          <w:tab w:val="left" w:pos="930"/>
        </w:tabs>
        <w:ind w:left="93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9DB1B2A"/>
    <w:multiLevelType w:val="multilevel"/>
    <w:tmpl w:val="79DB1B2A"/>
    <w:lvl w:ilvl="0" w:tentative="0">
      <w:start w:val="1"/>
      <w:numFmt w:val="decimal"/>
      <w:pStyle w:val="5"/>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88"/>
    <w:rsid w:val="003B259C"/>
    <w:rsid w:val="005B7B88"/>
    <w:rsid w:val="00657BD1"/>
    <w:rsid w:val="00781DB8"/>
    <w:rsid w:val="00BC4F05"/>
    <w:rsid w:val="00DC0BD1"/>
    <w:rsid w:val="00E92B89"/>
    <w:rsid w:val="04025BED"/>
    <w:rsid w:val="20B15C43"/>
    <w:rsid w:val="2A305EC5"/>
    <w:rsid w:val="37EA40A5"/>
    <w:rsid w:val="4232419F"/>
    <w:rsid w:val="43AA516C"/>
    <w:rsid w:val="478B3791"/>
    <w:rsid w:val="49F72D39"/>
    <w:rsid w:val="4F752C65"/>
    <w:rsid w:val="58F3065A"/>
    <w:rsid w:val="5BC42F4B"/>
    <w:rsid w:val="5C241CAF"/>
    <w:rsid w:val="5ED71D13"/>
    <w:rsid w:val="60E21D0A"/>
    <w:rsid w:val="64167308"/>
    <w:rsid w:val="728D7024"/>
    <w:rsid w:val="747263AE"/>
    <w:rsid w:val="754E1CA8"/>
    <w:rsid w:val="77387FCF"/>
    <w:rsid w:val="79AF5609"/>
    <w:rsid w:val="7B2018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4">
    <w:name w:val="heading 2"/>
    <w:next w:val="1"/>
    <w:qFormat/>
    <w:uiPriority w:val="0"/>
    <w:pPr>
      <w:keepNext/>
      <w:keepLines/>
      <w:numPr>
        <w:ilvl w:val="0"/>
        <w:numId w:val="2"/>
      </w:numPr>
      <w:ind w:left="0" w:firstLine="0"/>
      <w:outlineLvl w:val="1"/>
    </w:pPr>
    <w:rPr>
      <w:rFonts w:ascii="Arial" w:hAnsi="Arial" w:eastAsia="楷体_GB2312" w:cs="Times New Roman"/>
      <w:b/>
      <w:bCs/>
      <w:kern w:val="2"/>
      <w:sz w:val="32"/>
      <w:szCs w:val="32"/>
      <w:lang w:val="en-US" w:eastAsia="zh-CN" w:bidi="ar-SA"/>
    </w:rPr>
  </w:style>
  <w:style w:type="paragraph" w:styleId="5">
    <w:name w:val="heading 3"/>
    <w:basedOn w:val="1"/>
    <w:next w:val="1"/>
    <w:qFormat/>
    <w:uiPriority w:val="0"/>
    <w:pPr>
      <w:keepNext/>
      <w:keepLines/>
      <w:numPr>
        <w:ilvl w:val="0"/>
        <w:numId w:val="3"/>
      </w:numPr>
      <w:outlineLvl w:val="2"/>
    </w:pPr>
    <w:rPr>
      <w:rFonts w:ascii="Times New Roman" w:hAnsi="Times New Roman" w:cs="Times New Roman"/>
      <w:b/>
      <w:bCs/>
      <w:sz w:val="30"/>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宋体"/>
      <w:sz w:val="21"/>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24"/>
      <w:lang w:val="en-US" w:eastAsia="zh-CN" w:bidi="ar"/>
    </w:rPr>
  </w:style>
  <w:style w:type="character" w:styleId="11">
    <w:name w:val="page number"/>
    <w:basedOn w:val="10"/>
    <w:qFormat/>
    <w:uiPriority w:val="0"/>
  </w:style>
  <w:style w:type="character" w:customStyle="1" w:styleId="12">
    <w:name w:val="font31"/>
    <w:basedOn w:val="10"/>
    <w:qFormat/>
    <w:uiPriority w:val="0"/>
    <w:rPr>
      <w:rFonts w:hint="eastAsia" w:ascii="微软雅黑" w:hAnsi="微软雅黑" w:eastAsia="微软雅黑" w:cs="微软雅黑"/>
      <w:color w:val="000000"/>
      <w:sz w:val="20"/>
      <w:szCs w:val="20"/>
      <w:u w:val="none"/>
    </w:rPr>
  </w:style>
  <w:style w:type="character" w:customStyle="1" w:styleId="13">
    <w:name w:val="font41"/>
    <w:basedOn w:val="10"/>
    <w:qFormat/>
    <w:uiPriority w:val="0"/>
    <w:rPr>
      <w:rFonts w:hint="eastAsia" w:ascii="微软雅黑" w:hAnsi="微软雅黑" w:eastAsia="微软雅黑" w:cs="微软雅黑"/>
      <w:color w:val="000000"/>
      <w:sz w:val="20"/>
      <w:szCs w:val="20"/>
      <w:u w:val="none"/>
    </w:rPr>
  </w:style>
  <w:style w:type="character" w:customStyle="1" w:styleId="14">
    <w:name w:val="font01"/>
    <w:basedOn w:val="10"/>
    <w:qFormat/>
    <w:uiPriority w:val="0"/>
    <w:rPr>
      <w:rFonts w:hint="eastAsia" w:ascii="宋体" w:hAnsi="宋体" w:eastAsia="宋体" w:cs="宋体"/>
      <w:color w:val="000000"/>
      <w:sz w:val="22"/>
      <w:szCs w:val="22"/>
      <w:u w:val="none"/>
    </w:rPr>
  </w:style>
  <w:style w:type="character" w:customStyle="1" w:styleId="15">
    <w:name w:val="font111"/>
    <w:basedOn w:val="10"/>
    <w:qFormat/>
    <w:uiPriority w:val="0"/>
    <w:rPr>
      <w:rFonts w:hint="default" w:ascii="方正仿宋_GBK" w:hAnsi="方正仿宋_GBK" w:eastAsia="方正仿宋_GBK" w:cs="方正仿宋_GBK"/>
      <w:color w:val="000000"/>
      <w:sz w:val="21"/>
      <w:szCs w:val="21"/>
      <w:u w:val="none"/>
    </w:rPr>
  </w:style>
  <w:style w:type="character" w:customStyle="1" w:styleId="16">
    <w:name w:val="font81"/>
    <w:basedOn w:val="10"/>
    <w:qFormat/>
    <w:uiPriority w:val="0"/>
    <w:rPr>
      <w:rFonts w:hint="eastAsia" w:ascii="宋体" w:hAnsi="宋体" w:eastAsia="宋体" w:cs="宋体"/>
      <w:color w:val="000000"/>
      <w:sz w:val="22"/>
      <w:szCs w:val="22"/>
      <w:u w:val="none"/>
    </w:rPr>
  </w:style>
  <w:style w:type="character" w:customStyle="1" w:styleId="17">
    <w:name w:val="font91"/>
    <w:basedOn w:val="10"/>
    <w:qFormat/>
    <w:uiPriority w:val="0"/>
    <w:rPr>
      <w:rFonts w:hint="eastAsia" w:ascii="微软雅黑" w:hAnsi="微软雅黑" w:eastAsia="微软雅黑" w:cs="微软雅黑"/>
      <w:color w:val="000000"/>
      <w:sz w:val="20"/>
      <w:szCs w:val="20"/>
      <w:u w:val="none"/>
    </w:rPr>
  </w:style>
  <w:style w:type="character" w:customStyle="1" w:styleId="18">
    <w:name w:val="font51"/>
    <w:basedOn w:val="10"/>
    <w:qFormat/>
    <w:uiPriority w:val="0"/>
    <w:rPr>
      <w:rFonts w:hint="eastAsia" w:ascii="微软雅黑" w:hAnsi="微软雅黑" w:eastAsia="微软雅黑" w:cs="微软雅黑"/>
      <w:color w:val="000000"/>
      <w:sz w:val="20"/>
      <w:szCs w:val="20"/>
      <w:u w:val="none"/>
    </w:rPr>
  </w:style>
  <w:style w:type="character" w:customStyle="1" w:styleId="19">
    <w:name w:val="font61"/>
    <w:basedOn w:val="10"/>
    <w:qFormat/>
    <w:uiPriority w:val="0"/>
    <w:rPr>
      <w:rFonts w:hint="eastAsia" w:ascii="微软雅黑" w:hAnsi="微软雅黑" w:eastAsia="微软雅黑" w:cs="微软雅黑"/>
      <w:b/>
      <w:bCs/>
      <w:color w:val="000000"/>
      <w:sz w:val="20"/>
      <w:szCs w:val="20"/>
      <w:u w:val="none"/>
    </w:rPr>
  </w:style>
  <w:style w:type="character" w:customStyle="1" w:styleId="20">
    <w:name w:val="font122"/>
    <w:basedOn w:val="10"/>
    <w:qFormat/>
    <w:uiPriority w:val="0"/>
    <w:rPr>
      <w:rFonts w:hint="default" w:ascii="Times New Roman" w:hAnsi="Times New Roman" w:eastAsia="宋体" w:cs="Times New Roman"/>
      <w:color w:val="000000"/>
      <w:sz w:val="21"/>
      <w:szCs w:val="21"/>
      <w:u w:val="none"/>
    </w:rPr>
  </w:style>
  <w:style w:type="character" w:customStyle="1" w:styleId="21">
    <w:name w:val="font71"/>
    <w:basedOn w:val="10"/>
    <w:qFormat/>
    <w:uiPriority w:val="0"/>
    <w:rPr>
      <w:rFonts w:hint="eastAsia" w:ascii="微软雅黑" w:hAnsi="微软雅黑" w:eastAsia="微软雅黑" w:cs="微软雅黑"/>
      <w:color w:val="C00000"/>
      <w:sz w:val="20"/>
      <w:szCs w:val="20"/>
      <w:u w:val="none"/>
    </w:rPr>
  </w:style>
  <w:style w:type="character" w:customStyle="1" w:styleId="22">
    <w:name w:val="font101"/>
    <w:basedOn w:val="10"/>
    <w:qFormat/>
    <w:uiPriority w:val="0"/>
    <w:rPr>
      <w:rFonts w:ascii="方正仿宋_GBK" w:hAnsi="方正仿宋_GBK" w:eastAsia="方正仿宋_GBK" w:cs="方正仿宋_GBK"/>
      <w:b/>
      <w:bCs/>
      <w:color w:val="000000"/>
      <w:sz w:val="21"/>
      <w:szCs w:val="21"/>
      <w:u w:val="none"/>
    </w:rPr>
  </w:style>
  <w:style w:type="character" w:customStyle="1" w:styleId="23">
    <w:name w:val="font141"/>
    <w:basedOn w:val="10"/>
    <w:qFormat/>
    <w:uiPriority w:val="0"/>
    <w:rPr>
      <w:rFonts w:hint="eastAsia" w:ascii="宋体" w:hAnsi="宋体" w:eastAsia="宋体" w:cs="宋体"/>
      <w:color w:val="000000"/>
      <w:sz w:val="22"/>
      <w:szCs w:val="22"/>
      <w:u w:val="none"/>
    </w:rPr>
  </w:style>
  <w:style w:type="character" w:customStyle="1" w:styleId="24">
    <w:name w:val="font131"/>
    <w:basedOn w:val="10"/>
    <w:qFormat/>
    <w:uiPriority w:val="0"/>
    <w:rPr>
      <w:rFonts w:hint="default" w:ascii="方正仿宋_GBK" w:hAnsi="方正仿宋_GBK" w:eastAsia="方正仿宋_GBK" w:cs="方正仿宋_GBK"/>
      <w:color w:val="FF0000"/>
      <w:sz w:val="21"/>
      <w:szCs w:val="21"/>
      <w:u w:val="none"/>
    </w:rPr>
  </w:style>
  <w:style w:type="paragraph" w:customStyle="1" w:styleId="25">
    <w:name w:val="主题词"/>
    <w:basedOn w:val="1"/>
    <w:qFormat/>
    <w:uiPriority w:val="0"/>
    <w:pPr>
      <w:spacing w:after="156" w:afterLines="50" w:line="600" w:lineRule="exact"/>
    </w:pPr>
    <w:rPr>
      <w:rFonts w:eastAsia="方正小标宋简体"/>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exi</Company>
  <Pages>70</Pages>
  <Words>10270</Words>
  <Characters>10997</Characters>
  <Lines>1</Lines>
  <Paragraphs>1</Paragraphs>
  <TotalTime>277</TotalTime>
  <ScaleCrop>false</ScaleCrop>
  <LinksUpToDate>false</LinksUpToDate>
  <CharactersWithSpaces>11718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2006-06-24T09:37:00Z</dcterms:created>
  <dc:creator>管理员</dc:creator>
  <cp:lastModifiedBy>Administrator</cp:lastModifiedBy>
  <cp:lastPrinted>2026-07-21T07:49:00Z</cp:lastPrinted>
  <dcterms:modified xsi:type="dcterms:W3CDTF">2026-07-28T03:07:29Z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2667A6A5F9E14DFEAE579FF4957D35AF_13</vt:lpwstr>
  </property>
  <property fmtid="{D5CDD505-2E9C-101B-9397-08002B2CF9AE}" pid="4" name="KSOTemplateDocerSaveRecord">
    <vt:lpwstr>eyJoZGlkIjoiM2I2OTdhNTQxY2EyYjgwYjQ2NTYzMzJkOWIzMzIzMWIifQ==</vt:lpwstr>
  </property>
  <property fmtid="{D5CDD505-2E9C-101B-9397-08002B2CF9AE}" pid="5" name="KSOSaveFontToCloudKey">
    <vt:lpwstr>789187400_embed</vt:lpwstr>
  </property>
</Properties>
</file>