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40" w:lineRule="exact"/>
        <w:jc w:val="center"/>
        <w:rPr>
          <w:rFonts w:hint="eastAsia" w:ascii="方正小标宋_GBK" w:hAnsi="方正小标宋_GBK" w:eastAsia="方正小标宋_GBK" w:cs="方正小标宋_GBK"/>
          <w:bCs/>
          <w:snapToGrid w:val="0"/>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bCs/>
          <w:snapToGrid w:val="0"/>
          <w:color w:val="000000" w:themeColor="text1"/>
          <w:sz w:val="44"/>
          <w:szCs w:val="44"/>
          <w14:textFill>
            <w14:solidFill>
              <w14:schemeClr w14:val="tx1"/>
            </w14:solidFill>
          </w14:textFill>
        </w:rPr>
        <w:t>揭阳市中央2026年（清算2025年度）农村道路客运补贴资金分配方案</w:t>
      </w:r>
    </w:p>
    <w:bookmarkEnd w:id="0"/>
    <w:p>
      <w:pPr>
        <w:pStyle w:val="6"/>
        <w:spacing w:line="640" w:lineRule="exact"/>
        <w:rPr>
          <w:rFonts w:ascii="仿宋_GB2312" w:hAnsi="仿宋_GB2312" w:eastAsia="仿宋_GB2312" w:cs="仿宋_GB2312"/>
          <w:snapToGrid w:val="0"/>
          <w:color w:val="000000" w:themeColor="text1"/>
          <w:sz w:val="32"/>
          <w:szCs w:val="32"/>
          <w14:textFill>
            <w14:solidFill>
              <w14:schemeClr w14:val="tx1"/>
            </w14:solidFill>
          </w14:textFill>
        </w:rPr>
      </w:pPr>
    </w:p>
    <w:p>
      <w:pPr>
        <w:pStyle w:val="6"/>
        <w:widowControl/>
        <w:spacing w:line="560" w:lineRule="exact"/>
        <w:ind w:firstLine="640" w:firstLineChars="200"/>
        <w:rPr>
          <w:rFonts w:ascii="仿宋" w:hAnsi="仿宋" w:eastAsia="仿宋" w:cs="仿宋"/>
          <w:color w:val="000000" w:themeColor="text1"/>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28"/>
          <w:sz w:val="32"/>
          <w:szCs w:val="32"/>
          <w14:textFill>
            <w14:solidFill>
              <w14:schemeClr w14:val="tx1"/>
            </w14:solidFill>
          </w14:textFill>
        </w:rPr>
        <w:fldChar w:fldCharType="begin" w:fldLock="1"/>
      </w:r>
      <w:r>
        <w:rPr>
          <w:rFonts w:hint="eastAsia" w:ascii="仿宋_GB2312" w:hAnsi="仿宋_GB2312" w:eastAsia="仿宋_GB2312" w:cs="仿宋_GB2312"/>
          <w:snapToGrid w:val="0"/>
          <w:color w:val="000000" w:themeColor="text1"/>
          <w:kern w:val="28"/>
          <w:sz w:val="32"/>
          <w:szCs w:val="32"/>
          <w14:textFill>
            <w14:solidFill>
              <w14:schemeClr w14:val="tx1"/>
            </w14:solidFill>
          </w14:textFill>
        </w:rPr>
        <w:instrText xml:space="preserve"> DOCVARIABLE  [%Section=man;Common=info;Fields=zw%] </w:instrText>
      </w:r>
      <w:r>
        <w:rPr>
          <w:rFonts w:hint="eastAsia" w:ascii="仿宋_GB2312" w:hAnsi="仿宋_GB2312" w:eastAsia="仿宋_GB2312" w:cs="仿宋_GB2312"/>
          <w:snapToGrid w:val="0"/>
          <w:color w:val="000000" w:themeColor="text1"/>
          <w:kern w:val="28"/>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bidi="ar"/>
          <w14:textFill>
            <w14:solidFill>
              <w14:schemeClr w14:val="tx1"/>
            </w14:solidFill>
          </w14:textFill>
        </w:rPr>
        <w:t>为切实加强我市农村道路客运补贴资金使用管理，提高资金使用效益，促进农村道路客运行业健康可持续高质量发展，根据《广东省交通运输厅 广东省财政厅关于印发农村道路客运补贴资金和城市交通发展奖励资金使用管理实施细则的通知》（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粤交〔2023〕7号</w:t>
      </w:r>
      <w:r>
        <w:rPr>
          <w:rFonts w:hint="eastAsia" w:ascii="仿宋_GB2312" w:hAnsi="仿宋_GB2312" w:eastAsia="仿宋_GB2312" w:cs="仿宋_GB2312"/>
          <w:color w:val="000000" w:themeColor="text1"/>
          <w:sz w:val="32"/>
          <w:szCs w:val="32"/>
          <w:lang w:bidi="ar"/>
          <w14:textFill>
            <w14:solidFill>
              <w14:schemeClr w14:val="tx1"/>
            </w14:solidFill>
          </w14:textFill>
        </w:rPr>
        <w:t>）、市财政局《关于预下达中央2026年（清算2025年度）农村道路客运补贴资金、城市交通发展奖励资金的通知》（揭市财综</w:t>
      </w:r>
      <w:r>
        <w:rPr>
          <w:rFonts w:hint="eastAsia" w:ascii="仿宋_GB2312" w:hAnsi="仿宋_GB2312" w:eastAsia="仿宋_GB2312" w:cs="仿宋_GB2312"/>
          <w:snapToGrid w:val="0"/>
          <w:color w:val="000000" w:themeColor="text1"/>
          <w:sz w:val="32"/>
          <w:szCs w:val="32"/>
          <w14:textFill>
            <w14:solidFill>
              <w14:schemeClr w14:val="tx1"/>
            </w14:solidFill>
          </w14:textFill>
        </w:rPr>
        <w:t>〔</w:t>
      </w:r>
      <w:r>
        <w:rPr>
          <w:rFonts w:hint="eastAsia" w:ascii="仿宋_GB2312" w:hAnsi="仿宋_GB2312" w:eastAsia="仿宋_GB2312" w:cs="仿宋_GB2312"/>
          <w:snapToGrid w:val="0"/>
          <w:color w:val="000000" w:themeColor="text1"/>
          <w:sz w:val="32"/>
          <w:szCs w:val="32"/>
          <w14:textFill>
            <w14:solidFill>
              <w14:schemeClr w14:val="tx1"/>
            </w14:solidFill>
          </w14:textFill>
        </w:rPr>
        <w:fldChar w:fldCharType="begin" w:fldLock="1"/>
      </w:r>
      <w:r>
        <w:rPr>
          <w:rFonts w:hint="eastAsia" w:ascii="仿宋_GB2312" w:hAnsi="仿宋_GB2312" w:eastAsia="仿宋_GB2312" w:cs="仿宋_GB2312"/>
          <w:snapToGrid w:val="0"/>
          <w:color w:val="000000" w:themeColor="text1"/>
          <w:sz w:val="32"/>
          <w:szCs w:val="32"/>
          <w14:textFill>
            <w14:solidFill>
              <w14:schemeClr w14:val="tx1"/>
            </w14:solidFill>
          </w14:textFill>
        </w:rPr>
        <w:instrText xml:space="preserve"> DOCVARIABLE  [%Section=man;Common=info;Fields=FileYear%]  \* MERGEFORMAT </w:instrText>
      </w:r>
      <w:r>
        <w:rPr>
          <w:rFonts w:hint="eastAsia" w:ascii="仿宋_GB2312" w:hAnsi="仿宋_GB2312" w:eastAsia="仿宋_GB2312" w:cs="仿宋_GB2312"/>
          <w:snapToGrid w:val="0"/>
          <w:color w:val="000000" w:themeColor="text1"/>
          <w:sz w:val="32"/>
          <w:szCs w:val="32"/>
          <w14:textFill>
            <w14:solidFill>
              <w14:schemeClr w14:val="tx1"/>
            </w14:solidFill>
          </w14:textFill>
        </w:rPr>
        <w:fldChar w:fldCharType="end"/>
      </w:r>
      <w:r>
        <w:rPr>
          <w:rFonts w:hint="eastAsia" w:ascii="仿宋_GB2312" w:hAnsi="仿宋_GB2312" w:eastAsia="仿宋_GB2312" w:cs="仿宋_GB2312"/>
          <w:snapToGrid w:val="0"/>
          <w:color w:val="000000" w:themeColor="text1"/>
          <w:sz w:val="32"/>
          <w:szCs w:val="32"/>
          <w14:textFill>
            <w14:solidFill>
              <w14:schemeClr w14:val="tx1"/>
            </w14:solidFill>
          </w14:textFill>
        </w:rPr>
        <w:t>2025〕105</w:t>
      </w:r>
      <w:r>
        <w:rPr>
          <w:rFonts w:hint="eastAsia" w:ascii="仿宋_GB2312" w:hAnsi="仿宋_GB2312" w:eastAsia="仿宋_GB2312" w:cs="仿宋_GB2312"/>
          <w:color w:val="000000" w:themeColor="text1"/>
          <w:sz w:val="32"/>
          <w:szCs w:val="32"/>
          <w:lang w:bidi="ar"/>
          <w14:textFill>
            <w14:solidFill>
              <w14:schemeClr w14:val="tx1"/>
            </w14:solidFill>
          </w14:textFill>
        </w:rPr>
        <w:t>号）等文件要求，结合我市实际，特制订本分配方案。</w:t>
      </w:r>
    </w:p>
    <w:p>
      <w:pPr>
        <w:pStyle w:val="7"/>
        <w:spacing w:line="560" w:lineRule="exact"/>
        <w:ind w:firstLine="640" w:firstLineChars="200"/>
        <w:rPr>
          <w:rFonts w:ascii="黑体" w:hAnsi="黑体" w:eastAsia="黑体" w:cs="仿宋_GB2312"/>
          <w:color w:val="000000" w:themeColor="text1"/>
          <w:sz w:val="32"/>
          <w:szCs w:val="32"/>
          <w:lang w:bidi="ar"/>
          <w14:textFill>
            <w14:solidFill>
              <w14:schemeClr w14:val="tx1"/>
            </w14:solidFill>
          </w14:textFill>
        </w:rPr>
      </w:pPr>
      <w:r>
        <w:rPr>
          <w:rFonts w:hint="eastAsia" w:ascii="黑体" w:hAnsi="黑体" w:eastAsia="黑体" w:cs="仿宋_GB2312"/>
          <w:color w:val="000000" w:themeColor="text1"/>
          <w:sz w:val="32"/>
          <w:szCs w:val="32"/>
          <w:lang w:bidi="ar"/>
          <w14:textFill>
            <w14:solidFill>
              <w14:schemeClr w14:val="tx1"/>
            </w14:solidFill>
          </w14:textFill>
        </w:rPr>
        <w:t>一、资金基本情况</w:t>
      </w:r>
    </w:p>
    <w:p>
      <w:pPr>
        <w:pStyle w:val="7"/>
        <w:spacing w:line="560" w:lineRule="exact"/>
        <w:ind w:firstLine="640" w:firstLineChars="200"/>
        <w:rPr>
          <w:rFonts w:ascii="仿宋_GB2312" w:eastAsia="仿宋_GB2312" w:cs="仿宋_GB2312"/>
          <w:bCs/>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bidi="ar"/>
          <w14:textFill>
            <w14:solidFill>
              <w14:schemeClr w14:val="tx1"/>
            </w14:solidFill>
          </w14:textFill>
        </w:rPr>
        <w:t>下达</w:t>
      </w:r>
      <w:r>
        <w:rPr>
          <w:rFonts w:hint="eastAsia" w:ascii="仿宋_GB2312" w:hAnsi="仿宋_GB2312" w:eastAsia="仿宋_GB2312" w:cs="仿宋_GB2312"/>
          <w:color w:val="000000" w:themeColor="text1"/>
          <w:sz w:val="32"/>
          <w:szCs w:val="32"/>
          <w14:textFill>
            <w14:solidFill>
              <w14:schemeClr w14:val="tx1"/>
            </w14:solidFill>
          </w14:textFill>
        </w:rPr>
        <w:t>我市中央2026年（清算2025年度）农村道路客运补贴资金1253.4395万元,其中农村道路客运费改税资金384.1873万元、农村道路客运涨价补贴资金</w:t>
      </w:r>
      <w:r>
        <w:rPr>
          <w:rFonts w:hint="eastAsia" w:ascii="仿宋_GB2312" w:hAnsi="仿宋_GB2312" w:eastAsia="仿宋_GB2312" w:cs="仿宋_GB2312"/>
          <w:bCs/>
          <w:color w:val="000000" w:themeColor="text1"/>
          <w:sz w:val="32"/>
          <w:szCs w:val="32"/>
          <w:lang w:bidi="ar"/>
          <w14:textFill>
            <w14:solidFill>
              <w14:schemeClr w14:val="tx1"/>
            </w14:solidFill>
          </w14:textFill>
        </w:rPr>
        <w:t>869.2522万元</w:t>
      </w:r>
      <w:r>
        <w:rPr>
          <w:rFonts w:hint="eastAsia" w:ascii="仿宋_GB2312" w:hAnsi="仿宋_GB2312" w:eastAsia="仿宋_GB2312" w:cs="仿宋_GB2312"/>
          <w:snapToGrid w:val="0"/>
          <w:color w:val="000000" w:themeColor="text1"/>
          <w:kern w:val="28"/>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（详见附件1）</w:t>
      </w:r>
    </w:p>
    <w:p>
      <w:pPr>
        <w:pStyle w:val="7"/>
        <w:spacing w:line="560" w:lineRule="exact"/>
        <w:ind w:firstLine="640" w:firstLineChars="200"/>
        <w:rPr>
          <w:rFonts w:ascii="黑体" w:hAnsi="黑体" w:eastAsia="黑体" w:cs="仿宋_GB2312"/>
          <w:color w:val="000000" w:themeColor="text1"/>
          <w:sz w:val="32"/>
          <w:szCs w:val="32"/>
          <w:lang w:bidi="ar"/>
          <w14:textFill>
            <w14:solidFill>
              <w14:schemeClr w14:val="tx1"/>
            </w14:solidFill>
          </w14:textFill>
        </w:rPr>
      </w:pPr>
      <w:r>
        <w:rPr>
          <w:rFonts w:hint="eastAsia" w:ascii="黑体" w:hAnsi="黑体" w:eastAsia="黑体" w:cs="仿宋_GB2312"/>
          <w:color w:val="000000" w:themeColor="text1"/>
          <w:sz w:val="32"/>
          <w:szCs w:val="32"/>
          <w:lang w:bidi="ar"/>
          <w14:textFill>
            <w14:solidFill>
              <w14:schemeClr w14:val="tx1"/>
            </w14:solidFill>
          </w14:textFill>
        </w:rPr>
        <w:t>二、资金使用范围</w:t>
      </w:r>
    </w:p>
    <w:p>
      <w:pPr>
        <w:pStyle w:val="7"/>
        <w:spacing w:line="560" w:lineRule="exact"/>
        <w:ind w:firstLine="640" w:firstLineChars="2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楷体_GB2312" w:eastAsia="仿宋_GB2312" w:cs="楷体_GB2312"/>
          <w:color w:val="000000" w:themeColor="text1"/>
          <w:sz w:val="32"/>
          <w:szCs w:val="32"/>
          <w:lang w:bidi="ar"/>
          <w14:textFill>
            <w14:solidFill>
              <w14:schemeClr w14:val="tx1"/>
            </w14:solidFill>
          </w14:textFill>
        </w:rPr>
        <w:t>（一）</w:t>
      </w:r>
      <w:r>
        <w:rPr>
          <w:rFonts w:hint="eastAsia" w:ascii="仿宋_GB2312" w:hAnsi="仿宋_GB2312" w:eastAsia="仿宋_GB2312" w:cs="仿宋_GB2312"/>
          <w:color w:val="000000" w:themeColor="text1"/>
          <w:sz w:val="32"/>
          <w:szCs w:val="32"/>
          <w:lang w:bidi="ar"/>
          <w14:textFill>
            <w14:solidFill>
              <w14:schemeClr w14:val="tx1"/>
            </w14:solidFill>
          </w14:textFill>
        </w:rPr>
        <w:t>农村道路客运费改税资金，用于全市农村道路客运经营者的农村道路客运运营补助。</w:t>
      </w:r>
    </w:p>
    <w:p>
      <w:pPr>
        <w:pStyle w:val="7"/>
        <w:spacing w:line="560" w:lineRule="exact"/>
        <w:ind w:firstLine="640" w:firstLineChars="200"/>
        <w:rPr>
          <w:rFonts w:asci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（二）农村客运涨价补贴资金，用于全市镇通村农村道路客运运营补助。</w:t>
      </w:r>
    </w:p>
    <w:p>
      <w:pPr>
        <w:pStyle w:val="7"/>
        <w:spacing w:line="560" w:lineRule="exact"/>
        <w:ind w:firstLine="640" w:firstLineChars="200"/>
        <w:rPr>
          <w:rFonts w:ascii="黑体" w:hAnsi="黑体" w:eastAsia="黑体" w:cs="仿宋_GB2312"/>
          <w:color w:val="000000" w:themeColor="text1"/>
          <w:sz w:val="32"/>
          <w:szCs w:val="32"/>
          <w:lang w:bidi="ar"/>
          <w14:textFill>
            <w14:solidFill>
              <w14:schemeClr w14:val="tx1"/>
            </w14:solidFill>
          </w14:textFill>
        </w:rPr>
      </w:pPr>
      <w:r>
        <w:rPr>
          <w:rFonts w:hint="eastAsia" w:ascii="黑体" w:hAnsi="黑体" w:eastAsia="黑体" w:cs="仿宋_GB2312"/>
          <w:color w:val="000000" w:themeColor="text1"/>
          <w:sz w:val="32"/>
          <w:szCs w:val="32"/>
          <w:lang w:bidi="ar"/>
          <w14:textFill>
            <w14:solidFill>
              <w14:schemeClr w14:val="tx1"/>
            </w14:solidFill>
          </w14:textFill>
        </w:rPr>
        <w:t>三、资金分配情况</w:t>
      </w:r>
    </w:p>
    <w:p>
      <w:pPr>
        <w:pStyle w:val="7"/>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村道路客运补贴资金全额拨付各地，补贴对象为2025年9月30日23时59分广东省综合运输服务系统在册营运状态农村道路客运车辆。补贴以“车辆围栏内年度行驶总里程*车型系数*通行政村调整系数”为基数，统筹考虑车辆电子围栏内年度有效里程占比、企业诚信评价等因素进行分配。</w:t>
      </w:r>
    </w:p>
    <w:p>
      <w:pPr>
        <w:pStyle w:val="7"/>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2025年度农村道路客运补贴资金合计1253.4395万元，全额分配至各县（市、区）。</w:t>
      </w:r>
    </w:p>
    <w:p>
      <w:pPr>
        <w:pStyle w:val="7"/>
        <w:numPr>
          <w:ilvl w:val="0"/>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w:t>
      </w:r>
      <w:r>
        <w:rPr>
          <w:rFonts w:hint="eastAsia" w:ascii="楷体" w:hAnsi="楷体" w:eastAsia="楷体" w:cs="仿宋_GB2312"/>
          <w:color w:val="000000" w:themeColor="text1"/>
          <w:sz w:val="32"/>
          <w:szCs w:val="32"/>
          <w14:textFill>
            <w14:solidFill>
              <w14:schemeClr w14:val="tx1"/>
            </w14:solidFill>
          </w14:textFill>
        </w:rPr>
        <w:t>农村道路客运费改税资金384.1873万元</w:t>
      </w:r>
      <w:r>
        <w:rPr>
          <w:rFonts w:hint="eastAsia" w:ascii="仿宋_GB2312" w:hAnsi="仿宋_GB2312" w:eastAsia="仿宋_GB2312" w:cs="仿宋_GB2312"/>
          <w:color w:val="000000" w:themeColor="text1"/>
          <w:sz w:val="32"/>
          <w:szCs w:val="32"/>
          <w14:textFill>
            <w14:solidFill>
              <w14:schemeClr w14:val="tx1"/>
            </w14:solidFill>
          </w14:textFill>
        </w:rPr>
        <w:t>，分配给揭东38.2721万元、普宁108.257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万元、惠来153.9997万元、揭西 83.6579万元；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二</w:t>
      </w:r>
      <w:r>
        <w:rPr>
          <w:rFonts w:hint="eastAsia" w:ascii="楷体" w:hAnsi="楷体" w:eastAsia="楷体" w:cs="仿宋_GB2312"/>
          <w:color w:val="000000" w:themeColor="text1"/>
          <w:sz w:val="32"/>
          <w:szCs w:val="32"/>
          <w14:textFill>
            <w14:solidFill>
              <w14:schemeClr w14:val="tx1"/>
            </w14:solidFill>
          </w14:textFill>
        </w:rPr>
        <w:t>)农村道路客运涨价补贴资金869.2522万元，</w:t>
      </w:r>
      <w:r>
        <w:rPr>
          <w:rFonts w:hint="eastAsia" w:ascii="仿宋_GB2312" w:hAnsi="仿宋_GB2312" w:eastAsia="仿宋_GB2312" w:cs="仿宋_GB2312"/>
          <w:color w:val="000000" w:themeColor="text1"/>
          <w:sz w:val="32"/>
          <w:szCs w:val="32"/>
          <w14:textFill>
            <w14:solidFill>
              <w14:schemeClr w14:val="tx1"/>
            </w14:solidFill>
          </w14:textFill>
        </w:rPr>
        <w:t>分配给揭东80.738万元、普宁162.068万元、惠来173.9961万元、揭西452.4501万元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7"/>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两项合计揭东</w:t>
      </w:r>
      <w:r>
        <w:rPr>
          <w:rFonts w:hint="eastAsia" w:ascii="仿宋_GB2312" w:hAnsi="仿宋_GB2312" w:eastAsia="仿宋_GB2312" w:cs="仿宋_GB2312"/>
          <w:color w:val="000000" w:themeColor="text1"/>
          <w:sz w:val="32"/>
          <w:szCs w:val="32"/>
          <w14:textFill>
            <w14:solidFill>
              <w14:schemeClr w14:val="tx1"/>
            </w14:solidFill>
          </w14:textFill>
        </w:rPr>
        <w:t>分配119.0101万元、普宁分配270.32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万元、惠来分配327.9958万元、揭西分配536.10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万元。（详见附件）</w:t>
      </w:r>
    </w:p>
    <w:p>
      <w:pPr>
        <w:pStyle w:val="7"/>
        <w:spacing w:line="560" w:lineRule="exact"/>
        <w:ind w:firstLine="640" w:firstLineChars="200"/>
        <w:rPr>
          <w:rFonts w:ascii="黑体" w:hAnsi="黑体" w:eastAsia="黑体" w:cs="仿宋_GB2312"/>
          <w:color w:val="000000" w:themeColor="text1"/>
          <w:sz w:val="32"/>
          <w:szCs w:val="32"/>
          <w:lang w:bidi="ar"/>
          <w14:textFill>
            <w14:solidFill>
              <w14:schemeClr w14:val="tx1"/>
            </w14:solidFill>
          </w14:textFill>
        </w:rPr>
      </w:pPr>
      <w:r>
        <w:rPr>
          <w:rFonts w:hint="eastAsia" w:ascii="黑体" w:hAnsi="黑体" w:eastAsia="黑体" w:cs="仿宋_GB2312"/>
          <w:color w:val="000000" w:themeColor="text1"/>
          <w:sz w:val="32"/>
          <w:szCs w:val="32"/>
          <w:lang w:bidi="ar"/>
          <w14:textFill>
            <w14:solidFill>
              <w14:schemeClr w14:val="tx1"/>
            </w14:solidFill>
          </w14:textFill>
        </w:rPr>
        <w:t>四、工作要求</w:t>
      </w:r>
    </w:p>
    <w:p>
      <w:pPr>
        <w:pStyle w:val="7"/>
        <w:spacing w:line="560" w:lineRule="exact"/>
        <w:ind w:firstLine="640" w:firstLineChars="200"/>
        <w:rPr>
          <w:rFonts w:ascii="仿宋_GB2312" w:eastAsia="仿宋_GB2312" w:cs="仿宋_GB2312"/>
          <w:color w:val="000000" w:themeColor="text1"/>
          <w:sz w:val="32"/>
          <w:szCs w:val="32"/>
          <w:lang w:bidi="ar"/>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本次农村道路客运补贴资金分配下达至各县（市、区）的，各县（市、区）交通运输局要结合实际，制定辖区</w:t>
      </w:r>
      <w:r>
        <w:rPr>
          <w:rFonts w:ascii="仿宋_GB2312" w:hAnsi="宋体" w:eastAsia="仿宋_GB2312" w:cs="仿宋_GB2312"/>
          <w:color w:val="000000" w:themeColor="text1"/>
          <w:kern w:val="0"/>
          <w:sz w:val="32"/>
          <w:szCs w:val="32"/>
          <w:lang w:bidi="ar"/>
          <w14:textFill>
            <w14:solidFill>
              <w14:schemeClr w14:val="tx1"/>
            </w14:solidFill>
          </w14:textFill>
        </w:rPr>
        <w:t>补贴资金分配方案</w:t>
      </w:r>
      <w:r>
        <w:rPr>
          <w:rFonts w:hint="eastAsia" w:ascii="仿宋_GB2312" w:hAnsi="宋体" w:eastAsia="仿宋_GB2312" w:cs="仿宋_GB2312"/>
          <w:color w:val="000000" w:themeColor="text1"/>
          <w:kern w:val="0"/>
          <w:sz w:val="32"/>
          <w:szCs w:val="32"/>
          <w:lang w:bidi="ar"/>
          <w14:textFill>
            <w14:solidFill>
              <w14:schemeClr w14:val="tx1"/>
            </w14:solidFill>
          </w14:textFill>
        </w:rPr>
        <w:t>，同时要</w:t>
      </w:r>
      <w:r>
        <w:rPr>
          <w:rFonts w:hint="eastAsia" w:ascii="仿宋_GB2312" w:eastAsia="仿宋_GB2312" w:cs="仿宋_GB2312"/>
          <w:color w:val="000000" w:themeColor="text1"/>
          <w:sz w:val="32"/>
          <w:szCs w:val="32"/>
          <w:lang w:bidi="ar"/>
          <w14:textFill>
            <w14:solidFill>
              <w14:schemeClr w14:val="tx1"/>
            </w14:solidFill>
          </w14:textFill>
        </w:rPr>
        <w:t>会同财政部门按程序办理补贴资金拨付。</w:t>
      </w:r>
    </w:p>
    <w:p>
      <w:pPr>
        <w:pStyle w:val="7"/>
        <w:autoSpaceDE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各地各单位要根据各自职责，及时将补贴资金全额拨付给相应经营者，不得挪用，确保专款专用，对照本次下达绩效目标做好绩效运行监控，充分</w:t>
      </w:r>
      <w:r>
        <w:rPr>
          <w:rFonts w:hint="eastAsia" w:ascii="仿宋_GB2312" w:hAnsi="仿宋_GB2312" w:eastAsia="仿宋_GB2312" w:cs="仿宋_GB2312"/>
          <w:color w:val="000000" w:themeColor="text1"/>
          <w:sz w:val="32"/>
          <w:szCs w:val="32"/>
          <w14:textFill>
            <w14:solidFill>
              <w14:schemeClr w14:val="tx1"/>
            </w14:solidFill>
          </w14:textFill>
        </w:rPr>
        <w:t>发挥资金使用效益。</w:t>
      </w:r>
    </w:p>
    <w:p>
      <w:pPr>
        <w:pStyle w:val="7"/>
        <w:spacing w:line="560" w:lineRule="exact"/>
        <w:rPr>
          <w:rFonts w:ascii="仿宋_GB2312" w:eastAsia="仿宋_GB2312" w:cs="仿宋_GB2312"/>
          <w:color w:val="000000" w:themeColor="text1"/>
          <w:sz w:val="32"/>
          <w:szCs w:val="32"/>
          <w:lang w:bidi="ar"/>
          <w14:textFill>
            <w14:solidFill>
              <w14:schemeClr w14:val="tx1"/>
            </w14:solidFill>
          </w14:textFill>
        </w:rPr>
      </w:pPr>
    </w:p>
    <w:p>
      <w:pPr>
        <w:pStyle w:val="7"/>
        <w:spacing w:line="560" w:lineRule="exact"/>
        <w:ind w:left="1918" w:leftChars="304" w:hanging="1280" w:hangingChars="40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附件：1.揭阳市中央2026年（清算2025年度）农村道路客运补贴资金分配总表</w:t>
      </w:r>
    </w:p>
    <w:p>
      <w:pPr>
        <w:pStyle w:val="7"/>
        <w:spacing w:line="560" w:lineRule="exact"/>
        <w:ind w:left="2076" w:leftChars="760" w:hanging="480" w:hangingChars="150"/>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2.揭阳市中央2026年（清算2025年度）农村道路客运补贴资金分配情况表</w:t>
      </w:r>
      <w:r>
        <w:rPr>
          <w:rFonts w:ascii="仿宋_GB2312" w:hAnsi="仿宋_GB2312" w:eastAsia="仿宋_GB2312" w:cs="仿宋_GB2312"/>
          <w:color w:val="000000" w:themeColor="text1"/>
          <w:sz w:val="32"/>
          <w:szCs w:val="32"/>
          <w:lang w:bidi="ar"/>
          <w14:textFill>
            <w14:solidFill>
              <w14:schemeClr w14:val="tx1"/>
            </w14:solidFill>
          </w14:textFill>
        </w:rPr>
        <w:t xml:space="preserve"> </w:t>
      </w:r>
    </w:p>
    <w:p>
      <w:pPr>
        <w:pStyle w:val="7"/>
        <w:spacing w:line="560" w:lineRule="exact"/>
        <w:ind w:firstLine="1609" w:firstLineChars="503"/>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3.农村道路客运补贴资金绩效目标表</w:t>
      </w:r>
    </w:p>
    <w:p>
      <w:pPr>
        <w:pStyle w:val="7"/>
        <w:spacing w:line="560" w:lineRule="exact"/>
        <w:ind w:firstLine="1609" w:firstLineChars="503"/>
        <w:rPr>
          <w:rFonts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4.揭阳市2025年度农村客运业户及车辆情况表</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hmMTE5YjQ4ZDkwMTYwOGFkODU2NTRlOTU0NWIifQ=="/>
  </w:docVars>
  <w:rsids>
    <w:rsidRoot w:val="57273E55"/>
    <w:rsid w:val="00027910"/>
    <w:rsid w:val="00044EA3"/>
    <w:rsid w:val="00095940"/>
    <w:rsid w:val="00166E24"/>
    <w:rsid w:val="002944AA"/>
    <w:rsid w:val="002F2296"/>
    <w:rsid w:val="00335296"/>
    <w:rsid w:val="003E10D8"/>
    <w:rsid w:val="003E2A5E"/>
    <w:rsid w:val="009841CC"/>
    <w:rsid w:val="009E4097"/>
    <w:rsid w:val="00AD03DF"/>
    <w:rsid w:val="00BA47E9"/>
    <w:rsid w:val="00E27E2F"/>
    <w:rsid w:val="00EE05C8"/>
    <w:rsid w:val="00F1037A"/>
    <w:rsid w:val="00F92437"/>
    <w:rsid w:val="03FB0027"/>
    <w:rsid w:val="0B154C50"/>
    <w:rsid w:val="0D652496"/>
    <w:rsid w:val="10D73F5D"/>
    <w:rsid w:val="153453D5"/>
    <w:rsid w:val="18A93985"/>
    <w:rsid w:val="24A13A53"/>
    <w:rsid w:val="32174566"/>
    <w:rsid w:val="3C4A33AD"/>
    <w:rsid w:val="3FB57DE4"/>
    <w:rsid w:val="429E75E2"/>
    <w:rsid w:val="454C2E01"/>
    <w:rsid w:val="53B35A5D"/>
    <w:rsid w:val="57273E55"/>
    <w:rsid w:val="5D625102"/>
    <w:rsid w:val="5D974277"/>
    <w:rsid w:val="61C5350E"/>
    <w:rsid w:val="621A4C65"/>
    <w:rsid w:val="650049A6"/>
    <w:rsid w:val="70A97C9F"/>
    <w:rsid w:val="74A56E5C"/>
    <w:rsid w:val="7518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正文_0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揭阳市交通运输局</Company>
  <Pages>3</Pages>
  <Words>937</Words>
  <Characters>1114</Characters>
  <Lines>9</Lines>
  <Paragraphs>2</Paragraphs>
  <TotalTime>6</TotalTime>
  <ScaleCrop>false</ScaleCrop>
  <LinksUpToDate>false</LinksUpToDate>
  <CharactersWithSpaces>1117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2024-01-17T05:53:00Z</dcterms:created>
  <dc:creator>吴钰皓</dc:creator>
  <cp:lastModifiedBy>吴仕荣</cp:lastModifiedBy>
  <cp:lastPrinted>2025-03-07T01:44:00Z</cp:lastPrinted>
  <dcterms:modified xsi:type="dcterms:W3CDTF">2026-06-23T10:04:37Z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6D0A8F7C922F4DD296065701EF31390D_13</vt:lpwstr>
  </property>
  <property fmtid="{D5CDD505-2E9C-101B-9397-08002B2CF9AE}" pid="4" name="KSOTemplateDocerSaveRecord">
    <vt:lpwstr>eyJoZGlkIjoiMjM5NTBiMTdiN2JmZTg3MTE5MThlNmY0MDY2NDE5NWEiLCJ1c2VySWQiOiI0NTg4MjUwOTAifQ==</vt:lpwstr>
  </property>
</Properties>
</file>