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5655">
      <w:pPr>
        <w:widowControl w:val="0"/>
        <w:wordWrap/>
        <w:overflowPunct w:val="0"/>
        <w:topLinePunct/>
        <w:adjustRightInd w:val="0"/>
        <w:snapToGrid w:val="0"/>
        <w:spacing w:line="600" w:lineRule="exact"/>
        <w:jc w:val="center"/>
        <w:textAlignment w:val="top"/>
        <w:rPr>
          <w:rFonts w:hint="eastAsia" w:ascii="Times New Roman" w:hAnsi="Times New Roman" w:eastAsia="方正小标宋简体" w:cs="Times New Roman"/>
          <w:bCs/>
          <w:kern w:val="36"/>
          <w:sz w:val="44"/>
          <w:szCs w:val="48"/>
        </w:rPr>
      </w:pPr>
      <w:r>
        <w:rPr>
          <w:rFonts w:hint="eastAsia" w:ascii="Times New Roman" w:hAnsi="Times New Roman" w:eastAsia="方正小标宋简体" w:cs="Times New Roman"/>
          <w:bCs/>
          <w:kern w:val="36"/>
          <w:sz w:val="44"/>
          <w:szCs w:val="48"/>
        </w:rPr>
        <w:t>揭阳市市场监管高质量发展“十五五”</w:t>
      </w:r>
    </w:p>
    <w:p w14:paraId="5D8BF287">
      <w:pPr>
        <w:widowControl w:val="0"/>
        <w:wordWrap/>
        <w:overflowPunct w:val="0"/>
        <w:topLinePunct/>
        <w:adjustRightInd w:val="0"/>
        <w:snapToGrid w:val="0"/>
        <w:spacing w:line="600" w:lineRule="exact"/>
        <w:jc w:val="center"/>
        <w:textAlignment w:val="top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方正小标宋简体" w:cs="Times New Roman"/>
          <w:bCs/>
          <w:kern w:val="36"/>
          <w:sz w:val="44"/>
          <w:szCs w:val="48"/>
        </w:rPr>
        <w:t>规划（征求意见稿）</w:t>
      </w:r>
      <w:r>
        <w:rPr>
          <w:rFonts w:hint="eastAsia" w:ascii="Times New Roman" w:hAnsi="Times New Roman" w:eastAsia="方正小标宋简体" w:cs="Times New Roman"/>
          <w:bCs/>
          <w:kern w:val="36"/>
          <w:sz w:val="44"/>
          <w:szCs w:val="48"/>
          <w:lang w:eastAsia="zh-CN"/>
        </w:rPr>
        <w:t>起草</w:t>
      </w:r>
      <w:r>
        <w:rPr>
          <w:rFonts w:hint="eastAsia" w:ascii="Times New Roman" w:hAnsi="Times New Roman" w:eastAsia="方正小标宋简体" w:cs="Times New Roman"/>
          <w:bCs/>
          <w:kern w:val="36"/>
          <w:sz w:val="44"/>
          <w:szCs w:val="48"/>
        </w:rPr>
        <w:t>说明</w:t>
      </w:r>
    </w:p>
    <w:p w14:paraId="1316DA3D">
      <w:pPr>
        <w:widowControl w:val="0"/>
        <w:wordWrap/>
        <w:overflowPunct w:val="0"/>
        <w:topLinePunct/>
        <w:adjustRightInd w:val="0"/>
        <w:snapToGrid w:val="0"/>
        <w:spacing w:line="600" w:lineRule="exact"/>
        <w:ind w:left="0" w:firstLine="640" w:firstLineChars="200"/>
        <w:jc w:val="both"/>
        <w:textAlignment w:val="top"/>
        <w:rPr>
          <w:rFonts w:hint="eastAsia" w:ascii="Times New Roman" w:hAnsi="Times New Roman" w:eastAsia="仿宋_GB2312" w:cs="Times New Roman"/>
          <w:color w:val="auto"/>
          <w:sz w:val="32"/>
        </w:rPr>
      </w:pPr>
    </w:p>
    <w:p w14:paraId="51B64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按照</w:t>
      </w:r>
      <w:bookmarkStart w:id="0" w:name="OLE_LINK3"/>
      <w:r>
        <w:rPr>
          <w:rFonts w:hint="eastAsia" w:ascii="Times New Roman" w:hAnsi="Times New Roman" w:eastAsia="仿宋_GB2312" w:cs="Times New Roman"/>
          <w:color w:val="auto"/>
          <w:sz w:val="32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揭阳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市人民政府办公室关于印发需报市政府审批的市“十五五”专项规划编制目录清单的通知》</w:t>
      </w:r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揭阳市发展和改革局关于调整需报市政府审批的市“十五五”专项规划编制目录清单的通知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》要求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，揭阳市市场监督管理局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负责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牵头编制《揭阳市市场监管高质量发展“十五五”规划》（以下简称《规划》）。在全面总结“十四五”发展成效、深入研判“十五五”发展形势、广泛征集各方意见、充分衔接上级规划的基础上，经多轮研究、修改完善，形成本《规划》（征求意见稿）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。</w:t>
      </w:r>
    </w:p>
    <w:p w14:paraId="44FEFCB0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一、起草过程</w:t>
      </w:r>
    </w:p>
    <w:p w14:paraId="0D37E55E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一是坚持高位推动。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市市场监管局高度重视“十五五”规划编制工作，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制定规划编制工作方案、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成立规划编制工作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领导小组以及规划编制课题组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，统筹推进前期研究、文本起草、调研论证、意见征集、修改完善等全流程工作，保障规划编制高效有序推进。</w:t>
      </w:r>
    </w:p>
    <w:p w14:paraId="1C4389E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二是统筹谋划推进。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先后组织召开规划编制工作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启动会、座谈会、研判会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，对规划编制工作进行部署和专题研究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系统总结“十四五”时期全市市场监管在营商环境、知识产权、质量发展、市场秩序、安全监管、监管效能等方面成效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及存在问题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为编制“十五五”规划提供坚实基础；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全面梳理制约高质量发展的堵点难点问题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，编制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“十五五”时期制约揭阳市场监管高质量发展问题对策清单，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保障规划编制针对性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；深入开展调研，精准把握纺织服装、五金不锈钢、食品加工等特色产业发展需求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梳理借鉴先进地区经验做法，为规划编制提供坚实实践支撑。</w:t>
      </w:r>
    </w:p>
    <w:p w14:paraId="633F46C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（三）广泛汇聚智慧。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通过官方网站、政务微信公众号向社会各界公开征集意见建议；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组织各县（市、区）局参加“我为市场监管事业发展建言献策”活动，征集“十五五”思路举措等素材；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多次召开研讨会，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广泛听取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基层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意见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。建立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台账逐一研究吸纳，确保规划贴合实际、务实管用。2026年年初完成《规划》初稿起草，经多轮内部研讨、部门衔接、文本优化，持续完善目标指标、重点任务、保障措施，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最终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形成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《规划》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征求意见稿。</w:t>
      </w:r>
    </w:p>
    <w:p w14:paraId="3E62BCB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二、主要考虑</w:t>
      </w:r>
    </w:p>
    <w:p w14:paraId="3CF39502">
      <w:pPr>
        <w:pStyle w:val="8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/>
        <w:spacing w:line="580" w:lineRule="exact"/>
        <w:ind w:firstLine="640"/>
        <w:jc w:val="both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（一）总体考虑。</w:t>
      </w:r>
      <w:r>
        <w:rPr>
          <w:rFonts w:hint="default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聚焦深入贯彻习近平总书记对广东系列重要讲话和重要指示精神，全面贯彻落实党的二十大和二十届</w:t>
      </w:r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历次</w:t>
      </w:r>
      <w:r>
        <w:rPr>
          <w:rFonts w:hint="default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全会精神</w:t>
      </w:r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，落实省委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“1310”</w:t>
      </w:r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具体部署和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市委“1135”</w:t>
      </w:r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工作思路，紧扣现代化建设要求，聚焦高质量发展主题，锚定“三产并举、产业强市，陆海统筹、区域协同”目标，牢牢把握“一个统一大市场、两大强市战略、三项监管协同、四大民生安全、五大基础支撑”的总体布局，统筹效率与公平、活力与秩序、发展与安全，加快构建与粤东高质量发展新增长极相匹配的现代化市场监管体系，不断提升综合监管能力，切实增强群众获得感、幸福感、安全感，为产业强市、和美揭阳建设提供坚实保障。</w:t>
      </w:r>
    </w:p>
    <w:p w14:paraId="757EB683">
      <w:pPr>
        <w:ind w:firstLine="640" w:firstLineChars="200"/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（二）具体考虑。</w:t>
      </w:r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一是注重对标对表。</w:t>
      </w:r>
      <w:bookmarkStart w:id="1" w:name="OLE_LINK1"/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对标对表全国统一大市场建设、</w:t>
      </w:r>
      <w:bookmarkEnd w:id="1"/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“制造业当家”“百千万工程”、现代化产业体系建设等国家及省、市的战略部署及发展导向，找准市场监管工作着力点和突破口，谋划“十五五”时期的重点任务，力争实施一批标志性的行动、举</w:t>
      </w:r>
      <w:bookmarkStart w:id="2" w:name="_GoBack"/>
      <w:bookmarkEnd w:id="2"/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措，服务全市发展大局。二是注重问题导向。组织开展研究讨论，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梳理制约高质量发展的堵点难点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，形成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《“十五五”时期制约揭阳市场监管高质量发展问题对策清单及重要举措》</w:t>
      </w:r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，立足短板剖析、目标牵引，科学谋划“十五五”市场监管重点任务举措。三是注重服务产业发展。坚持重点关注本地优势产业，大力推动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绿色石化、海上风电、纺织服装、食品工业、大健康产业等</w:t>
      </w:r>
      <w:r>
        <w:rPr>
          <w:rFonts w:hint="eastAsia" w:ascii="Times New Roman" w:hAnsi="Times New Roman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高质量发展。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四是注重能力建设。聚焦提升与“十五五”期间超大规模市场需求相匹配的监管能力，谋划优化市场监管基础设施，促进监管方式转型升级。围绕提升基层市场监管能力，推动更多资源向基层倾斜，夯实基层基础。</w:t>
      </w:r>
    </w:p>
    <w:p w14:paraId="4B7EDAA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三、主要框架</w:t>
      </w:r>
    </w:p>
    <w:p w14:paraId="37B6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《规划》全文共分四章，结构完整、逻辑清晰、重点突出，全面覆盖市场监管核心职能与发展任务。</w:t>
      </w:r>
    </w:p>
    <w:p w14:paraId="4DEF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第一章规划背景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系统总结“十四五”时期揭阳市市场监管高质量发展成效，深入分析“十五五”时期面临的新形势、新机遇、新挑战。第二章总体要求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明确规划指导思想、基本原则。第三章重点任务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聚焦六大重点板块，明确具体工作举措：坚持市场活力与秩序并重，深度融入服务全国统一大市场建设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夯实质量发展根基，助力质量强市建设新征程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激活创新发展动能，全力推进知识产权强市建设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深化三个监管协同，提升现代治理效能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坚守四大民生安全，筑牢群众健康防线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夯实基础要素支撑，强化事业发展保障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第四章实施保障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建立健全规划实施闭环管理机制，确保各项任务落地见效、目标如期实现。</w:t>
      </w:r>
    </w:p>
    <w:p w14:paraId="63C2F324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四、需要重点说明的问题</w:t>
      </w:r>
    </w:p>
    <w:p w14:paraId="67F8B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立足我市市场监管发展基础和发展形势，对照省市场监管“十五五”规划指标体系，坚持科学合理、务实可行、适度超前原则，从经营主体、基础支撑、质量发展、市场秩序、安全监管、创新驱动6个方面设置13项主要指标，其中约束性指标2项、预期性指标11项，全面体现高质量发展导向与监管效能提升要求。</w:t>
      </w:r>
    </w:p>
    <w:p w14:paraId="713E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经营主体：设置发展型个体工商户占比1项指标，聚焦个体工商户提质增效。</w:t>
      </w:r>
    </w:p>
    <w:p w14:paraId="2B9A4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基础支撑：设置社会公用计量标准、主导或协助国际标准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和国外先进标准制修订、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主导或协助国家标准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制修订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项指标，强化计量标准能级提升。</w:t>
      </w:r>
    </w:p>
    <w:p w14:paraId="2C357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质量发展：设置主导或协助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“湾区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标准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”制修订、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质量基础设施“一站式”服务平台服务企业数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项指标，突出质量赋能产业。</w:t>
      </w:r>
    </w:p>
    <w:p w14:paraId="113E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市场秩序：设置公平竞争审查发现问题按期整改率、企业信用风险分类结果在“双随机”抽查中应用率、放心消费“双承诺”单位数3项指标，维护公平竞争与放心消费环境。</w:t>
      </w:r>
    </w:p>
    <w:p w14:paraId="4D6A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安全监管：设置千人食品检验量、药品抽检合格率、特种设备重大隐患按期整改率3项指标，严守市场安全底线。</w:t>
      </w:r>
    </w:p>
    <w:p w14:paraId="0CFF7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</w:rPr>
        <w:t>创新驱动：设置每万人口高价值发明专利拥有量1项指标，推动知识产权高质量创造。</w:t>
      </w:r>
    </w:p>
    <w:p w14:paraId="52EA3158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EB2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-94615</wp:posOffset>
              </wp:positionV>
              <wp:extent cx="7791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23431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6B0DD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45pt;height:18.45pt;width:61.35pt;mso-position-horizontal:inside;mso-position-horizontal-relative:margin;z-index:251659264;mso-width-relative:page;mso-height-relative:page;" filled="f" stroked="f" coordsize="21600,21600" o:gfxdata="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cq+hdYAAAAHAQAADwAAAAAAAAABACAAAAAiAAAAZHJzL2Rvd25yZXYu&#10;eG1sUEsBAhQAFAAAAAgAh07iQBu9ZNHEAQAAewMAAA4AAAAAAAAAAQAgAAAAJ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46B0DD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I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24FCA"/>
    <w:rsid w:val="01E6312D"/>
    <w:rsid w:val="05E651D0"/>
    <w:rsid w:val="17F6116D"/>
    <w:rsid w:val="357D65D2"/>
    <w:rsid w:val="371B60A2"/>
    <w:rsid w:val="37CB1876"/>
    <w:rsid w:val="386119C4"/>
    <w:rsid w:val="40D24FCA"/>
    <w:rsid w:val="503C55AF"/>
    <w:rsid w:val="69583CA4"/>
    <w:rsid w:val="6C601DE1"/>
    <w:rsid w:val="7DB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39"/>
    <w:pPr>
      <w:ind w:left="420" w:leftChars="200"/>
    </w:pPr>
    <w:rPr>
      <w:rFonts w:eastAsia="宋体"/>
      <w:szCs w:val="24"/>
    </w:rPr>
  </w:style>
  <w:style w:type="character" w:styleId="6">
    <w:name w:val="FollowedHyperlink"/>
    <w:basedOn w:val="5"/>
    <w:qFormat/>
    <w:uiPriority w:val="0"/>
    <w:rPr>
      <w:color w:val="003399"/>
      <w:u w:val="none"/>
    </w:rPr>
  </w:style>
  <w:style w:type="character" w:styleId="7">
    <w:name w:val="Hyperlink"/>
    <w:basedOn w:val="5"/>
    <w:qFormat/>
    <w:uiPriority w:val="0"/>
    <w:rPr>
      <w:color w:val="003399"/>
      <w:u w:val="none"/>
    </w:rPr>
  </w:style>
  <w:style w:type="paragraph" w:customStyle="1" w:styleId="8">
    <w:name w:val="揭阳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Times New Roman" w:hAnsi="Times New Roman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2253</Words>
  <Characters>2264</Characters>
  <Lines>0</Lines>
  <Paragraphs>0</Paragraphs>
  <TotalTime>973</TotalTime>
  <ScaleCrop>false</ScaleCrop>
  <LinksUpToDate>false</LinksUpToDate>
  <CharactersWithSpaces>2264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2026-04-29T02:15:00Z</dcterms:created>
  <dc:creator>李秋瑾</dc:creator>
  <cp:lastModifiedBy>李秋瑾</cp:lastModifiedBy>
  <dcterms:modified xsi:type="dcterms:W3CDTF">2026-06-03T01:22:28Z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DCBD6A9F37404EA1A0481457ECD5DAE8_11</vt:lpwstr>
  </property>
  <property fmtid="{D5CDD505-2E9C-101B-9397-08002B2CF9AE}" pid="4" name="KSOTemplateDocerSaveRecord">
    <vt:lpwstr>eyJoZGlkIjoiMjM0ZjAxYjgzNWU0MzA2OTAzMGI2ODZkZDc1NDViMjcifQ==</vt:lpwstr>
  </property>
</Properties>
</file>