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广东省卫生健康专业技术人才职称评审专业与考试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color w:val="auto"/>
          <w:kern w:val="0"/>
          <w:sz w:val="36"/>
          <w:szCs w:val="36"/>
          <w:lang w:eastAsia="zh-CN"/>
        </w:rPr>
        <w:t>专业、执业类别、执业范围对应关系一览表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/>
          <w:lang w:eastAsia="zh-CN"/>
        </w:rPr>
      </w:pPr>
    </w:p>
    <w:tbl>
      <w:tblPr>
        <w:tblStyle w:val="7"/>
        <w:tblW w:w="90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273"/>
        <w:gridCol w:w="2420"/>
        <w:gridCol w:w="1140"/>
        <w:gridCol w:w="2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评审专业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执业范围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心血管内科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呼吸内科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呼吸内科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神经内科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消化内科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血液病学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血液病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肾内科学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肾内科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内分泌学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内分泌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风湿与临床免疫学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风湿病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传染病学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传染病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结核病学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结核病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老年病学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老年医学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肿瘤内科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精神病学（含心理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精神卫生专业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内科专业、外科专业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高压氧医学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普通外科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神经外科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神经外科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胸心外科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胸心外科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泌尿外科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泌尿外科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骨外科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骨外科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烧伤外科 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烧伤外科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整形外科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整形外科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肿瘤外科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肿瘤外科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小儿外科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麻醉学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血管外科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普通外科、骨外科、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外科专业、康复医学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</w:t>
            </w:r>
          </w:p>
        </w:tc>
        <w:tc>
          <w:tcPr>
            <w:tcW w:w="2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妇产科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妇科（含妇科肿瘤） </w:t>
            </w:r>
          </w:p>
        </w:tc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产科 </w:t>
            </w:r>
          </w:p>
        </w:tc>
        <w:tc>
          <w:tcPr>
            <w:tcW w:w="2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生殖医学（含遗传咨询）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妇产科、泌尿外科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妇产科专业、外科专业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妇女保健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预防保健专业、妇产科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小儿内科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小儿内科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新生儿科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小儿内科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儿童保健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预防保健专业、儿科专业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眼科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眼耳鼻咽喉科专业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耳鼻喉（头颈外科）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眼耳鼻咽喉科专业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皮肤与性病学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皮肤与性病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皮肤病与性病专业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职业病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职业病专业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放射医学、介入治疗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超声医学、介入治疗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核医学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核医学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肿瘤放射治疗学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放射肿瘤治疗学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临床医学检验临床基础检验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医学检验、病理专业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心电图技术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神经电生理（脑电图）学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脑电图技术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功能检查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*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可对应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  <w:t>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医学影像和放射治疗专业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病理学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病理学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医学检验、病理专业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全科医学（临床类别）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全科医学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全科医学专业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急诊医学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急救医学专业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康复医学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预防保健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妇女保健、儿童保健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预防保健专业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预防保健（公共卫生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妇女保健、儿童保健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计划生育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计划生育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计划生育技术服务专业、妇产科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重症医学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重症医学专业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疼痛学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疼痛学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内科专业、外科专业、康复医学专业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口腔内科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口腔颌面外科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口腔颌面外科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口腔修复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口腔修复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口腔正畸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口腔正畸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口腔全科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口腔医学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营养与食品卫生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少儿与学校卫生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学校卫生与儿少卫生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放射卫生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卫生毒理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卫生毒理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疾病控制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传染性疾病控制、慢性非传染性疾病控制、寄生虫病控制、地方病控制、病媒生物控制技术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职业卫生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职业卫生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健康教育与健康促进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健康教育与健康促进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流行病与卫生统计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*可对应任一公共卫生类考试专业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生物统计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*可对应任一公共卫生类考试专业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医院感染预防与控制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传染性疾病控制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精神卫生（公共卫生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慢性非传染性疾病控制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公共卫生类别专业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中西医结合医学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中西医结合内科、中西医结合妇科 、中西医结合儿科、中西医结合外科 、中医骨伤科 、中医皮肤科、中医肛肠科 、针灸科 、推拿科、中医眼科、中医耳鼻喉科、中医肿瘤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中西医结合专业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中医内科、中医肿瘤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中医妇科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中医妇科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中医儿科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中医儿科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中医外科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中医外科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中医骨伤科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中医骨伤科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中医皮肤科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中医皮肤科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中医肛肠科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中医肛肠科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针灸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针灸科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按摩推拿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推拿科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中医五官科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中医眼科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中医耳鼻喉科 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中医康复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*可对应任一中医类考试专业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中医治未病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*可对应任一中医类考试专业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全科医学（中医类别）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全科医学（中医类）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全科医学专业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医院药学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护理学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外科护理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妇产科护理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儿科护理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助产学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妇产科护理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临床医学检验技术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卫生检验技术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微生物检验技术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理化检验技术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心电学技术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心电图技术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神经电生理（脑电图）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脑电图技术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病案信息技术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病案信息技术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高压氧治疗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*可对应任一考试专业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营养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临床营养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功能检查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*可对应任一考试专业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医学实验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*可对应任一考试专业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输血技术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放射医学技术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放射医学技术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超声医学技术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超声医学技术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核医学技术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核医学技术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肿瘤放射治疗技术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放射医学技术、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病理学技术 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病理学技术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康复医学治疗技术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消毒技术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消毒技术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卫生信息技术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*可对应任一考试专业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113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卫生工程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医学工程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卫生管理研究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医学研究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116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心理治疗技术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精神病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C53D8"/>
    <w:rsid w:val="3B8A525C"/>
    <w:rsid w:val="568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揭阳市卫生和计划生育局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2024-09-25T08:34:00Z</dcterms:created>
  <dc:creator>Administrator</dc:creator>
  <cp:lastModifiedBy>Administrator</cp:lastModifiedBy>
  <dcterms:modified xsi:type="dcterms:W3CDTF">2024-09-25T08:42:23Z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