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8CF06">
      <w:pPr>
        <w:spacing w:line="300" w:lineRule="auto"/>
        <w:ind w:firstLine="0" w:firstLineChars="0"/>
        <w:jc w:val="center"/>
        <w:rPr>
          <w:rFonts w:ascii="方正小标宋_GBK" w:hAnsi="宋体" w:eastAsia="方正小标宋_GBK" w:cs="Courier New"/>
          <w:b/>
          <w:bCs/>
          <w:sz w:val="72"/>
          <w:szCs w:val="21"/>
        </w:rPr>
      </w:pPr>
    </w:p>
    <w:p w14:paraId="0DEAEB61">
      <w:pPr>
        <w:spacing w:line="300" w:lineRule="auto"/>
        <w:ind w:firstLine="0" w:firstLineChars="0"/>
        <w:rPr>
          <w:rFonts w:ascii="方正小标宋_GBK" w:hAnsi="宋体" w:eastAsia="方正小标宋_GBK" w:cs="Courier New"/>
          <w:b/>
          <w:bCs/>
          <w:sz w:val="72"/>
          <w:szCs w:val="21"/>
        </w:rPr>
      </w:pPr>
    </w:p>
    <w:p w14:paraId="3264DBF4">
      <w:pPr>
        <w:ind w:firstLine="0" w:firstLineChars="0"/>
        <w:jc w:val="center"/>
        <w:rPr>
          <w:rFonts w:ascii="宋体" w:hAnsi="宋体" w:eastAsia="宋体"/>
          <w:b/>
          <w:bCs/>
          <w:sz w:val="44"/>
          <w:szCs w:val="44"/>
        </w:rPr>
      </w:pPr>
      <w:r>
        <w:rPr>
          <w:rFonts w:hint="eastAsia" w:ascii="宋体" w:hAnsi="宋体" w:eastAsia="宋体"/>
          <w:b/>
          <w:bCs/>
          <w:sz w:val="44"/>
          <w:szCs w:val="44"/>
        </w:rPr>
        <w:t>揭阳市农村集体产权流转管理服务平台2026年运维项目询价文件</w:t>
      </w:r>
    </w:p>
    <w:p w14:paraId="6256EE04">
      <w:pPr>
        <w:spacing w:line="300" w:lineRule="auto"/>
        <w:ind w:right="320" w:rightChars="100" w:firstLine="0" w:firstLineChars="0"/>
        <w:rPr>
          <w:rFonts w:ascii="宋体" w:hAnsi="宋体"/>
          <w:sz w:val="44"/>
          <w:szCs w:val="21"/>
        </w:rPr>
      </w:pPr>
    </w:p>
    <w:p w14:paraId="3BF5E925">
      <w:pPr>
        <w:ind w:firstLine="0" w:firstLineChars="0"/>
        <w:jc w:val="left"/>
        <w:rPr>
          <w:rFonts w:ascii="宋体" w:hAnsi="宋体" w:eastAsia="宋体"/>
          <w:b/>
          <w:sz w:val="36"/>
          <w:szCs w:val="36"/>
        </w:rPr>
      </w:pPr>
      <w:r>
        <w:rPr>
          <w:rFonts w:hint="eastAsia" w:ascii="宋体" w:hAnsi="宋体" w:eastAsia="宋体"/>
          <w:b/>
          <w:sz w:val="36"/>
          <w:szCs w:val="36"/>
        </w:rPr>
        <w:t>项目编号：</w:t>
      </w:r>
      <w:r>
        <w:rPr>
          <w:rFonts w:ascii="宋体" w:hAnsi="宋体" w:eastAsia="宋体"/>
          <w:b/>
          <w:sz w:val="36"/>
          <w:szCs w:val="36"/>
          <w:highlight w:val="yellow"/>
        </w:rPr>
        <w:t>2</w:t>
      </w:r>
      <w:r>
        <w:rPr>
          <w:rFonts w:hint="eastAsia" w:ascii="宋体" w:hAnsi="宋体" w:eastAsia="宋体"/>
          <w:b/>
          <w:sz w:val="36"/>
          <w:szCs w:val="36"/>
          <w:highlight w:val="yellow"/>
          <w:lang w:val="en-US" w:eastAsia="zh-CN"/>
        </w:rPr>
        <w:t>6</w:t>
      </w:r>
      <w:r>
        <w:rPr>
          <w:rFonts w:ascii="宋体" w:hAnsi="宋体" w:eastAsia="宋体"/>
          <w:b/>
          <w:sz w:val="36"/>
          <w:szCs w:val="36"/>
          <w:highlight w:val="yellow"/>
        </w:rPr>
        <w:t>-016</w:t>
      </w:r>
    </w:p>
    <w:p w14:paraId="63FDF42D">
      <w:pPr>
        <w:ind w:left="1807" w:hanging="1807" w:hangingChars="500"/>
        <w:jc w:val="left"/>
        <w:rPr>
          <w:rFonts w:ascii="宋体" w:hAnsi="宋体" w:eastAsia="宋体"/>
          <w:b/>
          <w:sz w:val="36"/>
          <w:szCs w:val="36"/>
        </w:rPr>
      </w:pPr>
      <w:r>
        <w:rPr>
          <w:rFonts w:hint="eastAsia" w:ascii="宋体" w:hAnsi="宋体" w:eastAsia="宋体"/>
          <w:b/>
          <w:sz w:val="36"/>
          <w:szCs w:val="36"/>
        </w:rPr>
        <w:t>项目名称：揭阳市农村集体产权流转管理服务平台2026年运维项目</w:t>
      </w:r>
    </w:p>
    <w:p w14:paraId="208D43FB">
      <w:pPr>
        <w:ind w:firstLine="0" w:firstLineChars="0"/>
        <w:jc w:val="left"/>
        <w:rPr>
          <w:rFonts w:ascii="宋体" w:hAnsi="宋体" w:eastAsia="宋体"/>
          <w:b/>
          <w:sz w:val="36"/>
          <w:szCs w:val="36"/>
        </w:rPr>
      </w:pPr>
      <w:r>
        <w:rPr>
          <w:rFonts w:hint="eastAsia" w:ascii="宋体" w:hAnsi="宋体" w:eastAsia="宋体"/>
          <w:b/>
          <w:sz w:val="36"/>
          <w:szCs w:val="36"/>
        </w:rPr>
        <w:t>采购方式：询价</w:t>
      </w:r>
    </w:p>
    <w:p w14:paraId="7B192A77">
      <w:pPr>
        <w:ind w:firstLine="0" w:firstLineChars="0"/>
        <w:jc w:val="left"/>
        <w:rPr>
          <w:rFonts w:ascii="宋体" w:hAnsi="宋体"/>
          <w:b/>
          <w:sz w:val="36"/>
          <w:szCs w:val="36"/>
        </w:rPr>
      </w:pPr>
    </w:p>
    <w:p w14:paraId="6675C1A8">
      <w:pPr>
        <w:ind w:firstLine="0" w:firstLineChars="0"/>
        <w:jc w:val="left"/>
        <w:rPr>
          <w:rFonts w:ascii="宋体" w:hAnsi="宋体" w:eastAsia="宋体"/>
          <w:b/>
          <w:sz w:val="36"/>
          <w:szCs w:val="36"/>
        </w:rPr>
      </w:pPr>
      <w:r>
        <w:rPr>
          <w:rFonts w:hint="eastAsia" w:ascii="宋体" w:hAnsi="宋体" w:eastAsia="宋体"/>
          <w:b/>
          <w:sz w:val="36"/>
          <w:szCs w:val="36"/>
        </w:rPr>
        <w:t>采购人名称：</w:t>
      </w:r>
      <w:r>
        <w:rPr>
          <w:rFonts w:hint="eastAsia" w:ascii="宋体" w:hAnsi="宋体" w:eastAsia="宋体" w:cs="微软雅黑"/>
          <w:b/>
          <w:sz w:val="36"/>
          <w:szCs w:val="36"/>
        </w:rPr>
        <w:t>揭阳</w:t>
      </w:r>
      <w:r>
        <w:rPr>
          <w:rFonts w:hint="eastAsia" w:ascii="宋体" w:hAnsi="宋体" w:eastAsia="宋体" w:cs="___WRD_EMBED_SUB_51"/>
          <w:b/>
          <w:sz w:val="36"/>
          <w:szCs w:val="36"/>
        </w:rPr>
        <w:t>市</w:t>
      </w:r>
      <w:r>
        <w:rPr>
          <w:rFonts w:hint="eastAsia" w:ascii="宋体" w:hAnsi="宋体" w:eastAsia="宋体" w:cs="微软雅黑"/>
          <w:b/>
          <w:sz w:val="36"/>
          <w:szCs w:val="36"/>
        </w:rPr>
        <w:t>农</w:t>
      </w:r>
      <w:r>
        <w:rPr>
          <w:rFonts w:hint="eastAsia" w:ascii="宋体" w:hAnsi="宋体" w:eastAsia="宋体" w:cs="___WRD_EMBED_SUB_51"/>
          <w:b/>
          <w:sz w:val="36"/>
          <w:szCs w:val="36"/>
        </w:rPr>
        <w:t>业</w:t>
      </w:r>
      <w:r>
        <w:rPr>
          <w:rFonts w:hint="eastAsia" w:ascii="宋体" w:hAnsi="宋体" w:eastAsia="宋体" w:cs="微软雅黑"/>
          <w:b/>
          <w:sz w:val="36"/>
          <w:szCs w:val="36"/>
        </w:rPr>
        <w:t>农村</w:t>
      </w:r>
      <w:r>
        <w:rPr>
          <w:rFonts w:hint="eastAsia" w:ascii="宋体" w:hAnsi="宋体" w:eastAsia="宋体" w:cs="___WRD_EMBED_SUB_51"/>
          <w:b/>
          <w:sz w:val="36"/>
          <w:szCs w:val="36"/>
        </w:rPr>
        <w:t>局</w:t>
      </w:r>
    </w:p>
    <w:p w14:paraId="4E934331">
      <w:pPr>
        <w:spacing w:line="300" w:lineRule="auto"/>
        <w:ind w:firstLine="803"/>
        <w:rPr>
          <w:rFonts w:ascii="宋体" w:hAnsi="宋体"/>
          <w:b/>
          <w:sz w:val="40"/>
          <w:szCs w:val="28"/>
        </w:rPr>
      </w:pPr>
    </w:p>
    <w:p w14:paraId="02857DA1">
      <w:pPr>
        <w:spacing w:line="300" w:lineRule="auto"/>
        <w:ind w:firstLine="562"/>
        <w:rPr>
          <w:rFonts w:ascii="宋体" w:hAnsi="宋体"/>
          <w:b/>
          <w:sz w:val="28"/>
          <w:szCs w:val="28"/>
        </w:rPr>
      </w:pPr>
    </w:p>
    <w:p w14:paraId="56314043">
      <w:pPr>
        <w:spacing w:line="300" w:lineRule="auto"/>
        <w:ind w:firstLine="0" w:firstLineChars="0"/>
        <w:rPr>
          <w:rFonts w:ascii="宋体" w:hAnsi="宋体"/>
          <w:b/>
          <w:sz w:val="28"/>
          <w:szCs w:val="28"/>
        </w:rPr>
      </w:pPr>
    </w:p>
    <w:p w14:paraId="3A7B1BB7">
      <w:pPr>
        <w:spacing w:line="300" w:lineRule="auto"/>
        <w:ind w:firstLine="0" w:firstLineChars="0"/>
        <w:jc w:val="center"/>
        <w:rPr>
          <w:rFonts w:ascii="宋体" w:hAnsi="宋体" w:eastAsia="宋体"/>
          <w:szCs w:val="32"/>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77" w:footer="907" w:gutter="0"/>
          <w:pgNumType w:start="1"/>
          <w:cols w:space="720" w:num="1"/>
          <w:docGrid w:type="lines" w:linePitch="435" w:charSpace="0"/>
        </w:sectPr>
      </w:pPr>
      <w:r>
        <w:rPr>
          <w:rFonts w:hint="eastAsia" w:ascii="宋体" w:hAnsi="宋体" w:eastAsia="宋体"/>
          <w:b/>
          <w:sz w:val="36"/>
          <w:szCs w:val="28"/>
          <w:highlight w:val="yellow"/>
        </w:rPr>
        <w:t>202</w:t>
      </w:r>
      <w:r>
        <w:rPr>
          <w:rFonts w:hint="eastAsia" w:ascii="宋体" w:hAnsi="宋体" w:eastAsia="宋体"/>
          <w:b/>
          <w:sz w:val="36"/>
          <w:szCs w:val="28"/>
          <w:highlight w:val="yellow"/>
          <w:lang w:val="en-US" w:eastAsia="zh-CN"/>
        </w:rPr>
        <w:t>6</w:t>
      </w:r>
      <w:r>
        <w:rPr>
          <w:rFonts w:hint="eastAsia" w:ascii="宋体" w:hAnsi="宋体" w:eastAsia="宋体"/>
          <w:b/>
          <w:sz w:val="36"/>
          <w:szCs w:val="28"/>
          <w:highlight w:val="yellow"/>
        </w:rPr>
        <w:t>年</w:t>
      </w:r>
      <w:r>
        <w:rPr>
          <w:rFonts w:hint="eastAsia" w:ascii="宋体" w:hAnsi="宋体" w:eastAsia="宋体"/>
          <w:b/>
          <w:sz w:val="36"/>
          <w:szCs w:val="28"/>
          <w:highlight w:val="yellow"/>
          <w:lang w:val="en-US" w:eastAsia="zh-CN"/>
        </w:rPr>
        <w:t>5</w:t>
      </w:r>
      <w:r>
        <w:rPr>
          <w:rFonts w:hint="eastAsia" w:ascii="宋体" w:hAnsi="宋体" w:eastAsia="宋体"/>
          <w:b/>
          <w:sz w:val="36"/>
          <w:szCs w:val="28"/>
          <w:highlight w:val="yellow"/>
        </w:rPr>
        <w:t>月</w:t>
      </w:r>
      <w:r>
        <w:rPr>
          <w:rFonts w:hint="eastAsia" w:ascii="宋体" w:hAnsi="宋体" w:eastAsia="宋体"/>
          <w:b/>
          <w:sz w:val="36"/>
          <w:szCs w:val="28"/>
          <w:highlight w:val="yellow"/>
          <w:lang w:val="en-US" w:eastAsia="zh-CN"/>
        </w:rPr>
        <w:t>11</w:t>
      </w:r>
      <w:r>
        <w:rPr>
          <w:rFonts w:hint="eastAsia" w:ascii="宋体" w:hAnsi="宋体" w:eastAsia="宋体"/>
          <w:b/>
          <w:sz w:val="36"/>
          <w:szCs w:val="28"/>
          <w:highlight w:val="yellow"/>
        </w:rPr>
        <w:t>日</w:t>
      </w:r>
    </w:p>
    <w:p w14:paraId="1FE31000">
      <w:pPr>
        <w:widowControl/>
        <w:spacing w:line="240" w:lineRule="auto"/>
        <w:ind w:firstLine="0" w:firstLineChars="0"/>
        <w:outlineLvl w:val="0"/>
        <w:rPr>
          <w:rFonts w:ascii="宋体" w:hAnsi="宋体" w:eastAsia="宋体"/>
          <w:b/>
          <w:bCs/>
          <w:kern w:val="44"/>
          <w:szCs w:val="32"/>
        </w:rPr>
      </w:pPr>
      <w:r>
        <w:rPr>
          <w:rFonts w:hint="eastAsia" w:ascii="宋体" w:hAnsi="宋体" w:eastAsia="宋体"/>
          <w:b/>
          <w:bCs/>
          <w:kern w:val="44"/>
          <w:szCs w:val="32"/>
        </w:rPr>
        <w:t xml:space="preserve">第一章 询价公告 </w:t>
      </w:r>
    </w:p>
    <w:p w14:paraId="64E9A5A4">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一、项目基本情况</w:t>
      </w:r>
    </w:p>
    <w:p w14:paraId="72847604">
      <w:pPr>
        <w:spacing w:line="240" w:lineRule="auto"/>
        <w:ind w:firstLine="528"/>
        <w:jc w:val="left"/>
        <w:rPr>
          <w:rFonts w:ascii="宋体" w:hAnsi="宋体" w:eastAsia="宋体" w:cs="仿宋_GB2312"/>
          <w:spacing w:val="-8"/>
          <w:sz w:val="28"/>
          <w:szCs w:val="28"/>
        </w:rPr>
      </w:pPr>
      <w:r>
        <w:rPr>
          <w:rFonts w:hint="eastAsia" w:ascii="宋体" w:hAnsi="宋体" w:eastAsia="宋体" w:cs="仿宋_GB2312"/>
          <w:spacing w:val="-8"/>
          <w:sz w:val="28"/>
          <w:szCs w:val="28"/>
        </w:rPr>
        <w:t>（一）项目名称：揭阳市农村集体产权流转管理服务平台2026年运维项目</w:t>
      </w:r>
    </w:p>
    <w:p w14:paraId="5EB077CE">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（二）项目所属行业：</w:t>
      </w:r>
      <w:r>
        <w:rPr>
          <w:rFonts w:hint="eastAsia" w:ascii="宋体" w:hAnsi="宋体" w:cs="仿宋_GB2312"/>
          <w:color w:val="333333"/>
          <w:spacing w:val="-8"/>
          <w:sz w:val="28"/>
          <w:szCs w:val="28"/>
        </w:rPr>
        <w:t>信息技术服务业</w:t>
      </w:r>
    </w:p>
    <w:p w14:paraId="32F0F985">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（三）采购方式：询价</w:t>
      </w:r>
    </w:p>
    <w:p w14:paraId="61A13B6E">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（四）预算金额：人民币</w:t>
      </w:r>
      <w:r>
        <w:rPr>
          <w:rFonts w:hint="eastAsia" w:ascii="宋体" w:hAnsi="宋体" w:cs="仿宋_GB2312"/>
          <w:spacing w:val="-8"/>
          <w:sz w:val="28"/>
          <w:szCs w:val="28"/>
          <w:lang w:eastAsia="zh-CN"/>
        </w:rPr>
        <w:t>捌</w:t>
      </w:r>
      <w:r>
        <w:rPr>
          <w:rFonts w:hint="eastAsia" w:ascii="宋体" w:hAnsi="宋体" w:cs="仿宋_GB2312"/>
          <w:spacing w:val="-8"/>
          <w:sz w:val="28"/>
          <w:szCs w:val="28"/>
        </w:rPr>
        <w:t>万元整（￥</w:t>
      </w:r>
      <w:r>
        <w:rPr>
          <w:rFonts w:hint="eastAsia" w:ascii="宋体" w:hAnsi="宋体" w:cs="仿宋_GB2312"/>
          <w:spacing w:val="-8"/>
          <w:sz w:val="28"/>
          <w:szCs w:val="28"/>
          <w:lang w:val="en-US" w:eastAsia="zh-CN"/>
        </w:rPr>
        <w:t>80000</w:t>
      </w:r>
      <w:r>
        <w:rPr>
          <w:rFonts w:hint="eastAsia" w:ascii="宋体" w:hAnsi="宋体" w:cs="仿宋_GB2312"/>
          <w:spacing w:val="-8"/>
          <w:sz w:val="28"/>
          <w:szCs w:val="28"/>
        </w:rPr>
        <w:t>.00）</w:t>
      </w:r>
    </w:p>
    <w:p w14:paraId="0171DC2F">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（五）项目概况：</w:t>
      </w:r>
    </w:p>
    <w:p w14:paraId="21E2C139">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为保证平台稳定运行，提高业务人员的系统操作水平，提高相关职能部门的监管水平和工作效率，提高群众百姓和社会公众对平台的满意度，开展《</w:t>
      </w:r>
      <w:r>
        <w:rPr>
          <w:rFonts w:hint="eastAsia" w:ascii="宋体" w:hAnsi="宋体" w:eastAsia="宋体" w:cs="仿宋_GB2312"/>
          <w:spacing w:val="-8"/>
          <w:sz w:val="28"/>
          <w:szCs w:val="28"/>
        </w:rPr>
        <w:t>揭阳市农村集体产权流转管理服务平台2026年运维项目</w:t>
      </w:r>
      <w:r>
        <w:rPr>
          <w:rFonts w:hint="eastAsia" w:ascii="宋体" w:hAnsi="宋体" w:cs="仿宋_GB2312"/>
          <w:spacing w:val="-8"/>
          <w:sz w:val="28"/>
          <w:szCs w:val="28"/>
        </w:rPr>
        <w:t>》，运维内容包含日常维护、定期巡检以及突发事件应急响应，期限</w:t>
      </w:r>
      <w:r>
        <w:rPr>
          <w:rFonts w:hint="eastAsia" w:ascii="宋体" w:hAnsi="宋体" w:cs="仿宋_GB2312"/>
          <w:spacing w:val="-8"/>
          <w:sz w:val="28"/>
          <w:szCs w:val="28"/>
          <w:lang w:eastAsia="zh-CN"/>
        </w:rPr>
        <w:t>一年</w:t>
      </w:r>
      <w:r>
        <w:rPr>
          <w:rFonts w:hint="eastAsia" w:ascii="宋体" w:hAnsi="宋体" w:cs="仿宋_GB2312"/>
          <w:spacing w:val="-8"/>
          <w:sz w:val="28"/>
          <w:szCs w:val="28"/>
        </w:rPr>
        <w:t>。</w:t>
      </w:r>
    </w:p>
    <w:p w14:paraId="323778B8">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二、供应商资格要求</w:t>
      </w:r>
    </w:p>
    <w:p w14:paraId="151F065F">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采购人将通过供应商资格审查表，根据规定的审查方式/审查途径，对以下要求进行审查，不符合条件的，按报价无效处理；</w:t>
      </w:r>
    </w:p>
    <w:p w14:paraId="62442C56">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（一）满足《中华人民共和国政府采购法》第二十二条规定；</w:t>
      </w:r>
    </w:p>
    <w:p w14:paraId="6C65BBD0">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（二）不存在被有关部门禁止参与政府采购活动且在有效期内的情况；</w:t>
      </w:r>
    </w:p>
    <w:p w14:paraId="15E3178C">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（三）不同供应商的单位负责人不能是同一人，且不能存在直接控股、管理关系；</w:t>
      </w:r>
    </w:p>
    <w:p w14:paraId="764F7B77">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（四）“信用中国”“中国政府采购网”没有被列入失信被执行人、重大税收违法案件当事人名单、政府采购严重违法失信行为记录名单的供应商。</w:t>
      </w:r>
    </w:p>
    <w:p w14:paraId="624068B5">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三、项目技术要求</w:t>
      </w:r>
    </w:p>
    <w:p w14:paraId="1041FBD8">
      <w:pPr>
        <w:pStyle w:val="14"/>
        <w:widowControl/>
        <w:numPr>
          <w:ilvl w:val="0"/>
          <w:numId w:val="1"/>
        </w:numPr>
        <w:shd w:val="clear" w:color="auto" w:fill="FFFFFF"/>
        <w:spacing w:beforeAutospacing="0" w:afterAutospacing="0"/>
        <w:ind w:firstLine="528" w:firstLineChars="200"/>
        <w:rPr>
          <w:rFonts w:ascii="宋体" w:hAnsi="宋体" w:cs="仿宋_GB2312"/>
          <w:spacing w:val="-8"/>
          <w:sz w:val="28"/>
          <w:szCs w:val="28"/>
        </w:rPr>
      </w:pPr>
      <w:bookmarkStart w:id="0" w:name="_Hlk198557515"/>
      <w:r>
        <w:rPr>
          <w:rFonts w:hint="eastAsia" w:ascii="宋体" w:hAnsi="宋体" w:cs="仿宋_GB2312"/>
          <w:spacing w:val="-8"/>
          <w:sz w:val="28"/>
          <w:szCs w:val="28"/>
        </w:rPr>
        <w:t>日常维护</w:t>
      </w:r>
    </w:p>
    <w:p w14:paraId="4E6742AB">
      <w:pPr>
        <w:pStyle w:val="14"/>
        <w:widowControl/>
        <w:numPr>
          <w:ilvl w:val="0"/>
          <w:numId w:val="2"/>
        </w:numPr>
        <w:shd w:val="clear" w:color="auto" w:fill="FFFFFF"/>
        <w:tabs>
          <w:tab w:val="clear" w:pos="-108"/>
        </w:tabs>
        <w:spacing w:beforeAutospacing="0" w:afterAutospacing="0"/>
        <w:ind w:left="0" w:firstLine="528" w:firstLineChars="200"/>
        <w:rPr>
          <w:rFonts w:ascii="宋体" w:hAnsi="宋体" w:cs="仿宋_GB2312"/>
          <w:spacing w:val="-8"/>
          <w:sz w:val="28"/>
          <w:szCs w:val="28"/>
        </w:rPr>
      </w:pPr>
      <w:r>
        <w:rPr>
          <w:rFonts w:hint="eastAsia" w:ascii="宋体" w:hAnsi="宋体" w:cs="仿宋_GB2312"/>
          <w:spacing w:val="-8"/>
          <w:sz w:val="28"/>
          <w:szCs w:val="28"/>
        </w:rPr>
        <w:t>系统运行监控：定期对操作系统日志、中间件日志、应用软件系统日志以及其它相关软件日志进行例行分析，及时发现和处理问题；定期提供软件系统运行报告，内容包括软件故障系统分析、访问量统计分析、备份统计、病毒库统计；对系统运行情况（响应速度，稳定性，易用性等）进行总结，分析产生问题的原因，通过调整系统配置和参数或应用程序的优化提高系统性能。</w:t>
      </w:r>
    </w:p>
    <w:p w14:paraId="6A75729C">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ascii="宋体" w:hAnsi="宋体" w:cs="仿宋_GB2312"/>
          <w:spacing w:val="-8"/>
          <w:sz w:val="28"/>
          <w:szCs w:val="28"/>
        </w:rPr>
        <w:t>系统维护</w:t>
      </w:r>
      <w:r>
        <w:rPr>
          <w:rFonts w:hint="eastAsia" w:ascii="宋体" w:hAnsi="宋体" w:cs="仿宋_GB2312"/>
          <w:spacing w:val="-8"/>
          <w:sz w:val="28"/>
          <w:szCs w:val="28"/>
        </w:rPr>
        <w:t>内容：</w:t>
      </w:r>
    </w:p>
    <w:p w14:paraId="36BAB85E">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系统性能日常维护。维护要求：定期巡检（周期：月），定期补丁、日志检查分析、错误分析及统计。</w:t>
      </w:r>
    </w:p>
    <w:p w14:paraId="343FC4FE">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系统故障检测及排除。维护要求：响应时间及排除故障时间，按照业务保障需求定期排查故障</w:t>
      </w:r>
      <w:r>
        <w:rPr>
          <w:rFonts w:hint="eastAsia" w:ascii="宋体" w:hAnsi="宋体" w:cs="仿宋_GB2312"/>
          <w:spacing w:val="-8"/>
          <w:sz w:val="28"/>
          <w:szCs w:val="28"/>
          <w:lang w:eastAsia="zh-CN"/>
        </w:rPr>
        <w:t>。</w:t>
      </w:r>
    </w:p>
    <w:p w14:paraId="0D750BC2">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系统运行状态监控及预警。维护要求：监控整个系统的运行状态及每一项指标。</w:t>
      </w:r>
    </w:p>
    <w:p w14:paraId="5E50CFE4">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系统重部署及调试。维护要求：根据需求重新部署平台项目。</w:t>
      </w:r>
    </w:p>
    <w:p w14:paraId="5D44436E">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应用软件业务定制服务。维护要求：根据需求，调整揭阳市农村集体产权流转管理服务平台网上交易监管流程、监管功能划分等。</w:t>
      </w:r>
    </w:p>
    <w:p w14:paraId="1EDBB87E">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数据处理、备份。维护要求：定期对系统进行整合、分离、统计、备份等。</w:t>
      </w:r>
    </w:p>
    <w:p w14:paraId="6E4171F8">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人员技能培训。维护要求：对区级新增三资管理人员进行现场一对一培训。</w:t>
      </w:r>
    </w:p>
    <w:p w14:paraId="5FBE19C6">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巡回咨询。维护要求：定期到各个村社进行巡回咨询。</w:t>
      </w:r>
    </w:p>
    <w:p w14:paraId="1AEFA350">
      <w:pPr>
        <w:pStyle w:val="14"/>
        <w:widowControl/>
        <w:numPr>
          <w:ilvl w:val="0"/>
          <w:numId w:val="3"/>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业务知识咨询及日常操作问题解答。维护要求：对村社业务人员提出的日常操作及业务问题进行解答及平台功能再培训。</w:t>
      </w:r>
    </w:p>
    <w:p w14:paraId="7658FA7E">
      <w:pPr>
        <w:pStyle w:val="14"/>
        <w:widowControl/>
        <w:numPr>
          <w:ilvl w:val="0"/>
          <w:numId w:val="2"/>
        </w:numPr>
        <w:shd w:val="clear" w:color="auto" w:fill="FFFFFF"/>
        <w:tabs>
          <w:tab w:val="clear" w:pos="-108"/>
        </w:tabs>
        <w:spacing w:beforeAutospacing="0" w:afterAutospacing="0"/>
        <w:ind w:left="0" w:firstLine="528" w:firstLineChars="200"/>
        <w:rPr>
          <w:rFonts w:ascii="宋体" w:hAnsi="宋体" w:cs="仿宋_GB2312"/>
          <w:spacing w:val="-8"/>
          <w:sz w:val="28"/>
          <w:szCs w:val="28"/>
        </w:rPr>
      </w:pPr>
      <w:r>
        <w:rPr>
          <w:rFonts w:ascii="宋体" w:hAnsi="宋体" w:cs="仿宋_GB2312"/>
          <w:spacing w:val="-8"/>
          <w:sz w:val="28"/>
          <w:szCs w:val="28"/>
        </w:rPr>
        <w:t>系统软件维护</w:t>
      </w:r>
    </w:p>
    <w:p w14:paraId="4E8EAA16">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在本次系统软件维护中，即是对第三方系统软件的维护，主要包括：操作系统、中间件</w:t>
      </w:r>
      <w:r>
        <w:rPr>
          <w:rFonts w:ascii="宋体" w:hAnsi="宋体" w:cs="仿宋_GB2312"/>
          <w:spacing w:val="-8"/>
          <w:sz w:val="28"/>
          <w:szCs w:val="28"/>
        </w:rPr>
        <w:t>Tomcat</w:t>
      </w:r>
      <w:r>
        <w:rPr>
          <w:rFonts w:hint="eastAsia" w:ascii="宋体" w:hAnsi="宋体" w:cs="仿宋_GB2312"/>
          <w:spacing w:val="-8"/>
          <w:sz w:val="28"/>
          <w:szCs w:val="28"/>
        </w:rPr>
        <w:t>、数据库sqlserver等的维护。包括如下：</w:t>
      </w:r>
    </w:p>
    <w:p w14:paraId="521FE0A3">
      <w:pPr>
        <w:pStyle w:val="14"/>
        <w:widowControl/>
        <w:numPr>
          <w:ilvl w:val="0"/>
          <w:numId w:val="4"/>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新增操作系统等系统软件、工具软件的安装、调试工作（由甲方提供安装介质）；</w:t>
      </w:r>
    </w:p>
    <w:p w14:paraId="2BF9B478">
      <w:pPr>
        <w:pStyle w:val="14"/>
        <w:widowControl/>
        <w:numPr>
          <w:ilvl w:val="0"/>
          <w:numId w:val="4"/>
        </w:numPr>
        <w:shd w:val="clear" w:color="auto" w:fill="FFFFFF"/>
        <w:spacing w:beforeAutospacing="0" w:afterAutospacing="0"/>
        <w:rPr>
          <w:rFonts w:ascii="宋体" w:hAnsi="宋体" w:cs="仿宋_GB2312"/>
          <w:spacing w:val="-8"/>
          <w:sz w:val="28"/>
          <w:szCs w:val="28"/>
        </w:rPr>
      </w:pPr>
      <w:r>
        <w:rPr>
          <w:rFonts w:ascii="宋体" w:hAnsi="宋体" w:cs="仿宋_GB2312"/>
          <w:spacing w:val="-8"/>
          <w:sz w:val="28"/>
          <w:szCs w:val="28"/>
        </w:rPr>
        <w:t>系统</w:t>
      </w:r>
      <w:r>
        <w:rPr>
          <w:rFonts w:hint="eastAsia" w:ascii="宋体" w:hAnsi="宋体" w:cs="仿宋_GB2312"/>
          <w:spacing w:val="-8"/>
          <w:sz w:val="28"/>
          <w:szCs w:val="28"/>
        </w:rPr>
        <w:t>损坏后的系统重新安装（由甲方提供安装介质）、配置工作；</w:t>
      </w:r>
    </w:p>
    <w:p w14:paraId="258D1E9C">
      <w:pPr>
        <w:pStyle w:val="14"/>
        <w:widowControl/>
        <w:numPr>
          <w:ilvl w:val="0"/>
          <w:numId w:val="4"/>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配合、指导甲方用户区级监控操作电脑等设备的扩容方案，并负责其扩容后揭阳市农村集体产权流转管理服务平台客户端的调试；</w:t>
      </w:r>
    </w:p>
    <w:p w14:paraId="31DC174C">
      <w:pPr>
        <w:pStyle w:val="14"/>
        <w:widowControl/>
        <w:numPr>
          <w:ilvl w:val="0"/>
          <w:numId w:val="4"/>
        </w:numPr>
        <w:shd w:val="clear" w:color="auto" w:fill="FFFFFF"/>
        <w:spacing w:beforeAutospacing="0" w:afterAutospacing="0"/>
        <w:rPr>
          <w:rFonts w:ascii="宋体" w:hAnsi="宋体" w:cs="仿宋_GB2312"/>
          <w:spacing w:val="-8"/>
          <w:sz w:val="28"/>
          <w:szCs w:val="28"/>
        </w:rPr>
      </w:pPr>
      <w:r>
        <w:rPr>
          <w:rFonts w:ascii="宋体" w:hAnsi="宋体" w:cs="仿宋_GB2312"/>
          <w:spacing w:val="-8"/>
          <w:sz w:val="28"/>
          <w:szCs w:val="28"/>
        </w:rPr>
        <w:t>系统软件</w:t>
      </w:r>
      <w:r>
        <w:rPr>
          <w:rFonts w:hint="eastAsia" w:ascii="宋体" w:hAnsi="宋体" w:cs="仿宋_GB2312"/>
          <w:spacing w:val="-8"/>
          <w:sz w:val="28"/>
          <w:szCs w:val="28"/>
        </w:rPr>
        <w:t>的补丁；对系统软件操作的培训及系统出错的应急处理，并定期（每周不少于一次）对系统进行性能检查，使系统持续的维持较高的性能。</w:t>
      </w:r>
    </w:p>
    <w:p w14:paraId="6376832B">
      <w:pPr>
        <w:pStyle w:val="14"/>
        <w:widowControl/>
        <w:numPr>
          <w:ilvl w:val="0"/>
          <w:numId w:val="2"/>
        </w:numPr>
        <w:shd w:val="clear" w:color="auto" w:fill="FFFFFF"/>
        <w:tabs>
          <w:tab w:val="clear" w:pos="-108"/>
        </w:tabs>
        <w:spacing w:beforeAutospacing="0" w:afterAutospacing="0"/>
        <w:ind w:left="0" w:firstLine="528" w:firstLineChars="200"/>
        <w:rPr>
          <w:rFonts w:ascii="宋体" w:hAnsi="宋体" w:cs="仿宋_GB2312"/>
          <w:spacing w:val="-8"/>
          <w:sz w:val="28"/>
          <w:szCs w:val="28"/>
        </w:rPr>
      </w:pPr>
      <w:r>
        <w:rPr>
          <w:rFonts w:hint="eastAsia" w:ascii="宋体" w:hAnsi="宋体" w:cs="仿宋_GB2312"/>
          <w:spacing w:val="-8"/>
          <w:sz w:val="28"/>
          <w:szCs w:val="28"/>
        </w:rPr>
        <w:t>系统配置：在不改动平台框架，免开发的情况下，根据系统运行实际需求配合进行系统配置。</w:t>
      </w:r>
    </w:p>
    <w:p w14:paraId="5347B74F">
      <w:pPr>
        <w:widowControl/>
        <w:spacing w:line="240" w:lineRule="auto"/>
        <w:ind w:firstLine="0" w:firstLineChars="0"/>
        <w:jc w:val="left"/>
        <w:rPr>
          <w:rFonts w:ascii="宋体" w:hAnsi="宋体" w:eastAsia="宋体" w:cs="仿宋_GB2312"/>
          <w:spacing w:val="-8"/>
          <w:kern w:val="0"/>
          <w:sz w:val="28"/>
          <w:szCs w:val="28"/>
        </w:rPr>
      </w:pPr>
      <w:r>
        <w:rPr>
          <w:rFonts w:hint="eastAsia" w:ascii="宋体" w:hAnsi="宋体" w:cs="仿宋_GB2312"/>
          <w:spacing w:val="-8"/>
          <w:sz w:val="28"/>
          <w:szCs w:val="28"/>
        </w:rPr>
        <w:br w:type="page"/>
      </w:r>
    </w:p>
    <w:p w14:paraId="5492EA2D">
      <w:pPr>
        <w:pStyle w:val="14"/>
        <w:widowControl/>
        <w:numPr>
          <w:ilvl w:val="0"/>
          <w:numId w:val="1"/>
        </w:numPr>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定期巡检</w:t>
      </w:r>
    </w:p>
    <w:p w14:paraId="232EAD38">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ascii="宋体" w:hAnsi="宋体" w:cs="仿宋_GB2312"/>
          <w:spacing w:val="-8"/>
          <w:sz w:val="28"/>
          <w:szCs w:val="28"/>
        </w:rPr>
        <w:t>维护</w:t>
      </w:r>
      <w:r>
        <w:rPr>
          <w:rFonts w:hint="eastAsia" w:ascii="宋体" w:hAnsi="宋体" w:cs="仿宋_GB2312"/>
          <w:spacing w:val="-8"/>
          <w:sz w:val="28"/>
          <w:szCs w:val="28"/>
        </w:rPr>
        <w:t>方安排技术人员进行每月一次的定期上门服务，提供技术交流、系统维护等服务。同时安排回访人员不定期对甲方进行电话回访，听取甲方用户在使用、维护本系统的过程中的意见和对服务工程师的服务质量、态度等方面的意见和看法，其结果将直接向公司的项目总监和技术总监汇报；凡涉及软件质量问题的，由技术总监安排技术人员进行改进；涉及工程师服务质量问题的，通报项目负责人，由项目负责人对相应工程师了解具体情况，必要时还对服务工程师采取一定的惩罚措施。</w:t>
      </w:r>
    </w:p>
    <w:p w14:paraId="748F564F">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巡检的主要工作是：</w:t>
      </w:r>
    </w:p>
    <w:p w14:paraId="218C2FEA">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（1）系统整体性能分析、优化、调整；</w:t>
      </w:r>
    </w:p>
    <w:p w14:paraId="7C497FB4">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（2）检查与系统运行有关的网络和其它相关软件的运行情况；</w:t>
      </w:r>
    </w:p>
    <w:p w14:paraId="7F92B659">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w:t>
      </w:r>
      <w:r>
        <w:rPr>
          <w:rFonts w:ascii="宋体" w:hAnsi="宋体" w:cs="仿宋_GB2312"/>
          <w:spacing w:val="-8"/>
          <w:sz w:val="28"/>
          <w:szCs w:val="28"/>
        </w:rPr>
        <w:t>3</w:t>
      </w:r>
      <w:r>
        <w:rPr>
          <w:rFonts w:hint="eastAsia" w:ascii="宋体" w:hAnsi="宋体" w:cs="仿宋_GB2312"/>
          <w:spacing w:val="-8"/>
          <w:sz w:val="28"/>
          <w:szCs w:val="28"/>
        </w:rPr>
        <w:t>）对系统运行环境进行安全分析，修补各种可能出现的安全漏洞；</w:t>
      </w:r>
    </w:p>
    <w:p w14:paraId="50B81443">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w:t>
      </w:r>
      <w:r>
        <w:rPr>
          <w:rFonts w:ascii="宋体" w:hAnsi="宋体" w:cs="仿宋_GB2312"/>
          <w:spacing w:val="-8"/>
          <w:sz w:val="28"/>
          <w:szCs w:val="28"/>
        </w:rPr>
        <w:t>4</w:t>
      </w:r>
      <w:r>
        <w:rPr>
          <w:rFonts w:hint="eastAsia" w:ascii="宋体" w:hAnsi="宋体" w:cs="仿宋_GB2312"/>
          <w:spacing w:val="-8"/>
          <w:sz w:val="28"/>
          <w:szCs w:val="28"/>
        </w:rPr>
        <w:t>）出具巡检表，交给客户备案。</w:t>
      </w:r>
    </w:p>
    <w:p w14:paraId="40EE1CCA">
      <w:pPr>
        <w:pStyle w:val="14"/>
        <w:widowControl/>
        <w:numPr>
          <w:ilvl w:val="0"/>
          <w:numId w:val="1"/>
        </w:numPr>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突发事件应急响应</w:t>
      </w:r>
    </w:p>
    <w:p w14:paraId="09D3520B">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当甲方系统发生如宕机、数据丢失、业务中断等重大故障，乙方应启动7*24小时应急响应服务进行快速响应和处理，在最短时间内恢复业务系统，将损失降到最低。问题得到稳定或彻底解决后，要形成问题汇报，避免以后类似重大紧急情况的发生。</w:t>
      </w:r>
    </w:p>
    <w:p w14:paraId="0AFF2F9D">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应急响应服务通常在以下情况下实施：（1）服务器系统数据库不能正常启动或运行；（2）系统崩溃，导致数据库不能正常启动或运行；（</w:t>
      </w:r>
      <w:r>
        <w:rPr>
          <w:rFonts w:ascii="宋体" w:hAnsi="宋体" w:cs="仿宋_GB2312"/>
          <w:spacing w:val="-8"/>
          <w:sz w:val="28"/>
          <w:szCs w:val="28"/>
        </w:rPr>
        <w:t>3</w:t>
      </w:r>
      <w:r>
        <w:rPr>
          <w:rFonts w:hint="eastAsia" w:ascii="宋体" w:hAnsi="宋体" w:cs="仿宋_GB2312"/>
          <w:spacing w:val="-8"/>
          <w:sz w:val="28"/>
          <w:szCs w:val="28"/>
        </w:rPr>
        <w:t>）系统搬迁、导致平台重新搭建，重新配置系统；（4）人为故障，包括维护人员不小心删除数据库文件，或人为将表中的数据删除等。</w:t>
      </w:r>
    </w:p>
    <w:p w14:paraId="7AD255AD">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ascii="宋体" w:hAnsi="宋体" w:cs="仿宋_GB2312"/>
          <w:spacing w:val="-8"/>
          <w:sz w:val="28"/>
          <w:szCs w:val="28"/>
        </w:rPr>
        <w:t>突发事件应急响应</w:t>
      </w:r>
      <w:r>
        <w:rPr>
          <w:rFonts w:hint="eastAsia" w:ascii="宋体" w:hAnsi="宋体" w:cs="仿宋_GB2312"/>
          <w:spacing w:val="-8"/>
          <w:sz w:val="28"/>
          <w:szCs w:val="28"/>
        </w:rPr>
        <w:t>：</w:t>
      </w:r>
    </w:p>
    <w:p w14:paraId="722DBE2A">
      <w:pPr>
        <w:pStyle w:val="14"/>
        <w:widowControl/>
        <w:numPr>
          <w:ilvl w:val="0"/>
          <w:numId w:val="5"/>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硬件损坏</w:t>
      </w:r>
    </w:p>
    <w:p w14:paraId="5FE535E3">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预防措施：硬件供应商提供预防措施；</w:t>
      </w:r>
    </w:p>
    <w:p w14:paraId="77511D34">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应急策略：在磁盘数据未丢失情况下，保证数据安全性，建议项目单位替换相关硬件。</w:t>
      </w:r>
    </w:p>
    <w:p w14:paraId="7DDA48A0">
      <w:pPr>
        <w:pStyle w:val="14"/>
        <w:widowControl/>
        <w:numPr>
          <w:ilvl w:val="0"/>
          <w:numId w:val="5"/>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操作失误</w:t>
      </w:r>
    </w:p>
    <w:p w14:paraId="3A212254">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预防措施：加强培训力度，掌握培训效果，检验操作人员操作水准，提示注意事项。</w:t>
      </w:r>
    </w:p>
    <w:p w14:paraId="242EC244">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应急策略：操作失误未造成即成结果或数据未丢失情况下，保障数据安全，反之，协调相关部门，进行补救。对操作人员强调注意事项。</w:t>
      </w:r>
    </w:p>
    <w:p w14:paraId="30DF64B3">
      <w:pPr>
        <w:pStyle w:val="14"/>
        <w:widowControl/>
        <w:numPr>
          <w:ilvl w:val="0"/>
          <w:numId w:val="5"/>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配置丢失</w:t>
      </w:r>
    </w:p>
    <w:p w14:paraId="0526F123">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预防措施：培训时强调使用前配置方法和步骤，并特别提示需在使用前按要求操作。</w:t>
      </w:r>
    </w:p>
    <w:p w14:paraId="41FD717B">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应急策略：派出上门维护、培训人员重新配置，并耐心讲解。</w:t>
      </w:r>
    </w:p>
    <w:p w14:paraId="32F74424">
      <w:pPr>
        <w:pStyle w:val="14"/>
        <w:widowControl/>
        <w:numPr>
          <w:ilvl w:val="0"/>
          <w:numId w:val="5"/>
        </w:numPr>
        <w:shd w:val="clear" w:color="auto" w:fill="FFFFFF"/>
        <w:spacing w:beforeAutospacing="0" w:afterAutospacing="0"/>
        <w:rPr>
          <w:rFonts w:ascii="宋体" w:hAnsi="宋体" w:cs="仿宋_GB2312"/>
          <w:spacing w:val="-8"/>
          <w:sz w:val="28"/>
          <w:szCs w:val="28"/>
        </w:rPr>
      </w:pPr>
      <w:r>
        <w:rPr>
          <w:rFonts w:hint="eastAsia" w:ascii="宋体" w:hAnsi="宋体" w:cs="仿宋_GB2312"/>
          <w:spacing w:val="-8"/>
          <w:sz w:val="28"/>
          <w:szCs w:val="28"/>
        </w:rPr>
        <w:t>数据丢失</w:t>
      </w:r>
    </w:p>
    <w:p w14:paraId="52FDE55B">
      <w:pPr>
        <w:pStyle w:val="14"/>
        <w:widowControl/>
        <w:shd w:val="clear" w:color="auto" w:fill="FFFFFF"/>
        <w:spacing w:beforeAutospacing="0" w:afterAutospacing="0"/>
        <w:ind w:firstLine="528" w:firstLineChars="200"/>
        <w:rPr>
          <w:rFonts w:hint="eastAsia" w:ascii="宋体" w:hAnsi="宋体" w:eastAsia="宋体" w:cs="仿宋_GB2312"/>
          <w:spacing w:val="-8"/>
          <w:sz w:val="28"/>
          <w:szCs w:val="28"/>
          <w:lang w:eastAsia="zh-CN"/>
        </w:rPr>
      </w:pPr>
      <w:r>
        <w:rPr>
          <w:rFonts w:hint="eastAsia" w:ascii="宋体" w:hAnsi="宋体" w:cs="仿宋_GB2312"/>
          <w:spacing w:val="-8"/>
          <w:sz w:val="28"/>
          <w:szCs w:val="28"/>
        </w:rPr>
        <w:t>预防措施：强调使用过程中注意定期备份重要数据，日常维护过程中，上门服务人员实时备份数据并告知用户</w:t>
      </w:r>
      <w:r>
        <w:rPr>
          <w:rFonts w:hint="eastAsia" w:ascii="宋体" w:hAnsi="宋体" w:cs="仿宋_GB2312"/>
          <w:spacing w:val="-8"/>
          <w:sz w:val="28"/>
          <w:szCs w:val="28"/>
          <w:lang w:eastAsia="zh-CN"/>
        </w:rPr>
        <w:t>。</w:t>
      </w:r>
    </w:p>
    <w:p w14:paraId="7154AA73">
      <w:pPr>
        <w:pStyle w:val="14"/>
        <w:widowControl/>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应急策略：协调有关部门，建议相关部门异地备份数据。进行补救，无法补救，提交报告说明原因。</w:t>
      </w:r>
    </w:p>
    <w:p w14:paraId="33B45CB0">
      <w:pPr>
        <w:pStyle w:val="14"/>
        <w:widowControl/>
        <w:numPr>
          <w:ilvl w:val="0"/>
          <w:numId w:val="1"/>
        </w:numPr>
        <w:shd w:val="clear" w:color="auto" w:fill="FFFFFF"/>
        <w:spacing w:beforeAutospacing="0" w:afterAutospacing="0"/>
        <w:ind w:firstLine="528" w:firstLineChars="200"/>
        <w:rPr>
          <w:rFonts w:ascii="宋体" w:hAnsi="宋体" w:cs="仿宋_GB2312"/>
          <w:spacing w:val="-8"/>
          <w:sz w:val="28"/>
          <w:szCs w:val="28"/>
        </w:rPr>
      </w:pPr>
      <w:r>
        <w:rPr>
          <w:rFonts w:hint="eastAsia" w:ascii="宋体" w:hAnsi="宋体" w:cs="仿宋_GB2312"/>
          <w:spacing w:val="-8"/>
          <w:sz w:val="28"/>
          <w:szCs w:val="28"/>
        </w:rPr>
        <w:t>服务方式：远程服务。</w:t>
      </w:r>
      <w:bookmarkEnd w:id="0"/>
    </w:p>
    <w:p w14:paraId="29EE35CE">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四、项目商务要求</w:t>
      </w:r>
    </w:p>
    <w:p w14:paraId="3292E05A">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（一）供应商须具有独立承担民事责任的能力：在中华人民共和国境内注册的法人或其他组织或自然人，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7B59F3B">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（二）供应商参与本项目投标前三年内在经营活动中没有重大违法记录；</w:t>
      </w:r>
    </w:p>
    <w:p w14:paraId="1DAA7FAA">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（三）付款方式由采购人与成交人合同约定；</w:t>
      </w:r>
    </w:p>
    <w:p w14:paraId="30F05F72">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（四）服务期限为</w:t>
      </w:r>
      <w:r>
        <w:rPr>
          <w:rFonts w:hint="eastAsia" w:ascii="宋体" w:hAnsi="宋体" w:cs="仿宋_GB2312"/>
          <w:spacing w:val="-8"/>
          <w:sz w:val="28"/>
          <w:szCs w:val="28"/>
          <w:lang w:eastAsia="zh-CN"/>
        </w:rPr>
        <w:t>一年</w:t>
      </w:r>
      <w:r>
        <w:rPr>
          <w:rFonts w:hint="eastAsia" w:ascii="宋体" w:hAnsi="宋体" w:cs="仿宋_GB2312"/>
          <w:spacing w:val="-8"/>
          <w:sz w:val="28"/>
          <w:szCs w:val="28"/>
        </w:rPr>
        <w:t>；</w:t>
      </w:r>
    </w:p>
    <w:p w14:paraId="2859CFCA">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（五）本项目不接受联合体投标。</w:t>
      </w:r>
    </w:p>
    <w:p w14:paraId="188545F0">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五、报价要求及询价响应文件</w:t>
      </w:r>
    </w:p>
    <w:p w14:paraId="4BD8BB97">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（一）报价应当满足以下要求：</w:t>
      </w:r>
    </w:p>
    <w:p w14:paraId="54A15A8F">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1.报价应包括货物和/或服务的价格、为提供货物和/或服务而产生的运费、保险费、安装调试费、验收费、培训费用、杂费，以及税费等相关费用。如询价文件中要求分项报价而询价响应供应商未单独列明的分项价格，将被视为该费用已包含在其他分项中。</w:t>
      </w:r>
    </w:p>
    <w:p w14:paraId="4D1BFD76">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2.报价内容应包含：询价文件要求全部服务所需的费用、履行合同所有相关服务所需的费用、税费、其他一切隐含及不可预见的费用；</w:t>
      </w:r>
    </w:p>
    <w:p w14:paraId="45D765B8">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3.询价响应供应商在成交并签署合同后，服务期限内出现的任何遗漏，均由供应商负责，采购人将不再支付任何费用；</w:t>
      </w:r>
    </w:p>
    <w:p w14:paraId="7366131D">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4.报价均以人民币为单位，精确至个位数；</w:t>
      </w:r>
    </w:p>
    <w:p w14:paraId="2DF8467C">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5.总价不得高于预算限额；</w:t>
      </w:r>
    </w:p>
    <w:p w14:paraId="28B4BBC5">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6.询价响应文件不得出现两个以上的报价；</w:t>
      </w:r>
    </w:p>
    <w:p w14:paraId="38943B4D">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7.不得无合理原因低于成本报价；</w:t>
      </w:r>
    </w:p>
    <w:p w14:paraId="29B3BE6F">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8.对于报价免费的内容须标明“免费”。</w:t>
      </w:r>
    </w:p>
    <w:p w14:paraId="6F9D6A69">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注：报价应当建立在完全满足或正向偏离的基础上。</w:t>
      </w:r>
    </w:p>
    <w:p w14:paraId="05081FEE">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（二）询价响应文件包括：</w:t>
      </w:r>
    </w:p>
    <w:p w14:paraId="23BDA296">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1.询价文件第六章《询价响应文件》要求提交的全部文件资料。</w:t>
      </w:r>
    </w:p>
    <w:p w14:paraId="3D132604">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2.证明供应商具有合格资格的文件材料。</w:t>
      </w:r>
    </w:p>
    <w:p w14:paraId="22A632E8">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3.证明符合询价文件规定的文件材料。</w:t>
      </w:r>
    </w:p>
    <w:p w14:paraId="5CFBC4BF">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六、评审方法</w:t>
      </w:r>
    </w:p>
    <w:p w14:paraId="41B7C4C1">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根据符合采购需求且报价最低的原则从中确定1家单位为成交供应商。本项目询价采购报名不收取任何费用，对未入选的供应商不做书面解释。</w:t>
      </w:r>
    </w:p>
    <w:p w14:paraId="4203F322">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七、递交询价响应文件时间及地址</w:t>
      </w:r>
    </w:p>
    <w:p w14:paraId="3EC82EAA">
      <w:pPr>
        <w:pStyle w:val="14"/>
        <w:widowControl/>
        <w:shd w:val="clear" w:color="auto" w:fill="FFFFFF"/>
        <w:spacing w:beforeAutospacing="0" w:afterAutospacing="0"/>
        <w:ind w:firstLine="560" w:firstLineChars="200"/>
        <w:jc w:val="both"/>
        <w:rPr>
          <w:rFonts w:ascii="宋体" w:hAnsi="宋体" w:cs="仿宋_GB2312"/>
          <w:spacing w:val="-8"/>
          <w:sz w:val="28"/>
          <w:szCs w:val="28"/>
        </w:rPr>
      </w:pPr>
      <w:r>
        <w:rPr>
          <w:rFonts w:hint="eastAsia" w:ascii="宋体" w:hAnsi="宋体" w:cs="仿宋_GB2312"/>
          <w:kern w:val="2"/>
          <w:sz w:val="28"/>
          <w:szCs w:val="28"/>
        </w:rPr>
        <w:t>响应文件</w:t>
      </w:r>
      <w:r>
        <w:rPr>
          <w:rFonts w:hint="eastAsia" w:ascii="宋体" w:hAnsi="宋体" w:cs="仿宋_GB2312"/>
          <w:spacing w:val="-8"/>
          <w:sz w:val="28"/>
          <w:szCs w:val="28"/>
        </w:rPr>
        <w:t>递交时间：</w:t>
      </w:r>
      <w:r>
        <w:rPr>
          <w:rFonts w:hint="eastAsia" w:ascii="宋体" w:hAnsi="宋体" w:cs="仿宋_GB2312"/>
          <w:sz w:val="28"/>
          <w:szCs w:val="28"/>
          <w:highlight w:val="yellow"/>
          <w:shd w:val="clear" w:color="auto" w:fill="FFFFFF"/>
        </w:rPr>
        <w:t>202</w:t>
      </w:r>
      <w:r>
        <w:rPr>
          <w:rFonts w:hint="eastAsia" w:ascii="宋体" w:hAnsi="宋体" w:cs="仿宋_GB2312"/>
          <w:sz w:val="28"/>
          <w:szCs w:val="28"/>
          <w:highlight w:val="yellow"/>
          <w:shd w:val="clear" w:color="auto" w:fill="FFFFFF"/>
          <w:lang w:val="en-US" w:eastAsia="zh-CN"/>
        </w:rPr>
        <w:t>6</w:t>
      </w:r>
      <w:r>
        <w:rPr>
          <w:rFonts w:hint="eastAsia" w:ascii="宋体" w:hAnsi="宋体" w:cs="仿宋_GB2312"/>
          <w:sz w:val="28"/>
          <w:szCs w:val="28"/>
          <w:highlight w:val="yellow"/>
          <w:shd w:val="clear" w:color="auto" w:fill="FFFFFF"/>
        </w:rPr>
        <w:t>年5月</w:t>
      </w:r>
      <w:r>
        <w:rPr>
          <w:rFonts w:hint="eastAsia" w:ascii="宋体" w:hAnsi="宋体" w:cs="仿宋_GB2312"/>
          <w:sz w:val="28"/>
          <w:szCs w:val="28"/>
          <w:highlight w:val="yellow"/>
          <w:shd w:val="clear" w:color="auto" w:fill="FFFFFF"/>
          <w:lang w:val="en-US" w:eastAsia="zh-CN"/>
        </w:rPr>
        <w:t>13</w:t>
      </w:r>
      <w:r>
        <w:rPr>
          <w:rFonts w:hint="eastAsia" w:ascii="宋体" w:hAnsi="宋体" w:cs="仿宋_GB2312"/>
          <w:sz w:val="28"/>
          <w:szCs w:val="28"/>
          <w:highlight w:val="yellow"/>
          <w:shd w:val="clear" w:color="auto" w:fill="FFFFFF"/>
        </w:rPr>
        <w:t>日</w:t>
      </w:r>
      <w:r>
        <w:rPr>
          <w:rFonts w:hint="eastAsia" w:ascii="宋体" w:hAnsi="宋体" w:cs="仿宋_GB2312"/>
          <w:kern w:val="2"/>
          <w:sz w:val="28"/>
          <w:szCs w:val="28"/>
        </w:rPr>
        <w:t>前，</w:t>
      </w:r>
      <w:r>
        <w:rPr>
          <w:rFonts w:hint="eastAsia" w:ascii="宋体" w:hAnsi="宋体" w:cs="仿宋_GB2312"/>
          <w:sz w:val="28"/>
          <w:szCs w:val="28"/>
          <w:shd w:val="clear" w:color="auto" w:fill="FFFFFF"/>
        </w:rPr>
        <w:t>逾期响应无效。</w:t>
      </w:r>
    </w:p>
    <w:p w14:paraId="745051FD">
      <w:pPr>
        <w:pStyle w:val="14"/>
        <w:widowControl/>
        <w:shd w:val="clear" w:color="auto" w:fill="FFFFFF"/>
        <w:spacing w:beforeAutospacing="0" w:afterAutospacing="0"/>
        <w:ind w:firstLine="560" w:firstLineChars="200"/>
        <w:jc w:val="both"/>
        <w:rPr>
          <w:rFonts w:ascii="宋体" w:hAnsi="宋体" w:cs="仿宋_GB2312"/>
          <w:spacing w:val="-8"/>
          <w:sz w:val="28"/>
          <w:szCs w:val="28"/>
        </w:rPr>
      </w:pPr>
      <w:r>
        <w:rPr>
          <w:rFonts w:hint="eastAsia" w:ascii="宋体" w:hAnsi="宋体" w:cs="仿宋_GB2312"/>
          <w:kern w:val="2"/>
          <w:sz w:val="28"/>
          <w:szCs w:val="28"/>
        </w:rPr>
        <w:t>响应文件</w:t>
      </w:r>
      <w:r>
        <w:rPr>
          <w:rFonts w:hint="eastAsia" w:ascii="宋体" w:hAnsi="宋体" w:cs="仿宋_GB2312"/>
          <w:spacing w:val="-8"/>
          <w:sz w:val="28"/>
          <w:szCs w:val="28"/>
        </w:rPr>
        <w:t>递交地点：揭阳市农业农村局</w:t>
      </w:r>
    </w:p>
    <w:p w14:paraId="03833AEB">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八、公告期限</w:t>
      </w:r>
    </w:p>
    <w:p w14:paraId="5C77FC52">
      <w:pPr>
        <w:pStyle w:val="14"/>
        <w:widowControl/>
        <w:shd w:val="clear" w:color="auto" w:fill="FFFFFF"/>
        <w:spacing w:beforeAutospacing="0" w:afterAutospacing="0"/>
        <w:ind w:firstLine="528" w:firstLineChars="200"/>
        <w:jc w:val="both"/>
        <w:rPr>
          <w:rFonts w:ascii="宋体" w:hAnsi="宋体" w:cs="仿宋_GB2312"/>
          <w:spacing w:val="-8"/>
          <w:sz w:val="28"/>
          <w:szCs w:val="28"/>
          <w:highlight w:val="yellow"/>
        </w:rPr>
      </w:pPr>
      <w:r>
        <w:rPr>
          <w:rFonts w:hint="eastAsia" w:ascii="宋体" w:hAnsi="宋体" w:cs="仿宋_GB2312"/>
          <w:spacing w:val="-8"/>
          <w:sz w:val="28"/>
          <w:szCs w:val="28"/>
          <w:highlight w:val="yellow"/>
        </w:rPr>
        <w:t>202</w:t>
      </w:r>
      <w:r>
        <w:rPr>
          <w:rFonts w:hint="eastAsia" w:ascii="宋体" w:hAnsi="宋体" w:cs="仿宋_GB2312"/>
          <w:spacing w:val="-8"/>
          <w:sz w:val="28"/>
          <w:szCs w:val="28"/>
          <w:highlight w:val="yellow"/>
          <w:lang w:val="en-US" w:eastAsia="zh-CN"/>
        </w:rPr>
        <w:t>6</w:t>
      </w:r>
      <w:r>
        <w:rPr>
          <w:rFonts w:hint="eastAsia" w:ascii="宋体" w:hAnsi="宋体" w:cs="仿宋_GB2312"/>
          <w:spacing w:val="-8"/>
          <w:sz w:val="28"/>
          <w:szCs w:val="28"/>
          <w:highlight w:val="yellow"/>
        </w:rPr>
        <w:t>年5月</w:t>
      </w:r>
      <w:r>
        <w:rPr>
          <w:rFonts w:hint="eastAsia" w:ascii="宋体" w:hAnsi="宋体" w:cs="仿宋_GB2312"/>
          <w:spacing w:val="-8"/>
          <w:sz w:val="28"/>
          <w:szCs w:val="28"/>
          <w:highlight w:val="yellow"/>
          <w:lang w:val="en-US" w:eastAsia="zh-CN"/>
        </w:rPr>
        <w:t>11</w:t>
      </w:r>
      <w:r>
        <w:rPr>
          <w:rFonts w:hint="eastAsia" w:ascii="宋体" w:hAnsi="宋体" w:cs="仿宋_GB2312"/>
          <w:spacing w:val="-8"/>
          <w:sz w:val="28"/>
          <w:szCs w:val="28"/>
          <w:highlight w:val="yellow"/>
        </w:rPr>
        <w:t>日至202</w:t>
      </w:r>
      <w:r>
        <w:rPr>
          <w:rFonts w:hint="eastAsia" w:ascii="宋体" w:hAnsi="宋体" w:cs="仿宋_GB2312"/>
          <w:spacing w:val="-8"/>
          <w:sz w:val="28"/>
          <w:szCs w:val="28"/>
          <w:highlight w:val="yellow"/>
          <w:lang w:val="en-US" w:eastAsia="zh-CN"/>
        </w:rPr>
        <w:t>6</w:t>
      </w:r>
      <w:r>
        <w:rPr>
          <w:rFonts w:hint="eastAsia" w:ascii="宋体" w:hAnsi="宋体" w:cs="仿宋_GB2312"/>
          <w:spacing w:val="-8"/>
          <w:sz w:val="28"/>
          <w:szCs w:val="28"/>
          <w:highlight w:val="yellow"/>
        </w:rPr>
        <w:t>年5月</w:t>
      </w:r>
      <w:r>
        <w:rPr>
          <w:rFonts w:hint="eastAsia" w:ascii="宋体" w:hAnsi="宋体" w:cs="仿宋_GB2312"/>
          <w:spacing w:val="-8"/>
          <w:sz w:val="28"/>
          <w:szCs w:val="28"/>
          <w:highlight w:val="yellow"/>
          <w:lang w:val="en-US" w:eastAsia="zh-CN"/>
        </w:rPr>
        <w:t>13</w:t>
      </w:r>
      <w:r>
        <w:rPr>
          <w:rFonts w:hint="eastAsia" w:ascii="宋体" w:hAnsi="宋体" w:cs="仿宋_GB2312"/>
          <w:spacing w:val="-8"/>
          <w:sz w:val="28"/>
          <w:szCs w:val="28"/>
          <w:highlight w:val="yellow"/>
        </w:rPr>
        <w:t>日</w:t>
      </w:r>
    </w:p>
    <w:p w14:paraId="0217C36A">
      <w:pPr>
        <w:pStyle w:val="14"/>
        <w:widowControl/>
        <w:shd w:val="clear" w:color="auto" w:fill="FFFFFF"/>
        <w:spacing w:beforeAutospacing="0" w:afterAutospacing="0"/>
        <w:ind w:firstLine="528" w:firstLineChars="200"/>
        <w:jc w:val="both"/>
        <w:outlineLvl w:val="1"/>
        <w:rPr>
          <w:rFonts w:ascii="宋体" w:hAnsi="宋体" w:cs="仿宋_GB2312"/>
          <w:spacing w:val="-8"/>
          <w:sz w:val="28"/>
          <w:szCs w:val="28"/>
        </w:rPr>
      </w:pPr>
      <w:r>
        <w:rPr>
          <w:rFonts w:hint="eastAsia" w:ascii="宋体" w:hAnsi="宋体" w:cs="仿宋_GB2312"/>
          <w:spacing w:val="-8"/>
          <w:sz w:val="28"/>
          <w:szCs w:val="28"/>
        </w:rPr>
        <w:t>九、联系方式</w:t>
      </w:r>
    </w:p>
    <w:p w14:paraId="64B06304">
      <w:pPr>
        <w:pStyle w:val="14"/>
        <w:widowControl/>
        <w:shd w:val="clear" w:color="auto" w:fill="FFFFFF"/>
        <w:spacing w:beforeAutospacing="0" w:afterAutospacing="0"/>
        <w:ind w:firstLine="528" w:firstLineChars="200"/>
        <w:jc w:val="both"/>
        <w:rPr>
          <w:rFonts w:ascii="宋体" w:hAnsi="宋体" w:cs="仿宋_GB2312"/>
          <w:spacing w:val="-8"/>
          <w:sz w:val="28"/>
          <w:szCs w:val="28"/>
        </w:rPr>
      </w:pPr>
      <w:r>
        <w:rPr>
          <w:rFonts w:hint="eastAsia" w:ascii="宋体" w:hAnsi="宋体" w:cs="仿宋_GB2312"/>
          <w:spacing w:val="-8"/>
          <w:sz w:val="28"/>
          <w:szCs w:val="28"/>
        </w:rPr>
        <w:t>采购单位：</w:t>
      </w:r>
      <w:r>
        <w:rPr>
          <w:rFonts w:hint="eastAsia" w:ascii="宋体" w:hAnsi="宋体" w:cs="微软雅黑"/>
          <w:spacing w:val="-8"/>
          <w:sz w:val="28"/>
          <w:szCs w:val="28"/>
        </w:rPr>
        <w:t>揭阳</w:t>
      </w:r>
      <w:r>
        <w:rPr>
          <w:rFonts w:hint="eastAsia" w:ascii="宋体" w:hAnsi="宋体" w:cs="___WRD_EMBED_SUB_51"/>
          <w:spacing w:val="-8"/>
          <w:sz w:val="28"/>
          <w:szCs w:val="28"/>
        </w:rPr>
        <w:t>市</w:t>
      </w:r>
      <w:r>
        <w:rPr>
          <w:rFonts w:hint="eastAsia" w:ascii="宋体" w:hAnsi="宋体" w:cs="微软雅黑"/>
          <w:spacing w:val="-8"/>
          <w:sz w:val="28"/>
          <w:szCs w:val="28"/>
        </w:rPr>
        <w:t>农</w:t>
      </w:r>
      <w:r>
        <w:rPr>
          <w:rFonts w:hint="eastAsia" w:ascii="宋体" w:hAnsi="宋体" w:cs="___WRD_EMBED_SUB_51"/>
          <w:spacing w:val="-8"/>
          <w:sz w:val="28"/>
          <w:szCs w:val="28"/>
        </w:rPr>
        <w:t>业</w:t>
      </w:r>
      <w:r>
        <w:rPr>
          <w:rFonts w:hint="eastAsia" w:ascii="宋体" w:hAnsi="宋体" w:cs="微软雅黑"/>
          <w:spacing w:val="-8"/>
          <w:sz w:val="28"/>
          <w:szCs w:val="28"/>
        </w:rPr>
        <w:t>农村</w:t>
      </w:r>
      <w:r>
        <w:rPr>
          <w:rFonts w:hint="eastAsia" w:ascii="宋体" w:hAnsi="宋体" w:cs="___WRD_EMBED_SUB_51"/>
          <w:spacing w:val="-8"/>
          <w:sz w:val="28"/>
          <w:szCs w:val="28"/>
        </w:rPr>
        <w:t>局</w:t>
      </w:r>
    </w:p>
    <w:p w14:paraId="5DD3826B">
      <w:pPr>
        <w:pStyle w:val="14"/>
        <w:widowControl/>
        <w:shd w:val="clear" w:color="auto" w:fill="FFFFFF"/>
        <w:spacing w:beforeAutospacing="0" w:afterAutospacing="0"/>
        <w:ind w:firstLine="528" w:firstLineChars="200"/>
        <w:jc w:val="both"/>
        <w:rPr>
          <w:rFonts w:hint="eastAsia" w:ascii="宋体" w:hAnsi="宋体" w:eastAsia="宋体" w:cs="仿宋_GB2312"/>
          <w:spacing w:val="-8"/>
          <w:sz w:val="28"/>
          <w:szCs w:val="28"/>
          <w:lang w:val="en-US" w:eastAsia="zh-CN"/>
        </w:rPr>
      </w:pPr>
      <w:r>
        <w:rPr>
          <w:rFonts w:hint="eastAsia" w:ascii="宋体" w:hAnsi="宋体" w:cs="仿宋_GB2312"/>
          <w:spacing w:val="-8"/>
          <w:sz w:val="28"/>
          <w:szCs w:val="28"/>
        </w:rPr>
        <w:t>采购联系人：</w:t>
      </w:r>
      <w:r>
        <w:rPr>
          <w:rFonts w:hint="eastAsia" w:ascii="宋体" w:hAnsi="宋体" w:cs="仿宋_GB2312"/>
          <w:spacing w:val="-8"/>
          <w:sz w:val="28"/>
          <w:szCs w:val="28"/>
          <w:lang w:eastAsia="zh-CN"/>
        </w:rPr>
        <w:t>吴祥浩</w:t>
      </w:r>
    </w:p>
    <w:p w14:paraId="163F3E48">
      <w:pPr>
        <w:pStyle w:val="14"/>
        <w:widowControl/>
        <w:shd w:val="clear" w:color="auto" w:fill="FFFFFF"/>
        <w:spacing w:beforeAutospacing="0" w:afterAutospacing="0"/>
        <w:ind w:firstLine="528" w:firstLineChars="200"/>
        <w:jc w:val="both"/>
        <w:rPr>
          <w:rFonts w:hint="default" w:ascii="宋体" w:hAnsi="宋体" w:eastAsia="宋体" w:cs="仿宋_GB2312"/>
          <w:spacing w:val="-8"/>
          <w:sz w:val="28"/>
          <w:szCs w:val="28"/>
          <w:lang w:val="en-US" w:eastAsia="zh-CN"/>
        </w:rPr>
      </w:pPr>
      <w:r>
        <w:rPr>
          <w:rFonts w:hint="eastAsia" w:ascii="宋体" w:hAnsi="宋体" w:cs="仿宋_GB2312"/>
          <w:spacing w:val="-8"/>
          <w:sz w:val="28"/>
          <w:szCs w:val="28"/>
        </w:rPr>
        <w:t>联系电话：</w:t>
      </w:r>
      <w:r>
        <w:rPr>
          <w:rFonts w:hint="eastAsia" w:ascii="宋体" w:hAnsi="宋体" w:cs="仿宋_GB2312"/>
          <w:spacing w:val="-8"/>
          <w:sz w:val="28"/>
          <w:szCs w:val="28"/>
          <w:lang w:val="en-US" w:eastAsia="zh-CN"/>
        </w:rPr>
        <w:t>0663-8768159</w:t>
      </w:r>
      <w:bookmarkStart w:id="1" w:name="_GoBack"/>
      <w:bookmarkEnd w:id="1"/>
    </w:p>
    <w:p w14:paraId="134509DB">
      <w:pPr>
        <w:pStyle w:val="14"/>
        <w:widowControl/>
        <w:shd w:val="clear" w:color="auto" w:fill="FFFFFF"/>
        <w:spacing w:beforeAutospacing="0" w:afterAutospacing="0"/>
        <w:ind w:firstLine="528" w:firstLineChars="200"/>
        <w:jc w:val="both"/>
        <w:rPr>
          <w:rFonts w:ascii="宋体" w:hAnsi="宋体" w:cs="仿宋_GB2312"/>
          <w:spacing w:val="-8"/>
          <w:sz w:val="28"/>
          <w:szCs w:val="28"/>
        </w:rPr>
      </w:pPr>
    </w:p>
    <w:p w14:paraId="5A97C4CA">
      <w:pPr>
        <w:pStyle w:val="14"/>
        <w:widowControl/>
        <w:shd w:val="clear" w:color="auto" w:fill="FFFFFF"/>
        <w:spacing w:beforeAutospacing="0" w:afterAutospacing="0"/>
        <w:ind w:firstLine="528" w:firstLineChars="200"/>
        <w:jc w:val="both"/>
        <w:rPr>
          <w:rFonts w:ascii="宋体" w:hAnsi="宋体" w:cs="仿宋_GB2312"/>
          <w:spacing w:val="-8"/>
          <w:sz w:val="28"/>
          <w:szCs w:val="28"/>
        </w:rPr>
      </w:pPr>
    </w:p>
    <w:p w14:paraId="0B6555FF">
      <w:pPr>
        <w:pStyle w:val="14"/>
        <w:widowControl/>
        <w:shd w:val="clear" w:color="auto" w:fill="FFFFFF"/>
        <w:spacing w:beforeAutospacing="0" w:afterAutospacing="0"/>
        <w:ind w:firstLine="528" w:firstLineChars="200"/>
        <w:jc w:val="right"/>
        <w:rPr>
          <w:rFonts w:ascii="宋体" w:hAnsi="宋体" w:cs="仿宋_GB2312"/>
          <w:spacing w:val="-8"/>
          <w:sz w:val="28"/>
          <w:szCs w:val="28"/>
        </w:rPr>
      </w:pPr>
      <w:r>
        <w:rPr>
          <w:rFonts w:hint="eastAsia" w:ascii="宋体" w:hAnsi="宋体" w:cs="微软雅黑"/>
          <w:spacing w:val="-8"/>
          <w:sz w:val="28"/>
          <w:szCs w:val="28"/>
        </w:rPr>
        <w:t>揭阳</w:t>
      </w:r>
      <w:r>
        <w:rPr>
          <w:rFonts w:hint="eastAsia" w:ascii="宋体" w:hAnsi="宋体" w:cs="___WRD_EMBED_SUB_51"/>
          <w:spacing w:val="-8"/>
          <w:sz w:val="28"/>
          <w:szCs w:val="28"/>
        </w:rPr>
        <w:t>市</w:t>
      </w:r>
      <w:r>
        <w:rPr>
          <w:rFonts w:hint="eastAsia" w:ascii="宋体" w:hAnsi="宋体" w:cs="微软雅黑"/>
          <w:spacing w:val="-8"/>
          <w:sz w:val="28"/>
          <w:szCs w:val="28"/>
        </w:rPr>
        <w:t>农</w:t>
      </w:r>
      <w:r>
        <w:rPr>
          <w:rFonts w:hint="eastAsia" w:ascii="宋体" w:hAnsi="宋体" w:cs="___WRD_EMBED_SUB_51"/>
          <w:spacing w:val="-8"/>
          <w:sz w:val="28"/>
          <w:szCs w:val="28"/>
        </w:rPr>
        <w:t>业</w:t>
      </w:r>
      <w:r>
        <w:rPr>
          <w:rFonts w:hint="eastAsia" w:ascii="宋体" w:hAnsi="宋体" w:cs="微软雅黑"/>
          <w:spacing w:val="-8"/>
          <w:sz w:val="28"/>
          <w:szCs w:val="28"/>
        </w:rPr>
        <w:t>农村</w:t>
      </w:r>
      <w:r>
        <w:rPr>
          <w:rFonts w:hint="eastAsia" w:ascii="宋体" w:hAnsi="宋体" w:cs="___WRD_EMBED_SUB_51"/>
          <w:spacing w:val="-8"/>
          <w:sz w:val="28"/>
          <w:szCs w:val="28"/>
        </w:rPr>
        <w:t>局</w:t>
      </w:r>
    </w:p>
    <w:p w14:paraId="49A0DE98">
      <w:pPr>
        <w:pStyle w:val="14"/>
        <w:widowControl/>
        <w:shd w:val="clear" w:color="auto" w:fill="FFFFFF"/>
        <w:spacing w:beforeAutospacing="0" w:afterAutospacing="0"/>
        <w:ind w:firstLine="528" w:firstLineChars="200"/>
        <w:jc w:val="right"/>
        <w:rPr>
          <w:rFonts w:ascii="宋体" w:hAnsi="宋体" w:cs="仿宋_GB2312"/>
          <w:spacing w:val="-8"/>
          <w:sz w:val="28"/>
          <w:szCs w:val="28"/>
        </w:rPr>
      </w:pPr>
      <w:r>
        <w:rPr>
          <w:rFonts w:hint="eastAsia" w:ascii="宋体" w:hAnsi="宋体" w:cs="仿宋_GB2312"/>
          <w:spacing w:val="-8"/>
          <w:sz w:val="28"/>
          <w:szCs w:val="28"/>
          <w:highlight w:val="yellow"/>
        </w:rPr>
        <w:t>202</w:t>
      </w:r>
      <w:r>
        <w:rPr>
          <w:rFonts w:hint="eastAsia" w:ascii="宋体" w:hAnsi="宋体" w:cs="仿宋_GB2312"/>
          <w:spacing w:val="-8"/>
          <w:sz w:val="28"/>
          <w:szCs w:val="28"/>
          <w:highlight w:val="yellow"/>
          <w:lang w:val="en-US" w:eastAsia="zh-CN"/>
        </w:rPr>
        <w:t>6</w:t>
      </w:r>
      <w:r>
        <w:rPr>
          <w:rFonts w:hint="eastAsia" w:ascii="宋体" w:hAnsi="宋体" w:cs="仿宋_GB2312"/>
          <w:spacing w:val="-8"/>
          <w:sz w:val="28"/>
          <w:szCs w:val="28"/>
          <w:highlight w:val="yellow"/>
        </w:rPr>
        <w:t>年5月</w:t>
      </w:r>
      <w:r>
        <w:rPr>
          <w:rFonts w:hint="eastAsia" w:ascii="宋体" w:hAnsi="宋体" w:cs="仿宋_GB2312"/>
          <w:spacing w:val="-8"/>
          <w:sz w:val="28"/>
          <w:szCs w:val="28"/>
          <w:highlight w:val="yellow"/>
          <w:lang w:val="en-US" w:eastAsia="zh-CN"/>
        </w:rPr>
        <w:t>11</w:t>
      </w:r>
      <w:r>
        <w:rPr>
          <w:rFonts w:hint="eastAsia" w:ascii="宋体" w:hAnsi="宋体" w:cs="仿宋_GB2312"/>
          <w:spacing w:val="-8"/>
          <w:sz w:val="28"/>
          <w:szCs w:val="28"/>
          <w:highlight w:val="yellow"/>
        </w:rPr>
        <w:t>日</w:t>
      </w:r>
    </w:p>
    <w:p w14:paraId="03684FE4">
      <w:pPr>
        <w:widowControl/>
        <w:spacing w:line="240" w:lineRule="auto"/>
        <w:ind w:firstLine="0" w:firstLineChars="0"/>
        <w:outlineLvl w:val="0"/>
        <w:rPr>
          <w:rFonts w:ascii="宋体" w:hAnsi="宋体" w:eastAsia="宋体"/>
          <w:b/>
          <w:bCs/>
          <w:kern w:val="44"/>
          <w:szCs w:val="32"/>
        </w:rPr>
      </w:pPr>
      <w:r>
        <w:rPr>
          <w:rFonts w:hint="eastAsia" w:ascii="宋体" w:hAnsi="宋体" w:eastAsia="宋体"/>
          <w:b/>
          <w:bCs/>
          <w:kern w:val="44"/>
          <w:szCs w:val="32"/>
        </w:rPr>
        <w:br w:type="page"/>
      </w:r>
      <w:r>
        <w:rPr>
          <w:rFonts w:hint="eastAsia" w:ascii="宋体" w:hAnsi="宋体" w:eastAsia="宋体"/>
          <w:b/>
          <w:bCs/>
          <w:kern w:val="44"/>
          <w:szCs w:val="32"/>
        </w:rPr>
        <w:t>第二章 资格性审查指引（如资格性审查不通过，响应文件即为无效）</w:t>
      </w:r>
    </w:p>
    <w:tbl>
      <w:tblPr>
        <w:tblStyle w:val="16"/>
        <w:tblW w:w="5000" w:type="pct"/>
        <w:tblInd w:w="0" w:type="dxa"/>
        <w:tblLayout w:type="fixed"/>
        <w:tblCellMar>
          <w:top w:w="0" w:type="dxa"/>
          <w:left w:w="108" w:type="dxa"/>
          <w:bottom w:w="0" w:type="dxa"/>
          <w:right w:w="108" w:type="dxa"/>
        </w:tblCellMar>
      </w:tblPr>
      <w:tblGrid>
        <w:gridCol w:w="669"/>
        <w:gridCol w:w="1689"/>
        <w:gridCol w:w="2770"/>
        <w:gridCol w:w="1253"/>
        <w:gridCol w:w="2141"/>
      </w:tblGrid>
      <w:tr w14:paraId="0A756585">
        <w:tblPrEx>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14:paraId="53CD8850">
            <w:pPr>
              <w:snapToGrid w:val="0"/>
              <w:spacing w:line="240" w:lineRule="atLeast"/>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990" w:type="pct"/>
            <w:tcBorders>
              <w:top w:val="single" w:color="000000" w:sz="4" w:space="0"/>
              <w:left w:val="single" w:color="000000" w:sz="4" w:space="0"/>
              <w:bottom w:val="single" w:color="000000" w:sz="4" w:space="0"/>
              <w:right w:val="single" w:color="000000" w:sz="4" w:space="0"/>
            </w:tcBorders>
            <w:noWrap/>
            <w:vAlign w:val="center"/>
          </w:tcPr>
          <w:p w14:paraId="0EF33E88">
            <w:pPr>
              <w:snapToGrid w:val="0"/>
              <w:spacing w:line="240" w:lineRule="atLeast"/>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审查内容</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24B2963D">
            <w:pPr>
              <w:snapToGrid w:val="0"/>
              <w:spacing w:line="240" w:lineRule="atLeast"/>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审查方式/查询途径</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723A69CA">
            <w:pPr>
              <w:snapToGrid w:val="0"/>
              <w:spacing w:line="240" w:lineRule="atLeast"/>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审查结果</w:t>
            </w:r>
          </w:p>
        </w:tc>
        <w:tc>
          <w:tcPr>
            <w:tcW w:w="1255" w:type="pct"/>
            <w:tcBorders>
              <w:top w:val="single" w:color="000000" w:sz="4" w:space="0"/>
              <w:left w:val="single" w:color="000000" w:sz="4" w:space="0"/>
              <w:bottom w:val="single" w:color="000000" w:sz="4" w:space="0"/>
              <w:right w:val="single" w:color="000000" w:sz="4" w:space="0"/>
            </w:tcBorders>
            <w:noWrap/>
            <w:vAlign w:val="center"/>
          </w:tcPr>
          <w:p w14:paraId="45F95D19">
            <w:pPr>
              <w:snapToGrid w:val="0"/>
              <w:spacing w:line="240" w:lineRule="atLeast"/>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14:paraId="43BF35D1">
        <w:tblPrEx>
          <w:tblCellMar>
            <w:top w:w="0" w:type="dxa"/>
            <w:left w:w="108" w:type="dxa"/>
            <w:bottom w:w="0" w:type="dxa"/>
            <w:right w:w="108" w:type="dxa"/>
          </w:tblCellMar>
        </w:tblPrEx>
        <w:trPr>
          <w:trHeight w:val="112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14:paraId="54C46633">
            <w:pPr>
              <w:snapToGrid w:val="0"/>
              <w:spacing w:line="240" w:lineRule="atLeas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990" w:type="pct"/>
            <w:tcBorders>
              <w:top w:val="single" w:color="000000" w:sz="4" w:space="0"/>
              <w:left w:val="single" w:color="000000" w:sz="4" w:space="0"/>
              <w:bottom w:val="single" w:color="000000" w:sz="4" w:space="0"/>
              <w:right w:val="single" w:color="000000" w:sz="4" w:space="0"/>
            </w:tcBorders>
            <w:vAlign w:val="center"/>
          </w:tcPr>
          <w:p w14:paraId="0D9185ED">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资质条件</w:t>
            </w:r>
          </w:p>
        </w:tc>
        <w:tc>
          <w:tcPr>
            <w:tcW w:w="1624" w:type="pct"/>
            <w:tcBorders>
              <w:top w:val="single" w:color="000000" w:sz="4" w:space="0"/>
              <w:left w:val="single" w:color="000000" w:sz="4" w:space="0"/>
              <w:bottom w:val="single" w:color="000000" w:sz="4" w:space="0"/>
              <w:right w:val="single" w:color="000000" w:sz="4" w:space="0"/>
            </w:tcBorders>
            <w:vAlign w:val="center"/>
          </w:tcPr>
          <w:p w14:paraId="22CB8EF2">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根据采购文件的规定，要求供应商提供资质证明材料或采购人自行通过公开渠道查询</w:t>
            </w:r>
          </w:p>
        </w:tc>
        <w:tc>
          <w:tcPr>
            <w:tcW w:w="735" w:type="pct"/>
            <w:tcBorders>
              <w:top w:val="single" w:color="000000" w:sz="4" w:space="0"/>
              <w:left w:val="single" w:color="000000" w:sz="4" w:space="0"/>
              <w:bottom w:val="single" w:color="000000" w:sz="4" w:space="0"/>
              <w:right w:val="single" w:color="000000" w:sz="4" w:space="0"/>
            </w:tcBorders>
            <w:vAlign w:val="center"/>
          </w:tcPr>
          <w:p w14:paraId="76379614">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通过</w:t>
            </w:r>
          </w:p>
          <w:p w14:paraId="4D8577FF">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不通过</w:t>
            </w:r>
          </w:p>
        </w:tc>
        <w:tc>
          <w:tcPr>
            <w:tcW w:w="1255" w:type="pct"/>
            <w:tcBorders>
              <w:top w:val="single" w:color="000000" w:sz="4" w:space="0"/>
              <w:left w:val="single" w:color="000000" w:sz="4" w:space="0"/>
              <w:bottom w:val="single" w:color="000000" w:sz="4" w:space="0"/>
              <w:right w:val="single" w:color="000000" w:sz="4" w:space="0"/>
            </w:tcBorders>
            <w:vAlign w:val="center"/>
          </w:tcPr>
          <w:p w14:paraId="14595FDC">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采购人应当在采购文件事先明确具体的审查方式</w:t>
            </w:r>
          </w:p>
        </w:tc>
      </w:tr>
      <w:tr w14:paraId="7B52651A">
        <w:tblPrEx>
          <w:tblCellMar>
            <w:top w:w="0" w:type="dxa"/>
            <w:left w:w="108" w:type="dxa"/>
            <w:bottom w:w="0" w:type="dxa"/>
            <w:right w:w="108" w:type="dxa"/>
          </w:tblCellMar>
        </w:tblPrEx>
        <w:trPr>
          <w:trHeight w:val="168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14:paraId="198063ED">
            <w:pPr>
              <w:snapToGrid w:val="0"/>
              <w:spacing w:line="240" w:lineRule="atLeas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990" w:type="pct"/>
            <w:tcBorders>
              <w:top w:val="single" w:color="000000" w:sz="4" w:space="0"/>
              <w:left w:val="single" w:color="000000" w:sz="4" w:space="0"/>
              <w:bottom w:val="single" w:color="000000" w:sz="4" w:space="0"/>
              <w:right w:val="single" w:color="000000" w:sz="4" w:space="0"/>
            </w:tcBorders>
            <w:vAlign w:val="center"/>
          </w:tcPr>
          <w:p w14:paraId="6D863C22">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是否存在因违法行为而被禁止参加政府采购活动的情形</w:t>
            </w:r>
          </w:p>
        </w:tc>
        <w:tc>
          <w:tcPr>
            <w:tcW w:w="1624" w:type="pct"/>
            <w:tcBorders>
              <w:top w:val="single" w:color="000000" w:sz="4" w:space="0"/>
              <w:left w:val="single" w:color="000000" w:sz="4" w:space="0"/>
              <w:bottom w:val="single" w:color="000000" w:sz="4" w:space="0"/>
              <w:right w:val="single" w:color="000000" w:sz="4" w:space="0"/>
            </w:tcBorders>
            <w:vAlign w:val="center"/>
          </w:tcPr>
          <w:p w14:paraId="51BDD7AA">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中国政府采购网（http:/www.ccgp.gov.cn/search/cr）</w:t>
            </w:r>
          </w:p>
        </w:tc>
        <w:tc>
          <w:tcPr>
            <w:tcW w:w="735" w:type="pct"/>
            <w:tcBorders>
              <w:top w:val="single" w:color="000000" w:sz="4" w:space="0"/>
              <w:left w:val="single" w:color="000000" w:sz="4" w:space="0"/>
              <w:bottom w:val="single" w:color="000000" w:sz="4" w:space="0"/>
              <w:right w:val="single" w:color="000000" w:sz="4" w:space="0"/>
            </w:tcBorders>
            <w:vAlign w:val="center"/>
          </w:tcPr>
          <w:p w14:paraId="7B078393">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是</w:t>
            </w:r>
          </w:p>
          <w:p w14:paraId="6A4F910A">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否</w:t>
            </w:r>
          </w:p>
        </w:tc>
        <w:tc>
          <w:tcPr>
            <w:tcW w:w="1255" w:type="pct"/>
            <w:tcBorders>
              <w:top w:val="single" w:color="000000" w:sz="4" w:space="0"/>
              <w:left w:val="single" w:color="000000" w:sz="4" w:space="0"/>
              <w:bottom w:val="single" w:color="000000" w:sz="4" w:space="0"/>
              <w:right w:val="single" w:color="000000" w:sz="4" w:space="0"/>
            </w:tcBorders>
            <w:vAlign w:val="center"/>
          </w:tcPr>
          <w:p w14:paraId="097C298B">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若选择“是”则属于审查不通过</w:t>
            </w:r>
          </w:p>
        </w:tc>
      </w:tr>
      <w:tr w14:paraId="43CC4AD0">
        <w:tblPrEx>
          <w:tblCellMar>
            <w:top w:w="0" w:type="dxa"/>
            <w:left w:w="108" w:type="dxa"/>
            <w:bottom w:w="0" w:type="dxa"/>
            <w:right w:w="108" w:type="dxa"/>
          </w:tblCellMar>
        </w:tblPrEx>
        <w:trPr>
          <w:trHeight w:val="236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14:paraId="22FD8BB6">
            <w:pPr>
              <w:snapToGrid w:val="0"/>
              <w:spacing w:line="240" w:lineRule="atLeas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990" w:type="pct"/>
            <w:tcBorders>
              <w:top w:val="single" w:color="000000" w:sz="4" w:space="0"/>
              <w:left w:val="single" w:color="000000" w:sz="4" w:space="0"/>
              <w:bottom w:val="single" w:color="000000" w:sz="4" w:space="0"/>
              <w:right w:val="single" w:color="000000" w:sz="4" w:space="0"/>
            </w:tcBorders>
            <w:vAlign w:val="center"/>
          </w:tcPr>
          <w:p w14:paraId="73E582EE">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不同供应商的单位负责人是否为同一人</w:t>
            </w:r>
          </w:p>
        </w:tc>
        <w:tc>
          <w:tcPr>
            <w:tcW w:w="1624" w:type="pct"/>
            <w:tcBorders>
              <w:top w:val="single" w:color="000000" w:sz="4" w:space="0"/>
              <w:left w:val="single" w:color="000000" w:sz="4" w:space="0"/>
              <w:bottom w:val="single" w:color="000000" w:sz="4" w:space="0"/>
              <w:right w:val="single" w:color="000000" w:sz="4" w:space="0"/>
            </w:tcBorders>
            <w:vAlign w:val="center"/>
          </w:tcPr>
          <w:p w14:paraId="46DCDF0B">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国家企业信用信息公示系统（https://www.gsxt.gov.cn/index.html）、机关赋码和事业单位等级管理网（http://www.gjsy.gov.cn/sydwfrxxcx/）、全国社会组织信用信息公示平台（https://xxgs.chinanpo.mca.gov.cn/gsxt/newList）等网站</w:t>
            </w:r>
          </w:p>
        </w:tc>
        <w:tc>
          <w:tcPr>
            <w:tcW w:w="735" w:type="pct"/>
            <w:tcBorders>
              <w:top w:val="single" w:color="000000" w:sz="4" w:space="0"/>
              <w:left w:val="single" w:color="000000" w:sz="4" w:space="0"/>
              <w:bottom w:val="single" w:color="000000" w:sz="4" w:space="0"/>
              <w:right w:val="single" w:color="000000" w:sz="4" w:space="0"/>
            </w:tcBorders>
            <w:vAlign w:val="center"/>
          </w:tcPr>
          <w:p w14:paraId="22658922">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存在该种情形</w:t>
            </w:r>
          </w:p>
          <w:p w14:paraId="2C4A928D">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不存在该种情形</w:t>
            </w:r>
          </w:p>
        </w:tc>
        <w:tc>
          <w:tcPr>
            <w:tcW w:w="1255" w:type="pct"/>
            <w:tcBorders>
              <w:top w:val="single" w:color="000000" w:sz="4" w:space="0"/>
              <w:left w:val="single" w:color="000000" w:sz="4" w:space="0"/>
              <w:bottom w:val="single" w:color="000000" w:sz="4" w:space="0"/>
              <w:right w:val="single" w:color="000000" w:sz="4" w:space="0"/>
            </w:tcBorders>
            <w:vAlign w:val="center"/>
          </w:tcPr>
          <w:p w14:paraId="43E503B7">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若为同一人，则该几家供应商不得参加同合同项下的政府采购活动</w:t>
            </w:r>
          </w:p>
        </w:tc>
      </w:tr>
      <w:tr w14:paraId="59604B20">
        <w:tblPrEx>
          <w:tblCellMar>
            <w:top w:w="0" w:type="dxa"/>
            <w:left w:w="108" w:type="dxa"/>
            <w:bottom w:w="0" w:type="dxa"/>
            <w:right w:w="108" w:type="dxa"/>
          </w:tblCellMar>
        </w:tblPrEx>
        <w:trPr>
          <w:trHeight w:val="236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14:paraId="0F5EE468">
            <w:pPr>
              <w:snapToGrid w:val="0"/>
              <w:spacing w:line="240" w:lineRule="atLeas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990" w:type="pct"/>
            <w:tcBorders>
              <w:top w:val="single" w:color="000000" w:sz="4" w:space="0"/>
              <w:left w:val="single" w:color="000000" w:sz="4" w:space="0"/>
              <w:bottom w:val="single" w:color="000000" w:sz="4" w:space="0"/>
              <w:right w:val="single" w:color="000000" w:sz="4" w:space="0"/>
            </w:tcBorders>
            <w:vAlign w:val="center"/>
          </w:tcPr>
          <w:p w14:paraId="466D3143">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不同供应商之间是否存在直接控股、管理关系</w:t>
            </w:r>
          </w:p>
        </w:tc>
        <w:tc>
          <w:tcPr>
            <w:tcW w:w="1624" w:type="pct"/>
            <w:tcBorders>
              <w:top w:val="single" w:color="000000" w:sz="4" w:space="0"/>
              <w:left w:val="single" w:color="000000" w:sz="4" w:space="0"/>
              <w:bottom w:val="single" w:color="000000" w:sz="4" w:space="0"/>
              <w:right w:val="single" w:color="000000" w:sz="4" w:space="0"/>
            </w:tcBorders>
            <w:vAlign w:val="center"/>
          </w:tcPr>
          <w:p w14:paraId="6607BC1E">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国家企业信用信息公示系统（https://www.gsxt.gov.cn/index.html）、机关赋码和事业单位等级管理网（http://www.gjsy.gov.cn/sydwfrxxcx/）、全国社会组织信用信息公示平台（https://xxgs.chinanpo.mca.gov.cn/gsxt/newList）等网站</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51C8B080">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存在该种情形</w:t>
            </w:r>
          </w:p>
          <w:p w14:paraId="1B280408">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不存在该种情形</w:t>
            </w:r>
          </w:p>
        </w:tc>
        <w:tc>
          <w:tcPr>
            <w:tcW w:w="1255" w:type="pct"/>
            <w:tcBorders>
              <w:top w:val="single" w:color="000000" w:sz="4" w:space="0"/>
              <w:left w:val="single" w:color="000000" w:sz="4" w:space="0"/>
              <w:bottom w:val="single" w:color="000000" w:sz="4" w:space="0"/>
              <w:right w:val="single" w:color="000000" w:sz="4" w:space="0"/>
            </w:tcBorders>
            <w:vAlign w:val="center"/>
          </w:tcPr>
          <w:p w14:paraId="692F5F1A">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若存在直接控股、管理关系，则该几家供应商不得参加同一合同项下的政府采购活动</w:t>
            </w:r>
          </w:p>
        </w:tc>
      </w:tr>
      <w:tr w14:paraId="5203D952">
        <w:tblPrEx>
          <w:tblCellMar>
            <w:top w:w="0" w:type="dxa"/>
            <w:left w:w="108" w:type="dxa"/>
            <w:bottom w:w="0" w:type="dxa"/>
            <w:right w:w="108" w:type="dxa"/>
          </w:tblCellMar>
        </w:tblPrEx>
        <w:trPr>
          <w:trHeight w:val="204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14:paraId="5E2EECEE">
            <w:pPr>
              <w:snapToGrid w:val="0"/>
              <w:spacing w:line="240" w:lineRule="atLeas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990" w:type="pct"/>
            <w:tcBorders>
              <w:top w:val="single" w:color="000000" w:sz="4" w:space="0"/>
              <w:left w:val="single" w:color="000000" w:sz="4" w:space="0"/>
              <w:bottom w:val="single" w:color="000000" w:sz="4" w:space="0"/>
              <w:right w:val="single" w:color="000000" w:sz="4" w:space="0"/>
            </w:tcBorders>
            <w:vAlign w:val="center"/>
          </w:tcPr>
          <w:p w14:paraId="49444C4A">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为采购项目提供整体设计、规范编制或者项目管理、监理、检测等服务的供应商，是否参加了该采购该项目的其他采购活动</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C2F86F3">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采购人内部排查</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265910D7">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是</w:t>
            </w:r>
          </w:p>
          <w:p w14:paraId="41E7C58C">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 否</w:t>
            </w:r>
          </w:p>
        </w:tc>
        <w:tc>
          <w:tcPr>
            <w:tcW w:w="1255" w:type="pct"/>
            <w:tcBorders>
              <w:top w:val="single" w:color="000000" w:sz="4" w:space="0"/>
              <w:left w:val="single" w:color="000000" w:sz="4" w:space="0"/>
              <w:bottom w:val="single" w:color="000000" w:sz="4" w:space="0"/>
              <w:right w:val="single" w:color="000000" w:sz="4" w:space="0"/>
            </w:tcBorders>
            <w:vAlign w:val="center"/>
          </w:tcPr>
          <w:p w14:paraId="73926399">
            <w:pPr>
              <w:snapToGrid w:val="0"/>
              <w:spacing w:line="240" w:lineRule="atLeast"/>
              <w:ind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采用单一来源方式的除外。若选择“是”，则属于审查不通过。</w:t>
            </w:r>
          </w:p>
        </w:tc>
      </w:tr>
    </w:tbl>
    <w:p w14:paraId="78B4F8A0">
      <w:pPr>
        <w:widowControl/>
        <w:spacing w:line="240" w:lineRule="auto"/>
        <w:ind w:firstLine="0" w:firstLineChars="0"/>
        <w:outlineLvl w:val="0"/>
        <w:rPr>
          <w:rFonts w:ascii="宋体" w:hAnsi="宋体" w:eastAsia="宋体"/>
          <w:b/>
          <w:bCs/>
          <w:kern w:val="44"/>
          <w:szCs w:val="32"/>
        </w:rPr>
      </w:pPr>
      <w:r>
        <w:rPr>
          <w:rFonts w:hint="eastAsia" w:ascii="宋体" w:hAnsi="宋体" w:eastAsia="宋体"/>
          <w:b/>
          <w:bCs/>
          <w:kern w:val="44"/>
          <w:szCs w:val="32"/>
        </w:rPr>
        <w:br w:type="page"/>
      </w:r>
      <w:r>
        <w:rPr>
          <w:rFonts w:hint="eastAsia" w:ascii="宋体" w:hAnsi="宋体" w:eastAsia="宋体"/>
          <w:b/>
          <w:bCs/>
          <w:kern w:val="44"/>
          <w:szCs w:val="32"/>
        </w:rPr>
        <w:t>第三章 符合性审查指引（如存在以下情况，响应文件即为无效）</w:t>
      </w:r>
    </w:p>
    <w:tbl>
      <w:tblPr>
        <w:tblStyle w:val="16"/>
        <w:tblW w:w="9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208"/>
      </w:tblGrid>
      <w:tr w14:paraId="0CAC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805" w:type="dxa"/>
            <w:vAlign w:val="center"/>
          </w:tcPr>
          <w:p w14:paraId="51B30A29">
            <w:pPr>
              <w:ind w:firstLine="0" w:firstLineChars="0"/>
              <w:jc w:val="center"/>
              <w:rPr>
                <w:rFonts w:ascii="宋体" w:hAnsi="宋体" w:eastAsia="宋体"/>
                <w:b/>
                <w:sz w:val="28"/>
                <w:szCs w:val="28"/>
              </w:rPr>
            </w:pPr>
            <w:r>
              <w:rPr>
                <w:rFonts w:hint="eastAsia" w:ascii="宋体" w:hAnsi="宋体" w:eastAsia="宋体"/>
                <w:b/>
                <w:sz w:val="28"/>
                <w:szCs w:val="28"/>
              </w:rPr>
              <w:t>序号</w:t>
            </w:r>
          </w:p>
        </w:tc>
        <w:tc>
          <w:tcPr>
            <w:tcW w:w="8208" w:type="dxa"/>
            <w:vAlign w:val="center"/>
          </w:tcPr>
          <w:p w14:paraId="5C99A06F">
            <w:pPr>
              <w:ind w:firstLine="0" w:firstLineChars="0"/>
              <w:jc w:val="center"/>
              <w:rPr>
                <w:rFonts w:ascii="宋体" w:hAnsi="宋体" w:eastAsia="宋体"/>
                <w:b/>
                <w:sz w:val="28"/>
                <w:szCs w:val="28"/>
              </w:rPr>
            </w:pPr>
            <w:r>
              <w:rPr>
                <w:rFonts w:hint="eastAsia" w:ascii="宋体" w:hAnsi="宋体" w:eastAsia="宋体"/>
                <w:b/>
                <w:sz w:val="28"/>
                <w:szCs w:val="28"/>
              </w:rPr>
              <w:t>符合性审查项目</w:t>
            </w:r>
          </w:p>
        </w:tc>
      </w:tr>
      <w:tr w14:paraId="0468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5" w:type="dxa"/>
            <w:vAlign w:val="center"/>
          </w:tcPr>
          <w:p w14:paraId="5548E4EB">
            <w:pPr>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208" w:type="dxa"/>
          </w:tcPr>
          <w:p w14:paraId="6882FE75">
            <w:pPr>
              <w:spacing w:line="240" w:lineRule="auto"/>
              <w:ind w:firstLine="0" w:firstLineChars="0"/>
              <w:rPr>
                <w:rFonts w:ascii="宋体" w:hAnsi="宋体" w:eastAsia="宋体" w:cs="宋体"/>
                <w:color w:val="000000"/>
                <w:kern w:val="0"/>
                <w:sz w:val="24"/>
                <w:szCs w:val="24"/>
              </w:rPr>
            </w:pPr>
            <w:r>
              <w:rPr>
                <w:rFonts w:ascii="宋体" w:hAnsi="宋体" w:eastAsia="宋体" w:cs="宋体"/>
                <w:color w:val="000000"/>
                <w:kern w:val="0"/>
                <w:sz w:val="24"/>
                <w:szCs w:val="24"/>
              </w:rPr>
              <w:t>将一个包或一个标段中的内容拆开</w:t>
            </w:r>
            <w:r>
              <w:rPr>
                <w:rFonts w:hint="eastAsia" w:ascii="宋体" w:hAnsi="宋体" w:eastAsia="宋体" w:cs="宋体"/>
                <w:color w:val="000000"/>
                <w:kern w:val="0"/>
                <w:sz w:val="24"/>
                <w:szCs w:val="24"/>
              </w:rPr>
              <w:t>报价</w:t>
            </w:r>
            <w:r>
              <w:rPr>
                <w:rFonts w:ascii="宋体" w:hAnsi="宋体" w:eastAsia="宋体" w:cs="宋体"/>
                <w:color w:val="000000"/>
                <w:kern w:val="0"/>
                <w:sz w:val="24"/>
                <w:szCs w:val="24"/>
              </w:rPr>
              <w:t>；</w:t>
            </w:r>
          </w:p>
        </w:tc>
      </w:tr>
      <w:tr w14:paraId="28E5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05" w:type="dxa"/>
            <w:vAlign w:val="center"/>
          </w:tcPr>
          <w:p w14:paraId="43CEC76D">
            <w:pPr>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208" w:type="dxa"/>
          </w:tcPr>
          <w:p w14:paraId="6EC579FC">
            <w:pPr>
              <w:spacing w:line="240" w:lineRule="auto"/>
              <w:ind w:firstLine="0" w:firstLineChars="0"/>
              <w:rPr>
                <w:rFonts w:ascii="宋体" w:hAnsi="宋体" w:eastAsia="宋体" w:cs="宋体"/>
                <w:color w:val="000000"/>
                <w:kern w:val="0"/>
                <w:sz w:val="24"/>
                <w:szCs w:val="24"/>
              </w:rPr>
            </w:pPr>
            <w:r>
              <w:rPr>
                <w:rFonts w:ascii="宋体" w:hAnsi="宋体" w:eastAsia="宋体" w:cs="宋体"/>
                <w:color w:val="000000"/>
                <w:kern w:val="0"/>
                <w:sz w:val="24"/>
                <w:szCs w:val="24"/>
              </w:rPr>
              <w:t>对同一项目</w:t>
            </w:r>
            <w:r>
              <w:rPr>
                <w:rFonts w:hint="eastAsia" w:ascii="宋体" w:hAnsi="宋体" w:eastAsia="宋体" w:cs="宋体"/>
                <w:color w:val="000000"/>
                <w:kern w:val="0"/>
                <w:sz w:val="24"/>
                <w:szCs w:val="24"/>
              </w:rPr>
              <w:t>报价</w:t>
            </w:r>
            <w:r>
              <w:rPr>
                <w:rFonts w:ascii="宋体" w:hAnsi="宋体" w:eastAsia="宋体" w:cs="宋体"/>
                <w:color w:val="000000"/>
                <w:kern w:val="0"/>
                <w:sz w:val="24"/>
                <w:szCs w:val="24"/>
              </w:rPr>
              <w:t>时，提供两套以上的</w:t>
            </w:r>
            <w:r>
              <w:rPr>
                <w:rFonts w:hint="eastAsia" w:ascii="宋体" w:hAnsi="宋体" w:eastAsia="宋体" w:cs="宋体"/>
                <w:color w:val="000000"/>
                <w:kern w:val="0"/>
                <w:sz w:val="24"/>
                <w:szCs w:val="24"/>
              </w:rPr>
              <w:t>报价</w:t>
            </w:r>
            <w:r>
              <w:rPr>
                <w:rFonts w:ascii="宋体" w:hAnsi="宋体" w:eastAsia="宋体" w:cs="宋体"/>
                <w:color w:val="000000"/>
                <w:kern w:val="0"/>
                <w:sz w:val="24"/>
                <w:szCs w:val="24"/>
              </w:rPr>
              <w:t>方案（</w:t>
            </w:r>
            <w:r>
              <w:rPr>
                <w:rFonts w:hint="eastAsia" w:ascii="宋体" w:hAnsi="宋体" w:eastAsia="宋体" w:cs="宋体"/>
                <w:color w:val="000000"/>
                <w:kern w:val="0"/>
                <w:sz w:val="24"/>
                <w:szCs w:val="24"/>
              </w:rPr>
              <w:t>询价</w:t>
            </w:r>
            <w:r>
              <w:rPr>
                <w:rFonts w:ascii="宋体" w:hAnsi="宋体" w:eastAsia="宋体" w:cs="宋体"/>
                <w:color w:val="000000"/>
                <w:kern w:val="0"/>
                <w:sz w:val="24"/>
                <w:szCs w:val="24"/>
              </w:rPr>
              <w:t>文件另有规定的除外）；</w:t>
            </w:r>
          </w:p>
        </w:tc>
      </w:tr>
      <w:tr w14:paraId="620B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05" w:type="dxa"/>
          </w:tcPr>
          <w:p w14:paraId="0E2FE379">
            <w:pPr>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208" w:type="dxa"/>
          </w:tcPr>
          <w:p w14:paraId="5E363E92">
            <w:pPr>
              <w:spacing w:line="240" w:lineRule="auto"/>
              <w:ind w:firstLine="0" w:firstLineChars="0"/>
              <w:rPr>
                <w:rFonts w:ascii="宋体" w:hAnsi="宋体" w:eastAsia="宋体" w:cs="宋体"/>
                <w:color w:val="000000"/>
                <w:kern w:val="0"/>
                <w:sz w:val="24"/>
                <w:szCs w:val="24"/>
              </w:rPr>
            </w:pPr>
            <w:r>
              <w:rPr>
                <w:rFonts w:ascii="宋体" w:hAnsi="宋体" w:eastAsia="宋体" w:cs="宋体"/>
                <w:color w:val="000000"/>
                <w:kern w:val="0"/>
                <w:sz w:val="24"/>
                <w:szCs w:val="24"/>
              </w:rPr>
              <w:t>分项报价或</w:t>
            </w:r>
            <w:r>
              <w:rPr>
                <w:rFonts w:hint="eastAsia" w:ascii="宋体" w:hAnsi="宋体" w:eastAsia="宋体" w:cs="宋体"/>
                <w:color w:val="000000"/>
                <w:kern w:val="0"/>
                <w:sz w:val="24"/>
                <w:szCs w:val="24"/>
              </w:rPr>
              <w:t>响应</w:t>
            </w:r>
            <w:r>
              <w:rPr>
                <w:rFonts w:ascii="宋体" w:hAnsi="宋体" w:eastAsia="宋体" w:cs="宋体"/>
                <w:color w:val="000000"/>
                <w:kern w:val="0"/>
                <w:sz w:val="24"/>
                <w:szCs w:val="24"/>
              </w:rPr>
              <w:t>总价高于预算金额（最高</w:t>
            </w:r>
            <w:r>
              <w:rPr>
                <w:rFonts w:hint="eastAsia" w:ascii="宋体" w:hAnsi="宋体" w:eastAsia="宋体" w:cs="宋体"/>
                <w:color w:val="000000"/>
                <w:kern w:val="0"/>
                <w:sz w:val="24"/>
                <w:szCs w:val="24"/>
              </w:rPr>
              <w:t>询价</w:t>
            </w:r>
            <w:r>
              <w:rPr>
                <w:rFonts w:ascii="宋体" w:hAnsi="宋体" w:eastAsia="宋体" w:cs="宋体"/>
                <w:color w:val="000000"/>
                <w:kern w:val="0"/>
                <w:sz w:val="24"/>
                <w:szCs w:val="24"/>
              </w:rPr>
              <w:t>限价）的；</w:t>
            </w:r>
          </w:p>
        </w:tc>
      </w:tr>
      <w:tr w14:paraId="468D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05" w:type="dxa"/>
          </w:tcPr>
          <w:p w14:paraId="65D2FD40">
            <w:pPr>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208" w:type="dxa"/>
          </w:tcPr>
          <w:p w14:paraId="6A4A7C41">
            <w:pPr>
              <w:spacing w:line="240" w:lineRule="auto"/>
              <w:ind w:firstLine="0" w:firstLineChars="0"/>
              <w:rPr>
                <w:rFonts w:ascii="宋体" w:hAnsi="宋体" w:eastAsia="宋体" w:cs="宋体"/>
                <w:color w:val="000000"/>
                <w:kern w:val="0"/>
                <w:sz w:val="24"/>
                <w:szCs w:val="24"/>
              </w:rPr>
            </w:pPr>
            <w:r>
              <w:rPr>
                <w:rFonts w:ascii="宋体" w:hAnsi="宋体" w:eastAsia="宋体" w:cs="宋体"/>
                <w:color w:val="000000"/>
                <w:kern w:val="0"/>
                <w:sz w:val="24"/>
                <w:szCs w:val="24"/>
              </w:rPr>
              <w:t>同一项目出现两个及以上报价，且按规定无法确定哪个是有效报价；</w:t>
            </w:r>
          </w:p>
        </w:tc>
      </w:tr>
      <w:tr w14:paraId="1626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5" w:type="dxa"/>
            <w:vAlign w:val="center"/>
          </w:tcPr>
          <w:p w14:paraId="464DE213">
            <w:pPr>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208" w:type="dxa"/>
          </w:tcPr>
          <w:p w14:paraId="34E6D283">
            <w:pPr>
              <w:spacing w:line="240" w:lineRule="auto"/>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w:t>
            </w:r>
            <w:r>
              <w:rPr>
                <w:rFonts w:ascii="宋体" w:hAnsi="宋体" w:eastAsia="宋体" w:cs="宋体"/>
                <w:color w:val="000000"/>
                <w:kern w:val="0"/>
                <w:sz w:val="24"/>
                <w:szCs w:val="24"/>
              </w:rPr>
              <w:t>认为</w:t>
            </w:r>
            <w:r>
              <w:rPr>
                <w:rFonts w:hint="eastAsia" w:ascii="宋体" w:hAnsi="宋体" w:eastAsia="宋体" w:cs="宋体"/>
                <w:color w:val="000000"/>
                <w:kern w:val="0"/>
                <w:sz w:val="24"/>
                <w:szCs w:val="24"/>
              </w:rPr>
              <w:t>报价</w:t>
            </w:r>
            <w:r>
              <w:rPr>
                <w:rFonts w:ascii="宋体" w:hAnsi="宋体" w:eastAsia="宋体" w:cs="宋体"/>
                <w:color w:val="000000"/>
                <w:kern w:val="0"/>
                <w:sz w:val="24"/>
                <w:szCs w:val="24"/>
              </w:rPr>
              <w:t>人的报价明显低于其他通过符合性审查</w:t>
            </w:r>
            <w:r>
              <w:rPr>
                <w:rFonts w:hint="eastAsia" w:ascii="宋体" w:hAnsi="宋体" w:eastAsia="宋体" w:cs="宋体"/>
                <w:color w:val="000000"/>
                <w:kern w:val="0"/>
                <w:sz w:val="24"/>
                <w:szCs w:val="24"/>
              </w:rPr>
              <w:t>报价人</w:t>
            </w:r>
            <w:r>
              <w:rPr>
                <w:rFonts w:ascii="宋体" w:hAnsi="宋体" w:eastAsia="宋体" w:cs="宋体"/>
                <w:color w:val="000000"/>
                <w:kern w:val="0"/>
                <w:sz w:val="24"/>
                <w:szCs w:val="24"/>
              </w:rPr>
              <w:t>的报价，有可能影响产品质量或者不能诚信履约的，</w:t>
            </w:r>
            <w:r>
              <w:rPr>
                <w:rFonts w:hint="eastAsia" w:ascii="宋体" w:hAnsi="宋体" w:eastAsia="宋体" w:cs="宋体"/>
                <w:color w:val="000000"/>
                <w:kern w:val="0"/>
                <w:sz w:val="24"/>
                <w:szCs w:val="24"/>
              </w:rPr>
              <w:t>报价</w:t>
            </w:r>
            <w:r>
              <w:rPr>
                <w:rFonts w:ascii="宋体" w:hAnsi="宋体" w:eastAsia="宋体" w:cs="宋体"/>
                <w:color w:val="000000"/>
                <w:kern w:val="0"/>
                <w:sz w:val="24"/>
                <w:szCs w:val="24"/>
              </w:rPr>
              <w:t>人不能在合理的时间内提供书面说明，或无法提交相关证明材料，</w:t>
            </w:r>
            <w:r>
              <w:rPr>
                <w:rFonts w:hint="eastAsia" w:ascii="宋体" w:hAnsi="宋体" w:eastAsia="宋体" w:cs="宋体"/>
                <w:color w:val="000000"/>
                <w:kern w:val="0"/>
                <w:sz w:val="24"/>
                <w:szCs w:val="24"/>
              </w:rPr>
              <w:t>询价</w:t>
            </w:r>
            <w:r>
              <w:rPr>
                <w:rFonts w:ascii="宋体" w:hAnsi="宋体" w:eastAsia="宋体" w:cs="宋体"/>
                <w:color w:val="000000"/>
                <w:kern w:val="0"/>
                <w:sz w:val="24"/>
                <w:szCs w:val="24"/>
              </w:rPr>
              <w:t>人不能证明其报价合理性的；</w:t>
            </w:r>
          </w:p>
        </w:tc>
      </w:tr>
      <w:tr w14:paraId="7242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05" w:type="dxa"/>
            <w:vAlign w:val="center"/>
          </w:tcPr>
          <w:p w14:paraId="67236DA2">
            <w:pPr>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208" w:type="dxa"/>
          </w:tcPr>
          <w:p w14:paraId="5531CAEC">
            <w:pPr>
              <w:spacing w:line="240" w:lineRule="auto"/>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报价人能提供</w:t>
            </w:r>
            <w:r>
              <w:rPr>
                <w:rFonts w:ascii="宋体" w:hAnsi="宋体" w:eastAsia="宋体" w:cs="宋体"/>
                <w:color w:val="000000"/>
                <w:kern w:val="0"/>
                <w:sz w:val="24"/>
                <w:szCs w:val="24"/>
              </w:rPr>
              <w:t>产品、工程、服务在商务、技术等方面没有实质性满足</w:t>
            </w:r>
            <w:r>
              <w:rPr>
                <w:rFonts w:hint="eastAsia" w:ascii="宋体" w:hAnsi="宋体" w:eastAsia="宋体" w:cs="宋体"/>
                <w:color w:val="000000"/>
                <w:kern w:val="0"/>
                <w:sz w:val="24"/>
                <w:szCs w:val="24"/>
              </w:rPr>
              <w:t>询价</w:t>
            </w:r>
            <w:r>
              <w:rPr>
                <w:rFonts w:ascii="宋体" w:hAnsi="宋体" w:eastAsia="宋体" w:cs="宋体"/>
                <w:color w:val="000000"/>
                <w:kern w:val="0"/>
                <w:sz w:val="24"/>
                <w:szCs w:val="24"/>
              </w:rPr>
              <w:t>文件要求的（是否实质性满足</w:t>
            </w:r>
            <w:r>
              <w:rPr>
                <w:rFonts w:hint="eastAsia" w:ascii="宋体" w:hAnsi="宋体" w:eastAsia="宋体" w:cs="宋体"/>
                <w:color w:val="000000"/>
                <w:kern w:val="0"/>
                <w:sz w:val="24"/>
                <w:szCs w:val="24"/>
              </w:rPr>
              <w:t>询价</w:t>
            </w:r>
            <w:r>
              <w:rPr>
                <w:rFonts w:ascii="宋体" w:hAnsi="宋体" w:eastAsia="宋体" w:cs="宋体"/>
                <w:color w:val="000000"/>
                <w:kern w:val="0"/>
                <w:sz w:val="24"/>
                <w:szCs w:val="24"/>
              </w:rPr>
              <w:t>文件要求，由</w:t>
            </w:r>
            <w:r>
              <w:rPr>
                <w:rFonts w:hint="eastAsia" w:ascii="宋体" w:hAnsi="宋体" w:eastAsia="宋体" w:cs="宋体"/>
                <w:color w:val="000000"/>
                <w:kern w:val="0"/>
                <w:sz w:val="24"/>
                <w:szCs w:val="24"/>
              </w:rPr>
              <w:t>采购人</w:t>
            </w:r>
            <w:r>
              <w:rPr>
                <w:rFonts w:ascii="宋体" w:hAnsi="宋体" w:eastAsia="宋体" w:cs="宋体"/>
                <w:color w:val="000000"/>
                <w:kern w:val="0"/>
                <w:sz w:val="24"/>
                <w:szCs w:val="24"/>
              </w:rPr>
              <w:t>根据《实质性条款响应情况表》做出评判）；</w:t>
            </w:r>
          </w:p>
        </w:tc>
      </w:tr>
      <w:tr w14:paraId="4AC7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5" w:type="dxa"/>
            <w:vAlign w:val="center"/>
          </w:tcPr>
          <w:p w14:paraId="034928B4">
            <w:pPr>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8208" w:type="dxa"/>
          </w:tcPr>
          <w:p w14:paraId="28AB32C5">
            <w:pPr>
              <w:spacing w:line="240" w:lineRule="auto"/>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未按询价文件所提供的样式填写《询价响应文件》；未按询价文件所提供的《询价响应及履约承诺函》进行承诺；未按询价文件对响应文件组成的要求提供响应文件的（响应文件组成不完整）</w:t>
            </w:r>
            <w:r>
              <w:rPr>
                <w:rFonts w:ascii="宋体" w:hAnsi="宋体" w:eastAsia="宋体" w:cs="宋体"/>
                <w:color w:val="000000"/>
                <w:kern w:val="0"/>
                <w:sz w:val="24"/>
                <w:szCs w:val="24"/>
              </w:rPr>
              <w:t>；未按</w:t>
            </w:r>
            <w:r>
              <w:rPr>
                <w:rFonts w:hint="eastAsia" w:ascii="宋体" w:hAnsi="宋体" w:eastAsia="宋体" w:cs="宋体"/>
                <w:color w:val="000000"/>
                <w:kern w:val="0"/>
                <w:sz w:val="24"/>
                <w:szCs w:val="24"/>
              </w:rPr>
              <w:t>询价</w:t>
            </w:r>
            <w:r>
              <w:rPr>
                <w:rFonts w:ascii="宋体" w:hAnsi="宋体" w:eastAsia="宋体" w:cs="宋体"/>
                <w:color w:val="000000"/>
                <w:kern w:val="0"/>
                <w:sz w:val="24"/>
                <w:szCs w:val="24"/>
              </w:rPr>
              <w:t>文件的要求，签字盖章的</w:t>
            </w:r>
            <w:r>
              <w:rPr>
                <w:rFonts w:hint="eastAsia" w:ascii="宋体" w:hAnsi="宋体" w:eastAsia="宋体" w:cs="宋体"/>
                <w:color w:val="000000"/>
                <w:kern w:val="0"/>
                <w:sz w:val="24"/>
                <w:szCs w:val="24"/>
              </w:rPr>
              <w:t>；</w:t>
            </w:r>
          </w:p>
        </w:tc>
      </w:tr>
      <w:tr w14:paraId="15F9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5" w:type="dxa"/>
            <w:vAlign w:val="center"/>
          </w:tcPr>
          <w:p w14:paraId="6237773E">
            <w:pPr>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208" w:type="dxa"/>
          </w:tcPr>
          <w:p w14:paraId="04E6668F">
            <w:pPr>
              <w:spacing w:line="240" w:lineRule="auto"/>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响应报价有严重缺漏项目或对询价文件规定的服务清单项目及数量进行修改；</w:t>
            </w:r>
          </w:p>
        </w:tc>
      </w:tr>
      <w:tr w14:paraId="1F37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05" w:type="dxa"/>
            <w:vAlign w:val="center"/>
          </w:tcPr>
          <w:p w14:paraId="14E7CB66">
            <w:pPr>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208" w:type="dxa"/>
          </w:tcPr>
          <w:p w14:paraId="1B72D3E2">
            <w:pPr>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法律法规规定的其他情形。</w:t>
            </w:r>
          </w:p>
        </w:tc>
      </w:tr>
    </w:tbl>
    <w:p w14:paraId="2939A11F">
      <w:pPr>
        <w:tabs>
          <w:tab w:val="left" w:pos="668"/>
        </w:tabs>
        <w:spacing w:line="240" w:lineRule="auto"/>
        <w:ind w:firstLine="0" w:firstLineChars="0"/>
        <w:rPr>
          <w:rFonts w:ascii="宋体" w:hAnsi="宋体" w:eastAsia="宋体"/>
          <w:b/>
          <w:bCs/>
          <w:kern w:val="44"/>
          <w:sz w:val="36"/>
          <w:szCs w:val="28"/>
        </w:rPr>
      </w:pPr>
    </w:p>
    <w:p w14:paraId="58633BDA">
      <w:pPr>
        <w:tabs>
          <w:tab w:val="left" w:pos="668"/>
        </w:tabs>
        <w:spacing w:line="240" w:lineRule="auto"/>
        <w:ind w:firstLine="0" w:firstLineChars="0"/>
        <w:rPr>
          <w:rFonts w:ascii="宋体" w:hAnsi="宋体" w:eastAsia="宋体"/>
          <w:b/>
          <w:bCs/>
          <w:kern w:val="44"/>
          <w:sz w:val="36"/>
          <w:szCs w:val="28"/>
        </w:rPr>
      </w:pPr>
    </w:p>
    <w:p w14:paraId="7CCFF135">
      <w:pPr>
        <w:widowControl/>
        <w:spacing w:line="240" w:lineRule="auto"/>
        <w:ind w:firstLine="0" w:firstLineChars="0"/>
        <w:jc w:val="left"/>
        <w:rPr>
          <w:rFonts w:ascii="宋体" w:hAnsi="宋体" w:eastAsia="宋体"/>
          <w:b/>
          <w:bCs/>
          <w:kern w:val="44"/>
          <w:szCs w:val="32"/>
        </w:rPr>
      </w:pPr>
      <w:r>
        <w:rPr>
          <w:rFonts w:hint="eastAsia" w:ascii="宋体" w:hAnsi="宋体" w:eastAsia="宋体"/>
          <w:b/>
          <w:bCs/>
          <w:kern w:val="44"/>
          <w:szCs w:val="32"/>
        </w:rPr>
        <w:br w:type="page"/>
      </w:r>
    </w:p>
    <w:p w14:paraId="11A48BA8">
      <w:pPr>
        <w:widowControl/>
        <w:spacing w:line="240" w:lineRule="auto"/>
        <w:ind w:firstLine="0" w:firstLineChars="0"/>
        <w:outlineLvl w:val="0"/>
        <w:rPr>
          <w:rFonts w:ascii="宋体" w:hAnsi="宋体" w:eastAsia="宋体"/>
          <w:b/>
          <w:bCs/>
          <w:kern w:val="44"/>
          <w:szCs w:val="32"/>
        </w:rPr>
      </w:pPr>
      <w:r>
        <w:rPr>
          <w:rFonts w:hint="eastAsia" w:ascii="宋体" w:hAnsi="宋体" w:eastAsia="宋体"/>
          <w:b/>
          <w:bCs/>
          <w:kern w:val="44"/>
          <w:szCs w:val="32"/>
        </w:rPr>
        <w:t>第四章 询价方式</w:t>
      </w:r>
    </w:p>
    <w:p w14:paraId="708E6280">
      <w:pPr>
        <w:tabs>
          <w:tab w:val="left" w:pos="668"/>
        </w:tabs>
        <w:spacing w:line="240" w:lineRule="auto"/>
        <w:ind w:firstLine="560"/>
        <w:jc w:val="left"/>
        <w:outlineLvl w:val="1"/>
        <w:rPr>
          <w:rFonts w:ascii="宋体" w:hAnsi="宋体" w:eastAsia="宋体"/>
          <w:sz w:val="28"/>
          <w:szCs w:val="28"/>
        </w:rPr>
      </w:pPr>
      <w:r>
        <w:rPr>
          <w:rFonts w:hint="eastAsia" w:ascii="宋体" w:hAnsi="宋体" w:eastAsia="宋体"/>
          <w:sz w:val="28"/>
          <w:szCs w:val="28"/>
        </w:rPr>
        <w:t>一、评定</w:t>
      </w:r>
      <w:r>
        <w:rPr>
          <w:rFonts w:ascii="宋体" w:hAnsi="宋体" w:eastAsia="宋体"/>
          <w:sz w:val="28"/>
          <w:szCs w:val="28"/>
        </w:rPr>
        <w:t>方法：</w:t>
      </w:r>
      <w:r>
        <w:rPr>
          <w:rFonts w:hint="eastAsia" w:ascii="宋体" w:hAnsi="宋体" w:eastAsia="宋体"/>
          <w:sz w:val="28"/>
          <w:szCs w:val="28"/>
        </w:rPr>
        <w:t>最低价法</w:t>
      </w:r>
    </w:p>
    <w:p w14:paraId="2165CABA">
      <w:pPr>
        <w:pStyle w:val="9"/>
        <w:ind w:firstLine="560"/>
        <w:rPr>
          <w:rFonts w:ascii="宋体" w:hAnsi="宋体"/>
          <w:sz w:val="28"/>
          <w:szCs w:val="28"/>
        </w:rPr>
      </w:pPr>
      <w:r>
        <w:rPr>
          <w:rFonts w:ascii="宋体" w:hAnsi="宋体"/>
          <w:sz w:val="28"/>
          <w:szCs w:val="28"/>
        </w:rPr>
        <w:t>有效</w:t>
      </w:r>
      <w:r>
        <w:rPr>
          <w:rFonts w:hint="eastAsia" w:ascii="宋体" w:hAnsi="宋体"/>
          <w:sz w:val="28"/>
          <w:szCs w:val="28"/>
        </w:rPr>
        <w:t>响应供应商</w:t>
      </w:r>
      <w:r>
        <w:rPr>
          <w:rFonts w:ascii="宋体" w:hAnsi="宋体"/>
          <w:sz w:val="28"/>
          <w:szCs w:val="28"/>
        </w:rPr>
        <w:t>必须达到法定3</w:t>
      </w:r>
      <w:r>
        <w:rPr>
          <w:rFonts w:hint="eastAsia" w:ascii="宋体" w:hAnsi="宋体"/>
          <w:sz w:val="28"/>
          <w:szCs w:val="28"/>
        </w:rPr>
        <w:t>家及</w:t>
      </w:r>
      <w:r>
        <w:rPr>
          <w:rFonts w:ascii="宋体" w:hAnsi="宋体"/>
          <w:sz w:val="28"/>
          <w:szCs w:val="28"/>
        </w:rPr>
        <w:t>以上，否则该项目作废</w:t>
      </w:r>
      <w:r>
        <w:rPr>
          <w:rFonts w:hint="eastAsia" w:ascii="宋体" w:hAnsi="宋体"/>
          <w:sz w:val="28"/>
          <w:szCs w:val="28"/>
        </w:rPr>
        <w:t>处</w:t>
      </w:r>
      <w:r>
        <w:rPr>
          <w:rFonts w:ascii="宋体" w:hAnsi="宋体"/>
          <w:sz w:val="28"/>
          <w:szCs w:val="28"/>
        </w:rPr>
        <w:t>理。</w:t>
      </w:r>
    </w:p>
    <w:p w14:paraId="591F0FB8">
      <w:pPr>
        <w:tabs>
          <w:tab w:val="left" w:pos="668"/>
        </w:tabs>
        <w:spacing w:line="240" w:lineRule="auto"/>
        <w:ind w:firstLine="560"/>
        <w:jc w:val="left"/>
        <w:rPr>
          <w:rFonts w:ascii="宋体" w:hAnsi="宋体" w:eastAsia="宋体"/>
          <w:sz w:val="28"/>
          <w:szCs w:val="28"/>
        </w:rPr>
      </w:pPr>
      <w:r>
        <w:rPr>
          <w:rFonts w:hint="eastAsia" w:ascii="宋体" w:hAnsi="宋体" w:eastAsia="宋体"/>
          <w:sz w:val="28"/>
          <w:szCs w:val="28"/>
        </w:rPr>
        <w:t>最低价法，</w:t>
      </w:r>
      <w:r>
        <w:rPr>
          <w:rFonts w:ascii="宋体" w:hAnsi="宋体" w:eastAsia="宋体"/>
          <w:sz w:val="28"/>
          <w:szCs w:val="28"/>
        </w:rPr>
        <w:t>从满足</w:t>
      </w:r>
      <w:r>
        <w:rPr>
          <w:rFonts w:hint="eastAsia" w:ascii="宋体" w:hAnsi="宋体" w:eastAsia="宋体"/>
          <w:sz w:val="28"/>
          <w:szCs w:val="28"/>
        </w:rPr>
        <w:t>询价</w:t>
      </w:r>
      <w:r>
        <w:rPr>
          <w:rFonts w:ascii="宋体" w:hAnsi="宋体" w:eastAsia="宋体"/>
          <w:sz w:val="28"/>
          <w:szCs w:val="28"/>
        </w:rPr>
        <w:t>文件实质性要求的</w:t>
      </w:r>
      <w:r>
        <w:rPr>
          <w:rFonts w:hint="eastAsia" w:ascii="宋体" w:hAnsi="宋体" w:eastAsia="宋体"/>
          <w:sz w:val="28"/>
          <w:szCs w:val="28"/>
        </w:rPr>
        <w:t>报价</w:t>
      </w:r>
      <w:r>
        <w:rPr>
          <w:rFonts w:ascii="宋体" w:hAnsi="宋体" w:eastAsia="宋体"/>
          <w:sz w:val="28"/>
          <w:szCs w:val="28"/>
        </w:rPr>
        <w:t>人中，报价最低者</w:t>
      </w:r>
      <w:r>
        <w:rPr>
          <w:rFonts w:hint="eastAsia" w:ascii="宋体" w:hAnsi="宋体" w:eastAsia="宋体"/>
          <w:sz w:val="28"/>
          <w:szCs w:val="28"/>
        </w:rPr>
        <w:t>确定为最终供应商</w:t>
      </w:r>
      <w:r>
        <w:rPr>
          <w:rFonts w:ascii="宋体" w:hAnsi="宋体" w:eastAsia="宋体"/>
          <w:sz w:val="28"/>
          <w:szCs w:val="28"/>
        </w:rPr>
        <w:t>的评</w:t>
      </w:r>
      <w:r>
        <w:rPr>
          <w:rFonts w:hint="eastAsia" w:ascii="宋体" w:hAnsi="宋体" w:eastAsia="宋体"/>
          <w:sz w:val="28"/>
          <w:szCs w:val="28"/>
        </w:rPr>
        <w:t>定</w:t>
      </w:r>
      <w:r>
        <w:rPr>
          <w:rFonts w:ascii="宋体" w:hAnsi="宋体" w:eastAsia="宋体"/>
          <w:sz w:val="28"/>
          <w:szCs w:val="28"/>
        </w:rPr>
        <w:t>方法。</w:t>
      </w:r>
    </w:p>
    <w:p w14:paraId="17AAF0FE">
      <w:pPr>
        <w:tabs>
          <w:tab w:val="left" w:pos="668"/>
        </w:tabs>
        <w:spacing w:line="240" w:lineRule="auto"/>
        <w:ind w:firstLine="560"/>
        <w:jc w:val="left"/>
        <w:outlineLvl w:val="1"/>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价格分计算方法：</w:t>
      </w:r>
    </w:p>
    <w:p w14:paraId="13EC1060">
      <w:pPr>
        <w:tabs>
          <w:tab w:val="left" w:pos="668"/>
        </w:tabs>
        <w:spacing w:line="240" w:lineRule="auto"/>
        <w:ind w:firstLine="560"/>
        <w:jc w:val="left"/>
        <w:rPr>
          <w:rFonts w:ascii="宋体" w:hAnsi="宋体" w:eastAsia="宋体"/>
          <w:b/>
          <w:sz w:val="36"/>
          <w:szCs w:val="36"/>
        </w:rPr>
      </w:pPr>
      <w:r>
        <w:rPr>
          <w:rFonts w:hint="eastAsia" w:ascii="宋体" w:hAnsi="宋体" w:eastAsia="宋体"/>
          <w:sz w:val="28"/>
          <w:szCs w:val="28"/>
        </w:rPr>
        <w:t>评定</w:t>
      </w:r>
      <w:r>
        <w:rPr>
          <w:rFonts w:ascii="宋体" w:hAnsi="宋体" w:eastAsia="宋体"/>
          <w:sz w:val="28"/>
          <w:szCs w:val="28"/>
        </w:rPr>
        <w:t>过程中，不得去掉报价中的最高报价和最低报价。 此方法适用于货物类、服务类、工程类项目。</w:t>
      </w:r>
      <w:r>
        <w:rPr>
          <w:rFonts w:hint="eastAsia" w:ascii="宋体" w:hAnsi="宋体" w:eastAsia="宋体"/>
          <w:sz w:val="28"/>
          <w:szCs w:val="28"/>
        </w:rPr>
        <w:t>若出现相同价格，进行二次报价。</w:t>
      </w:r>
    </w:p>
    <w:p w14:paraId="623CED05">
      <w:pPr>
        <w:ind w:firstLine="0" w:firstLineChars="0"/>
        <w:rPr>
          <w:rFonts w:ascii="宋体" w:hAnsi="宋体" w:eastAsia="宋体"/>
        </w:rPr>
      </w:pPr>
    </w:p>
    <w:p w14:paraId="61C7F3A1">
      <w:pPr>
        <w:widowControl/>
        <w:spacing w:line="240" w:lineRule="auto"/>
        <w:ind w:firstLine="0" w:firstLineChars="0"/>
        <w:jc w:val="left"/>
        <w:rPr>
          <w:rFonts w:ascii="宋体" w:hAnsi="宋体" w:eastAsia="宋体"/>
          <w:b/>
          <w:bCs/>
          <w:kern w:val="44"/>
          <w:szCs w:val="32"/>
        </w:rPr>
      </w:pPr>
      <w:r>
        <w:rPr>
          <w:rFonts w:hint="eastAsia" w:ascii="宋体" w:hAnsi="宋体" w:eastAsia="宋体"/>
          <w:b/>
          <w:bCs/>
          <w:kern w:val="44"/>
          <w:szCs w:val="32"/>
        </w:rPr>
        <w:br w:type="page"/>
      </w:r>
    </w:p>
    <w:p w14:paraId="565DB0DB">
      <w:pPr>
        <w:widowControl/>
        <w:spacing w:line="240" w:lineRule="auto"/>
        <w:ind w:firstLine="0" w:firstLineChars="0"/>
        <w:outlineLvl w:val="0"/>
        <w:rPr>
          <w:rFonts w:ascii="宋体" w:hAnsi="宋体" w:eastAsia="宋体"/>
          <w:b/>
          <w:bCs/>
          <w:kern w:val="44"/>
          <w:szCs w:val="32"/>
        </w:rPr>
      </w:pPr>
      <w:r>
        <w:rPr>
          <w:rFonts w:hint="eastAsia" w:ascii="宋体" w:hAnsi="宋体" w:eastAsia="宋体"/>
          <w:b/>
          <w:bCs/>
          <w:kern w:val="44"/>
          <w:szCs w:val="32"/>
        </w:rPr>
        <w:t>第五章 实质性条款</w:t>
      </w:r>
    </w:p>
    <w:tbl>
      <w:tblPr>
        <w:tblStyle w:val="16"/>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987"/>
      </w:tblGrid>
      <w:tr w14:paraId="0AE5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dxa"/>
            <w:vAlign w:val="center"/>
          </w:tcPr>
          <w:p w14:paraId="6356ABCE">
            <w:pPr>
              <w:pStyle w:val="31"/>
              <w:spacing w:line="276" w:lineRule="auto"/>
              <w:ind w:firstLine="0" w:firstLineChars="0"/>
              <w:jc w:val="center"/>
              <w:rPr>
                <w:rFonts w:ascii="宋体" w:hAnsi="宋体" w:eastAsia="宋体"/>
                <w:kern w:val="2"/>
                <w:sz w:val="28"/>
                <w:szCs w:val="28"/>
              </w:rPr>
            </w:pPr>
            <w:r>
              <w:rPr>
                <w:rFonts w:ascii="宋体" w:hAnsi="宋体" w:eastAsia="宋体"/>
                <w:kern w:val="2"/>
                <w:sz w:val="28"/>
                <w:szCs w:val="28"/>
              </w:rPr>
              <w:t>序号</w:t>
            </w:r>
          </w:p>
        </w:tc>
        <w:tc>
          <w:tcPr>
            <w:tcW w:w="7987" w:type="dxa"/>
            <w:vAlign w:val="center"/>
          </w:tcPr>
          <w:p w14:paraId="0F09ED68">
            <w:pPr>
              <w:pStyle w:val="31"/>
              <w:spacing w:line="276" w:lineRule="auto"/>
              <w:ind w:firstLine="560"/>
              <w:jc w:val="center"/>
              <w:rPr>
                <w:rFonts w:ascii="宋体" w:hAnsi="宋体" w:eastAsia="宋体"/>
                <w:kern w:val="2"/>
                <w:sz w:val="28"/>
                <w:szCs w:val="28"/>
              </w:rPr>
            </w:pPr>
            <w:r>
              <w:rPr>
                <w:rFonts w:ascii="宋体" w:hAnsi="宋体" w:eastAsia="宋体"/>
                <w:kern w:val="2"/>
                <w:sz w:val="28"/>
                <w:szCs w:val="28"/>
              </w:rPr>
              <w:t>具体内容</w:t>
            </w:r>
          </w:p>
        </w:tc>
      </w:tr>
      <w:tr w14:paraId="6377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A09100">
            <w:pPr>
              <w:pStyle w:val="31"/>
              <w:spacing w:line="276" w:lineRule="auto"/>
              <w:ind w:firstLine="0" w:firstLineChars="0"/>
              <w:jc w:val="center"/>
              <w:rPr>
                <w:rFonts w:ascii="宋体" w:hAnsi="宋体" w:eastAsia="宋体"/>
                <w:kern w:val="2"/>
                <w:sz w:val="28"/>
                <w:szCs w:val="28"/>
              </w:rPr>
            </w:pPr>
            <w:r>
              <w:rPr>
                <w:rFonts w:ascii="宋体" w:hAnsi="宋体" w:eastAsia="宋体"/>
                <w:kern w:val="2"/>
                <w:sz w:val="28"/>
                <w:szCs w:val="28"/>
              </w:rPr>
              <w:t>1</w:t>
            </w:r>
          </w:p>
        </w:tc>
        <w:tc>
          <w:tcPr>
            <w:tcW w:w="7987" w:type="dxa"/>
            <w:vAlign w:val="center"/>
          </w:tcPr>
          <w:p w14:paraId="6DE774C7">
            <w:pPr>
              <w:pStyle w:val="31"/>
              <w:spacing w:line="276" w:lineRule="auto"/>
              <w:ind w:firstLine="560"/>
              <w:jc w:val="center"/>
              <w:rPr>
                <w:rFonts w:ascii="宋体" w:hAnsi="宋体" w:eastAsia="宋体"/>
                <w:kern w:val="2"/>
                <w:sz w:val="28"/>
                <w:szCs w:val="28"/>
              </w:rPr>
            </w:pPr>
            <w:r>
              <w:rPr>
                <w:rFonts w:ascii="宋体" w:hAnsi="宋体" w:eastAsia="宋体"/>
                <w:kern w:val="2"/>
                <w:sz w:val="28"/>
                <w:szCs w:val="28"/>
              </w:rPr>
              <w:t>完全满足本项目服务期限的要求。</w:t>
            </w:r>
          </w:p>
        </w:tc>
      </w:tr>
      <w:tr w14:paraId="20D5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0C49771C">
            <w:pPr>
              <w:pStyle w:val="31"/>
              <w:spacing w:line="276" w:lineRule="auto"/>
              <w:ind w:firstLine="0" w:firstLineChars="0"/>
              <w:jc w:val="center"/>
              <w:rPr>
                <w:rFonts w:ascii="宋体" w:hAnsi="宋体" w:eastAsia="宋体"/>
                <w:kern w:val="2"/>
                <w:sz w:val="28"/>
                <w:szCs w:val="28"/>
              </w:rPr>
            </w:pPr>
            <w:r>
              <w:rPr>
                <w:rFonts w:ascii="宋体" w:hAnsi="宋体" w:eastAsia="宋体"/>
                <w:kern w:val="2"/>
                <w:sz w:val="28"/>
                <w:szCs w:val="28"/>
              </w:rPr>
              <w:t>2</w:t>
            </w:r>
          </w:p>
        </w:tc>
        <w:tc>
          <w:tcPr>
            <w:tcW w:w="7987" w:type="dxa"/>
            <w:vAlign w:val="center"/>
          </w:tcPr>
          <w:p w14:paraId="796B34CD">
            <w:pPr>
              <w:pStyle w:val="31"/>
              <w:spacing w:line="276" w:lineRule="auto"/>
              <w:ind w:firstLine="560"/>
              <w:jc w:val="center"/>
              <w:rPr>
                <w:rFonts w:ascii="宋体" w:hAnsi="宋体" w:eastAsia="宋体"/>
                <w:kern w:val="2"/>
                <w:sz w:val="28"/>
                <w:szCs w:val="28"/>
              </w:rPr>
            </w:pPr>
          </w:p>
        </w:tc>
      </w:tr>
      <w:tr w14:paraId="37F5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3BE301E0">
            <w:pPr>
              <w:pStyle w:val="31"/>
              <w:spacing w:line="276" w:lineRule="auto"/>
              <w:ind w:firstLine="0" w:firstLineChars="0"/>
              <w:rPr>
                <w:rFonts w:ascii="宋体" w:hAnsi="宋体" w:eastAsia="宋体"/>
                <w:kern w:val="2"/>
                <w:sz w:val="28"/>
                <w:szCs w:val="28"/>
              </w:rPr>
            </w:pPr>
            <w:r>
              <w:rPr>
                <w:rFonts w:ascii="宋体" w:hAnsi="宋体" w:eastAsia="宋体"/>
                <w:kern w:val="2"/>
                <w:sz w:val="28"/>
                <w:szCs w:val="28"/>
              </w:rPr>
              <w:t>……</w:t>
            </w:r>
          </w:p>
        </w:tc>
        <w:tc>
          <w:tcPr>
            <w:tcW w:w="7987" w:type="dxa"/>
            <w:vAlign w:val="center"/>
          </w:tcPr>
          <w:p w14:paraId="0ECBB543">
            <w:pPr>
              <w:pStyle w:val="31"/>
              <w:spacing w:line="276" w:lineRule="auto"/>
              <w:ind w:firstLine="560"/>
              <w:jc w:val="center"/>
              <w:rPr>
                <w:rFonts w:ascii="宋体" w:hAnsi="宋体" w:eastAsia="宋体"/>
                <w:kern w:val="2"/>
                <w:sz w:val="28"/>
                <w:szCs w:val="28"/>
              </w:rPr>
            </w:pPr>
          </w:p>
        </w:tc>
      </w:tr>
    </w:tbl>
    <w:p w14:paraId="5F17B4B8">
      <w:pPr>
        <w:widowControl/>
        <w:spacing w:line="240" w:lineRule="auto"/>
        <w:ind w:firstLine="0" w:firstLineChars="0"/>
        <w:jc w:val="left"/>
        <w:rPr>
          <w:rFonts w:ascii="宋体" w:hAnsi="宋体" w:eastAsia="宋体"/>
          <w:b/>
          <w:bCs/>
          <w:kern w:val="44"/>
          <w:szCs w:val="32"/>
        </w:rPr>
      </w:pPr>
      <w:r>
        <w:rPr>
          <w:rFonts w:ascii="宋体" w:hAnsi="宋体" w:eastAsia="宋体"/>
          <w:b/>
          <w:sz w:val="28"/>
          <w:szCs w:val="28"/>
        </w:rPr>
        <w:t>注：上表所列内容为不可负偏离条款</w:t>
      </w:r>
    </w:p>
    <w:p w14:paraId="2B7CD960">
      <w:pPr>
        <w:ind w:left="640" w:firstLine="0" w:firstLineChars="0"/>
      </w:pPr>
    </w:p>
    <w:p w14:paraId="43B1A439">
      <w:pPr>
        <w:ind w:left="640" w:firstLine="0" w:firstLineChars="0"/>
      </w:pPr>
    </w:p>
    <w:p w14:paraId="46ABEBC6">
      <w:pPr>
        <w:ind w:left="640" w:firstLine="0" w:firstLineChars="0"/>
      </w:pPr>
    </w:p>
    <w:p w14:paraId="07DAEAFC">
      <w:pPr>
        <w:ind w:left="640" w:firstLine="0" w:firstLineChars="0"/>
      </w:pPr>
    </w:p>
    <w:p w14:paraId="56E68255">
      <w:pPr>
        <w:tabs>
          <w:tab w:val="left" w:pos="668"/>
        </w:tabs>
        <w:spacing w:line="240" w:lineRule="auto"/>
        <w:ind w:firstLine="0" w:firstLineChars="0"/>
        <w:jc w:val="left"/>
        <w:rPr>
          <w:rFonts w:ascii="宋体" w:hAnsi="宋体" w:eastAsia="宋体"/>
          <w:b/>
          <w:bCs/>
          <w:kern w:val="44"/>
          <w:szCs w:val="32"/>
        </w:rPr>
      </w:pPr>
      <w:r>
        <w:rPr>
          <w:rFonts w:hint="eastAsia" w:ascii="宋体" w:hAnsi="宋体" w:eastAsia="宋体"/>
          <w:sz w:val="28"/>
          <w:szCs w:val="28"/>
        </w:rPr>
        <w:t>注：揭阳市农业农村局</w:t>
      </w:r>
      <w:r>
        <w:rPr>
          <w:rFonts w:ascii="宋体" w:hAnsi="宋体" w:eastAsia="宋体"/>
          <w:sz w:val="28"/>
          <w:szCs w:val="28"/>
        </w:rPr>
        <w:t>对</w:t>
      </w:r>
      <w:r>
        <w:rPr>
          <w:rFonts w:hint="eastAsia" w:ascii="宋体" w:hAnsi="宋体" w:eastAsia="宋体"/>
          <w:sz w:val="28"/>
          <w:szCs w:val="28"/>
        </w:rPr>
        <w:t>询价</w:t>
      </w:r>
      <w:r>
        <w:rPr>
          <w:rFonts w:ascii="宋体" w:hAnsi="宋体" w:eastAsia="宋体"/>
          <w:sz w:val="28"/>
          <w:szCs w:val="28"/>
        </w:rPr>
        <w:t>文件有最终解释权。</w:t>
      </w:r>
      <w:r>
        <w:rPr>
          <w:rFonts w:hint="eastAsia" w:ascii="宋体" w:hAnsi="宋体" w:eastAsia="宋体"/>
          <w:b/>
          <w:bCs/>
          <w:kern w:val="44"/>
          <w:szCs w:val="32"/>
        </w:rPr>
        <w:br w:type="page"/>
      </w:r>
    </w:p>
    <w:p w14:paraId="4BB8660E">
      <w:pPr>
        <w:widowControl/>
        <w:spacing w:line="240" w:lineRule="auto"/>
        <w:ind w:firstLine="0" w:firstLineChars="0"/>
        <w:outlineLvl w:val="0"/>
        <w:rPr>
          <w:rFonts w:ascii="宋体" w:hAnsi="宋体" w:eastAsia="宋体"/>
          <w:b/>
          <w:bCs/>
          <w:kern w:val="44"/>
          <w:szCs w:val="32"/>
        </w:rPr>
      </w:pPr>
      <w:r>
        <w:rPr>
          <w:rFonts w:hint="eastAsia" w:ascii="宋体" w:hAnsi="宋体" w:eastAsia="宋体"/>
          <w:b/>
          <w:bCs/>
          <w:kern w:val="44"/>
          <w:szCs w:val="32"/>
        </w:rPr>
        <w:t>第六章 揭阳市农村集体产权流转管理服务平台202</w:t>
      </w:r>
      <w:r>
        <w:rPr>
          <w:rFonts w:hint="eastAsia" w:ascii="宋体" w:hAnsi="宋体" w:eastAsia="宋体"/>
          <w:b/>
          <w:bCs/>
          <w:kern w:val="44"/>
          <w:szCs w:val="32"/>
          <w:lang w:val="en-US" w:eastAsia="zh-CN"/>
        </w:rPr>
        <w:t>6</w:t>
      </w:r>
      <w:r>
        <w:rPr>
          <w:rFonts w:hint="eastAsia" w:ascii="宋体" w:hAnsi="宋体" w:eastAsia="宋体"/>
          <w:b/>
          <w:bCs/>
          <w:kern w:val="44"/>
          <w:szCs w:val="32"/>
        </w:rPr>
        <w:t>年运维项目询价响应文件（模板）</w:t>
      </w:r>
    </w:p>
    <w:p w14:paraId="7C2FFB74">
      <w:pPr>
        <w:spacing w:line="300" w:lineRule="auto"/>
        <w:ind w:firstLine="0" w:firstLineChars="0"/>
        <w:jc w:val="center"/>
        <w:rPr>
          <w:rFonts w:ascii="宋体" w:hAnsi="宋体" w:eastAsia="宋体" w:cs="Courier New"/>
          <w:b/>
          <w:bCs/>
          <w:sz w:val="72"/>
          <w:szCs w:val="21"/>
        </w:rPr>
      </w:pPr>
    </w:p>
    <w:p w14:paraId="650942B5">
      <w:pPr>
        <w:ind w:firstLine="0" w:firstLineChars="0"/>
        <w:jc w:val="center"/>
        <w:rPr>
          <w:rFonts w:ascii="宋体" w:hAnsi="宋体" w:eastAsia="宋体" w:cs="微软雅黑"/>
          <w:b/>
          <w:bCs/>
          <w:sz w:val="44"/>
          <w:szCs w:val="44"/>
        </w:rPr>
      </w:pPr>
      <w:r>
        <w:rPr>
          <w:rFonts w:hint="eastAsia" w:ascii="宋体" w:hAnsi="宋体" w:eastAsia="宋体" w:cs="微软雅黑"/>
          <w:b/>
          <w:bCs/>
          <w:sz w:val="44"/>
          <w:szCs w:val="44"/>
        </w:rPr>
        <w:t>揭阳市农村集体产权流转管理服务平台</w:t>
      </w:r>
    </w:p>
    <w:p w14:paraId="27F30E04">
      <w:pPr>
        <w:ind w:firstLine="0" w:firstLineChars="0"/>
        <w:jc w:val="center"/>
        <w:rPr>
          <w:rFonts w:ascii="宋体" w:hAnsi="宋体" w:eastAsia="宋体" w:cs="微软雅黑"/>
          <w:b/>
          <w:bCs/>
          <w:sz w:val="44"/>
          <w:szCs w:val="44"/>
        </w:rPr>
      </w:pPr>
      <w:r>
        <w:rPr>
          <w:rFonts w:hint="eastAsia" w:ascii="宋体" w:hAnsi="宋体" w:eastAsia="宋体" w:cs="微软雅黑"/>
          <w:b/>
          <w:bCs/>
          <w:sz w:val="44"/>
          <w:szCs w:val="44"/>
        </w:rPr>
        <w:t>202</w:t>
      </w:r>
      <w:r>
        <w:rPr>
          <w:rFonts w:hint="eastAsia" w:ascii="宋体" w:hAnsi="宋体" w:eastAsia="宋体" w:cs="微软雅黑"/>
          <w:b/>
          <w:bCs/>
          <w:sz w:val="44"/>
          <w:szCs w:val="44"/>
          <w:lang w:val="en-US" w:eastAsia="zh-CN"/>
        </w:rPr>
        <w:t>6</w:t>
      </w:r>
      <w:r>
        <w:rPr>
          <w:rFonts w:hint="eastAsia" w:ascii="宋体" w:hAnsi="宋体" w:eastAsia="宋体" w:cs="微软雅黑"/>
          <w:b/>
          <w:bCs/>
          <w:sz w:val="44"/>
          <w:szCs w:val="44"/>
        </w:rPr>
        <w:t>年运维项目询价响应文件（正本/副本）</w:t>
      </w:r>
    </w:p>
    <w:p w14:paraId="326D694D">
      <w:pPr>
        <w:spacing w:line="300" w:lineRule="auto"/>
        <w:ind w:firstLine="0" w:firstLineChars="0"/>
        <w:jc w:val="center"/>
        <w:rPr>
          <w:rFonts w:ascii="宋体" w:hAnsi="宋体" w:eastAsia="宋体" w:cs="Courier New"/>
          <w:b/>
          <w:bCs/>
          <w:sz w:val="72"/>
          <w:szCs w:val="21"/>
        </w:rPr>
      </w:pPr>
    </w:p>
    <w:p w14:paraId="2A6D6B24">
      <w:pPr>
        <w:ind w:left="1807" w:hanging="1807" w:hangingChars="500"/>
        <w:jc w:val="left"/>
        <w:rPr>
          <w:rFonts w:ascii="宋体" w:hAnsi="宋体" w:eastAsia="宋体"/>
          <w:b/>
          <w:sz w:val="36"/>
          <w:szCs w:val="36"/>
        </w:rPr>
      </w:pPr>
      <w:r>
        <w:rPr>
          <w:rFonts w:hint="eastAsia" w:ascii="宋体" w:hAnsi="宋体" w:eastAsia="宋体"/>
          <w:b/>
          <w:sz w:val="36"/>
          <w:szCs w:val="36"/>
        </w:rPr>
        <w:t>项目名称：揭阳市农村集体产权流转管理服务平台202</w:t>
      </w:r>
      <w:r>
        <w:rPr>
          <w:rFonts w:hint="eastAsia" w:ascii="宋体" w:hAnsi="宋体" w:eastAsia="宋体"/>
          <w:b/>
          <w:sz w:val="36"/>
          <w:szCs w:val="36"/>
          <w:lang w:val="en-US" w:eastAsia="zh-CN"/>
        </w:rPr>
        <w:t>6</w:t>
      </w:r>
      <w:r>
        <w:rPr>
          <w:rFonts w:hint="eastAsia" w:ascii="宋体" w:hAnsi="宋体" w:eastAsia="宋体"/>
          <w:b/>
          <w:sz w:val="36"/>
          <w:szCs w:val="36"/>
        </w:rPr>
        <w:t>年运维项目</w:t>
      </w:r>
    </w:p>
    <w:p w14:paraId="42B41873">
      <w:pPr>
        <w:ind w:left="1807" w:hanging="1807" w:hangingChars="500"/>
        <w:jc w:val="left"/>
        <w:rPr>
          <w:rFonts w:ascii="宋体" w:hAnsi="宋体" w:eastAsia="宋体"/>
          <w:b/>
          <w:sz w:val="36"/>
          <w:szCs w:val="36"/>
        </w:rPr>
      </w:pPr>
      <w:r>
        <w:rPr>
          <w:rFonts w:hint="eastAsia" w:ascii="宋体" w:hAnsi="宋体" w:eastAsia="宋体"/>
          <w:b/>
          <w:sz w:val="36"/>
          <w:szCs w:val="36"/>
        </w:rPr>
        <w:t>供应商名称：</w:t>
      </w:r>
    </w:p>
    <w:p w14:paraId="121ABB7D">
      <w:pPr>
        <w:ind w:left="1807" w:hanging="1807" w:hangingChars="500"/>
        <w:jc w:val="left"/>
        <w:rPr>
          <w:rFonts w:ascii="宋体" w:hAnsi="宋体" w:eastAsia="宋体"/>
          <w:b/>
          <w:sz w:val="36"/>
          <w:szCs w:val="36"/>
        </w:rPr>
      </w:pPr>
      <w:r>
        <w:rPr>
          <w:rFonts w:hint="eastAsia" w:ascii="宋体" w:hAnsi="宋体" w:eastAsia="宋体"/>
          <w:b/>
          <w:sz w:val="36"/>
          <w:szCs w:val="36"/>
        </w:rPr>
        <w:t>联系人：</w:t>
      </w:r>
    </w:p>
    <w:p w14:paraId="2697575E">
      <w:pPr>
        <w:ind w:left="1807" w:hanging="1807" w:hangingChars="500"/>
        <w:jc w:val="left"/>
        <w:rPr>
          <w:rFonts w:ascii="宋体" w:hAnsi="宋体" w:eastAsia="宋体"/>
          <w:b/>
          <w:sz w:val="36"/>
          <w:szCs w:val="36"/>
        </w:rPr>
      </w:pPr>
      <w:r>
        <w:rPr>
          <w:rFonts w:hint="eastAsia" w:ascii="宋体" w:hAnsi="宋体" w:eastAsia="宋体"/>
          <w:b/>
          <w:sz w:val="36"/>
          <w:szCs w:val="36"/>
        </w:rPr>
        <w:t>联系方式：</w:t>
      </w:r>
    </w:p>
    <w:p w14:paraId="16FF8A64">
      <w:pPr>
        <w:spacing w:line="300" w:lineRule="auto"/>
        <w:ind w:firstLine="562"/>
        <w:rPr>
          <w:rFonts w:ascii="宋体" w:hAnsi="宋体" w:eastAsia="宋体"/>
          <w:b/>
          <w:sz w:val="28"/>
          <w:szCs w:val="28"/>
        </w:rPr>
      </w:pPr>
    </w:p>
    <w:p w14:paraId="646CDE9D">
      <w:pPr>
        <w:spacing w:line="300" w:lineRule="auto"/>
        <w:ind w:firstLine="0" w:firstLineChars="0"/>
        <w:rPr>
          <w:rFonts w:ascii="宋体" w:hAnsi="宋体" w:eastAsia="宋体"/>
          <w:b/>
          <w:sz w:val="28"/>
          <w:szCs w:val="28"/>
        </w:rPr>
      </w:pPr>
    </w:p>
    <w:p w14:paraId="35E47BC3">
      <w:pPr>
        <w:spacing w:line="300" w:lineRule="auto"/>
        <w:ind w:firstLine="0" w:firstLineChars="0"/>
        <w:jc w:val="center"/>
        <w:rPr>
          <w:rFonts w:ascii="宋体" w:hAnsi="宋体" w:eastAsia="宋体" w:cs="仿宋_GB2312"/>
          <w:b/>
          <w:bCs/>
          <w:szCs w:val="32"/>
        </w:rPr>
      </w:pPr>
      <w:r>
        <w:rPr>
          <w:rFonts w:hint="eastAsia" w:ascii="宋体" w:hAnsi="宋体" w:eastAsia="宋体"/>
          <w:b/>
          <w:sz w:val="36"/>
          <w:szCs w:val="28"/>
        </w:rPr>
        <w:t>年  月  日</w:t>
      </w:r>
      <w:r>
        <w:rPr>
          <w:rFonts w:hint="eastAsia" w:ascii="宋体" w:hAnsi="宋体" w:eastAsia="宋体" w:cs="仿宋_GB2312"/>
          <w:b/>
          <w:bCs/>
          <w:szCs w:val="32"/>
        </w:rPr>
        <w:br w:type="page"/>
      </w:r>
    </w:p>
    <w:p w14:paraId="3DE518EB">
      <w:pPr>
        <w:numPr>
          <w:ilvl w:val="0"/>
          <w:numId w:val="6"/>
        </w:numPr>
        <w:snapToGrid w:val="0"/>
        <w:spacing w:before="435" w:beforeLines="100" w:after="435" w:afterLines="100"/>
        <w:ind w:firstLine="0" w:firstLineChars="0"/>
        <w:outlineLvl w:val="1"/>
        <w:rPr>
          <w:rFonts w:ascii="宋体" w:hAnsi="宋体" w:eastAsia="宋体" w:cs="仿宋_GB2312"/>
          <w:b/>
          <w:bCs/>
          <w:szCs w:val="32"/>
        </w:rPr>
      </w:pPr>
      <w:r>
        <w:rPr>
          <w:rFonts w:hint="eastAsia" w:ascii="宋体" w:hAnsi="宋体" w:eastAsia="宋体" w:cs="仿宋_GB2312"/>
          <w:b/>
          <w:bCs/>
          <w:szCs w:val="32"/>
        </w:rPr>
        <w:t>询价响应函</w:t>
      </w:r>
    </w:p>
    <w:p w14:paraId="18F9D74D">
      <w:pPr>
        <w:snapToGrid w:val="0"/>
        <w:spacing w:before="435" w:beforeLines="100" w:after="435" w:afterLines="100" w:line="240" w:lineRule="auto"/>
        <w:ind w:firstLine="723"/>
        <w:jc w:val="center"/>
        <w:rPr>
          <w:rFonts w:ascii="宋体" w:hAnsi="宋体" w:eastAsia="宋体"/>
          <w:b/>
          <w:bCs/>
          <w:sz w:val="36"/>
          <w:szCs w:val="32"/>
        </w:rPr>
      </w:pPr>
      <w:r>
        <w:rPr>
          <w:rFonts w:hint="eastAsia" w:ascii="宋体" w:hAnsi="宋体" w:eastAsia="宋体"/>
          <w:b/>
          <w:bCs/>
          <w:sz w:val="36"/>
          <w:szCs w:val="32"/>
        </w:rPr>
        <w:t>询价响应函</w:t>
      </w:r>
    </w:p>
    <w:p w14:paraId="43C555FA">
      <w:pPr>
        <w:widowControl/>
        <w:snapToGrid w:val="0"/>
        <w:ind w:firstLine="0" w:firstLineChars="0"/>
        <w:jc w:val="left"/>
        <w:rPr>
          <w:rFonts w:ascii="宋体" w:hAnsi="宋体" w:eastAsia="宋体" w:cs="仿宋_GB2312"/>
          <w:kern w:val="0"/>
          <w:sz w:val="28"/>
          <w:szCs w:val="28"/>
        </w:rPr>
      </w:pPr>
      <w:r>
        <w:rPr>
          <w:rFonts w:hint="eastAsia" w:ascii="宋体" w:hAnsi="宋体" w:eastAsia="宋体" w:cs="仿宋_GB2312"/>
          <w:kern w:val="0"/>
          <w:sz w:val="28"/>
          <w:szCs w:val="28"/>
        </w:rPr>
        <w:t>致：</w:t>
      </w:r>
      <w:r>
        <w:rPr>
          <w:rFonts w:hint="eastAsia" w:ascii="宋体" w:hAnsi="宋体" w:eastAsia="宋体" w:cs="微软雅黑"/>
          <w:kern w:val="0"/>
          <w:sz w:val="28"/>
          <w:szCs w:val="28"/>
        </w:rPr>
        <w:t>揭阳</w:t>
      </w:r>
      <w:r>
        <w:rPr>
          <w:rFonts w:hint="eastAsia" w:ascii="宋体" w:hAnsi="宋体" w:eastAsia="宋体" w:cs="___WRD_EMBED_SUB_51"/>
          <w:kern w:val="0"/>
          <w:sz w:val="28"/>
          <w:szCs w:val="28"/>
        </w:rPr>
        <w:t>市</w:t>
      </w:r>
      <w:r>
        <w:rPr>
          <w:rFonts w:hint="eastAsia" w:ascii="宋体" w:hAnsi="宋体" w:eastAsia="宋体" w:cs="微软雅黑"/>
          <w:kern w:val="0"/>
          <w:sz w:val="28"/>
          <w:szCs w:val="28"/>
        </w:rPr>
        <w:t>农</w:t>
      </w:r>
      <w:r>
        <w:rPr>
          <w:rFonts w:hint="eastAsia" w:ascii="宋体" w:hAnsi="宋体" w:eastAsia="宋体" w:cs="___WRD_EMBED_SUB_51"/>
          <w:kern w:val="0"/>
          <w:sz w:val="28"/>
          <w:szCs w:val="28"/>
        </w:rPr>
        <w:t>业</w:t>
      </w:r>
      <w:r>
        <w:rPr>
          <w:rFonts w:hint="eastAsia" w:ascii="宋体" w:hAnsi="宋体" w:eastAsia="宋体" w:cs="微软雅黑"/>
          <w:kern w:val="0"/>
          <w:sz w:val="28"/>
          <w:szCs w:val="28"/>
        </w:rPr>
        <w:t>农村</w:t>
      </w:r>
      <w:r>
        <w:rPr>
          <w:rFonts w:hint="eastAsia" w:ascii="宋体" w:hAnsi="宋体" w:eastAsia="宋体" w:cs="___WRD_EMBED_SUB_51"/>
          <w:kern w:val="0"/>
          <w:sz w:val="28"/>
          <w:szCs w:val="28"/>
        </w:rPr>
        <w:t>局</w:t>
      </w:r>
    </w:p>
    <w:p w14:paraId="048029B9">
      <w:pPr>
        <w:widowControl/>
        <w:snapToGrid w:val="0"/>
        <w:ind w:firstLine="560"/>
        <w:rPr>
          <w:rFonts w:ascii="宋体" w:hAnsi="宋体" w:eastAsia="宋体" w:cs="仿宋_GB2312"/>
          <w:kern w:val="0"/>
          <w:sz w:val="28"/>
          <w:szCs w:val="28"/>
        </w:rPr>
      </w:pPr>
      <w:r>
        <w:rPr>
          <w:rFonts w:hint="eastAsia" w:ascii="宋体" w:hAnsi="宋体" w:eastAsia="宋体" w:cs="仿宋_GB2312"/>
          <w:kern w:val="0"/>
          <w:sz w:val="28"/>
          <w:szCs w:val="28"/>
        </w:rPr>
        <w:t>根据贵单位               项目询价文件，本单位提交                  项目询价响应文件正本1份，副本2份，并承诺：</w:t>
      </w:r>
    </w:p>
    <w:p w14:paraId="43CD3FC6">
      <w:pPr>
        <w:widowControl/>
        <w:snapToGrid w:val="0"/>
        <w:ind w:firstLine="560"/>
        <w:rPr>
          <w:rFonts w:ascii="宋体" w:hAnsi="宋体" w:eastAsia="宋体" w:cs="仿宋_GB2312"/>
          <w:kern w:val="0"/>
          <w:sz w:val="28"/>
          <w:szCs w:val="28"/>
        </w:rPr>
      </w:pPr>
      <w:r>
        <w:rPr>
          <w:rFonts w:hint="eastAsia" w:ascii="宋体" w:hAnsi="宋体" w:eastAsia="宋体" w:cs="仿宋_GB2312"/>
          <w:kern w:val="0"/>
          <w:sz w:val="28"/>
          <w:szCs w:val="28"/>
        </w:rPr>
        <w:t>1.我单位已完全理解该项目需求文件所列明的全部条件，亦保证我单位完全符合本项目的需求条件；</w:t>
      </w:r>
    </w:p>
    <w:p w14:paraId="34147728">
      <w:pPr>
        <w:widowControl/>
        <w:snapToGrid w:val="0"/>
        <w:ind w:firstLine="560"/>
        <w:rPr>
          <w:rFonts w:ascii="宋体" w:hAnsi="宋体" w:eastAsia="宋体" w:cs="仿宋_GB2312"/>
          <w:kern w:val="0"/>
          <w:sz w:val="28"/>
          <w:szCs w:val="28"/>
        </w:rPr>
      </w:pPr>
      <w:r>
        <w:rPr>
          <w:rFonts w:hint="eastAsia" w:ascii="宋体" w:hAnsi="宋体" w:eastAsia="宋体" w:cs="仿宋_GB2312"/>
          <w:kern w:val="0"/>
          <w:sz w:val="28"/>
          <w:szCs w:val="28"/>
        </w:rPr>
        <w:t>2.我单位按照贵单位提供的需求文件样本填写和提交相关内容，保证所提交的响应资料全部真实有效，并愿意向贵单位提供任何与本项目有关的数据、情况和技术资料；</w:t>
      </w:r>
    </w:p>
    <w:p w14:paraId="102C0669">
      <w:pPr>
        <w:widowControl/>
        <w:snapToGrid w:val="0"/>
        <w:ind w:firstLine="560"/>
        <w:rPr>
          <w:rFonts w:ascii="宋体" w:hAnsi="宋体" w:eastAsia="宋体" w:cs="仿宋_GB2312"/>
          <w:kern w:val="0"/>
          <w:sz w:val="28"/>
          <w:szCs w:val="28"/>
        </w:rPr>
      </w:pPr>
      <w:r>
        <w:rPr>
          <w:rFonts w:hint="eastAsia" w:ascii="宋体" w:hAnsi="宋体" w:eastAsia="宋体" w:cs="仿宋_GB2312"/>
          <w:kern w:val="0"/>
          <w:sz w:val="28"/>
          <w:szCs w:val="28"/>
        </w:rPr>
        <w:t>3.除非另外达成协议并生效，贵单位的成交通知书和本响应文件将构成约束我们双方的合同。</w:t>
      </w:r>
    </w:p>
    <w:p w14:paraId="03FEAB90">
      <w:pPr>
        <w:widowControl/>
        <w:snapToGrid w:val="0"/>
        <w:ind w:right="3200" w:rightChars="1000" w:firstLine="560"/>
        <w:rPr>
          <w:rFonts w:ascii="宋体" w:hAnsi="宋体" w:eastAsia="宋体" w:cs="仿宋_GB2312"/>
          <w:kern w:val="0"/>
          <w:sz w:val="28"/>
          <w:szCs w:val="28"/>
        </w:rPr>
      </w:pPr>
    </w:p>
    <w:p w14:paraId="5C085661">
      <w:pPr>
        <w:widowControl/>
        <w:snapToGrid w:val="0"/>
        <w:ind w:right="3200" w:rightChars="1000" w:firstLine="560"/>
        <w:rPr>
          <w:rFonts w:ascii="宋体" w:hAnsi="宋体" w:eastAsia="宋体" w:cs="仿宋_GB2312"/>
          <w:kern w:val="0"/>
          <w:sz w:val="28"/>
          <w:szCs w:val="28"/>
        </w:rPr>
      </w:pPr>
    </w:p>
    <w:p w14:paraId="46E6A160">
      <w:pPr>
        <w:widowControl/>
        <w:tabs>
          <w:tab w:val="left" w:pos="6080"/>
        </w:tabs>
        <w:snapToGrid w:val="0"/>
        <w:ind w:right="2224" w:rightChars="695" w:firstLine="560"/>
        <w:jc w:val="right"/>
        <w:rPr>
          <w:rFonts w:ascii="宋体" w:hAnsi="宋体" w:eastAsia="宋体" w:cs="仿宋_GB2312"/>
          <w:kern w:val="0"/>
          <w:sz w:val="28"/>
          <w:szCs w:val="28"/>
        </w:rPr>
      </w:pPr>
      <w:r>
        <w:rPr>
          <w:rFonts w:hint="eastAsia" w:ascii="宋体" w:hAnsi="宋体" w:eastAsia="宋体" w:cs="仿宋_GB2312"/>
          <w:kern w:val="0"/>
          <w:sz w:val="28"/>
          <w:szCs w:val="28"/>
        </w:rPr>
        <w:t>单位名称（公章）：</w:t>
      </w:r>
    </w:p>
    <w:p w14:paraId="10DA7125">
      <w:pPr>
        <w:widowControl/>
        <w:tabs>
          <w:tab w:val="left" w:pos="6080"/>
        </w:tabs>
        <w:snapToGrid w:val="0"/>
        <w:ind w:right="2224" w:rightChars="695" w:firstLine="560"/>
        <w:jc w:val="right"/>
        <w:rPr>
          <w:rFonts w:ascii="宋体" w:hAnsi="宋体" w:eastAsia="宋体" w:cs="仿宋_GB2312"/>
          <w:kern w:val="0"/>
          <w:sz w:val="28"/>
          <w:szCs w:val="28"/>
        </w:rPr>
      </w:pPr>
      <w:r>
        <w:rPr>
          <w:rFonts w:hint="eastAsia" w:ascii="宋体" w:hAnsi="宋体" w:eastAsia="宋体"/>
          <w:sz w:val="28"/>
          <w:szCs w:val="28"/>
        </w:rPr>
        <w:t>法定代表人/负责人或</w:t>
      </w:r>
      <w:r>
        <w:rPr>
          <w:rFonts w:hint="eastAsia" w:ascii="宋体" w:hAnsi="宋体" w:eastAsia="宋体" w:cs="仿宋_GB2312"/>
          <w:kern w:val="0"/>
          <w:sz w:val="28"/>
          <w:szCs w:val="28"/>
        </w:rPr>
        <w:t>授权委托人签字：</w:t>
      </w:r>
    </w:p>
    <w:p w14:paraId="273341CE">
      <w:pPr>
        <w:widowControl/>
        <w:tabs>
          <w:tab w:val="left" w:pos="8000"/>
        </w:tabs>
        <w:snapToGrid w:val="0"/>
        <w:ind w:right="624" w:rightChars="195" w:firstLine="1120" w:firstLineChars="400"/>
        <w:jc w:val="right"/>
        <w:rPr>
          <w:rFonts w:ascii="宋体" w:hAnsi="宋体" w:eastAsia="宋体"/>
          <w:kern w:val="0"/>
          <w:szCs w:val="32"/>
        </w:rPr>
      </w:pPr>
      <w:r>
        <w:rPr>
          <w:rFonts w:hint="eastAsia" w:ascii="宋体" w:hAnsi="宋体" w:eastAsia="宋体" w:cs="仿宋_GB2312"/>
          <w:kern w:val="0"/>
          <w:sz w:val="28"/>
          <w:szCs w:val="28"/>
        </w:rPr>
        <w:t>年  月  日</w:t>
      </w:r>
    </w:p>
    <w:p w14:paraId="74703980">
      <w:pPr>
        <w:snapToGrid w:val="0"/>
        <w:spacing w:before="435" w:beforeLines="100" w:after="435" w:afterLines="100"/>
        <w:ind w:firstLine="723"/>
        <w:jc w:val="center"/>
        <w:rPr>
          <w:rFonts w:ascii="宋体" w:hAnsi="宋体" w:eastAsia="宋体"/>
          <w:b/>
          <w:bCs/>
          <w:sz w:val="36"/>
          <w:szCs w:val="32"/>
        </w:rPr>
      </w:pPr>
    </w:p>
    <w:p w14:paraId="105AD026">
      <w:pPr>
        <w:numPr>
          <w:ilvl w:val="0"/>
          <w:numId w:val="6"/>
        </w:numPr>
        <w:snapToGrid w:val="0"/>
        <w:spacing w:before="435" w:beforeLines="100" w:after="435" w:afterLines="100"/>
        <w:ind w:firstLine="0" w:firstLineChars="0"/>
        <w:outlineLvl w:val="1"/>
        <w:rPr>
          <w:rFonts w:ascii="宋体" w:hAnsi="宋体" w:eastAsia="宋体" w:cs="仿宋_GB2312"/>
          <w:b/>
          <w:bCs/>
          <w:szCs w:val="32"/>
        </w:rPr>
      </w:pPr>
      <w:r>
        <w:rPr>
          <w:rFonts w:hint="eastAsia" w:ascii="宋体" w:hAnsi="宋体" w:eastAsia="宋体" w:cs="仿宋_GB2312"/>
          <w:b/>
          <w:bCs/>
          <w:szCs w:val="32"/>
        </w:rPr>
        <w:br w:type="page"/>
      </w:r>
      <w:r>
        <w:rPr>
          <w:rFonts w:hint="eastAsia" w:ascii="宋体" w:hAnsi="宋体" w:eastAsia="宋体" w:cs="仿宋_GB2312"/>
          <w:b/>
          <w:bCs/>
          <w:szCs w:val="32"/>
        </w:rPr>
        <w:t>无重大违法记录声明函</w:t>
      </w:r>
    </w:p>
    <w:p w14:paraId="06F003F8">
      <w:pPr>
        <w:snapToGrid w:val="0"/>
        <w:spacing w:before="435" w:beforeLines="100" w:after="435" w:afterLines="100"/>
        <w:ind w:firstLine="723"/>
        <w:jc w:val="center"/>
        <w:rPr>
          <w:rFonts w:ascii="宋体" w:hAnsi="宋体" w:eastAsia="宋体" w:cs="黑体"/>
          <w:b/>
          <w:bCs/>
          <w:sz w:val="36"/>
          <w:szCs w:val="36"/>
        </w:rPr>
      </w:pPr>
      <w:r>
        <w:rPr>
          <w:rFonts w:hint="eastAsia" w:ascii="宋体" w:hAnsi="宋体" w:eastAsia="宋体" w:cs="黑体"/>
          <w:b/>
          <w:bCs/>
          <w:sz w:val="36"/>
          <w:szCs w:val="36"/>
        </w:rPr>
        <w:t>无重大违法记录声明函</w:t>
      </w:r>
    </w:p>
    <w:p w14:paraId="40D5037B">
      <w:pPr>
        <w:snapToGrid w:val="0"/>
        <w:ind w:firstLine="0" w:firstLineChars="0"/>
        <w:rPr>
          <w:rFonts w:ascii="宋体" w:hAnsi="宋体" w:eastAsia="宋体" w:cs="仿宋_GB2312"/>
          <w:sz w:val="28"/>
          <w:szCs w:val="28"/>
        </w:rPr>
      </w:pPr>
      <w:r>
        <w:rPr>
          <w:rFonts w:hint="eastAsia" w:ascii="宋体" w:hAnsi="宋体" w:eastAsia="宋体" w:cs="仿宋_GB2312"/>
          <w:sz w:val="28"/>
          <w:szCs w:val="28"/>
        </w:rPr>
        <w:t>致：</w:t>
      </w:r>
      <w:r>
        <w:rPr>
          <w:rFonts w:hint="eastAsia" w:ascii="宋体" w:hAnsi="宋体" w:eastAsia="宋体" w:cs="微软雅黑"/>
          <w:sz w:val="28"/>
          <w:szCs w:val="28"/>
        </w:rPr>
        <w:t>揭阳</w:t>
      </w:r>
      <w:r>
        <w:rPr>
          <w:rFonts w:hint="eastAsia" w:ascii="宋体" w:hAnsi="宋体" w:eastAsia="宋体" w:cs="___WRD_EMBED_SUB_51"/>
          <w:sz w:val="28"/>
          <w:szCs w:val="28"/>
        </w:rPr>
        <w:t>市</w:t>
      </w:r>
      <w:r>
        <w:rPr>
          <w:rFonts w:hint="eastAsia" w:ascii="宋体" w:hAnsi="宋体" w:eastAsia="宋体" w:cs="微软雅黑"/>
          <w:sz w:val="28"/>
          <w:szCs w:val="28"/>
        </w:rPr>
        <w:t>农</w:t>
      </w:r>
      <w:r>
        <w:rPr>
          <w:rFonts w:hint="eastAsia" w:ascii="宋体" w:hAnsi="宋体" w:eastAsia="宋体" w:cs="___WRD_EMBED_SUB_51"/>
          <w:sz w:val="28"/>
          <w:szCs w:val="28"/>
        </w:rPr>
        <w:t>业</w:t>
      </w:r>
      <w:r>
        <w:rPr>
          <w:rFonts w:hint="eastAsia" w:ascii="宋体" w:hAnsi="宋体" w:eastAsia="宋体" w:cs="微软雅黑"/>
          <w:sz w:val="28"/>
          <w:szCs w:val="28"/>
        </w:rPr>
        <w:t>农村</w:t>
      </w:r>
      <w:r>
        <w:rPr>
          <w:rFonts w:hint="eastAsia" w:ascii="宋体" w:hAnsi="宋体" w:eastAsia="宋体" w:cs="___WRD_EMBED_SUB_51"/>
          <w:sz w:val="28"/>
          <w:szCs w:val="28"/>
        </w:rPr>
        <w:t>局</w:t>
      </w:r>
    </w:p>
    <w:p w14:paraId="46F35CFA">
      <w:pPr>
        <w:ind w:firstLine="660" w:firstLineChars="236"/>
        <w:jc w:val="left"/>
        <w:rPr>
          <w:rFonts w:ascii="宋体" w:hAnsi="宋体" w:eastAsia="宋体"/>
          <w:sz w:val="28"/>
          <w:szCs w:val="28"/>
        </w:rPr>
      </w:pPr>
      <w:r>
        <w:rPr>
          <w:rFonts w:hint="eastAsia" w:ascii="宋体" w:hAnsi="宋体" w:eastAsia="宋体"/>
          <w:sz w:val="28"/>
          <w:szCs w:val="28"/>
        </w:rPr>
        <w:t>我单位声明，参加本次政府采购活动前3年内在经营活动中没有重大违法记录。</w:t>
      </w:r>
    </w:p>
    <w:p w14:paraId="0142ADC1">
      <w:pPr>
        <w:snapToGrid w:val="0"/>
        <w:ind w:firstLine="0" w:firstLineChars="0"/>
        <w:rPr>
          <w:rFonts w:ascii="宋体" w:hAnsi="宋体" w:eastAsia="宋体" w:cs="仿宋_GB2312"/>
          <w:sz w:val="28"/>
          <w:szCs w:val="28"/>
        </w:rPr>
      </w:pPr>
    </w:p>
    <w:p w14:paraId="76106ACD">
      <w:pPr>
        <w:snapToGrid w:val="0"/>
        <w:ind w:firstLine="0" w:firstLineChars="0"/>
        <w:jc w:val="right"/>
        <w:rPr>
          <w:rFonts w:ascii="宋体" w:hAnsi="宋体" w:eastAsia="宋体" w:cs="仿宋_GB2312"/>
          <w:sz w:val="28"/>
          <w:szCs w:val="28"/>
        </w:rPr>
      </w:pPr>
    </w:p>
    <w:p w14:paraId="6EDE2252">
      <w:pPr>
        <w:snapToGrid w:val="0"/>
        <w:ind w:firstLine="560"/>
        <w:jc w:val="right"/>
        <w:rPr>
          <w:rFonts w:ascii="宋体" w:hAnsi="宋体" w:eastAsia="宋体" w:cs="仿宋_GB2312"/>
          <w:sz w:val="28"/>
          <w:szCs w:val="28"/>
        </w:rPr>
      </w:pPr>
      <w:r>
        <w:rPr>
          <w:rFonts w:hint="eastAsia" w:ascii="宋体" w:hAnsi="宋体" w:eastAsia="宋体" w:cs="仿宋_GB2312"/>
          <w:sz w:val="28"/>
          <w:szCs w:val="28"/>
        </w:rPr>
        <w:t>单位名称(公章)：</w:t>
      </w:r>
    </w:p>
    <w:p w14:paraId="5AD7A617">
      <w:pPr>
        <w:snapToGrid w:val="0"/>
        <w:ind w:left="1406" w:leftChars="400" w:hanging="126" w:hangingChars="45"/>
        <w:jc w:val="right"/>
        <w:rPr>
          <w:rFonts w:ascii="宋体" w:hAnsi="宋体" w:eastAsia="宋体" w:cs="仿宋_GB2312"/>
          <w:sz w:val="28"/>
          <w:szCs w:val="28"/>
        </w:rPr>
      </w:pPr>
      <w:r>
        <w:rPr>
          <w:rFonts w:hint="eastAsia" w:ascii="宋体" w:hAnsi="宋体" w:eastAsia="宋体" w:cs="仿宋_GB2312"/>
          <w:sz w:val="28"/>
          <w:szCs w:val="28"/>
        </w:rPr>
        <w:t>年  月  日</w:t>
      </w:r>
    </w:p>
    <w:p w14:paraId="1E0B9567">
      <w:pPr>
        <w:snapToGrid w:val="0"/>
        <w:ind w:left="1427" w:leftChars="200" w:hanging="787" w:hangingChars="246"/>
        <w:rPr>
          <w:rFonts w:ascii="宋体" w:hAnsi="宋体" w:eastAsia="宋体"/>
          <w:szCs w:val="32"/>
        </w:rPr>
      </w:pPr>
    </w:p>
    <w:p w14:paraId="3D6F4A1D">
      <w:pPr>
        <w:snapToGrid w:val="0"/>
        <w:ind w:left="1427" w:leftChars="200" w:hanging="787" w:hangingChars="246"/>
        <w:rPr>
          <w:rFonts w:ascii="宋体" w:hAnsi="宋体" w:eastAsia="宋体"/>
          <w:szCs w:val="32"/>
        </w:rPr>
      </w:pPr>
    </w:p>
    <w:p w14:paraId="717B0F20">
      <w:pPr>
        <w:numPr>
          <w:ilvl w:val="0"/>
          <w:numId w:val="6"/>
        </w:numPr>
        <w:snapToGrid w:val="0"/>
        <w:spacing w:before="435" w:beforeLines="100" w:after="435" w:afterLines="100"/>
        <w:ind w:firstLine="0" w:firstLineChars="0"/>
        <w:outlineLvl w:val="1"/>
        <w:rPr>
          <w:rFonts w:ascii="宋体" w:hAnsi="宋体" w:eastAsia="宋体" w:cs="仿宋_GB2312"/>
          <w:b/>
          <w:bCs/>
          <w:kern w:val="0"/>
          <w:szCs w:val="32"/>
        </w:rPr>
      </w:pPr>
      <w:r>
        <w:rPr>
          <w:rFonts w:hint="eastAsia" w:ascii="宋体" w:hAnsi="宋体" w:eastAsia="宋体" w:cs="宋体"/>
          <w:kern w:val="0"/>
          <w:szCs w:val="32"/>
        </w:rPr>
        <w:br w:type="page"/>
      </w:r>
      <w:r>
        <w:rPr>
          <w:rFonts w:hint="eastAsia" w:ascii="宋体" w:hAnsi="宋体" w:eastAsia="宋体" w:cs="仿宋_GB2312"/>
          <w:b/>
          <w:bCs/>
          <w:szCs w:val="32"/>
        </w:rPr>
        <w:t>询价响应及履约承诺函</w:t>
      </w:r>
    </w:p>
    <w:p w14:paraId="1900419A">
      <w:pPr>
        <w:widowControl/>
        <w:spacing w:line="240" w:lineRule="auto"/>
        <w:ind w:left="420" w:firstLine="0" w:firstLineChars="0"/>
        <w:rPr>
          <w:rFonts w:ascii="宋体" w:hAnsi="宋体" w:eastAsia="宋体" w:cs="仿宋_GB2312"/>
          <w:b/>
          <w:bCs/>
          <w:kern w:val="0"/>
          <w:szCs w:val="32"/>
        </w:rPr>
      </w:pPr>
    </w:p>
    <w:p w14:paraId="39E177E7">
      <w:pPr>
        <w:widowControl/>
        <w:spacing w:line="240" w:lineRule="auto"/>
        <w:ind w:firstLine="723"/>
        <w:jc w:val="center"/>
        <w:rPr>
          <w:rFonts w:ascii="宋体" w:hAnsi="宋体" w:eastAsia="宋体"/>
          <w:kern w:val="0"/>
          <w:szCs w:val="32"/>
        </w:rPr>
      </w:pPr>
      <w:r>
        <w:rPr>
          <w:rFonts w:hint="eastAsia" w:ascii="宋体" w:hAnsi="宋体" w:eastAsia="宋体"/>
          <w:b/>
          <w:bCs/>
          <w:sz w:val="36"/>
          <w:szCs w:val="32"/>
        </w:rPr>
        <w:t>询价响应及履约承诺函</w:t>
      </w:r>
    </w:p>
    <w:p w14:paraId="19C1B349">
      <w:pPr>
        <w:widowControl/>
        <w:snapToGrid w:val="0"/>
        <w:spacing w:line="240" w:lineRule="auto"/>
        <w:ind w:firstLine="640"/>
        <w:rPr>
          <w:rFonts w:ascii="宋体" w:hAnsi="宋体" w:eastAsia="宋体"/>
          <w:kern w:val="0"/>
          <w:szCs w:val="32"/>
        </w:rPr>
      </w:pPr>
    </w:p>
    <w:p w14:paraId="3707AD3E">
      <w:pPr>
        <w:ind w:firstLine="0" w:firstLineChars="0"/>
        <w:jc w:val="left"/>
        <w:rPr>
          <w:rFonts w:ascii="宋体" w:hAnsi="宋体" w:eastAsia="宋体"/>
          <w:sz w:val="28"/>
          <w:szCs w:val="28"/>
        </w:rPr>
      </w:pPr>
      <w:r>
        <w:rPr>
          <w:rFonts w:hint="eastAsia" w:ascii="宋体" w:hAnsi="宋体" w:eastAsia="宋体"/>
          <w:sz w:val="28"/>
          <w:szCs w:val="28"/>
        </w:rPr>
        <w:t xml:space="preserve">致：  </w:t>
      </w:r>
      <w:r>
        <w:rPr>
          <w:rFonts w:hint="eastAsia" w:ascii="宋体" w:hAnsi="宋体" w:eastAsia="宋体" w:cs="微软雅黑"/>
          <w:sz w:val="28"/>
          <w:szCs w:val="28"/>
          <w:u w:val="single"/>
        </w:rPr>
        <w:t>揭阳</w:t>
      </w:r>
      <w:r>
        <w:rPr>
          <w:rFonts w:hint="eastAsia" w:ascii="宋体" w:hAnsi="宋体" w:eastAsia="宋体" w:cs="___WRD_EMBED_SUB_51"/>
          <w:sz w:val="28"/>
          <w:szCs w:val="28"/>
          <w:u w:val="single"/>
        </w:rPr>
        <w:t>市</w:t>
      </w:r>
      <w:r>
        <w:rPr>
          <w:rFonts w:hint="eastAsia" w:ascii="宋体" w:hAnsi="宋体" w:eastAsia="宋体" w:cs="微软雅黑"/>
          <w:sz w:val="28"/>
          <w:szCs w:val="28"/>
          <w:u w:val="single"/>
        </w:rPr>
        <w:t>农</w:t>
      </w:r>
      <w:r>
        <w:rPr>
          <w:rFonts w:hint="eastAsia" w:ascii="宋体" w:hAnsi="宋体" w:eastAsia="宋体" w:cs="___WRD_EMBED_SUB_51"/>
          <w:sz w:val="28"/>
          <w:szCs w:val="28"/>
          <w:u w:val="single"/>
        </w:rPr>
        <w:t>业</w:t>
      </w:r>
      <w:r>
        <w:rPr>
          <w:rFonts w:hint="eastAsia" w:ascii="宋体" w:hAnsi="宋体" w:eastAsia="宋体" w:cs="微软雅黑"/>
          <w:sz w:val="28"/>
          <w:szCs w:val="28"/>
          <w:u w:val="single"/>
        </w:rPr>
        <w:t>农村</w:t>
      </w:r>
      <w:r>
        <w:rPr>
          <w:rFonts w:hint="eastAsia" w:ascii="宋体" w:hAnsi="宋体" w:eastAsia="宋体" w:cs="___WRD_EMBED_SUB_51"/>
          <w:sz w:val="28"/>
          <w:szCs w:val="28"/>
          <w:u w:val="single"/>
        </w:rPr>
        <w:t>局</w:t>
      </w:r>
      <w:r>
        <w:rPr>
          <w:rFonts w:hint="eastAsia" w:ascii="宋体" w:hAnsi="宋体" w:eastAsia="宋体"/>
          <w:sz w:val="28"/>
          <w:szCs w:val="28"/>
        </w:rPr>
        <w:t>：</w:t>
      </w:r>
    </w:p>
    <w:p w14:paraId="3C8E066E">
      <w:pPr>
        <w:ind w:firstLine="660" w:firstLineChars="236"/>
        <w:jc w:val="left"/>
        <w:rPr>
          <w:rFonts w:ascii="宋体" w:hAnsi="宋体" w:eastAsia="宋体"/>
          <w:sz w:val="28"/>
          <w:szCs w:val="28"/>
        </w:rPr>
      </w:pPr>
      <w:r>
        <w:rPr>
          <w:rFonts w:hint="eastAsia" w:ascii="宋体" w:hAnsi="宋体" w:eastAsia="宋体"/>
          <w:sz w:val="28"/>
          <w:szCs w:val="28"/>
        </w:rPr>
        <w:t>我公司承诺：</w:t>
      </w:r>
    </w:p>
    <w:p w14:paraId="2F997ACF">
      <w:pPr>
        <w:ind w:firstLine="660" w:firstLineChars="236"/>
        <w:jc w:val="left"/>
        <w:rPr>
          <w:rFonts w:ascii="宋体" w:hAnsi="宋体" w:eastAsia="宋体"/>
          <w:sz w:val="28"/>
          <w:szCs w:val="28"/>
        </w:rPr>
      </w:pPr>
      <w:r>
        <w:rPr>
          <w:rFonts w:hint="eastAsia" w:ascii="宋体" w:hAnsi="宋体" w:eastAsia="宋体"/>
          <w:sz w:val="28"/>
          <w:szCs w:val="28"/>
        </w:rPr>
        <w:t>1、对本采购项目所提供的货物或服务未侵犯知识产权。</w:t>
      </w:r>
    </w:p>
    <w:p w14:paraId="2E0930AA">
      <w:pPr>
        <w:ind w:firstLine="660" w:firstLineChars="236"/>
        <w:jc w:val="left"/>
        <w:rPr>
          <w:rFonts w:ascii="宋体" w:hAnsi="宋体" w:eastAsia="宋体"/>
          <w:sz w:val="28"/>
          <w:szCs w:val="28"/>
        </w:rPr>
      </w:pPr>
      <w:r>
        <w:rPr>
          <w:rFonts w:hint="eastAsia" w:ascii="宋体" w:hAnsi="宋体" w:eastAsia="宋体"/>
          <w:sz w:val="28"/>
          <w:szCs w:val="28"/>
        </w:rPr>
        <w:t>2、我公司参与该项目询价响应，严格遵守政府采购相关法律，做到诚实，不造假。我公司已清楚，如违反上述要求，其响应将作废，被列入不良记录名单并在网上曝光，同时将被提请政府采购监督管理部门给予一定年限内禁止参与政府采购活动或其他处罚。</w:t>
      </w:r>
    </w:p>
    <w:p w14:paraId="319CBEF4">
      <w:pPr>
        <w:ind w:firstLine="660" w:firstLineChars="236"/>
        <w:jc w:val="left"/>
        <w:rPr>
          <w:rFonts w:ascii="宋体" w:hAnsi="宋体" w:eastAsia="宋体"/>
          <w:sz w:val="28"/>
          <w:szCs w:val="28"/>
        </w:rPr>
      </w:pPr>
      <w:r>
        <w:rPr>
          <w:rFonts w:hint="eastAsia" w:ascii="宋体" w:hAnsi="宋体" w:eastAsia="宋体"/>
          <w:sz w:val="28"/>
          <w:szCs w:val="28"/>
        </w:rPr>
        <w:t>3、我公司参与本项目询价响应前三年内，在经营活动中没有重大违法记录；参与本项目采购活动时不存在被有关部门禁止参与政府采购活动且在有效期内的情况。</w:t>
      </w:r>
    </w:p>
    <w:p w14:paraId="65565E45">
      <w:pPr>
        <w:ind w:firstLine="660" w:firstLineChars="236"/>
        <w:jc w:val="left"/>
        <w:rPr>
          <w:rFonts w:ascii="宋体" w:hAnsi="宋体" w:eastAsia="宋体"/>
          <w:sz w:val="28"/>
          <w:szCs w:val="28"/>
        </w:rPr>
      </w:pPr>
      <w:r>
        <w:rPr>
          <w:rFonts w:hint="eastAsia" w:ascii="宋体" w:hAnsi="宋体" w:eastAsia="宋体"/>
          <w:sz w:val="28"/>
          <w:szCs w:val="28"/>
        </w:rPr>
        <w:t>4、我公司未被列入失信被执行人、重大税收违法案件当事人名单、政府采购严重违法失信行为记录名单。</w:t>
      </w:r>
    </w:p>
    <w:p w14:paraId="3D6B6FC8">
      <w:pPr>
        <w:ind w:firstLine="660" w:firstLineChars="236"/>
        <w:jc w:val="left"/>
        <w:rPr>
          <w:rFonts w:ascii="宋体" w:hAnsi="宋体" w:eastAsia="宋体"/>
          <w:sz w:val="28"/>
          <w:szCs w:val="28"/>
        </w:rPr>
      </w:pPr>
      <w:r>
        <w:rPr>
          <w:rFonts w:hint="eastAsia" w:ascii="宋体" w:hAnsi="宋体" w:eastAsia="宋体"/>
          <w:sz w:val="28"/>
          <w:szCs w:val="28"/>
        </w:rPr>
        <w:t>5、我公司已清楚：单位负责人为同一人或者存在直接控股、管理关系的不同供应商，不得参加同一合同项下的政府采购活动。</w:t>
      </w:r>
    </w:p>
    <w:p w14:paraId="5DAC2904">
      <w:pPr>
        <w:ind w:firstLine="660" w:firstLineChars="236"/>
        <w:jc w:val="left"/>
        <w:rPr>
          <w:rFonts w:ascii="宋体" w:hAnsi="宋体" w:eastAsia="宋体"/>
          <w:sz w:val="28"/>
          <w:szCs w:val="28"/>
        </w:rPr>
      </w:pPr>
      <w:r>
        <w:rPr>
          <w:rFonts w:hint="eastAsia" w:ascii="宋体" w:hAnsi="宋体" w:eastAsia="宋体"/>
          <w:sz w:val="28"/>
          <w:szCs w:val="28"/>
        </w:rPr>
        <w:t>6、我公司承诺具备</w:t>
      </w:r>
      <w:r>
        <w:rPr>
          <w:rFonts w:ascii="宋体" w:hAnsi="宋体" w:eastAsia="宋体"/>
          <w:sz w:val="28"/>
          <w:szCs w:val="28"/>
        </w:rPr>
        <w:t>《中华人民共和国政府采购法》第二十二条规定条件</w:t>
      </w:r>
      <w:r>
        <w:rPr>
          <w:rFonts w:hint="eastAsia" w:ascii="宋体" w:hAnsi="宋体" w:eastAsia="宋体"/>
          <w:sz w:val="28"/>
          <w:szCs w:val="28"/>
        </w:rPr>
        <w:t>。</w:t>
      </w:r>
    </w:p>
    <w:p w14:paraId="30AE64BB">
      <w:pPr>
        <w:ind w:firstLine="660" w:firstLineChars="236"/>
        <w:jc w:val="left"/>
        <w:rPr>
          <w:rFonts w:ascii="宋体" w:hAnsi="宋体" w:eastAsia="宋体"/>
          <w:sz w:val="28"/>
          <w:szCs w:val="28"/>
        </w:rPr>
      </w:pPr>
      <w:r>
        <w:rPr>
          <w:rFonts w:hint="eastAsia" w:ascii="宋体" w:hAnsi="宋体" w:eastAsia="宋体"/>
          <w:sz w:val="28"/>
          <w:szCs w:val="28"/>
        </w:rPr>
        <w:t>7、如果成交，做到守信，不偷工减料，依照本项目询价响应文件需求内容、签署的采购合同及本公司在询价响应材料中所作的一切承诺履约。项目验收达到全部指标合格，力争优良。</w:t>
      </w:r>
    </w:p>
    <w:p w14:paraId="1E84E89D">
      <w:pPr>
        <w:ind w:firstLine="660" w:firstLineChars="236"/>
        <w:jc w:val="left"/>
        <w:rPr>
          <w:rFonts w:ascii="宋体" w:hAnsi="宋体" w:eastAsia="宋体"/>
          <w:sz w:val="28"/>
          <w:szCs w:val="28"/>
        </w:rPr>
      </w:pPr>
      <w:r>
        <w:rPr>
          <w:rFonts w:hint="eastAsia" w:ascii="宋体" w:hAnsi="宋体" w:eastAsia="宋体"/>
          <w:sz w:val="28"/>
          <w:szCs w:val="28"/>
        </w:rPr>
        <w:t>8、我公司已认真核实了询价响应文件的全部内容，所有资料均为真实资料。我公司对询价响应文件中全部询价响应资料的真实性负责，如被证实我公司的询价响应文件中存在虚假资料的，则视为我公司隐瞒真实情况、提供虚假资料，我公司愿意接受主管部门作出的行政处罚。</w:t>
      </w:r>
    </w:p>
    <w:p w14:paraId="6BDC8EB9">
      <w:pPr>
        <w:ind w:firstLine="660" w:firstLineChars="236"/>
        <w:jc w:val="left"/>
        <w:rPr>
          <w:rFonts w:ascii="宋体" w:hAnsi="宋体" w:eastAsia="宋体"/>
          <w:sz w:val="28"/>
          <w:szCs w:val="28"/>
        </w:rPr>
      </w:pPr>
      <w:r>
        <w:rPr>
          <w:rFonts w:hint="eastAsia" w:ascii="宋体" w:hAnsi="宋体" w:eastAsia="宋体"/>
          <w:sz w:val="28"/>
          <w:szCs w:val="28"/>
        </w:rPr>
        <w:t>以上承诺，如有违反，愿依照国家相关法律处理，并承担由此给采购人带来的损失。</w:t>
      </w:r>
    </w:p>
    <w:p w14:paraId="075C382F">
      <w:pPr>
        <w:pStyle w:val="6"/>
        <w:ind w:firstLine="560"/>
        <w:rPr>
          <w:rFonts w:ascii="宋体" w:hAnsi="宋体" w:eastAsia="宋体"/>
          <w:sz w:val="28"/>
          <w:szCs w:val="28"/>
        </w:rPr>
      </w:pPr>
    </w:p>
    <w:p w14:paraId="77E428FB">
      <w:pPr>
        <w:pStyle w:val="6"/>
        <w:ind w:firstLine="560"/>
        <w:rPr>
          <w:rFonts w:ascii="宋体" w:hAnsi="宋体" w:eastAsia="宋体"/>
          <w:sz w:val="28"/>
          <w:szCs w:val="28"/>
        </w:rPr>
      </w:pPr>
    </w:p>
    <w:p w14:paraId="07051116">
      <w:pPr>
        <w:pStyle w:val="6"/>
        <w:ind w:firstLine="560"/>
        <w:rPr>
          <w:rFonts w:ascii="宋体" w:hAnsi="宋体" w:eastAsia="宋体"/>
          <w:sz w:val="28"/>
          <w:szCs w:val="28"/>
        </w:rPr>
      </w:pPr>
    </w:p>
    <w:p w14:paraId="686D1BAF">
      <w:pPr>
        <w:adjustRightInd w:val="0"/>
        <w:snapToGrid w:val="0"/>
        <w:ind w:firstLine="0" w:firstLineChars="0"/>
        <w:jc w:val="left"/>
        <w:rPr>
          <w:rFonts w:ascii="宋体" w:hAnsi="宋体" w:eastAsia="宋体"/>
          <w:sz w:val="28"/>
          <w:szCs w:val="28"/>
        </w:rPr>
      </w:pPr>
      <w:r>
        <w:rPr>
          <w:rFonts w:hint="eastAsia" w:ascii="宋体" w:hAnsi="宋体" w:eastAsia="宋体"/>
          <w:sz w:val="28"/>
          <w:szCs w:val="28"/>
        </w:rPr>
        <w:t xml:space="preserve">询价响应供应商法定代表人/负责人（或法定代表人/负责人授权代表）签字：          </w:t>
      </w:r>
    </w:p>
    <w:p w14:paraId="3CCBE63C">
      <w:pPr>
        <w:ind w:firstLine="0" w:firstLineChars="0"/>
        <w:jc w:val="left"/>
        <w:rPr>
          <w:rFonts w:ascii="宋体" w:hAnsi="宋体" w:eastAsia="宋体"/>
          <w:sz w:val="28"/>
          <w:szCs w:val="28"/>
          <w:u w:val="single"/>
        </w:rPr>
      </w:pPr>
      <w:r>
        <w:rPr>
          <w:rFonts w:hint="eastAsia" w:ascii="宋体" w:hAnsi="宋体" w:eastAsia="宋体"/>
          <w:sz w:val="28"/>
          <w:szCs w:val="28"/>
        </w:rPr>
        <w:t xml:space="preserve">询价响应供应商名称（公章）：                                 </w:t>
      </w:r>
      <w:r>
        <w:rPr>
          <w:rFonts w:hint="eastAsia" w:ascii="宋体" w:hAnsi="宋体" w:eastAsia="宋体"/>
          <w:sz w:val="28"/>
          <w:szCs w:val="28"/>
          <w:u w:val="single"/>
        </w:rPr>
        <w:t xml:space="preserve">     </w:t>
      </w:r>
    </w:p>
    <w:p w14:paraId="754C6795">
      <w:pPr>
        <w:ind w:firstLine="0" w:firstLineChars="0"/>
        <w:rPr>
          <w:rFonts w:ascii="宋体" w:hAnsi="宋体" w:eastAsia="宋体"/>
          <w:sz w:val="28"/>
          <w:szCs w:val="28"/>
        </w:rPr>
      </w:pPr>
      <w:r>
        <w:rPr>
          <w:rFonts w:hint="eastAsia" w:ascii="宋体" w:hAnsi="宋体" w:eastAsia="宋体"/>
          <w:sz w:val="28"/>
          <w:szCs w:val="28"/>
        </w:rPr>
        <w:t>日期：   年   月   日</w:t>
      </w:r>
    </w:p>
    <w:p w14:paraId="0F2EAC87">
      <w:pPr>
        <w:widowControl/>
        <w:spacing w:line="240" w:lineRule="auto"/>
        <w:ind w:firstLine="640"/>
        <w:rPr>
          <w:rFonts w:ascii="宋体" w:hAnsi="宋体" w:eastAsia="宋体" w:cs="宋体"/>
          <w:kern w:val="0"/>
          <w:szCs w:val="32"/>
        </w:rPr>
      </w:pPr>
    </w:p>
    <w:p w14:paraId="0C9D7204">
      <w:pPr>
        <w:numPr>
          <w:ilvl w:val="0"/>
          <w:numId w:val="6"/>
        </w:numPr>
        <w:snapToGrid w:val="0"/>
        <w:spacing w:before="435" w:beforeLines="100" w:after="435" w:afterLines="100"/>
        <w:ind w:firstLine="0" w:firstLineChars="0"/>
        <w:outlineLvl w:val="1"/>
        <w:rPr>
          <w:rFonts w:ascii="宋体" w:hAnsi="宋体" w:eastAsia="宋体" w:cs="宋体"/>
          <w:kern w:val="0"/>
          <w:szCs w:val="32"/>
        </w:rPr>
      </w:pPr>
      <w:r>
        <w:rPr>
          <w:rFonts w:hint="eastAsia" w:ascii="宋体" w:hAnsi="宋体" w:eastAsia="宋体" w:cs="仿宋_GB2312"/>
          <w:kern w:val="0"/>
          <w:szCs w:val="32"/>
        </w:rPr>
        <w:br w:type="page"/>
      </w:r>
      <w:r>
        <w:rPr>
          <w:rFonts w:hint="eastAsia" w:ascii="宋体" w:hAnsi="宋体" w:eastAsia="宋体" w:cs="仿宋_GB2312"/>
          <w:b/>
          <w:bCs/>
          <w:szCs w:val="32"/>
        </w:rPr>
        <w:t>询价响应供应商营业执照/登记证书及其他资质情况</w:t>
      </w:r>
    </w:p>
    <w:p w14:paraId="2D81218F">
      <w:pPr>
        <w:widowControl/>
        <w:spacing w:line="240" w:lineRule="auto"/>
        <w:ind w:firstLine="0" w:firstLineChars="0"/>
        <w:jc w:val="left"/>
        <w:rPr>
          <w:rFonts w:ascii="宋体" w:hAnsi="宋体" w:eastAsia="宋体" w:cs="仿宋_GB2312"/>
          <w:b/>
          <w:bCs/>
          <w:kern w:val="0"/>
          <w:szCs w:val="32"/>
        </w:rPr>
      </w:pPr>
      <w:r>
        <w:rPr>
          <w:rFonts w:hint="eastAsia" w:ascii="宋体" w:hAnsi="宋体" w:eastAsia="宋体" w:cs="仿宋_GB2312"/>
          <w:b/>
          <w:bCs/>
          <w:kern w:val="0"/>
          <w:szCs w:val="32"/>
        </w:rPr>
        <w:br w:type="page"/>
      </w:r>
    </w:p>
    <w:p w14:paraId="61E68C79">
      <w:pPr>
        <w:numPr>
          <w:ilvl w:val="0"/>
          <w:numId w:val="6"/>
        </w:numPr>
        <w:snapToGrid w:val="0"/>
        <w:spacing w:before="435" w:beforeLines="100" w:after="435" w:afterLines="100"/>
        <w:ind w:firstLine="0" w:firstLineChars="0"/>
        <w:outlineLvl w:val="1"/>
        <w:rPr>
          <w:rFonts w:ascii="宋体" w:hAnsi="宋体" w:eastAsia="宋体" w:cs="仿宋_GB2312"/>
          <w:b/>
          <w:bCs/>
          <w:szCs w:val="32"/>
        </w:rPr>
      </w:pPr>
      <w:r>
        <w:rPr>
          <w:rFonts w:hint="eastAsia" w:ascii="宋体" w:hAnsi="宋体" w:eastAsia="宋体" w:cs="仿宋_GB2312"/>
          <w:b/>
          <w:bCs/>
          <w:szCs w:val="32"/>
        </w:rPr>
        <w:t>法定代表人/负责人资格证明书</w:t>
      </w:r>
    </w:p>
    <w:p w14:paraId="64A7E92D">
      <w:pPr>
        <w:ind w:firstLine="720"/>
        <w:jc w:val="center"/>
        <w:rPr>
          <w:rFonts w:ascii="宋体" w:hAnsi="宋体" w:eastAsia="宋体" w:cs="黑体"/>
          <w:color w:val="000000"/>
          <w:sz w:val="36"/>
          <w:szCs w:val="36"/>
        </w:rPr>
      </w:pPr>
      <w:r>
        <w:rPr>
          <w:rFonts w:hint="eastAsia" w:ascii="宋体" w:hAnsi="宋体" w:eastAsia="宋体" w:cs="黑体"/>
          <w:sz w:val="36"/>
          <w:szCs w:val="36"/>
        </w:rPr>
        <w:t>法定代表人/负责人资格证明书</w:t>
      </w:r>
    </w:p>
    <w:p w14:paraId="18A960C8">
      <w:pPr>
        <w:pStyle w:val="14"/>
        <w:widowControl/>
        <w:spacing w:beforeAutospacing="0" w:afterAutospacing="0"/>
        <w:ind w:firstLine="560" w:firstLineChars="200"/>
        <w:rPr>
          <w:rFonts w:ascii="宋体" w:hAnsi="宋体" w:cs="仿宋_GB2312"/>
          <w:color w:val="242424"/>
          <w:sz w:val="28"/>
          <w:szCs w:val="28"/>
        </w:rPr>
      </w:pPr>
      <w:r>
        <w:rPr>
          <w:rFonts w:hint="eastAsia" w:ascii="宋体" w:hAnsi="宋体" w:cs="仿宋_GB2312"/>
          <w:color w:val="242424"/>
          <w:sz w:val="28"/>
          <w:szCs w:val="28"/>
          <w:u w:val="single"/>
        </w:rPr>
        <w:t xml:space="preserve">       </w:t>
      </w:r>
      <w:r>
        <w:rPr>
          <w:rFonts w:hint="eastAsia" w:ascii="宋体" w:hAnsi="宋体" w:cs="仿宋_GB2312"/>
          <w:color w:val="242424"/>
          <w:sz w:val="28"/>
          <w:szCs w:val="28"/>
        </w:rPr>
        <w:t>同志，现任我单位</w:t>
      </w:r>
      <w:r>
        <w:rPr>
          <w:rFonts w:hint="eastAsia" w:ascii="宋体" w:hAnsi="宋体" w:cs="仿宋_GB2312"/>
          <w:color w:val="242424"/>
          <w:sz w:val="28"/>
          <w:szCs w:val="28"/>
          <w:u w:val="single"/>
        </w:rPr>
        <w:t xml:space="preserve">      </w:t>
      </w:r>
      <w:r>
        <w:rPr>
          <w:rFonts w:hint="eastAsia" w:ascii="宋体" w:hAnsi="宋体" w:cs="仿宋_GB2312"/>
          <w:color w:val="242424"/>
          <w:sz w:val="28"/>
          <w:szCs w:val="28"/>
        </w:rPr>
        <w:t>职务，为法定代表人/负责人，特此证明。</w:t>
      </w:r>
    </w:p>
    <w:p w14:paraId="34F28EAE">
      <w:pPr>
        <w:pStyle w:val="14"/>
        <w:widowControl/>
        <w:spacing w:beforeAutospacing="0" w:afterAutospacing="0"/>
        <w:rPr>
          <w:rFonts w:ascii="宋体" w:hAnsi="宋体" w:cs="仿宋_GB2312"/>
          <w:color w:val="242424"/>
          <w:sz w:val="28"/>
          <w:szCs w:val="28"/>
        </w:rPr>
      </w:pPr>
      <w:r>
        <w:rPr>
          <w:rFonts w:hint="eastAsia" w:ascii="宋体" w:hAnsi="宋体" w:cs="仿宋_GB2312"/>
          <w:color w:val="242424"/>
          <w:sz w:val="28"/>
          <w:szCs w:val="28"/>
        </w:rPr>
        <w:t>说明：1、法定代表人为企业事业单位、国家机关、社会团体的主要负责人。</w:t>
      </w:r>
    </w:p>
    <w:p w14:paraId="585881A0">
      <w:pPr>
        <w:pStyle w:val="14"/>
        <w:widowControl/>
        <w:spacing w:beforeAutospacing="0" w:afterAutospacing="0"/>
        <w:rPr>
          <w:rFonts w:ascii="宋体" w:hAnsi="宋体" w:cs="仿宋_GB2312"/>
          <w:color w:val="242424"/>
          <w:sz w:val="28"/>
          <w:szCs w:val="28"/>
        </w:rPr>
      </w:pPr>
      <w:r>
        <w:rPr>
          <w:rFonts w:hint="eastAsia" w:ascii="宋体" w:hAnsi="宋体" w:cs="仿宋_GB2312"/>
          <w:color w:val="242424"/>
          <w:sz w:val="28"/>
          <w:szCs w:val="28"/>
        </w:rPr>
        <w:t xml:space="preserve">      2、内容必须填写真实、清楚，涂改无效，不得转让、买卖。</w:t>
      </w:r>
    </w:p>
    <w:p w14:paraId="5671BDDA">
      <w:pPr>
        <w:pStyle w:val="14"/>
        <w:widowControl/>
        <w:spacing w:beforeAutospacing="0" w:afterAutospacing="0"/>
        <w:rPr>
          <w:rFonts w:ascii="宋体" w:hAnsi="宋体" w:cs="仿宋_GB2312"/>
          <w:color w:val="242424"/>
          <w:sz w:val="28"/>
          <w:szCs w:val="28"/>
        </w:rPr>
      </w:pPr>
      <w:r>
        <w:rPr>
          <w:rFonts w:hint="eastAsia" w:ascii="宋体" w:hAnsi="宋体" w:cs="仿宋_GB2312"/>
          <w:color w:val="242424"/>
          <w:sz w:val="28"/>
          <w:szCs w:val="28"/>
        </w:rPr>
        <w:t>附：要求必须提供法定代表人/负责人身份证（境外人员无法提供身份证的，可提供护照）扫描件（正反两面）。</w:t>
      </w:r>
    </w:p>
    <w:p w14:paraId="648D2F28">
      <w:pPr>
        <w:pStyle w:val="14"/>
        <w:widowControl/>
        <w:spacing w:beforeAutospacing="0" w:afterAutospacing="0"/>
        <w:rPr>
          <w:rFonts w:ascii="宋体" w:hAnsi="宋体" w:cs="仿宋_GB2312"/>
          <w:color w:val="242424"/>
          <w:sz w:val="28"/>
          <w:szCs w:val="28"/>
        </w:rPr>
      </w:pPr>
    </w:p>
    <w:p w14:paraId="1756FF01">
      <w:pPr>
        <w:pStyle w:val="14"/>
        <w:widowControl/>
        <w:spacing w:beforeAutospacing="0" w:afterAutospacing="0"/>
        <w:rPr>
          <w:rFonts w:ascii="宋体" w:hAnsi="宋体" w:cs="仿宋_GB2312"/>
          <w:color w:val="242424"/>
          <w:sz w:val="28"/>
          <w:szCs w:val="28"/>
        </w:rPr>
      </w:pPr>
      <w:r>
        <w:rPr>
          <w:rFonts w:hint="eastAsia" w:ascii="宋体" w:hAnsi="宋体" w:cs="仿宋_GB2312"/>
          <w:color w:val="242424"/>
          <w:sz w:val="28"/>
          <w:szCs w:val="28"/>
        </w:rPr>
        <w:t xml:space="preserve">单位名称（公章）：                     </w:t>
      </w:r>
    </w:p>
    <w:p w14:paraId="7F818B4C">
      <w:pPr>
        <w:pStyle w:val="14"/>
        <w:widowControl/>
        <w:spacing w:beforeAutospacing="0" w:afterAutospacing="0"/>
        <w:rPr>
          <w:rFonts w:ascii="宋体" w:hAnsi="宋体" w:cs="仿宋_GB2312"/>
          <w:color w:val="242424"/>
          <w:sz w:val="28"/>
          <w:szCs w:val="28"/>
        </w:rPr>
      </w:pPr>
    </w:p>
    <w:p w14:paraId="27C9DCD2">
      <w:pPr>
        <w:pStyle w:val="14"/>
        <w:widowControl/>
        <w:spacing w:beforeAutospacing="0" w:afterAutospacing="0"/>
        <w:rPr>
          <w:rFonts w:ascii="宋体" w:hAnsi="宋体" w:cs="仿宋_GB2312"/>
          <w:color w:val="242424"/>
          <w:sz w:val="28"/>
          <w:szCs w:val="28"/>
        </w:rPr>
      </w:pPr>
      <w:r>
        <w:rPr>
          <w:rFonts w:hint="eastAsia" w:ascii="宋体" w:hAnsi="宋体" w:cs="仿宋_GB2312"/>
          <w:color w:val="242424"/>
          <w:sz w:val="28"/>
          <w:szCs w:val="28"/>
        </w:rPr>
        <w:t>日 期：     年   月    日</w:t>
      </w:r>
    </w:p>
    <w:p w14:paraId="062921A9">
      <w:pPr>
        <w:pStyle w:val="14"/>
        <w:widowControl/>
        <w:spacing w:beforeAutospacing="0" w:afterAutospacing="0"/>
        <w:ind w:firstLine="700" w:firstLineChars="250"/>
        <w:rPr>
          <w:rFonts w:ascii="宋体" w:hAnsi="宋体" w:cs="宋体"/>
          <w:color w:val="242424"/>
          <w:sz w:val="28"/>
          <w:szCs w:val="28"/>
        </w:rPr>
      </w:pPr>
    </w:p>
    <w:p w14:paraId="72FCFACD">
      <w:pPr>
        <w:pStyle w:val="29"/>
        <w:widowControl/>
        <w:snapToGrid w:val="0"/>
        <w:ind w:firstLine="0" w:firstLineChars="0"/>
        <w:jc w:val="left"/>
        <w:rPr>
          <w:rFonts w:ascii="宋体" w:hAnsi="宋体" w:eastAsia="宋体" w:cs="宋体"/>
          <w:color w:val="242424"/>
          <w:sz w:val="28"/>
          <w:szCs w:val="28"/>
        </w:rPr>
      </w:pPr>
      <w:r>
        <w:rPr>
          <w:rFonts w:hint="eastAsia" w:ascii="宋体" w:hAnsi="宋体" w:eastAsia="宋体" w:cs="宋体"/>
          <w:color w:val="242424"/>
          <w:sz w:val="28"/>
          <w:szCs w:val="28"/>
        </w:rPr>
        <w:t>附法定代表人/负责人的身份证（加盖公章）。</w:t>
      </w:r>
    </w:p>
    <w:p w14:paraId="6E2E8354">
      <w:pPr>
        <w:spacing w:line="560" w:lineRule="exact"/>
        <w:ind w:firstLine="0" w:firstLineChars="0"/>
        <w:rPr>
          <w:rFonts w:ascii="宋体" w:hAnsi="宋体" w:eastAsia="宋体" w:cs="宋体"/>
          <w:color w:val="242424"/>
          <w:kern w:val="0"/>
          <w:szCs w:val="32"/>
        </w:rPr>
      </w:pPr>
    </w:p>
    <w:p w14:paraId="09712D46">
      <w:pPr>
        <w:spacing w:line="560" w:lineRule="exact"/>
        <w:ind w:firstLine="0" w:firstLineChars="0"/>
        <w:rPr>
          <w:rFonts w:ascii="宋体" w:hAnsi="宋体" w:eastAsia="宋体" w:cs="仿宋_GB2312"/>
          <w:szCs w:val="32"/>
        </w:rPr>
      </w:pPr>
    </w:p>
    <w:p w14:paraId="55E27E5E">
      <w:pPr>
        <w:spacing w:line="560" w:lineRule="exact"/>
        <w:ind w:firstLine="0" w:firstLineChars="0"/>
        <w:rPr>
          <w:rFonts w:ascii="宋体" w:hAnsi="宋体" w:eastAsia="宋体" w:cs="仿宋_GB2312"/>
          <w:szCs w:val="32"/>
        </w:rPr>
      </w:pPr>
    </w:p>
    <w:p w14:paraId="6D16AEDE">
      <w:pPr>
        <w:spacing w:line="560" w:lineRule="exact"/>
        <w:ind w:firstLine="0" w:firstLineChars="0"/>
        <w:rPr>
          <w:rFonts w:ascii="宋体" w:hAnsi="宋体" w:eastAsia="宋体" w:cs="仿宋_GB2312"/>
          <w:szCs w:val="32"/>
        </w:rPr>
      </w:pPr>
    </w:p>
    <w:p w14:paraId="1A3F68DF">
      <w:pPr>
        <w:spacing w:line="560" w:lineRule="exact"/>
        <w:ind w:firstLine="0" w:firstLineChars="0"/>
        <w:rPr>
          <w:rFonts w:ascii="宋体" w:hAnsi="宋体" w:eastAsia="宋体" w:cs="仿宋_GB2312"/>
          <w:szCs w:val="32"/>
        </w:rPr>
      </w:pPr>
    </w:p>
    <w:p w14:paraId="0DA6EDFC">
      <w:pPr>
        <w:spacing w:line="560" w:lineRule="exact"/>
        <w:ind w:firstLine="0" w:firstLineChars="0"/>
        <w:rPr>
          <w:rFonts w:ascii="宋体" w:hAnsi="宋体" w:eastAsia="宋体" w:cs="仿宋_GB2312"/>
          <w:szCs w:val="32"/>
        </w:rPr>
      </w:pPr>
    </w:p>
    <w:p w14:paraId="58048E26">
      <w:pPr>
        <w:numPr>
          <w:ilvl w:val="0"/>
          <w:numId w:val="6"/>
        </w:numPr>
        <w:snapToGrid w:val="0"/>
        <w:spacing w:before="435" w:beforeLines="100" w:after="435" w:afterLines="100"/>
        <w:ind w:firstLine="0" w:firstLineChars="0"/>
        <w:outlineLvl w:val="1"/>
        <w:rPr>
          <w:rFonts w:ascii="宋体" w:hAnsi="宋体" w:eastAsia="宋体"/>
          <w:sz w:val="36"/>
          <w:szCs w:val="32"/>
        </w:rPr>
      </w:pPr>
      <w:r>
        <w:rPr>
          <w:rFonts w:ascii="宋体" w:hAnsi="宋体" w:eastAsia="宋体"/>
          <w:sz w:val="36"/>
          <w:szCs w:val="32"/>
        </w:rPr>
        <w:br w:type="page"/>
      </w:r>
      <w:r>
        <w:rPr>
          <w:rFonts w:hint="eastAsia" w:ascii="宋体" w:hAnsi="宋体" w:eastAsia="宋体" w:cs="仿宋_GB2312"/>
          <w:b/>
          <w:bCs/>
          <w:szCs w:val="32"/>
        </w:rPr>
        <w:t>法定代表人/负责人授权委托书</w:t>
      </w:r>
    </w:p>
    <w:p w14:paraId="41CE2B16">
      <w:pPr>
        <w:ind w:firstLine="720"/>
        <w:jc w:val="center"/>
        <w:rPr>
          <w:rFonts w:ascii="宋体" w:hAnsi="宋体" w:eastAsia="宋体" w:cs="黑体"/>
          <w:sz w:val="36"/>
          <w:szCs w:val="32"/>
        </w:rPr>
      </w:pPr>
      <w:r>
        <w:rPr>
          <w:rFonts w:hint="eastAsia" w:ascii="宋体" w:hAnsi="宋体" w:eastAsia="宋体" w:cs="黑体"/>
          <w:sz w:val="36"/>
          <w:szCs w:val="32"/>
        </w:rPr>
        <w:t>法定代表人/负责人授权委托书</w:t>
      </w:r>
    </w:p>
    <w:p w14:paraId="1D57B852">
      <w:pPr>
        <w:ind w:firstLine="640"/>
        <w:rPr>
          <w:rFonts w:ascii="宋体" w:hAnsi="宋体" w:eastAsia="宋体"/>
        </w:rPr>
      </w:pPr>
    </w:p>
    <w:p w14:paraId="4946E6A6">
      <w:pPr>
        <w:pStyle w:val="29"/>
        <w:widowControl/>
        <w:snapToGrid w:val="0"/>
        <w:ind w:firstLine="560"/>
        <w:jc w:val="left"/>
        <w:rPr>
          <w:rFonts w:ascii="宋体" w:hAnsi="宋体" w:eastAsia="宋体"/>
          <w:kern w:val="0"/>
          <w:sz w:val="28"/>
          <w:szCs w:val="28"/>
        </w:rPr>
      </w:pPr>
      <w:r>
        <w:rPr>
          <w:rFonts w:hint="eastAsia" w:ascii="宋体" w:hAnsi="宋体" w:eastAsia="宋体"/>
          <w:kern w:val="0"/>
          <w:sz w:val="28"/>
          <w:szCs w:val="28"/>
        </w:rPr>
        <w:t>本授权委托书声明：</w:t>
      </w:r>
      <w:r>
        <w:rPr>
          <w:rFonts w:hint="eastAsia" w:ascii="宋体" w:hAnsi="宋体" w:eastAsia="宋体"/>
          <w:kern w:val="0"/>
          <w:sz w:val="28"/>
          <w:szCs w:val="28"/>
          <w:u w:val="single"/>
        </w:rPr>
        <w:t xml:space="preserve"> （姓名） </w:t>
      </w:r>
      <w:r>
        <w:rPr>
          <w:rFonts w:hint="eastAsia" w:ascii="宋体" w:hAnsi="宋体" w:eastAsia="宋体"/>
          <w:kern w:val="0"/>
          <w:sz w:val="28"/>
          <w:szCs w:val="28"/>
        </w:rPr>
        <w:t>为</w:t>
      </w:r>
      <w:r>
        <w:rPr>
          <w:rFonts w:hint="eastAsia" w:ascii="宋体" w:hAnsi="宋体" w:eastAsia="宋体"/>
          <w:kern w:val="0"/>
          <w:sz w:val="28"/>
          <w:szCs w:val="28"/>
          <w:u w:val="single"/>
        </w:rPr>
        <w:t>（询价响应供应商名称）</w:t>
      </w:r>
      <w:r>
        <w:rPr>
          <w:rFonts w:hint="eastAsia" w:ascii="宋体" w:hAnsi="宋体" w:eastAsia="宋体"/>
          <w:kern w:val="0"/>
          <w:sz w:val="28"/>
          <w:szCs w:val="28"/>
        </w:rPr>
        <w:t>的法定代表人（负责人），现授权委托人</w:t>
      </w:r>
      <w:r>
        <w:rPr>
          <w:rFonts w:hint="eastAsia" w:ascii="宋体" w:hAnsi="宋体" w:eastAsia="宋体"/>
          <w:kern w:val="0"/>
          <w:sz w:val="28"/>
          <w:szCs w:val="28"/>
          <w:u w:val="single"/>
        </w:rPr>
        <w:t xml:space="preserve"> （姓名） </w:t>
      </w:r>
      <w:r>
        <w:rPr>
          <w:rFonts w:hint="eastAsia" w:ascii="宋体" w:hAnsi="宋体" w:eastAsia="宋体"/>
          <w:kern w:val="0"/>
          <w:sz w:val="28"/>
          <w:szCs w:val="28"/>
        </w:rPr>
        <w:t>为我公司签署本项目已递交的询价响应文件的法定代表人/负责人的授权委托人，委托人全权代表我所签署的本项目已递交的询价响应文件内容我均承认。委托人无转委托权，特此委托。</w:t>
      </w:r>
    </w:p>
    <w:p w14:paraId="400B455F">
      <w:pPr>
        <w:pStyle w:val="29"/>
        <w:widowControl/>
        <w:snapToGrid w:val="0"/>
        <w:ind w:firstLine="0" w:firstLineChars="0"/>
        <w:jc w:val="left"/>
        <w:rPr>
          <w:rFonts w:ascii="宋体" w:hAnsi="宋体" w:eastAsia="宋体"/>
          <w:kern w:val="0"/>
          <w:sz w:val="28"/>
          <w:szCs w:val="28"/>
        </w:rPr>
      </w:pPr>
      <w:r>
        <w:rPr>
          <w:rFonts w:hint="eastAsia" w:ascii="宋体" w:hAnsi="宋体" w:eastAsia="宋体"/>
          <w:kern w:val="0"/>
          <w:sz w:val="28"/>
          <w:szCs w:val="28"/>
        </w:rPr>
        <w:t xml:space="preserve">被委托人：             联系电话：              手机：                   </w:t>
      </w:r>
    </w:p>
    <w:p w14:paraId="0B7129E7">
      <w:pPr>
        <w:pStyle w:val="29"/>
        <w:widowControl/>
        <w:snapToGrid w:val="0"/>
        <w:ind w:firstLine="0" w:firstLineChars="0"/>
        <w:jc w:val="left"/>
        <w:rPr>
          <w:rFonts w:ascii="宋体" w:hAnsi="宋体" w:eastAsia="宋体"/>
          <w:kern w:val="0"/>
          <w:sz w:val="28"/>
          <w:szCs w:val="28"/>
        </w:rPr>
      </w:pPr>
      <w:r>
        <w:rPr>
          <w:rFonts w:hint="eastAsia" w:ascii="宋体" w:hAnsi="宋体" w:eastAsia="宋体"/>
          <w:kern w:val="0"/>
          <w:sz w:val="28"/>
          <w:szCs w:val="28"/>
        </w:rPr>
        <w:t xml:space="preserve">身份证号码：                        职务：       </w:t>
      </w:r>
    </w:p>
    <w:p w14:paraId="0F6134F9">
      <w:pPr>
        <w:pStyle w:val="29"/>
        <w:widowControl/>
        <w:snapToGrid w:val="0"/>
        <w:ind w:firstLine="0" w:firstLineChars="0"/>
        <w:jc w:val="left"/>
        <w:rPr>
          <w:rFonts w:ascii="宋体" w:hAnsi="宋体" w:eastAsia="宋体"/>
          <w:kern w:val="0"/>
          <w:sz w:val="28"/>
          <w:szCs w:val="28"/>
        </w:rPr>
      </w:pPr>
      <w:r>
        <w:rPr>
          <w:rFonts w:hint="eastAsia" w:ascii="宋体" w:hAnsi="宋体" w:eastAsia="宋体"/>
          <w:kern w:val="0"/>
          <w:sz w:val="28"/>
          <w:szCs w:val="28"/>
        </w:rPr>
        <w:t>授权委托日期：         年     月       日</w:t>
      </w:r>
    </w:p>
    <w:p w14:paraId="1F39F4D3">
      <w:pPr>
        <w:pStyle w:val="29"/>
        <w:widowControl/>
        <w:snapToGrid w:val="0"/>
        <w:ind w:firstLine="0" w:firstLineChars="0"/>
        <w:jc w:val="left"/>
        <w:rPr>
          <w:rFonts w:ascii="宋体" w:hAnsi="宋体" w:eastAsia="宋体"/>
          <w:kern w:val="0"/>
          <w:sz w:val="28"/>
          <w:szCs w:val="28"/>
        </w:rPr>
      </w:pPr>
      <w:r>
        <w:rPr>
          <w:rFonts w:hint="eastAsia" w:ascii="宋体" w:hAnsi="宋体" w:eastAsia="宋体"/>
          <w:kern w:val="0"/>
          <w:sz w:val="28"/>
          <w:szCs w:val="28"/>
        </w:rPr>
        <w:t xml:space="preserve">单位名称（公章）： </w:t>
      </w:r>
    </w:p>
    <w:p w14:paraId="0D71F741">
      <w:pPr>
        <w:pStyle w:val="29"/>
        <w:widowControl/>
        <w:snapToGrid w:val="0"/>
        <w:ind w:firstLine="0" w:firstLineChars="0"/>
        <w:jc w:val="left"/>
        <w:rPr>
          <w:rFonts w:ascii="宋体" w:hAnsi="宋体" w:eastAsia="宋体"/>
          <w:kern w:val="0"/>
          <w:sz w:val="28"/>
          <w:szCs w:val="28"/>
        </w:rPr>
      </w:pPr>
      <w:r>
        <w:rPr>
          <w:rFonts w:hint="eastAsia" w:ascii="宋体" w:hAnsi="宋体" w:eastAsia="宋体"/>
          <w:kern w:val="0"/>
          <w:sz w:val="28"/>
          <w:szCs w:val="28"/>
        </w:rPr>
        <w:t xml:space="preserve">法定代表人/负责人（签章）： </w:t>
      </w:r>
    </w:p>
    <w:p w14:paraId="2E62F415">
      <w:pPr>
        <w:pStyle w:val="29"/>
        <w:widowControl/>
        <w:snapToGrid w:val="0"/>
        <w:ind w:firstLine="0" w:firstLineChars="0"/>
        <w:jc w:val="left"/>
        <w:rPr>
          <w:rFonts w:ascii="宋体" w:hAnsi="宋体" w:eastAsia="宋体" w:cs="仿宋_GB2312"/>
          <w:b/>
          <w:bCs/>
          <w:szCs w:val="32"/>
        </w:rPr>
      </w:pPr>
      <w:r>
        <w:rPr>
          <w:rFonts w:hint="eastAsia" w:ascii="宋体" w:hAnsi="宋体" w:eastAsia="宋体"/>
          <w:kern w:val="0"/>
          <w:sz w:val="28"/>
          <w:szCs w:val="28"/>
        </w:rPr>
        <w:t>附：要求必须提供委托人身份证（境外人员无法提供身份证的，可提供护照）扫描件（正反两面）。</w:t>
      </w:r>
      <w:r>
        <w:rPr>
          <w:rFonts w:hint="eastAsia" w:ascii="宋体" w:hAnsi="宋体" w:eastAsia="宋体" w:cs="仿宋_GB2312"/>
          <w:b/>
          <w:bCs/>
          <w:szCs w:val="32"/>
        </w:rPr>
        <w:br w:type="page"/>
      </w:r>
    </w:p>
    <w:p w14:paraId="44C45E25">
      <w:pPr>
        <w:numPr>
          <w:ilvl w:val="0"/>
          <w:numId w:val="6"/>
        </w:numPr>
        <w:snapToGrid w:val="0"/>
        <w:spacing w:before="435" w:beforeLines="100" w:after="435" w:afterLines="100"/>
        <w:ind w:firstLine="0" w:firstLineChars="0"/>
        <w:outlineLvl w:val="1"/>
        <w:rPr>
          <w:rFonts w:ascii="宋体" w:hAnsi="宋体" w:eastAsia="宋体" w:cs="仿宋_GB2312"/>
          <w:b/>
          <w:bCs/>
          <w:szCs w:val="32"/>
        </w:rPr>
      </w:pPr>
      <w:r>
        <w:rPr>
          <w:rFonts w:hint="eastAsia" w:ascii="宋体" w:hAnsi="宋体" w:eastAsia="宋体" w:cs="仿宋_GB2312"/>
          <w:b/>
          <w:bCs/>
          <w:szCs w:val="32"/>
        </w:rPr>
        <w:t>实质性条款响应情况表</w:t>
      </w:r>
    </w:p>
    <w:p w14:paraId="3C5C8549">
      <w:pPr>
        <w:pStyle w:val="29"/>
        <w:widowControl/>
        <w:snapToGrid w:val="0"/>
        <w:ind w:firstLine="0" w:firstLineChars="0"/>
        <w:rPr>
          <w:rFonts w:ascii="宋体" w:hAnsi="宋体" w:eastAsia="宋体" w:cs="仿宋_GB2312"/>
          <w:b/>
          <w:bCs/>
          <w:szCs w:val="32"/>
        </w:rPr>
      </w:pPr>
    </w:p>
    <w:p w14:paraId="4472252D">
      <w:pPr>
        <w:pStyle w:val="29"/>
        <w:widowControl/>
        <w:snapToGrid w:val="0"/>
        <w:ind w:firstLine="0" w:firstLineChars="0"/>
        <w:jc w:val="center"/>
        <w:rPr>
          <w:rFonts w:ascii="宋体" w:hAnsi="宋体" w:eastAsia="宋体"/>
          <w:b/>
          <w:bCs/>
          <w:sz w:val="36"/>
          <w:szCs w:val="32"/>
        </w:rPr>
      </w:pPr>
      <w:r>
        <w:rPr>
          <w:rFonts w:hint="eastAsia" w:ascii="宋体" w:hAnsi="宋体" w:eastAsia="宋体"/>
          <w:b/>
          <w:bCs/>
          <w:sz w:val="36"/>
          <w:szCs w:val="32"/>
        </w:rPr>
        <w:t>实质性条款响应情况表</w:t>
      </w:r>
    </w:p>
    <w:tbl>
      <w:tblPr>
        <w:tblStyle w:val="16"/>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032"/>
        <w:gridCol w:w="4005"/>
      </w:tblGrid>
      <w:tr w14:paraId="084C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A08F926">
            <w:pPr>
              <w:pStyle w:val="31"/>
              <w:spacing w:line="276" w:lineRule="auto"/>
              <w:ind w:firstLine="0" w:firstLineChars="0"/>
              <w:jc w:val="center"/>
              <w:rPr>
                <w:rFonts w:ascii="宋体" w:hAnsi="宋体" w:eastAsia="宋体"/>
                <w:b/>
                <w:sz w:val="21"/>
                <w:szCs w:val="21"/>
              </w:rPr>
            </w:pPr>
            <w:r>
              <w:rPr>
                <w:rFonts w:hint="eastAsia" w:ascii="宋体" w:hAnsi="宋体" w:eastAsia="宋体"/>
                <w:b/>
                <w:sz w:val="21"/>
                <w:szCs w:val="21"/>
              </w:rPr>
              <w:t>序号</w:t>
            </w:r>
          </w:p>
        </w:tc>
        <w:tc>
          <w:tcPr>
            <w:tcW w:w="4032" w:type="dxa"/>
            <w:vAlign w:val="center"/>
          </w:tcPr>
          <w:p w14:paraId="754B23C8">
            <w:pPr>
              <w:pStyle w:val="31"/>
              <w:spacing w:line="276" w:lineRule="auto"/>
              <w:ind w:firstLine="422"/>
              <w:jc w:val="center"/>
              <w:rPr>
                <w:rFonts w:ascii="宋体" w:hAnsi="宋体" w:eastAsia="宋体"/>
                <w:b/>
                <w:sz w:val="21"/>
                <w:szCs w:val="21"/>
              </w:rPr>
            </w:pPr>
            <w:r>
              <w:rPr>
                <w:rFonts w:hint="eastAsia" w:ascii="宋体" w:hAnsi="宋体" w:eastAsia="宋体"/>
                <w:b/>
                <w:sz w:val="21"/>
                <w:szCs w:val="21"/>
              </w:rPr>
              <w:t>采购人要求内容</w:t>
            </w:r>
          </w:p>
        </w:tc>
        <w:tc>
          <w:tcPr>
            <w:tcW w:w="4005" w:type="dxa"/>
            <w:vAlign w:val="center"/>
          </w:tcPr>
          <w:p w14:paraId="5EA8AEF5">
            <w:pPr>
              <w:pStyle w:val="31"/>
              <w:spacing w:line="276" w:lineRule="auto"/>
              <w:ind w:firstLine="422"/>
              <w:jc w:val="center"/>
              <w:rPr>
                <w:rFonts w:ascii="宋体" w:hAnsi="宋体" w:eastAsia="宋体"/>
                <w:b/>
                <w:sz w:val="21"/>
                <w:szCs w:val="21"/>
              </w:rPr>
            </w:pPr>
            <w:r>
              <w:rPr>
                <w:rFonts w:hint="eastAsia" w:ascii="宋体" w:hAnsi="宋体" w:eastAsia="宋体"/>
                <w:b/>
                <w:sz w:val="21"/>
                <w:szCs w:val="21"/>
              </w:rPr>
              <w:t>供应商响应情况</w:t>
            </w:r>
          </w:p>
        </w:tc>
      </w:tr>
      <w:tr w14:paraId="660A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7F5F5CB">
            <w:pPr>
              <w:pStyle w:val="31"/>
              <w:spacing w:line="276" w:lineRule="auto"/>
              <w:ind w:firstLine="0" w:firstLineChars="0"/>
              <w:jc w:val="center"/>
              <w:rPr>
                <w:rFonts w:ascii="宋体" w:hAnsi="宋体" w:eastAsia="宋体"/>
                <w:sz w:val="21"/>
                <w:szCs w:val="21"/>
              </w:rPr>
            </w:pPr>
            <w:r>
              <w:rPr>
                <w:rFonts w:hint="eastAsia" w:ascii="宋体" w:hAnsi="宋体" w:eastAsia="宋体"/>
                <w:sz w:val="21"/>
                <w:szCs w:val="21"/>
              </w:rPr>
              <w:t>1</w:t>
            </w:r>
          </w:p>
        </w:tc>
        <w:tc>
          <w:tcPr>
            <w:tcW w:w="4032" w:type="dxa"/>
            <w:vAlign w:val="center"/>
          </w:tcPr>
          <w:p w14:paraId="01E3325C">
            <w:pPr>
              <w:pStyle w:val="31"/>
              <w:spacing w:line="276" w:lineRule="auto"/>
              <w:ind w:firstLine="420"/>
              <w:rPr>
                <w:rFonts w:ascii="宋体" w:hAnsi="宋体" w:eastAsia="宋体"/>
                <w:sz w:val="21"/>
                <w:szCs w:val="21"/>
              </w:rPr>
            </w:pPr>
            <w:r>
              <w:rPr>
                <w:rFonts w:hint="eastAsia" w:ascii="宋体" w:hAnsi="宋体" w:eastAsia="宋体"/>
                <w:sz w:val="21"/>
                <w:szCs w:val="21"/>
              </w:rPr>
              <w:t>完全满足本项目服务期限的要求。</w:t>
            </w:r>
          </w:p>
        </w:tc>
        <w:tc>
          <w:tcPr>
            <w:tcW w:w="4005" w:type="dxa"/>
            <w:vAlign w:val="center"/>
          </w:tcPr>
          <w:p w14:paraId="040F9D16">
            <w:pPr>
              <w:pStyle w:val="31"/>
              <w:spacing w:line="276" w:lineRule="auto"/>
              <w:ind w:firstLine="420"/>
              <w:rPr>
                <w:rFonts w:ascii="宋体" w:hAnsi="宋体" w:eastAsia="宋体"/>
                <w:sz w:val="21"/>
                <w:szCs w:val="21"/>
              </w:rPr>
            </w:pPr>
            <w:r>
              <w:rPr>
                <w:rFonts w:hint="eastAsia" w:ascii="宋体" w:hAnsi="宋体" w:eastAsia="宋体"/>
                <w:sz w:val="21"/>
                <w:szCs w:val="21"/>
              </w:rPr>
              <w:t>如实填写“响应”或“不响应”</w:t>
            </w:r>
          </w:p>
        </w:tc>
      </w:tr>
      <w:tr w14:paraId="632A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9E84CC7">
            <w:pPr>
              <w:pStyle w:val="31"/>
              <w:spacing w:line="276" w:lineRule="auto"/>
              <w:ind w:firstLine="0" w:firstLineChars="0"/>
              <w:jc w:val="center"/>
              <w:rPr>
                <w:rFonts w:ascii="宋体" w:hAnsi="宋体" w:eastAsia="宋体"/>
                <w:sz w:val="21"/>
                <w:szCs w:val="21"/>
              </w:rPr>
            </w:pPr>
            <w:r>
              <w:rPr>
                <w:rFonts w:hint="eastAsia" w:ascii="宋体" w:hAnsi="宋体" w:eastAsia="宋体"/>
                <w:sz w:val="21"/>
                <w:szCs w:val="21"/>
              </w:rPr>
              <w:t>2</w:t>
            </w:r>
          </w:p>
        </w:tc>
        <w:tc>
          <w:tcPr>
            <w:tcW w:w="4032" w:type="dxa"/>
            <w:vAlign w:val="center"/>
          </w:tcPr>
          <w:p w14:paraId="4FD63FD0">
            <w:pPr>
              <w:pStyle w:val="31"/>
              <w:spacing w:line="276" w:lineRule="auto"/>
              <w:ind w:firstLine="420"/>
              <w:rPr>
                <w:rFonts w:ascii="宋体" w:hAnsi="宋体" w:eastAsia="宋体"/>
                <w:sz w:val="21"/>
                <w:szCs w:val="21"/>
              </w:rPr>
            </w:pPr>
          </w:p>
        </w:tc>
        <w:tc>
          <w:tcPr>
            <w:tcW w:w="4005" w:type="dxa"/>
            <w:vAlign w:val="center"/>
          </w:tcPr>
          <w:p w14:paraId="695B0060">
            <w:pPr>
              <w:pStyle w:val="31"/>
              <w:spacing w:line="276" w:lineRule="auto"/>
              <w:ind w:firstLine="420"/>
              <w:rPr>
                <w:rFonts w:ascii="宋体" w:hAnsi="宋体" w:eastAsia="宋体"/>
                <w:sz w:val="21"/>
                <w:szCs w:val="21"/>
              </w:rPr>
            </w:pPr>
          </w:p>
        </w:tc>
      </w:tr>
      <w:tr w14:paraId="4606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BA66DC1">
            <w:pPr>
              <w:pStyle w:val="31"/>
              <w:spacing w:line="276" w:lineRule="auto"/>
              <w:ind w:firstLine="0" w:firstLineChars="0"/>
              <w:jc w:val="center"/>
              <w:rPr>
                <w:rFonts w:ascii="宋体" w:hAnsi="宋体" w:eastAsia="宋体"/>
                <w:sz w:val="21"/>
                <w:szCs w:val="21"/>
              </w:rPr>
            </w:pPr>
            <w:r>
              <w:rPr>
                <w:rFonts w:hint="eastAsia" w:ascii="宋体" w:hAnsi="宋体" w:eastAsia="宋体"/>
                <w:sz w:val="21"/>
                <w:szCs w:val="21"/>
              </w:rPr>
              <w:t>……</w:t>
            </w:r>
          </w:p>
        </w:tc>
        <w:tc>
          <w:tcPr>
            <w:tcW w:w="4032" w:type="dxa"/>
            <w:vAlign w:val="center"/>
          </w:tcPr>
          <w:p w14:paraId="6ACD7E7F">
            <w:pPr>
              <w:pStyle w:val="31"/>
              <w:spacing w:line="276" w:lineRule="auto"/>
              <w:ind w:firstLine="420"/>
              <w:rPr>
                <w:rFonts w:ascii="宋体" w:hAnsi="宋体" w:eastAsia="宋体"/>
                <w:sz w:val="21"/>
                <w:szCs w:val="21"/>
              </w:rPr>
            </w:pPr>
          </w:p>
        </w:tc>
        <w:tc>
          <w:tcPr>
            <w:tcW w:w="4005" w:type="dxa"/>
            <w:vAlign w:val="center"/>
          </w:tcPr>
          <w:p w14:paraId="687AB1DD">
            <w:pPr>
              <w:pStyle w:val="31"/>
              <w:spacing w:line="276" w:lineRule="auto"/>
              <w:ind w:firstLine="420"/>
              <w:rPr>
                <w:rFonts w:ascii="宋体" w:hAnsi="宋体" w:eastAsia="宋体"/>
                <w:sz w:val="21"/>
                <w:szCs w:val="21"/>
              </w:rPr>
            </w:pPr>
          </w:p>
        </w:tc>
      </w:tr>
    </w:tbl>
    <w:p w14:paraId="7DFD7B99">
      <w:pPr>
        <w:pStyle w:val="31"/>
        <w:spacing w:line="276" w:lineRule="auto"/>
        <w:ind w:firstLine="0" w:firstLineChars="0"/>
        <w:rPr>
          <w:rFonts w:ascii="宋体" w:hAnsi="宋体" w:eastAsia="宋体"/>
          <w:sz w:val="28"/>
          <w:szCs w:val="28"/>
        </w:rPr>
      </w:pPr>
      <w:r>
        <w:rPr>
          <w:rFonts w:hint="eastAsia" w:ascii="宋体" w:hAnsi="宋体" w:eastAsia="宋体"/>
          <w:sz w:val="28"/>
          <w:szCs w:val="28"/>
        </w:rPr>
        <w:t>注：1. 上表所列内容为不可负偏离条款。</w:t>
      </w:r>
    </w:p>
    <w:p w14:paraId="007B9825">
      <w:pPr>
        <w:pStyle w:val="31"/>
        <w:spacing w:line="276" w:lineRule="auto"/>
        <w:ind w:firstLine="0" w:firstLineChars="0"/>
        <w:rPr>
          <w:rFonts w:ascii="宋体" w:hAnsi="宋体" w:eastAsia="宋体"/>
          <w:sz w:val="28"/>
          <w:szCs w:val="28"/>
        </w:rPr>
      </w:pPr>
      <w:r>
        <w:rPr>
          <w:rFonts w:hint="eastAsia" w:ascii="宋体" w:hAnsi="宋体" w:eastAsia="宋体"/>
          <w:sz w:val="28"/>
          <w:szCs w:val="28"/>
        </w:rPr>
        <w:t xml:space="preserve"> 2.“供应商响应情况”一栏应如实填写“响应”或“不响应”。</w:t>
      </w:r>
    </w:p>
    <w:p w14:paraId="208864C9">
      <w:pPr>
        <w:pStyle w:val="31"/>
        <w:spacing w:line="276" w:lineRule="auto"/>
        <w:ind w:firstLine="0" w:firstLineChars="0"/>
        <w:rPr>
          <w:rFonts w:ascii="宋体" w:hAnsi="宋体" w:eastAsia="宋体"/>
          <w:sz w:val="28"/>
          <w:szCs w:val="28"/>
        </w:rPr>
      </w:pPr>
      <w:r>
        <w:rPr>
          <w:rFonts w:hint="eastAsia" w:ascii="宋体" w:hAnsi="宋体" w:eastAsia="宋体"/>
          <w:sz w:val="28"/>
          <w:szCs w:val="28"/>
        </w:rPr>
        <w:t xml:space="preserve"> 3. “实质性响应条款响应情况”与响应文件其他内容冲突的，以“实质性响应条款响应情况”为准。</w:t>
      </w:r>
    </w:p>
    <w:p w14:paraId="328A5C59">
      <w:pPr>
        <w:spacing w:line="276" w:lineRule="auto"/>
        <w:ind w:firstLine="0" w:firstLineChars="0"/>
        <w:rPr>
          <w:rFonts w:ascii="宋体" w:hAnsi="宋体" w:eastAsia="宋体"/>
          <w:kern w:val="0"/>
          <w:sz w:val="28"/>
          <w:szCs w:val="28"/>
        </w:rPr>
      </w:pPr>
      <w:r>
        <w:rPr>
          <w:rFonts w:hint="eastAsia" w:ascii="宋体" w:hAnsi="宋体" w:eastAsia="宋体"/>
          <w:sz w:val="28"/>
          <w:szCs w:val="28"/>
        </w:rPr>
        <w:t>法定代表人/负责人</w:t>
      </w:r>
      <w:r>
        <w:rPr>
          <w:rFonts w:hint="eastAsia" w:ascii="宋体" w:hAnsi="宋体" w:eastAsia="宋体"/>
          <w:kern w:val="0"/>
          <w:sz w:val="28"/>
          <w:szCs w:val="28"/>
        </w:rPr>
        <w:t xml:space="preserve">或其委托代理人（签字）： </w:t>
      </w:r>
    </w:p>
    <w:p w14:paraId="4D67A634">
      <w:pPr>
        <w:spacing w:line="276" w:lineRule="auto"/>
        <w:ind w:firstLine="0" w:firstLineChars="0"/>
        <w:rPr>
          <w:rFonts w:ascii="宋体" w:hAnsi="宋体" w:eastAsia="宋体"/>
          <w:kern w:val="0"/>
          <w:sz w:val="28"/>
          <w:szCs w:val="28"/>
        </w:rPr>
      </w:pPr>
      <w:r>
        <w:rPr>
          <w:rFonts w:hint="eastAsia" w:ascii="宋体" w:hAnsi="宋体" w:eastAsia="宋体"/>
          <w:sz w:val="28"/>
          <w:szCs w:val="28"/>
        </w:rPr>
        <w:t xml:space="preserve">询价响应供应商（公章）：  </w:t>
      </w:r>
    </w:p>
    <w:p w14:paraId="01059146">
      <w:pPr>
        <w:pStyle w:val="31"/>
        <w:spacing w:line="276" w:lineRule="auto"/>
        <w:ind w:firstLine="0" w:firstLineChars="0"/>
        <w:rPr>
          <w:rFonts w:ascii="宋体" w:hAnsi="宋体" w:eastAsia="宋体"/>
          <w:sz w:val="28"/>
          <w:szCs w:val="28"/>
        </w:rPr>
      </w:pPr>
      <w:r>
        <w:rPr>
          <w:rFonts w:hint="eastAsia" w:ascii="宋体" w:hAnsi="宋体" w:eastAsia="宋体"/>
          <w:sz w:val="28"/>
          <w:szCs w:val="28"/>
        </w:rPr>
        <w:t>日期：   年   月   日：</w:t>
      </w:r>
    </w:p>
    <w:p w14:paraId="3F42F6BD">
      <w:pPr>
        <w:widowControl/>
        <w:spacing w:line="240" w:lineRule="auto"/>
        <w:ind w:firstLine="0" w:firstLineChars="0"/>
        <w:jc w:val="left"/>
        <w:rPr>
          <w:rFonts w:ascii="宋体" w:hAnsi="宋体" w:eastAsia="宋体" w:cs="仿宋_GB2312"/>
          <w:b/>
          <w:bCs/>
          <w:szCs w:val="32"/>
        </w:rPr>
      </w:pPr>
      <w:r>
        <w:rPr>
          <w:rFonts w:hint="eastAsia" w:ascii="宋体" w:hAnsi="宋体" w:eastAsia="宋体" w:cs="仿宋_GB2312"/>
          <w:b/>
          <w:bCs/>
          <w:szCs w:val="32"/>
        </w:rPr>
        <w:br w:type="page"/>
      </w:r>
    </w:p>
    <w:p w14:paraId="7B577854">
      <w:pPr>
        <w:numPr>
          <w:ilvl w:val="0"/>
          <w:numId w:val="6"/>
        </w:numPr>
        <w:snapToGrid w:val="0"/>
        <w:spacing w:before="435" w:beforeLines="100" w:after="435" w:afterLines="100"/>
        <w:ind w:firstLine="0" w:firstLineChars="0"/>
        <w:outlineLvl w:val="1"/>
        <w:rPr>
          <w:rFonts w:ascii="宋体" w:hAnsi="宋体" w:eastAsia="宋体" w:cs="仿宋_GB2312"/>
          <w:b/>
          <w:bCs/>
          <w:szCs w:val="32"/>
        </w:rPr>
      </w:pPr>
      <w:r>
        <w:rPr>
          <w:rFonts w:hint="eastAsia" w:ascii="宋体" w:hAnsi="宋体" w:eastAsia="宋体" w:cs="仿宋_GB2312"/>
          <w:b/>
          <w:bCs/>
          <w:szCs w:val="32"/>
        </w:rPr>
        <w:t>响应报价单/明细表</w:t>
      </w:r>
    </w:p>
    <w:p w14:paraId="65B01E75">
      <w:pPr>
        <w:pStyle w:val="29"/>
        <w:snapToGrid w:val="0"/>
        <w:ind w:firstLine="0" w:firstLineChars="0"/>
        <w:rPr>
          <w:rFonts w:ascii="宋体" w:hAnsi="宋体" w:eastAsia="宋体" w:cs="宋体"/>
          <w:kern w:val="0"/>
          <w:szCs w:val="32"/>
        </w:rPr>
      </w:pPr>
    </w:p>
    <w:p w14:paraId="308D56BB">
      <w:pPr>
        <w:pStyle w:val="31"/>
        <w:spacing w:line="276" w:lineRule="auto"/>
        <w:ind w:firstLine="0" w:firstLineChars="0"/>
        <w:jc w:val="left"/>
        <w:rPr>
          <w:rFonts w:ascii="宋体" w:hAnsi="宋体" w:eastAsia="宋体"/>
          <w:sz w:val="28"/>
          <w:szCs w:val="28"/>
        </w:rPr>
      </w:pPr>
      <w:r>
        <w:rPr>
          <w:rFonts w:hint="eastAsia" w:ascii="宋体" w:hAnsi="宋体" w:eastAsia="宋体"/>
          <w:sz w:val="28"/>
          <w:szCs w:val="28"/>
        </w:rPr>
        <w:t xml:space="preserve">项目名称：            </w:t>
      </w:r>
    </w:p>
    <w:p w14:paraId="394510D0">
      <w:pPr>
        <w:pStyle w:val="31"/>
        <w:spacing w:line="276" w:lineRule="auto"/>
        <w:ind w:firstLine="0" w:firstLineChars="0"/>
        <w:jc w:val="left"/>
        <w:rPr>
          <w:rFonts w:ascii="宋体" w:hAnsi="宋体" w:eastAsia="宋体"/>
          <w:sz w:val="28"/>
          <w:szCs w:val="28"/>
        </w:rPr>
      </w:pPr>
      <w:r>
        <w:rPr>
          <w:rFonts w:hint="eastAsia" w:ascii="宋体" w:hAnsi="宋体" w:eastAsia="宋体"/>
          <w:sz w:val="28"/>
          <w:szCs w:val="28"/>
        </w:rPr>
        <w:t xml:space="preserve">项目编号：                             </w:t>
      </w:r>
    </w:p>
    <w:p w14:paraId="29A2BCFA">
      <w:pPr>
        <w:pStyle w:val="31"/>
        <w:spacing w:line="276" w:lineRule="auto"/>
        <w:ind w:firstLine="0" w:firstLineChars="0"/>
        <w:jc w:val="left"/>
        <w:rPr>
          <w:rFonts w:ascii="宋体" w:hAnsi="宋体" w:eastAsia="宋体"/>
          <w:sz w:val="28"/>
          <w:szCs w:val="28"/>
        </w:rPr>
      </w:pPr>
      <w:r>
        <w:rPr>
          <w:rFonts w:hint="eastAsia" w:ascii="宋体" w:hAnsi="宋体" w:eastAsia="宋体"/>
          <w:sz w:val="28"/>
          <w:szCs w:val="28"/>
        </w:rPr>
        <w:t>单位：人民币</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104"/>
      </w:tblGrid>
      <w:tr w14:paraId="61CA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553" w:type="dxa"/>
            <w:vAlign w:val="center"/>
          </w:tcPr>
          <w:p w14:paraId="63388C40">
            <w:pPr>
              <w:pStyle w:val="31"/>
              <w:spacing w:line="276" w:lineRule="auto"/>
              <w:ind w:firstLine="0" w:firstLineChars="0"/>
              <w:jc w:val="center"/>
              <w:rPr>
                <w:rFonts w:ascii="宋体" w:hAnsi="宋体" w:eastAsia="宋体"/>
                <w:sz w:val="28"/>
                <w:szCs w:val="28"/>
              </w:rPr>
            </w:pPr>
            <w:r>
              <w:rPr>
                <w:rFonts w:hint="eastAsia" w:ascii="宋体" w:hAnsi="宋体" w:eastAsia="宋体"/>
                <w:sz w:val="28"/>
                <w:szCs w:val="28"/>
              </w:rPr>
              <w:t>项目名称</w:t>
            </w:r>
          </w:p>
        </w:tc>
        <w:tc>
          <w:tcPr>
            <w:tcW w:w="6104" w:type="dxa"/>
            <w:vAlign w:val="center"/>
          </w:tcPr>
          <w:p w14:paraId="0B694D64">
            <w:pPr>
              <w:pStyle w:val="31"/>
              <w:spacing w:line="276" w:lineRule="auto"/>
              <w:ind w:firstLine="0" w:firstLineChars="0"/>
              <w:jc w:val="center"/>
              <w:rPr>
                <w:rFonts w:ascii="宋体" w:hAnsi="宋体" w:eastAsia="宋体"/>
                <w:sz w:val="28"/>
                <w:szCs w:val="28"/>
              </w:rPr>
            </w:pPr>
          </w:p>
        </w:tc>
      </w:tr>
      <w:tr w14:paraId="403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553" w:type="dxa"/>
            <w:vAlign w:val="center"/>
          </w:tcPr>
          <w:p w14:paraId="39AEB67F">
            <w:pPr>
              <w:pStyle w:val="31"/>
              <w:spacing w:line="276" w:lineRule="auto"/>
              <w:ind w:firstLine="0" w:firstLineChars="0"/>
              <w:jc w:val="center"/>
              <w:rPr>
                <w:rFonts w:ascii="宋体" w:hAnsi="宋体" w:eastAsia="宋体"/>
                <w:sz w:val="28"/>
                <w:szCs w:val="28"/>
              </w:rPr>
            </w:pPr>
            <w:r>
              <w:rPr>
                <w:rFonts w:hint="eastAsia" w:ascii="宋体" w:hAnsi="宋体" w:eastAsia="宋体"/>
                <w:sz w:val="28"/>
                <w:szCs w:val="28"/>
              </w:rPr>
              <w:t>项目报价</w:t>
            </w:r>
          </w:p>
        </w:tc>
        <w:tc>
          <w:tcPr>
            <w:tcW w:w="6104" w:type="dxa"/>
            <w:vAlign w:val="center"/>
          </w:tcPr>
          <w:p w14:paraId="7E9BF5DB">
            <w:pPr>
              <w:pStyle w:val="31"/>
              <w:spacing w:line="276" w:lineRule="auto"/>
              <w:ind w:firstLine="0" w:firstLineChars="0"/>
              <w:jc w:val="left"/>
              <w:rPr>
                <w:rFonts w:ascii="宋体" w:hAnsi="宋体" w:eastAsia="宋体"/>
                <w:sz w:val="28"/>
                <w:szCs w:val="28"/>
              </w:rPr>
            </w:pPr>
            <w:r>
              <w:rPr>
                <w:rFonts w:hint="eastAsia" w:ascii="宋体" w:hAnsi="宋体" w:eastAsia="宋体"/>
                <w:sz w:val="28"/>
                <w:szCs w:val="28"/>
              </w:rPr>
              <w:t>人民币        元（￥       .00 ）</w:t>
            </w:r>
          </w:p>
        </w:tc>
      </w:tr>
      <w:tr w14:paraId="1D62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553" w:type="dxa"/>
            <w:vAlign w:val="center"/>
          </w:tcPr>
          <w:p w14:paraId="20B04300">
            <w:pPr>
              <w:pStyle w:val="31"/>
              <w:spacing w:line="276" w:lineRule="auto"/>
              <w:ind w:firstLine="0" w:firstLineChars="0"/>
              <w:jc w:val="center"/>
              <w:rPr>
                <w:rFonts w:ascii="宋体" w:hAnsi="宋体" w:eastAsia="宋体"/>
                <w:sz w:val="28"/>
                <w:szCs w:val="28"/>
              </w:rPr>
            </w:pPr>
            <w:r>
              <w:rPr>
                <w:rFonts w:hint="eastAsia" w:ascii="宋体" w:hAnsi="宋体" w:eastAsia="宋体"/>
                <w:sz w:val="28"/>
                <w:szCs w:val="28"/>
              </w:rPr>
              <w:t>备注</w:t>
            </w:r>
          </w:p>
        </w:tc>
        <w:tc>
          <w:tcPr>
            <w:tcW w:w="6104" w:type="dxa"/>
            <w:vAlign w:val="center"/>
          </w:tcPr>
          <w:p w14:paraId="25071FFB">
            <w:pPr>
              <w:pStyle w:val="31"/>
              <w:spacing w:line="276" w:lineRule="auto"/>
              <w:ind w:firstLine="0" w:firstLineChars="0"/>
              <w:jc w:val="center"/>
              <w:rPr>
                <w:rFonts w:ascii="宋体" w:hAnsi="宋体" w:eastAsia="宋体"/>
                <w:sz w:val="28"/>
                <w:szCs w:val="28"/>
              </w:rPr>
            </w:pPr>
          </w:p>
        </w:tc>
      </w:tr>
    </w:tbl>
    <w:p w14:paraId="1C9BAA2E">
      <w:pPr>
        <w:pStyle w:val="31"/>
        <w:ind w:firstLine="0" w:firstLineChars="0"/>
        <w:rPr>
          <w:rFonts w:ascii="宋体" w:hAnsi="宋体" w:eastAsia="宋体"/>
          <w:sz w:val="28"/>
          <w:szCs w:val="28"/>
        </w:rPr>
      </w:pPr>
      <w:r>
        <w:rPr>
          <w:rFonts w:hint="eastAsia" w:ascii="宋体" w:hAnsi="宋体" w:eastAsia="宋体"/>
          <w:sz w:val="28"/>
          <w:szCs w:val="28"/>
        </w:rPr>
        <w:t xml:space="preserve">法定代表人/负责人或其授权委托人（签字）： </w:t>
      </w:r>
    </w:p>
    <w:p w14:paraId="52439501">
      <w:pPr>
        <w:pStyle w:val="31"/>
        <w:ind w:firstLine="0" w:firstLineChars="0"/>
        <w:rPr>
          <w:rFonts w:ascii="宋体" w:hAnsi="宋体" w:eastAsia="宋体"/>
          <w:sz w:val="28"/>
          <w:szCs w:val="28"/>
        </w:rPr>
      </w:pPr>
      <w:r>
        <w:rPr>
          <w:rFonts w:hint="eastAsia" w:ascii="宋体" w:hAnsi="宋体" w:eastAsia="宋体"/>
          <w:sz w:val="28"/>
          <w:szCs w:val="28"/>
        </w:rPr>
        <w:t>询价响应供应商（公章）：</w:t>
      </w:r>
    </w:p>
    <w:p w14:paraId="1ADC6547">
      <w:pPr>
        <w:pStyle w:val="31"/>
        <w:spacing w:line="276" w:lineRule="auto"/>
        <w:ind w:firstLine="0" w:firstLineChars="0"/>
        <w:rPr>
          <w:rFonts w:ascii="宋体" w:hAnsi="宋体" w:eastAsia="宋体"/>
          <w:sz w:val="28"/>
          <w:szCs w:val="28"/>
        </w:rPr>
      </w:pPr>
      <w:r>
        <w:rPr>
          <w:rFonts w:hint="eastAsia" w:ascii="宋体" w:hAnsi="宋体" w:eastAsia="宋体"/>
          <w:sz w:val="28"/>
          <w:szCs w:val="28"/>
        </w:rPr>
        <w:t>日期：   年   月   日：</w:t>
      </w:r>
    </w:p>
    <w:p w14:paraId="142621F9">
      <w:pPr>
        <w:widowControl/>
        <w:spacing w:line="240" w:lineRule="auto"/>
        <w:ind w:firstLine="640"/>
        <w:jc w:val="left"/>
        <w:rPr>
          <w:rFonts w:ascii="宋体" w:hAnsi="宋体" w:eastAsia="宋体" w:cs="宋体"/>
          <w:kern w:val="0"/>
          <w:szCs w:val="32"/>
        </w:rPr>
      </w:pPr>
    </w:p>
    <w:p w14:paraId="15F20462">
      <w:pPr>
        <w:widowControl/>
        <w:spacing w:line="240" w:lineRule="auto"/>
        <w:ind w:firstLine="640"/>
        <w:jc w:val="left"/>
        <w:rPr>
          <w:rFonts w:ascii="宋体" w:hAnsi="宋体" w:eastAsia="宋体" w:cs="宋体"/>
          <w:kern w:val="0"/>
          <w:szCs w:val="32"/>
        </w:rPr>
      </w:pPr>
    </w:p>
    <w:p w14:paraId="009EDC8D">
      <w:pPr>
        <w:widowControl/>
        <w:spacing w:line="240" w:lineRule="auto"/>
        <w:ind w:firstLine="640"/>
        <w:jc w:val="left"/>
        <w:rPr>
          <w:rFonts w:ascii="宋体" w:hAnsi="宋体" w:eastAsia="宋体" w:cs="宋体"/>
          <w:kern w:val="0"/>
          <w:szCs w:val="32"/>
        </w:rPr>
      </w:pPr>
    </w:p>
    <w:p w14:paraId="697FC27F">
      <w:pPr>
        <w:widowControl/>
        <w:spacing w:line="240" w:lineRule="auto"/>
        <w:ind w:firstLine="640"/>
        <w:jc w:val="left"/>
        <w:rPr>
          <w:rFonts w:ascii="宋体" w:hAnsi="宋体" w:eastAsia="宋体" w:cs="宋体"/>
          <w:kern w:val="0"/>
          <w:szCs w:val="32"/>
        </w:rPr>
      </w:pPr>
    </w:p>
    <w:p w14:paraId="65556198">
      <w:pPr>
        <w:widowControl/>
        <w:spacing w:line="240" w:lineRule="auto"/>
        <w:ind w:firstLine="0" w:firstLineChars="0"/>
        <w:jc w:val="left"/>
        <w:rPr>
          <w:rFonts w:ascii="宋体" w:hAnsi="宋体" w:eastAsia="宋体" w:cs="宋体"/>
          <w:kern w:val="0"/>
          <w:szCs w:val="32"/>
        </w:rPr>
      </w:pPr>
    </w:p>
    <w:p w14:paraId="178DF942">
      <w:pPr>
        <w:numPr>
          <w:ilvl w:val="0"/>
          <w:numId w:val="6"/>
        </w:numPr>
        <w:snapToGrid w:val="0"/>
        <w:spacing w:before="435" w:beforeLines="100" w:after="435" w:afterLines="100"/>
        <w:ind w:firstLine="0" w:firstLineChars="0"/>
        <w:outlineLvl w:val="1"/>
        <w:rPr>
          <w:rFonts w:ascii="宋体" w:hAnsi="宋体" w:eastAsia="宋体"/>
        </w:rPr>
      </w:pPr>
      <w:r>
        <w:rPr>
          <w:rFonts w:hint="eastAsia" w:ascii="宋体" w:hAnsi="宋体" w:eastAsia="宋体" w:cs="宋体"/>
          <w:kern w:val="0"/>
          <w:szCs w:val="32"/>
        </w:rPr>
        <w:br w:type="page"/>
      </w:r>
      <w:r>
        <w:rPr>
          <w:rFonts w:hint="eastAsia" w:ascii="宋体" w:hAnsi="宋体" w:eastAsia="宋体" w:cs="仿宋_GB2312"/>
          <w:b/>
          <w:bCs/>
          <w:szCs w:val="32"/>
        </w:rPr>
        <w:t>询价响应供应商情况介绍（包括同类项目经验，需附相应证明材料）</w:t>
      </w:r>
    </w:p>
    <w:sectPr>
      <w:footerReference r:id="rId11" w:type="default"/>
      <w:pgSz w:w="11906" w:h="16838"/>
      <w:pgMar w:top="1440" w:right="1800" w:bottom="1440" w:left="1800" w:header="851" w:footer="992" w:gutter="0"/>
      <w:pgNumType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B3971BA-FA2B-4953-8F6F-8DF67D1CD0B7}"/>
  </w:font>
  <w:font w:name="Courier New">
    <w:panose1 w:val="02070309020205020404"/>
    <w:charset w:val="01"/>
    <w:family w:val="modern"/>
    <w:pitch w:val="default"/>
    <w:sig w:usb0="E0002AFF" w:usb1="C0007843" w:usb2="00000009" w:usb3="00000000" w:csb0="400001FF" w:csb1="FFFF0000"/>
    <w:embedRegular r:id="rId2" w:fontKey="{BC6CC028-6C15-4FC9-9766-EDB883571DB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D9711BC-6518-4A24-BF22-0018C55FA46C}"/>
  </w:font>
  <w:font w:name="Cambria">
    <w:panose1 w:val="02040503050406030204"/>
    <w:charset w:val="00"/>
    <w:family w:val="roman"/>
    <w:pitch w:val="default"/>
    <w:sig w:usb0="E00002FF" w:usb1="4000045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4" w:fontKey="{EFAE8292-A4FA-45C4-A309-DA13285CAC11}"/>
  </w:font>
  <w:font w:name="微软雅黑">
    <w:panose1 w:val="020B0503020204020204"/>
    <w:charset w:val="86"/>
    <w:family w:val="swiss"/>
    <w:pitch w:val="default"/>
    <w:sig w:usb0="80000287" w:usb1="280F3C52" w:usb2="00000016" w:usb3="00000000" w:csb0="0004001F" w:csb1="00000000"/>
    <w:embedRegular r:id="rId5" w:fontKey="{A1744669-6142-4071-9003-3FC7FAF8D128}"/>
  </w:font>
  <w:font w:name="___WRD_EMBED_SUB_51">
    <w:altName w:val="宋体"/>
    <w:panose1 w:val="00000000000000000000"/>
    <w:charset w:val="86"/>
    <w:family w:val="auto"/>
    <w:pitch w:val="default"/>
    <w:sig w:usb0="00000000" w:usb1="00000000" w:usb2="00000010" w:usb3="00000000" w:csb0="00040000" w:csb1="00000000"/>
    <w:embedRegular r:id="rId6" w:fontKey="{2966E629-8507-4AD5-B341-7BD94EAA2D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28B53">
    <w:pPr>
      <w:pStyle w:val="10"/>
      <w:ind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D13C">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3835">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62C66B9">
        <w:pPr>
          <w:pStyle w:val="10"/>
          <w:ind w:firstLine="360"/>
          <w:jc w:val="center"/>
        </w:pPr>
        <w:r>
          <w:fldChar w:fldCharType="begin"/>
        </w:r>
        <w:r>
          <w:instrText xml:space="preserve">PAGE   \* MERGEFORMAT</w:instrText>
        </w:r>
        <w:r>
          <w:fldChar w:fldCharType="separate"/>
        </w:r>
        <w:r>
          <w:rPr>
            <w:lang w:val="zh-CN"/>
          </w:rPr>
          <w:t>10</w:t>
        </w:r>
        <w:r>
          <w:fldChar w:fldCharType="end"/>
        </w:r>
      </w:p>
    </w:sdtContent>
  </w:sdt>
  <w:p w14:paraId="54FE83B5">
    <w:pPr>
      <w:pStyle w:val="10"/>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E019">
    <w:pPr>
      <w:pStyle w:val="12"/>
      <w:pBdr>
        <w:bottom w:val="none" w:color="auto" w:sz="0" w:space="0"/>
      </w:pBdr>
      <w:ind w:right="1800" w:firstLine="0" w:firstLineChars="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90F6">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0B8D">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D5CA0"/>
    <w:multiLevelType w:val="singleLevel"/>
    <w:tmpl w:val="DDFD5CA0"/>
    <w:lvl w:ilvl="0" w:tentative="0">
      <w:start w:val="1"/>
      <w:numFmt w:val="decimal"/>
      <w:suff w:val="nothing"/>
      <w:lvlText w:val="(%1)"/>
      <w:lvlJc w:val="left"/>
      <w:pPr>
        <w:ind w:left="0" w:firstLine="567"/>
      </w:pPr>
      <w:rPr>
        <w:rFonts w:hint="default"/>
      </w:rPr>
    </w:lvl>
  </w:abstractNum>
  <w:abstractNum w:abstractNumId="1">
    <w:nsid w:val="F1EF0FBE"/>
    <w:multiLevelType w:val="singleLevel"/>
    <w:tmpl w:val="F1EF0FBE"/>
    <w:lvl w:ilvl="0" w:tentative="0">
      <w:start w:val="1"/>
      <w:numFmt w:val="chineseCountingThousand"/>
      <w:suff w:val="nothing"/>
      <w:lvlText w:val="%1、"/>
      <w:lvlJc w:val="left"/>
      <w:pPr>
        <w:ind w:left="0" w:firstLine="420"/>
      </w:pPr>
      <w:rPr>
        <w:rFonts w:hint="eastAsia" w:ascii="宋体" w:hAnsi="宋体" w:eastAsia="宋体"/>
        <w:b/>
        <w:bCs/>
        <w:i w:val="0"/>
        <w:sz w:val="32"/>
        <w:szCs w:val="32"/>
      </w:rPr>
    </w:lvl>
  </w:abstractNum>
  <w:abstractNum w:abstractNumId="2">
    <w:nsid w:val="09A3CB81"/>
    <w:multiLevelType w:val="singleLevel"/>
    <w:tmpl w:val="09A3CB81"/>
    <w:lvl w:ilvl="0" w:tentative="0">
      <w:start w:val="1"/>
      <w:numFmt w:val="chineseCounting"/>
      <w:suff w:val="nothing"/>
      <w:lvlText w:val="（%1）"/>
      <w:lvlJc w:val="left"/>
      <w:rPr>
        <w:rFonts w:hint="eastAsia"/>
      </w:rPr>
    </w:lvl>
  </w:abstractNum>
  <w:abstractNum w:abstractNumId="3">
    <w:nsid w:val="0EC5597A"/>
    <w:multiLevelType w:val="singleLevel"/>
    <w:tmpl w:val="0EC5597A"/>
    <w:lvl w:ilvl="0" w:tentative="0">
      <w:start w:val="1"/>
      <w:numFmt w:val="decimal"/>
      <w:suff w:val="nothing"/>
      <w:lvlText w:val="(%1)"/>
      <w:lvlJc w:val="left"/>
      <w:pPr>
        <w:ind w:left="0" w:firstLine="567"/>
      </w:pPr>
      <w:rPr>
        <w:rFonts w:hint="default"/>
      </w:rPr>
    </w:lvl>
  </w:abstractNum>
  <w:abstractNum w:abstractNumId="4">
    <w:nsid w:val="63AB6FF6"/>
    <w:multiLevelType w:val="singleLevel"/>
    <w:tmpl w:val="63AB6FF6"/>
    <w:lvl w:ilvl="0" w:tentative="0">
      <w:start w:val="1"/>
      <w:numFmt w:val="decimal"/>
      <w:lvlText w:val="%1."/>
      <w:lvlJc w:val="left"/>
      <w:pPr>
        <w:tabs>
          <w:tab w:val="left" w:pos="-108"/>
        </w:tabs>
        <w:ind w:left="-420" w:firstLine="0"/>
      </w:pPr>
      <w:rPr>
        <w:rFonts w:hint="eastAsia"/>
      </w:rPr>
    </w:lvl>
  </w:abstractNum>
  <w:abstractNum w:abstractNumId="5">
    <w:nsid w:val="762B2100"/>
    <w:multiLevelType w:val="singleLevel"/>
    <w:tmpl w:val="762B2100"/>
    <w:lvl w:ilvl="0" w:tentative="0">
      <w:start w:val="1"/>
      <w:numFmt w:val="decimal"/>
      <w:suff w:val="nothing"/>
      <w:lvlText w:val="(%1)"/>
      <w:lvlJc w:val="left"/>
      <w:pPr>
        <w:ind w:left="0" w:firstLine="567"/>
      </w:pPr>
      <w:rPr>
        <w:rFont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 w:name="KSO_WPS_MARK_KEY" w:val="607f33dd-7002-441e-b8ac-29f79ba06149"/>
  </w:docVars>
  <w:rsids>
    <w:rsidRoot w:val="00F278A0"/>
    <w:rsid w:val="000078A5"/>
    <w:rsid w:val="00012B53"/>
    <w:rsid w:val="00023EA5"/>
    <w:rsid w:val="00032F1A"/>
    <w:rsid w:val="000510D7"/>
    <w:rsid w:val="00052630"/>
    <w:rsid w:val="0005614E"/>
    <w:rsid w:val="00062EEE"/>
    <w:rsid w:val="0007192D"/>
    <w:rsid w:val="00083708"/>
    <w:rsid w:val="00090D82"/>
    <w:rsid w:val="000920C4"/>
    <w:rsid w:val="000A2576"/>
    <w:rsid w:val="000B0F38"/>
    <w:rsid w:val="000B6C59"/>
    <w:rsid w:val="000C2C0E"/>
    <w:rsid w:val="000E5017"/>
    <w:rsid w:val="000F60E5"/>
    <w:rsid w:val="00103B63"/>
    <w:rsid w:val="00110128"/>
    <w:rsid w:val="00110CD9"/>
    <w:rsid w:val="0015304D"/>
    <w:rsid w:val="001611AB"/>
    <w:rsid w:val="00170284"/>
    <w:rsid w:val="00172B14"/>
    <w:rsid w:val="00173E86"/>
    <w:rsid w:val="0019414A"/>
    <w:rsid w:val="00194394"/>
    <w:rsid w:val="001A6B3B"/>
    <w:rsid w:val="001B4EE1"/>
    <w:rsid w:val="001B521D"/>
    <w:rsid w:val="001D785B"/>
    <w:rsid w:val="001E2FB0"/>
    <w:rsid w:val="001E32E6"/>
    <w:rsid w:val="002115B0"/>
    <w:rsid w:val="002119D7"/>
    <w:rsid w:val="00211F4B"/>
    <w:rsid w:val="00212066"/>
    <w:rsid w:val="00214B6A"/>
    <w:rsid w:val="0021603A"/>
    <w:rsid w:val="00220616"/>
    <w:rsid w:val="00224F7D"/>
    <w:rsid w:val="002336A7"/>
    <w:rsid w:val="002377F6"/>
    <w:rsid w:val="00243094"/>
    <w:rsid w:val="00263B37"/>
    <w:rsid w:val="0026534F"/>
    <w:rsid w:val="00284731"/>
    <w:rsid w:val="00294F7F"/>
    <w:rsid w:val="00295675"/>
    <w:rsid w:val="00295749"/>
    <w:rsid w:val="002A0D92"/>
    <w:rsid w:val="002A74B2"/>
    <w:rsid w:val="002B4220"/>
    <w:rsid w:val="002B5306"/>
    <w:rsid w:val="002B5DAB"/>
    <w:rsid w:val="002B784C"/>
    <w:rsid w:val="002C3FEB"/>
    <w:rsid w:val="002C4A59"/>
    <w:rsid w:val="002C5A22"/>
    <w:rsid w:val="002C6EC0"/>
    <w:rsid w:val="002D3912"/>
    <w:rsid w:val="003007FF"/>
    <w:rsid w:val="00301A38"/>
    <w:rsid w:val="00304C53"/>
    <w:rsid w:val="00310BF0"/>
    <w:rsid w:val="003153D1"/>
    <w:rsid w:val="00316EE0"/>
    <w:rsid w:val="00322530"/>
    <w:rsid w:val="00322928"/>
    <w:rsid w:val="003315F7"/>
    <w:rsid w:val="003350DC"/>
    <w:rsid w:val="00346E19"/>
    <w:rsid w:val="00346F26"/>
    <w:rsid w:val="003608EF"/>
    <w:rsid w:val="00361FA6"/>
    <w:rsid w:val="00384F3D"/>
    <w:rsid w:val="003853CE"/>
    <w:rsid w:val="00390F2D"/>
    <w:rsid w:val="003957D3"/>
    <w:rsid w:val="003C2253"/>
    <w:rsid w:val="003C3278"/>
    <w:rsid w:val="003D56C5"/>
    <w:rsid w:val="003E1E1A"/>
    <w:rsid w:val="003E39AC"/>
    <w:rsid w:val="003E5EA3"/>
    <w:rsid w:val="003F3D74"/>
    <w:rsid w:val="003F6E1B"/>
    <w:rsid w:val="00402C23"/>
    <w:rsid w:val="00402CE7"/>
    <w:rsid w:val="00422557"/>
    <w:rsid w:val="0043237F"/>
    <w:rsid w:val="00440A26"/>
    <w:rsid w:val="004436C0"/>
    <w:rsid w:val="0044374D"/>
    <w:rsid w:val="00444C1D"/>
    <w:rsid w:val="00445ADB"/>
    <w:rsid w:val="004473E5"/>
    <w:rsid w:val="00447E6B"/>
    <w:rsid w:val="00454B7B"/>
    <w:rsid w:val="00454FE3"/>
    <w:rsid w:val="0045500C"/>
    <w:rsid w:val="00456DB2"/>
    <w:rsid w:val="0046280F"/>
    <w:rsid w:val="0046298E"/>
    <w:rsid w:val="0046461E"/>
    <w:rsid w:val="004741A0"/>
    <w:rsid w:val="0048016F"/>
    <w:rsid w:val="00486894"/>
    <w:rsid w:val="004C0488"/>
    <w:rsid w:val="004D4495"/>
    <w:rsid w:val="004E1F14"/>
    <w:rsid w:val="004E46D2"/>
    <w:rsid w:val="004F1176"/>
    <w:rsid w:val="00511187"/>
    <w:rsid w:val="005166F1"/>
    <w:rsid w:val="00521C54"/>
    <w:rsid w:val="00527310"/>
    <w:rsid w:val="00540BA8"/>
    <w:rsid w:val="00541BD6"/>
    <w:rsid w:val="0054323D"/>
    <w:rsid w:val="00545BBD"/>
    <w:rsid w:val="00560B4B"/>
    <w:rsid w:val="005630D3"/>
    <w:rsid w:val="0057436C"/>
    <w:rsid w:val="005A1925"/>
    <w:rsid w:val="005A1F30"/>
    <w:rsid w:val="005A20DA"/>
    <w:rsid w:val="005A2CB7"/>
    <w:rsid w:val="005B6B4C"/>
    <w:rsid w:val="005D04B6"/>
    <w:rsid w:val="005D6D82"/>
    <w:rsid w:val="005E6FE6"/>
    <w:rsid w:val="006117AC"/>
    <w:rsid w:val="00614412"/>
    <w:rsid w:val="00616378"/>
    <w:rsid w:val="006166FF"/>
    <w:rsid w:val="006335DC"/>
    <w:rsid w:val="006350F3"/>
    <w:rsid w:val="00637D91"/>
    <w:rsid w:val="00643581"/>
    <w:rsid w:val="00647E8A"/>
    <w:rsid w:val="00654AC2"/>
    <w:rsid w:val="0066465F"/>
    <w:rsid w:val="00673EA0"/>
    <w:rsid w:val="006823AA"/>
    <w:rsid w:val="006A4133"/>
    <w:rsid w:val="006A5F2E"/>
    <w:rsid w:val="006B35A2"/>
    <w:rsid w:val="006B4F0E"/>
    <w:rsid w:val="006D00F5"/>
    <w:rsid w:val="006D3DAC"/>
    <w:rsid w:val="006E55EE"/>
    <w:rsid w:val="006E56B7"/>
    <w:rsid w:val="006E6D98"/>
    <w:rsid w:val="006F6FBE"/>
    <w:rsid w:val="00703F66"/>
    <w:rsid w:val="007069AA"/>
    <w:rsid w:val="007103BE"/>
    <w:rsid w:val="00721AF1"/>
    <w:rsid w:val="00722230"/>
    <w:rsid w:val="00733531"/>
    <w:rsid w:val="007431AC"/>
    <w:rsid w:val="00744C36"/>
    <w:rsid w:val="007517C3"/>
    <w:rsid w:val="00753CE6"/>
    <w:rsid w:val="00766F11"/>
    <w:rsid w:val="00774E65"/>
    <w:rsid w:val="00775E07"/>
    <w:rsid w:val="00792759"/>
    <w:rsid w:val="00794B25"/>
    <w:rsid w:val="007A08AF"/>
    <w:rsid w:val="007A4445"/>
    <w:rsid w:val="007A6654"/>
    <w:rsid w:val="007B78FA"/>
    <w:rsid w:val="007B7DEF"/>
    <w:rsid w:val="007C16CB"/>
    <w:rsid w:val="007D1994"/>
    <w:rsid w:val="007F5788"/>
    <w:rsid w:val="00812529"/>
    <w:rsid w:val="008129BE"/>
    <w:rsid w:val="00813810"/>
    <w:rsid w:val="00836E89"/>
    <w:rsid w:val="00837511"/>
    <w:rsid w:val="00846629"/>
    <w:rsid w:val="00855DC0"/>
    <w:rsid w:val="00867B51"/>
    <w:rsid w:val="0088268A"/>
    <w:rsid w:val="00884D9C"/>
    <w:rsid w:val="00895572"/>
    <w:rsid w:val="0089618A"/>
    <w:rsid w:val="0089649C"/>
    <w:rsid w:val="008A7F43"/>
    <w:rsid w:val="008B280F"/>
    <w:rsid w:val="008B7107"/>
    <w:rsid w:val="008D6014"/>
    <w:rsid w:val="008E6AE8"/>
    <w:rsid w:val="008F54AF"/>
    <w:rsid w:val="00903A76"/>
    <w:rsid w:val="009149B0"/>
    <w:rsid w:val="00915DAE"/>
    <w:rsid w:val="00916D34"/>
    <w:rsid w:val="0092160F"/>
    <w:rsid w:val="00934A9D"/>
    <w:rsid w:val="00945322"/>
    <w:rsid w:val="00945429"/>
    <w:rsid w:val="00954F37"/>
    <w:rsid w:val="0096197C"/>
    <w:rsid w:val="00964E2D"/>
    <w:rsid w:val="00975581"/>
    <w:rsid w:val="00976107"/>
    <w:rsid w:val="00982C00"/>
    <w:rsid w:val="00983E3C"/>
    <w:rsid w:val="00993847"/>
    <w:rsid w:val="00994E74"/>
    <w:rsid w:val="0099755E"/>
    <w:rsid w:val="009B05BB"/>
    <w:rsid w:val="009B1EEA"/>
    <w:rsid w:val="009B55EF"/>
    <w:rsid w:val="009C0690"/>
    <w:rsid w:val="009C221E"/>
    <w:rsid w:val="009C67F0"/>
    <w:rsid w:val="009D0B5D"/>
    <w:rsid w:val="009D3094"/>
    <w:rsid w:val="009D48C4"/>
    <w:rsid w:val="009F0D6F"/>
    <w:rsid w:val="009F153F"/>
    <w:rsid w:val="00A03997"/>
    <w:rsid w:val="00A14B05"/>
    <w:rsid w:val="00A14BCF"/>
    <w:rsid w:val="00A371E3"/>
    <w:rsid w:val="00A4078B"/>
    <w:rsid w:val="00A7175C"/>
    <w:rsid w:val="00A74602"/>
    <w:rsid w:val="00A827C8"/>
    <w:rsid w:val="00A94521"/>
    <w:rsid w:val="00AB0194"/>
    <w:rsid w:val="00AB1FFB"/>
    <w:rsid w:val="00AC0A29"/>
    <w:rsid w:val="00AC13E8"/>
    <w:rsid w:val="00AC5C13"/>
    <w:rsid w:val="00AD1B2F"/>
    <w:rsid w:val="00AD7B6B"/>
    <w:rsid w:val="00AD7CFF"/>
    <w:rsid w:val="00AE613B"/>
    <w:rsid w:val="00AF2F16"/>
    <w:rsid w:val="00B27393"/>
    <w:rsid w:val="00B27B77"/>
    <w:rsid w:val="00B30954"/>
    <w:rsid w:val="00B30D4C"/>
    <w:rsid w:val="00B37AAF"/>
    <w:rsid w:val="00B44D6B"/>
    <w:rsid w:val="00B53A3B"/>
    <w:rsid w:val="00B608F0"/>
    <w:rsid w:val="00B613B5"/>
    <w:rsid w:val="00B619DE"/>
    <w:rsid w:val="00B63CF7"/>
    <w:rsid w:val="00B674D1"/>
    <w:rsid w:val="00B72819"/>
    <w:rsid w:val="00B77FA9"/>
    <w:rsid w:val="00B82BC5"/>
    <w:rsid w:val="00B85411"/>
    <w:rsid w:val="00BA0123"/>
    <w:rsid w:val="00BA4790"/>
    <w:rsid w:val="00BB0AC3"/>
    <w:rsid w:val="00BB3578"/>
    <w:rsid w:val="00BC62EA"/>
    <w:rsid w:val="00BD383F"/>
    <w:rsid w:val="00BD7E39"/>
    <w:rsid w:val="00BE2B5B"/>
    <w:rsid w:val="00BE3476"/>
    <w:rsid w:val="00BE4B87"/>
    <w:rsid w:val="00BF5FF4"/>
    <w:rsid w:val="00C00DD3"/>
    <w:rsid w:val="00C23275"/>
    <w:rsid w:val="00C3221B"/>
    <w:rsid w:val="00C47A22"/>
    <w:rsid w:val="00C52103"/>
    <w:rsid w:val="00C52D2A"/>
    <w:rsid w:val="00C56404"/>
    <w:rsid w:val="00C5784A"/>
    <w:rsid w:val="00C6218A"/>
    <w:rsid w:val="00C67484"/>
    <w:rsid w:val="00C67804"/>
    <w:rsid w:val="00C858DD"/>
    <w:rsid w:val="00C962D6"/>
    <w:rsid w:val="00C97237"/>
    <w:rsid w:val="00CA4B01"/>
    <w:rsid w:val="00CB31C6"/>
    <w:rsid w:val="00CB7EF0"/>
    <w:rsid w:val="00CC1B0A"/>
    <w:rsid w:val="00CE4E6E"/>
    <w:rsid w:val="00CE60A3"/>
    <w:rsid w:val="00CF0BA0"/>
    <w:rsid w:val="00D06EB4"/>
    <w:rsid w:val="00D130A0"/>
    <w:rsid w:val="00D14D37"/>
    <w:rsid w:val="00D23058"/>
    <w:rsid w:val="00D233E6"/>
    <w:rsid w:val="00D40E40"/>
    <w:rsid w:val="00D43222"/>
    <w:rsid w:val="00D43BF0"/>
    <w:rsid w:val="00D4763C"/>
    <w:rsid w:val="00D510D2"/>
    <w:rsid w:val="00D54519"/>
    <w:rsid w:val="00D55405"/>
    <w:rsid w:val="00D578DE"/>
    <w:rsid w:val="00D7071D"/>
    <w:rsid w:val="00D9038A"/>
    <w:rsid w:val="00D90EE0"/>
    <w:rsid w:val="00D94284"/>
    <w:rsid w:val="00DA2B39"/>
    <w:rsid w:val="00DA3774"/>
    <w:rsid w:val="00DD438B"/>
    <w:rsid w:val="00DE044B"/>
    <w:rsid w:val="00DE3FA6"/>
    <w:rsid w:val="00DE6A1C"/>
    <w:rsid w:val="00DF5918"/>
    <w:rsid w:val="00DF7D42"/>
    <w:rsid w:val="00E01691"/>
    <w:rsid w:val="00E05010"/>
    <w:rsid w:val="00E12EBD"/>
    <w:rsid w:val="00E130A9"/>
    <w:rsid w:val="00E241D2"/>
    <w:rsid w:val="00E25AEC"/>
    <w:rsid w:val="00E31972"/>
    <w:rsid w:val="00E334ED"/>
    <w:rsid w:val="00E35BFF"/>
    <w:rsid w:val="00E508F8"/>
    <w:rsid w:val="00E53944"/>
    <w:rsid w:val="00E722CA"/>
    <w:rsid w:val="00E74FD4"/>
    <w:rsid w:val="00E85D26"/>
    <w:rsid w:val="00E86AEE"/>
    <w:rsid w:val="00EB043D"/>
    <w:rsid w:val="00EC416A"/>
    <w:rsid w:val="00EC746B"/>
    <w:rsid w:val="00EE628E"/>
    <w:rsid w:val="00F11D47"/>
    <w:rsid w:val="00F14761"/>
    <w:rsid w:val="00F2007B"/>
    <w:rsid w:val="00F264BE"/>
    <w:rsid w:val="00F278A0"/>
    <w:rsid w:val="00F32804"/>
    <w:rsid w:val="00F37B09"/>
    <w:rsid w:val="00F4408C"/>
    <w:rsid w:val="00F51C7A"/>
    <w:rsid w:val="00F52CF4"/>
    <w:rsid w:val="00F626CB"/>
    <w:rsid w:val="00F63CCF"/>
    <w:rsid w:val="00F7169C"/>
    <w:rsid w:val="00F83520"/>
    <w:rsid w:val="00F86C75"/>
    <w:rsid w:val="00F90C1A"/>
    <w:rsid w:val="00F91E58"/>
    <w:rsid w:val="00FA3561"/>
    <w:rsid w:val="00FA49A1"/>
    <w:rsid w:val="00FA5C05"/>
    <w:rsid w:val="00FA7476"/>
    <w:rsid w:val="00FB0375"/>
    <w:rsid w:val="00FB1B18"/>
    <w:rsid w:val="00FB3A90"/>
    <w:rsid w:val="00FB5D6E"/>
    <w:rsid w:val="00FD1CB4"/>
    <w:rsid w:val="00FE059F"/>
    <w:rsid w:val="00FE3C69"/>
    <w:rsid w:val="00FF0166"/>
    <w:rsid w:val="00FF1888"/>
    <w:rsid w:val="00FF297B"/>
    <w:rsid w:val="00FF3188"/>
    <w:rsid w:val="00FF6CFF"/>
    <w:rsid w:val="00FF7AC0"/>
    <w:rsid w:val="02944757"/>
    <w:rsid w:val="02D82AB5"/>
    <w:rsid w:val="02FF5C46"/>
    <w:rsid w:val="046E301F"/>
    <w:rsid w:val="06523D8E"/>
    <w:rsid w:val="079C0106"/>
    <w:rsid w:val="07B1456C"/>
    <w:rsid w:val="07FB2152"/>
    <w:rsid w:val="081E6998"/>
    <w:rsid w:val="085E40C4"/>
    <w:rsid w:val="090B6A04"/>
    <w:rsid w:val="09EA0218"/>
    <w:rsid w:val="0B4815AC"/>
    <w:rsid w:val="0B77DAE5"/>
    <w:rsid w:val="0D270B5E"/>
    <w:rsid w:val="0F43465D"/>
    <w:rsid w:val="0F954938"/>
    <w:rsid w:val="10AF7B89"/>
    <w:rsid w:val="10B47C42"/>
    <w:rsid w:val="15FED11A"/>
    <w:rsid w:val="167F5AD7"/>
    <w:rsid w:val="16F25274"/>
    <w:rsid w:val="16F79650"/>
    <w:rsid w:val="17F31A0F"/>
    <w:rsid w:val="18867FA1"/>
    <w:rsid w:val="18E7C165"/>
    <w:rsid w:val="1928681B"/>
    <w:rsid w:val="1ACA7897"/>
    <w:rsid w:val="1ADB04FD"/>
    <w:rsid w:val="1AE8679D"/>
    <w:rsid w:val="1AFD1A55"/>
    <w:rsid w:val="1C3B26F6"/>
    <w:rsid w:val="1DBE8ADE"/>
    <w:rsid w:val="1EFEE110"/>
    <w:rsid w:val="1FAB45B8"/>
    <w:rsid w:val="1FFB7A1D"/>
    <w:rsid w:val="1FFD59C0"/>
    <w:rsid w:val="23F24112"/>
    <w:rsid w:val="25531E67"/>
    <w:rsid w:val="25FD8BEA"/>
    <w:rsid w:val="26AD4F6F"/>
    <w:rsid w:val="2735225D"/>
    <w:rsid w:val="28973784"/>
    <w:rsid w:val="2B13252B"/>
    <w:rsid w:val="2BEF5AF5"/>
    <w:rsid w:val="2BFFE4E0"/>
    <w:rsid w:val="2D2D03DB"/>
    <w:rsid w:val="2D721C36"/>
    <w:rsid w:val="2DAB923F"/>
    <w:rsid w:val="2FBDF427"/>
    <w:rsid w:val="2FFE4474"/>
    <w:rsid w:val="2FFE6913"/>
    <w:rsid w:val="31BFC8DB"/>
    <w:rsid w:val="323C0BDD"/>
    <w:rsid w:val="335E2EEC"/>
    <w:rsid w:val="34D57CD1"/>
    <w:rsid w:val="35251D07"/>
    <w:rsid w:val="357B7489"/>
    <w:rsid w:val="35BF6070"/>
    <w:rsid w:val="360A6BB5"/>
    <w:rsid w:val="360D42C9"/>
    <w:rsid w:val="36AE59F1"/>
    <w:rsid w:val="372B0A9A"/>
    <w:rsid w:val="373F7454"/>
    <w:rsid w:val="37EE2216"/>
    <w:rsid w:val="37EFA0FD"/>
    <w:rsid w:val="37F19D32"/>
    <w:rsid w:val="37F5020C"/>
    <w:rsid w:val="388A1612"/>
    <w:rsid w:val="39343CCB"/>
    <w:rsid w:val="39D4084A"/>
    <w:rsid w:val="39FCFB7B"/>
    <w:rsid w:val="3A3737AA"/>
    <w:rsid w:val="3A3F1E89"/>
    <w:rsid w:val="3A6EF95D"/>
    <w:rsid w:val="3B15D828"/>
    <w:rsid w:val="3BA240AB"/>
    <w:rsid w:val="3C7942B5"/>
    <w:rsid w:val="3CEA2EE5"/>
    <w:rsid w:val="3DDF063F"/>
    <w:rsid w:val="3E6D912C"/>
    <w:rsid w:val="3EFC6749"/>
    <w:rsid w:val="3EFF1AA5"/>
    <w:rsid w:val="3EFFC64C"/>
    <w:rsid w:val="3F2D2B04"/>
    <w:rsid w:val="3F6F0F1B"/>
    <w:rsid w:val="3FEAA7F4"/>
    <w:rsid w:val="3FFC436A"/>
    <w:rsid w:val="3FFFFF68"/>
    <w:rsid w:val="4186161C"/>
    <w:rsid w:val="41F91A07"/>
    <w:rsid w:val="428FEF63"/>
    <w:rsid w:val="431F59AD"/>
    <w:rsid w:val="45F33C53"/>
    <w:rsid w:val="4728750F"/>
    <w:rsid w:val="48774F33"/>
    <w:rsid w:val="4AFFCB1E"/>
    <w:rsid w:val="4B184C6E"/>
    <w:rsid w:val="4C103BC5"/>
    <w:rsid w:val="4CCD713A"/>
    <w:rsid w:val="4D8B4D77"/>
    <w:rsid w:val="4DA125C7"/>
    <w:rsid w:val="4F931B2C"/>
    <w:rsid w:val="501F4780"/>
    <w:rsid w:val="51381286"/>
    <w:rsid w:val="51A256C5"/>
    <w:rsid w:val="53F20EB0"/>
    <w:rsid w:val="53FE030F"/>
    <w:rsid w:val="54582C6A"/>
    <w:rsid w:val="546E6559"/>
    <w:rsid w:val="559A532F"/>
    <w:rsid w:val="565D51A6"/>
    <w:rsid w:val="565FE64B"/>
    <w:rsid w:val="57006D8A"/>
    <w:rsid w:val="575B5553"/>
    <w:rsid w:val="575F71DF"/>
    <w:rsid w:val="577E486F"/>
    <w:rsid w:val="577EBCE9"/>
    <w:rsid w:val="57CF26AA"/>
    <w:rsid w:val="57FE5F1A"/>
    <w:rsid w:val="58B53171"/>
    <w:rsid w:val="5B4B5EB0"/>
    <w:rsid w:val="5B7E048F"/>
    <w:rsid w:val="5BAF0299"/>
    <w:rsid w:val="5BBEE074"/>
    <w:rsid w:val="5C3B6762"/>
    <w:rsid w:val="5CFB6B59"/>
    <w:rsid w:val="5DBFB066"/>
    <w:rsid w:val="5DFD4871"/>
    <w:rsid w:val="5DFE3702"/>
    <w:rsid w:val="5E031445"/>
    <w:rsid w:val="5F942788"/>
    <w:rsid w:val="5FAF3ED8"/>
    <w:rsid w:val="5FFA2801"/>
    <w:rsid w:val="5FFF6FF1"/>
    <w:rsid w:val="624C59E6"/>
    <w:rsid w:val="62BD02E1"/>
    <w:rsid w:val="637F5219"/>
    <w:rsid w:val="63FD6ED2"/>
    <w:rsid w:val="647B1D95"/>
    <w:rsid w:val="64FFA92C"/>
    <w:rsid w:val="654973E8"/>
    <w:rsid w:val="6628643D"/>
    <w:rsid w:val="66579534"/>
    <w:rsid w:val="6677AF92"/>
    <w:rsid w:val="67445FD8"/>
    <w:rsid w:val="67706EE4"/>
    <w:rsid w:val="67C50BF2"/>
    <w:rsid w:val="67E92C92"/>
    <w:rsid w:val="69713188"/>
    <w:rsid w:val="69B70369"/>
    <w:rsid w:val="69FD7C80"/>
    <w:rsid w:val="6B4F0585"/>
    <w:rsid w:val="6CBD6AC8"/>
    <w:rsid w:val="6D7E6874"/>
    <w:rsid w:val="6D9B0592"/>
    <w:rsid w:val="6DED8540"/>
    <w:rsid w:val="6DFF1BEE"/>
    <w:rsid w:val="6EB1E657"/>
    <w:rsid w:val="6F258503"/>
    <w:rsid w:val="6F5E65C1"/>
    <w:rsid w:val="6F7C8540"/>
    <w:rsid w:val="6FA41A3F"/>
    <w:rsid w:val="6FD3488F"/>
    <w:rsid w:val="6FF34FF0"/>
    <w:rsid w:val="6FFBAFDA"/>
    <w:rsid w:val="6FFDA6DC"/>
    <w:rsid w:val="6FFDB29B"/>
    <w:rsid w:val="7010530D"/>
    <w:rsid w:val="714D4C82"/>
    <w:rsid w:val="7196AFC3"/>
    <w:rsid w:val="728D7242"/>
    <w:rsid w:val="729FD502"/>
    <w:rsid w:val="73478509"/>
    <w:rsid w:val="73B76BA0"/>
    <w:rsid w:val="73BFDC34"/>
    <w:rsid w:val="74872D57"/>
    <w:rsid w:val="7489213B"/>
    <w:rsid w:val="755C4B62"/>
    <w:rsid w:val="75F539C6"/>
    <w:rsid w:val="75F69CDD"/>
    <w:rsid w:val="75FFC8B4"/>
    <w:rsid w:val="776B3E15"/>
    <w:rsid w:val="77771AFE"/>
    <w:rsid w:val="77F79065"/>
    <w:rsid w:val="77F7E90A"/>
    <w:rsid w:val="77FFE78B"/>
    <w:rsid w:val="797E8F9E"/>
    <w:rsid w:val="79B133B5"/>
    <w:rsid w:val="79BB64A7"/>
    <w:rsid w:val="79C1D2E0"/>
    <w:rsid w:val="7AB51269"/>
    <w:rsid w:val="7AEEBD21"/>
    <w:rsid w:val="7AF5159D"/>
    <w:rsid w:val="7B4A7E2A"/>
    <w:rsid w:val="7B4E3263"/>
    <w:rsid w:val="7B5F8127"/>
    <w:rsid w:val="7BEF304D"/>
    <w:rsid w:val="7BEF9BE9"/>
    <w:rsid w:val="7BF045FC"/>
    <w:rsid w:val="7BFA0AC5"/>
    <w:rsid w:val="7CB599F7"/>
    <w:rsid w:val="7CF7FE90"/>
    <w:rsid w:val="7D1573AF"/>
    <w:rsid w:val="7D2A1C30"/>
    <w:rsid w:val="7D47436A"/>
    <w:rsid w:val="7D7CA162"/>
    <w:rsid w:val="7D7DBD13"/>
    <w:rsid w:val="7D7F7827"/>
    <w:rsid w:val="7DD87BB1"/>
    <w:rsid w:val="7DF74A52"/>
    <w:rsid w:val="7DFD307C"/>
    <w:rsid w:val="7DFF44A0"/>
    <w:rsid w:val="7DFFCF17"/>
    <w:rsid w:val="7E7FD2D0"/>
    <w:rsid w:val="7E8A38AA"/>
    <w:rsid w:val="7E97FB82"/>
    <w:rsid w:val="7EE825BD"/>
    <w:rsid w:val="7EEEB109"/>
    <w:rsid w:val="7EFBB6C3"/>
    <w:rsid w:val="7EFFF3EF"/>
    <w:rsid w:val="7F076BAD"/>
    <w:rsid w:val="7F10360D"/>
    <w:rsid w:val="7F5645F8"/>
    <w:rsid w:val="7F675DB2"/>
    <w:rsid w:val="7F7DC8E2"/>
    <w:rsid w:val="7F8846F6"/>
    <w:rsid w:val="7FBAFC6A"/>
    <w:rsid w:val="7FD9DC7B"/>
    <w:rsid w:val="7FDB6AD0"/>
    <w:rsid w:val="7FDD897F"/>
    <w:rsid w:val="7FED6DC7"/>
    <w:rsid w:val="7FFBED38"/>
    <w:rsid w:val="7FFF25A2"/>
    <w:rsid w:val="7FFFFD2E"/>
    <w:rsid w:val="8CEB9659"/>
    <w:rsid w:val="8E9A5CAB"/>
    <w:rsid w:val="8F9DA38D"/>
    <w:rsid w:val="955E04B5"/>
    <w:rsid w:val="969F408D"/>
    <w:rsid w:val="97EDA624"/>
    <w:rsid w:val="9B5FA82A"/>
    <w:rsid w:val="9EFDA1F2"/>
    <w:rsid w:val="9FFD1A42"/>
    <w:rsid w:val="ABFCB3BF"/>
    <w:rsid w:val="ADB6575E"/>
    <w:rsid w:val="ADFFC37C"/>
    <w:rsid w:val="AF7BD2BA"/>
    <w:rsid w:val="AFDEFC8F"/>
    <w:rsid w:val="AFF722CA"/>
    <w:rsid w:val="B373102B"/>
    <w:rsid w:val="B5FF0A22"/>
    <w:rsid w:val="B73F6D3C"/>
    <w:rsid w:val="B73FF539"/>
    <w:rsid w:val="B77FA380"/>
    <w:rsid w:val="B7F7E2D8"/>
    <w:rsid w:val="BBDAB916"/>
    <w:rsid w:val="BCFDFB98"/>
    <w:rsid w:val="BD5B5FA4"/>
    <w:rsid w:val="BDE30902"/>
    <w:rsid w:val="BDFB3308"/>
    <w:rsid w:val="BE777DB9"/>
    <w:rsid w:val="BE8B5390"/>
    <w:rsid w:val="BEF38296"/>
    <w:rsid w:val="BF6F8164"/>
    <w:rsid w:val="BFAB4ABF"/>
    <w:rsid w:val="BFFD7C34"/>
    <w:rsid w:val="BFFFCC59"/>
    <w:rsid w:val="C3EDFFE3"/>
    <w:rsid w:val="C5FCC626"/>
    <w:rsid w:val="C97F7CE7"/>
    <w:rsid w:val="CB3FC392"/>
    <w:rsid w:val="CEA79A30"/>
    <w:rsid w:val="CEFF9262"/>
    <w:rsid w:val="CF2DCADB"/>
    <w:rsid w:val="CFFF7AEB"/>
    <w:rsid w:val="D1FF03A2"/>
    <w:rsid w:val="D35F1874"/>
    <w:rsid w:val="D6777E5A"/>
    <w:rsid w:val="D7C61279"/>
    <w:rsid w:val="D7FFA8F8"/>
    <w:rsid w:val="DA4A21A2"/>
    <w:rsid w:val="DBBFD21D"/>
    <w:rsid w:val="DBCF1A36"/>
    <w:rsid w:val="DCFE4931"/>
    <w:rsid w:val="DDF19273"/>
    <w:rsid w:val="DDFC7C73"/>
    <w:rsid w:val="DE9F9C18"/>
    <w:rsid w:val="DEADCAA0"/>
    <w:rsid w:val="DF7D84C0"/>
    <w:rsid w:val="DF7FDB90"/>
    <w:rsid w:val="DFCB7723"/>
    <w:rsid w:val="DFE27F12"/>
    <w:rsid w:val="DFF94EF7"/>
    <w:rsid w:val="DFFC11AB"/>
    <w:rsid w:val="DFFD28C9"/>
    <w:rsid w:val="DFFF2559"/>
    <w:rsid w:val="E37DEA7A"/>
    <w:rsid w:val="E37EC589"/>
    <w:rsid w:val="E59F1D5E"/>
    <w:rsid w:val="E66A7CE5"/>
    <w:rsid w:val="E6B776DA"/>
    <w:rsid w:val="E7CDB851"/>
    <w:rsid w:val="EB5D3118"/>
    <w:rsid w:val="EBDBCB46"/>
    <w:rsid w:val="EBDEC1E8"/>
    <w:rsid w:val="EBDF590A"/>
    <w:rsid w:val="EBDF99F3"/>
    <w:rsid w:val="EBEE2954"/>
    <w:rsid w:val="ED5F0C95"/>
    <w:rsid w:val="EEE58AD7"/>
    <w:rsid w:val="EEFD590E"/>
    <w:rsid w:val="EF38646D"/>
    <w:rsid w:val="EF5FF4D8"/>
    <w:rsid w:val="EFF5D1EC"/>
    <w:rsid w:val="EFFFD801"/>
    <w:rsid w:val="F3F6247E"/>
    <w:rsid w:val="F645F9A3"/>
    <w:rsid w:val="F66F9CBA"/>
    <w:rsid w:val="F6BD0198"/>
    <w:rsid w:val="F77FE4EE"/>
    <w:rsid w:val="F7DFE178"/>
    <w:rsid w:val="F7EF1CB6"/>
    <w:rsid w:val="F7FE5B3D"/>
    <w:rsid w:val="F7FFCA77"/>
    <w:rsid w:val="F85B721A"/>
    <w:rsid w:val="F997E9AA"/>
    <w:rsid w:val="F9B389E7"/>
    <w:rsid w:val="FAB91776"/>
    <w:rsid w:val="FABFEE53"/>
    <w:rsid w:val="FAFF862C"/>
    <w:rsid w:val="FAFFB9F7"/>
    <w:rsid w:val="FB1F23A0"/>
    <w:rsid w:val="FB7F4218"/>
    <w:rsid w:val="FBAF2671"/>
    <w:rsid w:val="FBED2E2E"/>
    <w:rsid w:val="FBFA7FC2"/>
    <w:rsid w:val="FBFF1679"/>
    <w:rsid w:val="FCEF72DD"/>
    <w:rsid w:val="FCFF3100"/>
    <w:rsid w:val="FD7F9183"/>
    <w:rsid w:val="FDBFB714"/>
    <w:rsid w:val="FDDE16B5"/>
    <w:rsid w:val="FDEF63F8"/>
    <w:rsid w:val="FDF5C115"/>
    <w:rsid w:val="FDF75566"/>
    <w:rsid w:val="FDF7C4EA"/>
    <w:rsid w:val="FDFF3999"/>
    <w:rsid w:val="FE7FAA06"/>
    <w:rsid w:val="FE9F8C8B"/>
    <w:rsid w:val="FEBA4DF2"/>
    <w:rsid w:val="FEDF767A"/>
    <w:rsid w:val="FF6B02E7"/>
    <w:rsid w:val="FF8FB732"/>
    <w:rsid w:val="FF96F1C2"/>
    <w:rsid w:val="FF9D8733"/>
    <w:rsid w:val="FFBF15DE"/>
    <w:rsid w:val="FFFF14BE"/>
    <w:rsid w:val="FFFF426C"/>
    <w:rsid w:val="FFFFC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3"/>
    <w:next w:val="1"/>
    <w:link w:val="23"/>
    <w:qFormat/>
    <w:uiPriority w:val="9"/>
    <w:pPr>
      <w:spacing w:line="560" w:lineRule="exact"/>
      <w:outlineLvl w:val="0"/>
    </w:pPr>
    <w:rPr>
      <w:sz w:val="36"/>
      <w:szCs w:val="36"/>
    </w:rPr>
  </w:style>
  <w:style w:type="paragraph" w:styleId="5">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0"/>
    <w:pPr>
      <w:spacing w:before="260" w:after="260" w:line="240" w:lineRule="auto"/>
      <w:outlineLvl w:val="2"/>
    </w:pPr>
    <w:rPr>
      <w:rFonts w:ascii="宋体" w:hAnsi="宋体" w:eastAsia="宋体"/>
      <w:bCs w:val="0"/>
      <w:szCs w:val="32"/>
    </w:rPr>
  </w:style>
  <w:style w:type="paragraph" w:styleId="4">
    <w:name w:val="heading 4"/>
    <w:basedOn w:val="1"/>
    <w:next w:val="1"/>
    <w:link w:val="22"/>
    <w:qFormat/>
    <w:uiPriority w:val="0"/>
    <w:pPr>
      <w:keepNext/>
      <w:keepLines/>
      <w:spacing w:before="280" w:after="290" w:line="376" w:lineRule="auto"/>
      <w:ind w:firstLine="0" w:firstLineChars="0"/>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textAlignment w:val="baseline"/>
    </w:pPr>
    <w:rPr>
      <w:kern w:val="0"/>
    </w:rPr>
  </w:style>
  <w:style w:type="paragraph" w:styleId="7">
    <w:name w:val="index 5"/>
    <w:basedOn w:val="1"/>
    <w:next w:val="1"/>
    <w:qFormat/>
    <w:uiPriority w:val="0"/>
    <w:pPr>
      <w:ind w:left="800" w:leftChars="800"/>
    </w:pPr>
  </w:style>
  <w:style w:type="paragraph" w:styleId="8">
    <w:name w:val="annotation text"/>
    <w:basedOn w:val="1"/>
    <w:link w:val="24"/>
    <w:unhideWhenUsed/>
    <w:qFormat/>
    <w:uiPriority w:val="99"/>
    <w:pPr>
      <w:jc w:val="left"/>
    </w:pPr>
  </w:style>
  <w:style w:type="paragraph" w:styleId="9">
    <w:name w:val="Body Text"/>
    <w:basedOn w:val="1"/>
    <w:next w:val="10"/>
    <w:qFormat/>
    <w:uiPriority w:val="0"/>
    <w:rPr>
      <w:rFonts w:eastAsia="宋体"/>
      <w:szCs w:val="24"/>
    </w:rPr>
  </w:style>
  <w:style w:type="paragraph" w:styleId="10">
    <w:name w:val="footer"/>
    <w:basedOn w:val="1"/>
    <w:next w:val="7"/>
    <w:link w:val="25"/>
    <w:unhideWhenUsed/>
    <w:qFormat/>
    <w:uiPriority w:val="99"/>
    <w:pPr>
      <w:tabs>
        <w:tab w:val="center" w:pos="4153"/>
        <w:tab w:val="right" w:pos="8306"/>
      </w:tabs>
      <w:snapToGrid w:val="0"/>
      <w:spacing w:line="240" w:lineRule="auto"/>
      <w:jc w:val="left"/>
    </w:pPr>
    <w:rPr>
      <w:sz w:val="18"/>
      <w:szCs w:val="18"/>
    </w:rPr>
  </w:style>
  <w:style w:type="paragraph" w:styleId="11">
    <w:name w:val="Balloon Text"/>
    <w:basedOn w:val="1"/>
    <w:link w:val="26"/>
    <w:unhideWhenUsed/>
    <w:qFormat/>
    <w:uiPriority w:val="99"/>
    <w:pPr>
      <w:spacing w:line="240" w:lineRule="auto"/>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style>
  <w:style w:type="paragraph" w:styleId="14">
    <w:name w:val="Normal (Web)"/>
    <w:basedOn w:val="1"/>
    <w:qFormat/>
    <w:uiPriority w:val="99"/>
    <w:pPr>
      <w:spacing w:beforeAutospacing="1" w:afterAutospacing="1" w:line="240" w:lineRule="auto"/>
      <w:ind w:firstLine="0" w:firstLineChars="0"/>
      <w:jc w:val="left"/>
    </w:pPr>
    <w:rPr>
      <w:rFonts w:ascii="Calibri" w:hAnsi="Calibri" w:eastAsia="宋体"/>
      <w:kern w:val="0"/>
      <w:sz w:val="24"/>
      <w:szCs w:val="24"/>
    </w:rPr>
  </w:style>
  <w:style w:type="paragraph" w:styleId="15">
    <w:name w:val="annotation subject"/>
    <w:basedOn w:val="8"/>
    <w:next w:val="8"/>
    <w:link w:val="28"/>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unhideWhenUsed/>
    <w:qFormat/>
    <w:uiPriority w:val="99"/>
    <w:rPr>
      <w:color w:val="0000FF"/>
      <w:u w:val="single"/>
    </w:rPr>
  </w:style>
  <w:style w:type="character" w:styleId="21">
    <w:name w:val="annotation reference"/>
    <w:unhideWhenUsed/>
    <w:qFormat/>
    <w:uiPriority w:val="99"/>
    <w:rPr>
      <w:sz w:val="21"/>
      <w:szCs w:val="21"/>
    </w:rPr>
  </w:style>
  <w:style w:type="character" w:customStyle="1" w:styleId="22">
    <w:name w:val="标题 4 Char"/>
    <w:link w:val="4"/>
    <w:qFormat/>
    <w:uiPriority w:val="0"/>
    <w:rPr>
      <w:rFonts w:ascii="Arial" w:hAnsi="Arial" w:eastAsia="黑体" w:cs="Times New Roman"/>
      <w:b/>
      <w:bCs/>
      <w:sz w:val="28"/>
      <w:szCs w:val="28"/>
    </w:rPr>
  </w:style>
  <w:style w:type="character" w:customStyle="1" w:styleId="23">
    <w:name w:val="标题 1 Char"/>
    <w:link w:val="2"/>
    <w:qFormat/>
    <w:uiPriority w:val="9"/>
    <w:rPr>
      <w:rFonts w:ascii="宋体" w:hAnsi="宋体" w:cs="Times New Roman"/>
      <w:b/>
      <w:kern w:val="2"/>
      <w:sz w:val="36"/>
      <w:szCs w:val="36"/>
    </w:rPr>
  </w:style>
  <w:style w:type="character" w:customStyle="1" w:styleId="24">
    <w:name w:val="批注文字 Char"/>
    <w:link w:val="8"/>
    <w:semiHidden/>
    <w:qFormat/>
    <w:uiPriority w:val="99"/>
    <w:rPr>
      <w:rFonts w:eastAsia="仿宋_GB2312"/>
      <w:kern w:val="2"/>
      <w:sz w:val="32"/>
      <w:szCs w:val="22"/>
    </w:rPr>
  </w:style>
  <w:style w:type="character" w:customStyle="1" w:styleId="25">
    <w:name w:val="页脚 Char"/>
    <w:link w:val="10"/>
    <w:qFormat/>
    <w:uiPriority w:val="99"/>
    <w:rPr>
      <w:rFonts w:ascii="Calibri" w:hAnsi="Calibri" w:eastAsia="仿宋_GB2312" w:cs="Times New Roman"/>
      <w:sz w:val="18"/>
      <w:szCs w:val="18"/>
    </w:rPr>
  </w:style>
  <w:style w:type="character" w:customStyle="1" w:styleId="26">
    <w:name w:val="批注框文本 Char"/>
    <w:link w:val="11"/>
    <w:semiHidden/>
    <w:qFormat/>
    <w:uiPriority w:val="99"/>
    <w:rPr>
      <w:rFonts w:ascii="Calibri" w:hAnsi="Calibri" w:eastAsia="仿宋_GB2312" w:cs="Times New Roman"/>
      <w:sz w:val="18"/>
      <w:szCs w:val="18"/>
    </w:rPr>
  </w:style>
  <w:style w:type="character" w:customStyle="1" w:styleId="27">
    <w:name w:val="页眉 Char"/>
    <w:link w:val="12"/>
    <w:qFormat/>
    <w:uiPriority w:val="99"/>
    <w:rPr>
      <w:rFonts w:ascii="Calibri" w:hAnsi="Calibri" w:eastAsia="仿宋_GB2312" w:cs="Times New Roman"/>
      <w:sz w:val="18"/>
      <w:szCs w:val="18"/>
    </w:rPr>
  </w:style>
  <w:style w:type="character" w:customStyle="1" w:styleId="28">
    <w:name w:val="批注主题 Char"/>
    <w:link w:val="15"/>
    <w:semiHidden/>
    <w:qFormat/>
    <w:uiPriority w:val="99"/>
    <w:rPr>
      <w:rFonts w:eastAsia="仿宋_GB2312"/>
      <w:b/>
      <w:bCs/>
      <w:kern w:val="2"/>
      <w:sz w:val="32"/>
      <w:szCs w:val="22"/>
    </w:rPr>
  </w:style>
  <w:style w:type="paragraph" w:styleId="29">
    <w:name w:val="List Paragraph"/>
    <w:basedOn w:val="1"/>
    <w:qFormat/>
    <w:uiPriority w:val="99"/>
    <w:pPr>
      <w:ind w:firstLine="420"/>
    </w:pPr>
  </w:style>
  <w:style w:type="paragraph" w:customStyle="1" w:styleId="30">
    <w:name w:val="TOC 标题1"/>
    <w:basedOn w:val="2"/>
    <w:next w:val="1"/>
    <w:unhideWhenUsed/>
    <w:qFormat/>
    <w:uiPriority w:val="39"/>
    <w:pPr>
      <w:widowControl/>
      <w:spacing w:before="480" w:line="276" w:lineRule="auto"/>
      <w:jc w:val="left"/>
      <w:outlineLvl w:val="9"/>
    </w:pPr>
    <w:rPr>
      <w:rFonts w:ascii="Cambria" w:hAnsi="Cambria"/>
      <w:color w:val="365F91"/>
      <w:kern w:val="0"/>
      <w:sz w:val="28"/>
      <w:szCs w:val="28"/>
    </w:rPr>
  </w:style>
  <w:style w:type="paragraph" w:customStyle="1" w:styleId="31">
    <w:name w:val="my正文"/>
    <w:basedOn w:val="1"/>
    <w:qFormat/>
    <w:uiPriority w:val="0"/>
    <w:pPr>
      <w:ind w:firstLine="480"/>
    </w:pPr>
    <w:rPr>
      <w:kern w:val="0"/>
      <w:sz w:val="24"/>
    </w:rPr>
  </w:style>
  <w:style w:type="paragraph" w:styleId="32">
    <w:name w:val="No Spacing"/>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4D76459D-2ECF-44AD-8ED8-449AFEB60B27}">
  <ds:schemaRefs/>
</ds:datastoreItem>
</file>

<file path=docProps/app.xml><?xml version="1.0" encoding="utf-8"?>
<Properties xmlns="http://schemas.openxmlformats.org/officeDocument/2006/extended-properties" xmlns:vt="http://schemas.openxmlformats.org/officeDocument/2006/docPropsVTypes">
  <Template>Normal</Template>
  <Pages>21</Pages>
  <Words>6226</Words>
  <Characters>6574</Characters>
  <Lines>51</Lines>
  <Paragraphs>14</Paragraphs>
  <TotalTime>3</TotalTime>
  <ScaleCrop>false</ScaleCrop>
  <LinksUpToDate>false</LinksUpToDate>
  <CharactersWithSpaces>6938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2025-04-22T09:51:00Z</dcterms:created>
  <dc:creator>Administrator</dc:creator>
  <cp:lastModifiedBy>Mr.chen-xy</cp:lastModifiedBy>
  <cp:lastPrinted>2021-12-19T15:47:00Z</cp:lastPrinted>
  <dcterms:modified xsi:type="dcterms:W3CDTF">2026-05-11T09:16:06Z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657385_btnclosed</vt:lpwstr>
  </property>
  <property fmtid="{D5CDD505-2E9C-101B-9397-08002B2CF9AE}" pid="4" name="ICV">
    <vt:lpwstr>0F444B8FAEB14CCF99FB2B20C1FF6293_13</vt:lpwstr>
  </property>
  <property fmtid="{D5CDD505-2E9C-101B-9397-08002B2CF9AE}" pid="5" name="KSOTemplateDocerSaveRecord">
    <vt:lpwstr>eyJoZGlkIjoiMDY0MjVmYTk0NWRiYzY4NzQ4MzEzZjkxMjgyZTZkMTQiLCJ1c2VySWQiOiIzNjg5NTkwMDUifQ==</vt:lpwstr>
  </property>
</Properties>
</file>