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41F2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附件3：</w:t>
      </w:r>
    </w:p>
    <w:p w14:paraId="1998E3B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仿宋_GB2312" w:hAnsi="仿宋_GB2312" w:eastAsia="仿宋_GB2312" w:cs="仿宋_GB2312"/>
          <w:color w:val="000000"/>
          <w:kern w:val="0"/>
          <w:sz w:val="32"/>
          <w:szCs w:val="32"/>
          <w:lang w:val="en-US" w:eastAsia="zh-CN" w:bidi="ar-SA"/>
        </w:rPr>
      </w:pPr>
    </w:p>
    <w:p w14:paraId="5D0CD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《揭阳市燃气管理办法</w:t>
      </w:r>
      <w:bookmarkStart w:id="0" w:name="_GoBack"/>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送审稿</w:t>
      </w:r>
      <w:r>
        <w:rPr>
          <w:rFonts w:hint="eastAsia" w:ascii="方正小标宋简体" w:hAnsi="方正小标宋简体" w:eastAsia="方正小标宋简体" w:cs="方正小标宋简体"/>
          <w:sz w:val="44"/>
          <w:szCs w:val="44"/>
          <w:lang w:eastAsia="zh-CN"/>
        </w:rPr>
        <w:t>）</w:t>
      </w:r>
      <w:bookmarkEnd w:id="0"/>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起草说明</w:t>
      </w:r>
    </w:p>
    <w:p w14:paraId="238BD68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黑体" w:hAnsi="黑体" w:eastAsia="黑体" w:cs="黑体"/>
          <w:color w:val="000000"/>
          <w:sz w:val="32"/>
          <w:szCs w:val="32"/>
        </w:rPr>
      </w:pPr>
    </w:p>
    <w:p w14:paraId="4410FA1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一、编制背景及依据</w:t>
      </w:r>
    </w:p>
    <w:p w14:paraId="57A8D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eastAsia="仿宋_GB2312" w:cs="Times New Roman"/>
          <w:sz w:val="32"/>
          <w:szCs w:val="32"/>
        </w:rPr>
        <w:t>近年来，随着我市经济社会的快速发展，全市燃气事业有了较大发展</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管道燃气方面，我市自</w:t>
      </w:r>
      <w:r>
        <w:rPr>
          <w:rFonts w:hint="eastAsia" w:ascii="仿宋_GB2312" w:eastAsia="仿宋_GB2312" w:cs="Times New Roman"/>
          <w:sz w:val="32"/>
          <w:szCs w:val="32"/>
        </w:rPr>
        <w:t>2022年开展燃气管网建设经营管理模式改革</w:t>
      </w:r>
      <w:r>
        <w:rPr>
          <w:rFonts w:hint="eastAsia" w:ascii="仿宋_GB2312" w:eastAsia="仿宋_GB2312" w:cs="Times New Roman"/>
          <w:sz w:val="32"/>
          <w:szCs w:val="32"/>
          <w:lang w:val="en-US" w:eastAsia="zh-CN"/>
        </w:rPr>
        <w:t>以来</w:t>
      </w:r>
      <w:r>
        <w:rPr>
          <w:rFonts w:hint="eastAsia" w:ascii="仿宋_GB2312" w:eastAsia="仿宋_GB2312" w:cs="Times New Roman"/>
          <w:sz w:val="32"/>
          <w:szCs w:val="32"/>
        </w:rPr>
        <w:t>，燃气管网及其他燃气设施建设迅猛发展，</w:t>
      </w:r>
      <w:r>
        <w:rPr>
          <w:rFonts w:hint="eastAsia" w:ascii="仿宋_GB2312" w:eastAsia="仿宋_GB2312" w:cs="Times New Roman"/>
          <w:sz w:val="32"/>
          <w:szCs w:val="32"/>
          <w:lang w:val="en-US" w:eastAsia="zh-CN"/>
        </w:rPr>
        <w:t>但随着燃气管道数量和供气量的快速提升，安全管理难度也相应增加，尤其是对第三方施工可能造成燃气设施破坏等风险的防范措施和要求有待进一步明确；液化石油气方面，近期随着宁夏银川富洋烧烤店“6•21”等重特大燃气爆炸事故的相继发生，国家和省针对瓶装液化石油气相继出台一系列专项整治方案，进一步提高安全管理标准</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我市液化石油气企业数量多、规模小，</w:t>
      </w:r>
      <w:r>
        <w:rPr>
          <w:rFonts w:hint="eastAsia" w:ascii="仿宋_GB2312" w:eastAsia="仿宋_GB2312" w:cs="Times New Roman"/>
          <w:sz w:val="32"/>
          <w:szCs w:val="32"/>
        </w:rPr>
        <w:t>各燃气企业管理水平参差不齐</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亟待结合实际、明确标准，实现标准化、专业化升级，以达到现行安全管理要求</w:t>
      </w:r>
      <w:r>
        <w:rPr>
          <w:rFonts w:hint="eastAsia" w:ascii="仿宋_GB2312" w:eastAsia="仿宋_GB2312" w:cs="Times New Roman"/>
          <w:sz w:val="32"/>
          <w:szCs w:val="32"/>
          <w:lang w:eastAsia="zh-CN"/>
        </w:rPr>
        <w:t>。</w:t>
      </w:r>
    </w:p>
    <w:p w14:paraId="3E783EF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为加强我市燃气行业管理，规范燃气经营和使用行为，防止和减少燃气安全事故，保障人民群众生命财产安全和社会公共安全，根据《揭阳市人民政府2025年制定规章计划》（揭府办〔2025〕25号）工作要求，结合</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市实际，制定《揭阳市燃气管理办法》</w:t>
      </w:r>
      <w:r>
        <w:rPr>
          <w:rFonts w:hint="eastAsia" w:ascii="仿宋_GB2312" w:hAnsi="仿宋_GB2312" w:eastAsia="仿宋_GB2312" w:cs="仿宋_GB2312"/>
          <w:color w:val="000000"/>
          <w:sz w:val="32"/>
          <w:szCs w:val="32"/>
          <w:lang w:eastAsia="zh-CN"/>
        </w:rPr>
        <w:t>（以下简称</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val="en-US" w:eastAsia="zh-CN"/>
        </w:rPr>
        <w:t>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14:paraId="536C201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二、编制进展</w:t>
      </w:r>
    </w:p>
    <w:p w14:paraId="20ADC37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市住房和城乡建设局于</w:t>
      </w:r>
      <w:r>
        <w:rPr>
          <w:rFonts w:hint="eastAsia" w:ascii="仿宋_GB2312" w:hAnsi="仿宋_GB2312" w:eastAsia="仿宋_GB2312" w:cs="仿宋_GB2312"/>
          <w:color w:val="000000"/>
          <w:sz w:val="32"/>
          <w:szCs w:val="32"/>
          <w:lang w:val="en-US" w:eastAsia="zh-CN"/>
        </w:rPr>
        <w:t>2023年10月启动</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color w:val="000000"/>
          <w:sz w:val="32"/>
          <w:szCs w:val="32"/>
          <w:lang w:eastAsia="zh-CN"/>
        </w:rPr>
        <w:t>编制工作；</w:t>
      </w:r>
      <w:r>
        <w:rPr>
          <w:rFonts w:hint="eastAsia" w:ascii="仿宋_GB2312" w:hAnsi="仿宋_GB2312" w:eastAsia="仿宋_GB2312" w:cs="仿宋_GB2312"/>
          <w:sz w:val="32"/>
          <w:szCs w:val="32"/>
          <w:lang w:val="en-US" w:eastAsia="zh-CN"/>
        </w:rPr>
        <w:t>2023年12</w:t>
      </w:r>
      <w:r>
        <w:rPr>
          <w:rFonts w:hint="eastAsia" w:ascii="仿宋_GB2312" w:hAnsi="仿宋_GB2312" w:eastAsia="仿宋_GB2312" w:cs="仿宋_GB2312"/>
          <w:sz w:val="32"/>
          <w:szCs w:val="32"/>
          <w:lang w:eastAsia="zh-CN"/>
        </w:rPr>
        <w:t>月，起草形成《</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第一次征求意见稿</w:t>
      </w:r>
      <w:r>
        <w:rPr>
          <w:rFonts w:hint="eastAsia" w:ascii="仿宋_GB2312" w:hAnsi="仿宋_GB2312" w:eastAsia="仿宋_GB2312" w:cs="仿宋_GB2312"/>
          <w:sz w:val="32"/>
          <w:szCs w:val="32"/>
          <w:lang w:eastAsia="zh-CN"/>
        </w:rPr>
        <w:t>），征求</w:t>
      </w:r>
      <w:r>
        <w:rPr>
          <w:rFonts w:hint="eastAsia" w:ascii="仿宋_GB2312" w:hAnsi="仿宋_GB2312" w:eastAsia="仿宋_GB2312" w:cs="仿宋_GB2312"/>
          <w:sz w:val="32"/>
          <w:szCs w:val="32"/>
          <w:lang w:val="en-US" w:eastAsia="zh-CN"/>
        </w:rPr>
        <w:t>了我市各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lang w:val="en-US" w:eastAsia="zh-CN"/>
        </w:rPr>
        <w:t>人民政府以及市发展和改革局、公安局、司法局、财政局、自然资源局、交通运输局、商务局、应急局、审计局、市场监督管理局、统计局、城市管理和综合执法局、消防救援支队、中海石油揭阳能源开发利用有限公司、揭阳中石油昆仑燃气有限公司、普宁市中宏管道燃气有限公司、揭阳市茂德燃气有限公司等22家单位</w:t>
      </w:r>
      <w:r>
        <w:rPr>
          <w:rFonts w:hint="eastAsia" w:ascii="仿宋_GB2312" w:hAnsi="仿宋_GB2312" w:eastAsia="仿宋_GB2312" w:cs="仿宋_GB2312"/>
          <w:sz w:val="32"/>
          <w:szCs w:val="32"/>
          <w:lang w:eastAsia="zh-CN"/>
        </w:rPr>
        <w:t>的意见；</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eastAsia="zh-CN"/>
        </w:rPr>
        <w:t>对反馈意见进行认真研究、修改完善后，形成《</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第二次征求意见稿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2025年8月，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第二次征求意见稿</w:t>
      </w:r>
      <w:r>
        <w:rPr>
          <w:rFonts w:hint="eastAsia" w:ascii="仿宋_GB2312" w:hAnsi="仿宋_GB2312" w:eastAsia="仿宋_GB2312" w:cs="仿宋_GB2312"/>
          <w:sz w:val="32"/>
          <w:szCs w:val="32"/>
          <w:lang w:eastAsia="zh-CN"/>
        </w:rPr>
        <w:t>）再次征求各单位意见建议，</w:t>
      </w:r>
      <w:r>
        <w:rPr>
          <w:rFonts w:hint="eastAsia" w:ascii="仿宋_GB2312" w:hAnsi="仿宋_GB2312" w:eastAsia="仿宋_GB2312" w:cs="仿宋_GB2312"/>
          <w:sz w:val="32"/>
          <w:szCs w:val="32"/>
          <w:lang w:val="en-US" w:eastAsia="zh-CN"/>
        </w:rPr>
        <w:t>按照意见完善形成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次征求意见稿），通过</w:t>
      </w:r>
      <w:r>
        <w:rPr>
          <w:rFonts w:hint="eastAsia" w:ascii="仿宋_GB2312" w:hAnsi="仿宋_GB2312" w:eastAsia="仿宋_GB2312" w:cs="仿宋_GB2312"/>
          <w:sz w:val="32"/>
          <w:szCs w:val="32"/>
          <w:lang w:val="en-US" w:eastAsia="zh-CN"/>
        </w:rPr>
        <w:t>市住房城乡建设局网站</w:t>
      </w:r>
      <w:r>
        <w:rPr>
          <w:rFonts w:hint="eastAsia" w:ascii="仿宋_GB2312" w:hAnsi="仿宋_GB2312" w:eastAsia="仿宋_GB2312" w:cs="仿宋_GB2312"/>
          <w:sz w:val="32"/>
          <w:szCs w:val="32"/>
          <w:lang w:eastAsia="zh-CN"/>
        </w:rPr>
        <w:t>公开征求社会公众的意见，</w:t>
      </w:r>
      <w:r>
        <w:rPr>
          <w:rFonts w:hint="eastAsia" w:ascii="仿宋_GB2312" w:hAnsi="仿宋_GB2312" w:eastAsia="仿宋_GB2312" w:cs="仿宋_GB2312"/>
          <w:sz w:val="32"/>
          <w:szCs w:val="32"/>
          <w:lang w:val="en-US" w:eastAsia="zh-CN"/>
        </w:rPr>
        <w:t>期间未收到群众意见。2025年12月，《管理办法》（第三次征求意见稿）再次征求各县（市、区）人民政府以及市发展改革局、公安局、财政局等单位意见，并修改完善。2025年12月，通过</w:t>
      </w:r>
      <w:r>
        <w:rPr>
          <w:rFonts w:hint="eastAsia" w:ascii="仿宋_GB2312" w:hAnsi="仿宋_GB2312" w:eastAsia="仿宋_GB2312" w:cs="仿宋_GB2312"/>
          <w:color w:val="000000"/>
          <w:sz w:val="32"/>
          <w:szCs w:val="32"/>
          <w:lang w:eastAsia="zh-CN"/>
        </w:rPr>
        <w:t>市住房和城乡建设局</w:t>
      </w:r>
      <w:r>
        <w:rPr>
          <w:rFonts w:hint="eastAsia" w:ascii="仿宋_GB2312" w:hAnsi="仿宋_GB2312" w:eastAsia="仿宋_GB2312" w:cs="仿宋_GB2312"/>
          <w:sz w:val="32"/>
          <w:szCs w:val="32"/>
          <w:lang w:eastAsia="zh-CN"/>
        </w:rPr>
        <w:t>办公室（其内设法制机构职责科室）合法性审核</w:t>
      </w:r>
      <w:r>
        <w:rPr>
          <w:rFonts w:hint="eastAsia" w:ascii="仿宋_GB2312" w:hAnsi="仿宋_GB2312" w:eastAsia="仿宋_GB2312" w:cs="仿宋_GB2312"/>
          <w:sz w:val="32"/>
          <w:szCs w:val="32"/>
          <w:lang w:val="en-US" w:eastAsia="zh-CN"/>
        </w:rPr>
        <w:t>和公平竞争审查初审。2026年1月通过市市场监督管理局公平竞争审查和局党组会集体讨论会。</w:t>
      </w:r>
    </w:p>
    <w:p w14:paraId="50B0C77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三、征求意见情况</w:t>
      </w:r>
    </w:p>
    <w:p w14:paraId="7C46FF2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第一次部门征求意见</w:t>
      </w:r>
      <w:r>
        <w:rPr>
          <w:rFonts w:hint="eastAsia" w:ascii="仿宋_GB2312" w:hAnsi="仿宋_GB2312" w:eastAsia="仿宋_GB2312" w:cs="仿宋_GB2312"/>
          <w:color w:val="000000"/>
          <w:sz w:val="32"/>
          <w:szCs w:val="32"/>
          <w:lang w:eastAsia="zh-CN"/>
        </w:rPr>
        <w:t>共收到来自</w:t>
      </w:r>
      <w:r>
        <w:rPr>
          <w:rFonts w:hint="eastAsia" w:ascii="仿宋_GB2312" w:hAnsi="仿宋_GB2312" w:eastAsia="仿宋_GB2312" w:cs="仿宋_GB2312"/>
          <w:color w:val="000000"/>
          <w:sz w:val="32"/>
          <w:szCs w:val="32"/>
        </w:rPr>
        <w:t>榕城区人民政府（</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项意见）、揭东区人民政府（</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项意见）、普宁市人民政府（</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市发改局（</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、市自然资源局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、市应急管理局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、市市场监管局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、市城管执法局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、市消防救援支队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中海石油揭阳能源公司（</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、揭阳中石油昆仑公司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val="en-US" w:eastAsia="zh-CN"/>
        </w:rPr>
        <w:t>和普宁中宏管道公司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40条</w:t>
      </w:r>
      <w:r>
        <w:rPr>
          <w:rFonts w:hint="eastAsia" w:ascii="仿宋_GB2312" w:hAnsi="仿宋_GB2312" w:eastAsia="仿宋_GB2312" w:cs="仿宋_GB2312"/>
          <w:color w:val="000000"/>
          <w:sz w:val="32"/>
          <w:szCs w:val="32"/>
        </w:rPr>
        <w:t>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均</w:t>
      </w:r>
      <w:r>
        <w:rPr>
          <w:rFonts w:hint="eastAsia" w:ascii="仿宋_GB2312" w:hAnsi="仿宋_GB2312" w:eastAsia="仿宋_GB2312" w:cs="仿宋_GB2312"/>
          <w:color w:val="000000"/>
          <w:sz w:val="32"/>
          <w:szCs w:val="32"/>
          <w:lang w:eastAsia="zh-CN"/>
        </w:rPr>
        <w:t>予以</w:t>
      </w:r>
      <w:r>
        <w:rPr>
          <w:rFonts w:hint="eastAsia" w:ascii="仿宋_GB2312" w:hAnsi="仿宋_GB2312" w:eastAsia="仿宋_GB2312" w:cs="仿宋_GB2312"/>
          <w:color w:val="000000"/>
          <w:sz w:val="32"/>
          <w:szCs w:val="32"/>
        </w:rPr>
        <w:t>采纳</w:t>
      </w:r>
      <w:r>
        <w:rPr>
          <w:rFonts w:hint="eastAsia" w:ascii="仿宋_GB2312" w:hAnsi="仿宋_GB2312" w:eastAsia="仿宋_GB2312" w:cs="仿宋_GB2312"/>
          <w:color w:val="000000"/>
          <w:sz w:val="32"/>
          <w:szCs w:val="32"/>
          <w:lang w:eastAsia="zh-CN"/>
        </w:rPr>
        <w:t>并相应</w:t>
      </w:r>
      <w:r>
        <w:rPr>
          <w:rFonts w:hint="eastAsia" w:ascii="仿宋_GB2312" w:hAnsi="仿宋_GB2312" w:eastAsia="仿宋_GB2312" w:cs="仿宋_GB2312"/>
          <w:color w:val="000000"/>
          <w:sz w:val="32"/>
          <w:szCs w:val="32"/>
        </w:rPr>
        <w:t>修改。</w:t>
      </w:r>
      <w:r>
        <w:rPr>
          <w:rFonts w:hint="eastAsia" w:ascii="仿宋_GB2312" w:hAnsi="仿宋_GB2312" w:eastAsia="仿宋_GB2312" w:cs="仿宋_GB2312"/>
          <w:color w:val="000000"/>
          <w:sz w:val="32"/>
          <w:szCs w:val="32"/>
          <w:lang w:val="en-US" w:eastAsia="zh-CN"/>
        </w:rPr>
        <w:t>第二次部门征求意见共收到榕城区人民政府（2项意见）、揭东区人民政府（3项意见）、揭西县人民政府（2项意见）、惠来县人民政府（3项意见）、市自然资源局</w:t>
      </w:r>
      <w:r>
        <w:rPr>
          <w:rFonts w:hint="eastAsia" w:ascii="仿宋_GB2312" w:hAnsi="仿宋_GB2312" w:eastAsia="仿宋_GB2312" w:cs="仿宋_GB2312"/>
          <w:color w:val="000000"/>
          <w:sz w:val="32"/>
          <w:szCs w:val="32"/>
        </w:rPr>
        <w:t>（1项意见）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市商务局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val="en-US" w:eastAsia="zh-CN"/>
        </w:rPr>
        <w:t>、市应急局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、市城管执法局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、市消防救援局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、中海石油揭阳能源开发利用有限公司</w:t>
      </w:r>
      <w:r>
        <w:rPr>
          <w:rFonts w:hint="eastAsia" w:ascii="仿宋_GB2312" w:hAnsi="仿宋_GB2312" w:eastAsia="仿宋_GB2312" w:cs="仿宋_GB2312"/>
          <w:color w:val="000000"/>
          <w:sz w:val="32"/>
          <w:szCs w:val="32"/>
          <w:lang w:val="en-US" w:eastAsia="zh-CN"/>
        </w:rPr>
        <w:t>（3项意见）、普宁市中宏管道燃气有限公司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项意见）</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31条意见，其中28条意见采纳，3条意见不予采纳。</w:t>
      </w:r>
      <w:r>
        <w:rPr>
          <w:rFonts w:hint="eastAsia" w:ascii="仿宋_GB2312" w:hAnsi="仿宋_GB2312" w:eastAsia="仿宋_GB2312" w:cs="仿宋_GB2312"/>
          <w:color w:val="000000"/>
          <w:sz w:val="32"/>
          <w:szCs w:val="32"/>
          <w:highlight w:val="none"/>
          <w:lang w:val="en-US" w:eastAsia="zh-CN"/>
        </w:rPr>
        <w:t>第三次部门征求意见共收到榕城区人民政府（2项意见）、市自然资源局</w:t>
      </w:r>
      <w:r>
        <w:rPr>
          <w:rFonts w:hint="eastAsia" w:ascii="仿宋_GB2312" w:hAnsi="仿宋_GB2312" w:eastAsia="仿宋_GB2312" w:cs="仿宋_GB2312"/>
          <w:color w:val="000000"/>
          <w:sz w:val="32"/>
          <w:szCs w:val="32"/>
          <w:highlight w:val="none"/>
        </w:rPr>
        <w:t>（1项意见）</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lang w:val="en-US" w:eastAsia="zh-CN"/>
        </w:rPr>
        <w:t>发改</w:t>
      </w:r>
      <w:r>
        <w:rPr>
          <w:rFonts w:hint="eastAsia" w:ascii="仿宋_GB2312" w:hAnsi="仿宋_GB2312" w:eastAsia="仿宋_GB2312" w:cs="仿宋_GB2312"/>
          <w:color w:val="000000"/>
          <w:sz w:val="32"/>
          <w:szCs w:val="32"/>
          <w:highlight w:val="none"/>
          <w:lang w:eastAsia="zh-CN"/>
        </w:rPr>
        <w:t>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项意见）</w:t>
      </w:r>
      <w:r>
        <w:rPr>
          <w:rFonts w:hint="eastAsia" w:ascii="仿宋_GB2312" w:hAnsi="仿宋_GB2312" w:eastAsia="仿宋_GB2312" w:cs="仿宋_GB2312"/>
          <w:color w:val="000000"/>
          <w:sz w:val="32"/>
          <w:szCs w:val="32"/>
          <w:highlight w:val="none"/>
          <w:lang w:eastAsia="zh-CN"/>
        </w:rPr>
        <w:t>、中海石油揭阳能源开发利用有限公司</w:t>
      </w:r>
      <w:r>
        <w:rPr>
          <w:rFonts w:hint="eastAsia" w:ascii="仿宋_GB2312" w:hAnsi="仿宋_GB2312" w:eastAsia="仿宋_GB2312" w:cs="仿宋_GB2312"/>
          <w:color w:val="000000"/>
          <w:sz w:val="32"/>
          <w:szCs w:val="32"/>
          <w:highlight w:val="none"/>
          <w:lang w:val="en-US" w:eastAsia="zh-CN"/>
        </w:rPr>
        <w:t>（2项意见）</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lang w:val="en-US" w:eastAsia="zh-CN"/>
        </w:rPr>
        <w:t>6条意见，</w:t>
      </w:r>
      <w:r>
        <w:rPr>
          <w:rFonts w:hint="eastAsia" w:ascii="仿宋_GB2312" w:hAnsi="仿宋_GB2312" w:eastAsia="仿宋_GB2312" w:cs="仿宋_GB2312"/>
          <w:color w:val="000000"/>
          <w:sz w:val="32"/>
          <w:szCs w:val="32"/>
          <w:lang w:val="en-US" w:eastAsia="zh-CN"/>
        </w:rPr>
        <w:t>其中4条意见采纳，2条意见不予采纳</w:t>
      </w:r>
      <w:r>
        <w:rPr>
          <w:rFonts w:hint="eastAsia" w:ascii="仿宋_GB2312" w:hAnsi="仿宋_GB2312" w:eastAsia="仿宋_GB2312" w:cs="仿宋_GB2312"/>
          <w:color w:val="000000"/>
          <w:sz w:val="32"/>
          <w:szCs w:val="32"/>
          <w:highlight w:val="none"/>
          <w:lang w:val="en-US" w:eastAsia="zh-CN"/>
        </w:rPr>
        <w:t>，并与相关部门协商一致。</w:t>
      </w:r>
      <w:r>
        <w:rPr>
          <w:rFonts w:hint="eastAsia" w:ascii="仿宋_GB2312" w:hAnsi="仿宋_GB2312" w:eastAsia="仿宋_GB2312" w:cs="仿宋_GB2312"/>
          <w:color w:val="000000"/>
          <w:sz w:val="32"/>
          <w:szCs w:val="32"/>
          <w:lang w:eastAsia="zh-CN"/>
        </w:rPr>
        <w:t>在公开征求意见环节中，未收到相关意见建议。</w:t>
      </w:r>
    </w:p>
    <w:p w14:paraId="1FA07BC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四、管理规定主要内容</w:t>
      </w:r>
    </w:p>
    <w:p w14:paraId="7AD1660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全文共</w:t>
      </w:r>
      <w:r>
        <w:rPr>
          <w:rFonts w:hint="eastAsia" w:ascii="仿宋_GB2312" w:hAnsi="仿宋_GB2312" w:eastAsia="仿宋_GB2312" w:cs="仿宋_GB2312"/>
          <w:color w:val="000000"/>
          <w:sz w:val="32"/>
          <w:szCs w:val="32"/>
          <w:lang w:val="en-US" w:eastAsia="zh-CN"/>
        </w:rPr>
        <w:t>32条，涉及总则、规划和建设、燃气经营和使用、设施保护与应急处置、法律责任等内容。</w:t>
      </w:r>
    </w:p>
    <w:p w14:paraId="1ECE329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总则</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立法目的、适用</w:t>
      </w:r>
      <w:r>
        <w:rPr>
          <w:rFonts w:hint="eastAsia" w:ascii="仿宋_GB2312" w:hAnsi="仿宋_GB2312" w:eastAsia="仿宋_GB2312" w:cs="仿宋_GB2312"/>
          <w:color w:val="000000"/>
          <w:sz w:val="32"/>
          <w:szCs w:val="32"/>
        </w:rPr>
        <w:t>范围、</w:t>
      </w:r>
      <w:r>
        <w:rPr>
          <w:rFonts w:hint="default" w:ascii="仿宋_GB2312" w:hAnsi="仿宋_GB2312" w:eastAsia="仿宋_GB2312" w:cs="仿宋_GB2312"/>
          <w:color w:val="000000"/>
          <w:sz w:val="32"/>
          <w:szCs w:val="32"/>
          <w:lang w:val="en-US" w:eastAsia="zh-CN"/>
        </w:rPr>
        <w:t>政府职责</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部门职责</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行业协会与宣传教育</w:t>
      </w:r>
      <w:r>
        <w:rPr>
          <w:rFonts w:hint="eastAsia" w:ascii="仿宋_GB2312" w:hAnsi="仿宋_GB2312" w:eastAsia="仿宋_GB2312" w:cs="仿宋_GB2312"/>
          <w:color w:val="000000"/>
          <w:sz w:val="32"/>
          <w:szCs w:val="32"/>
          <w:lang w:val="en-US" w:eastAsia="zh-CN"/>
        </w:rPr>
        <w:t>等进行明确规定。</w:t>
      </w:r>
    </w:p>
    <w:p w14:paraId="3D6C81C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规划和建设。</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color w:val="000000"/>
          <w:sz w:val="32"/>
          <w:szCs w:val="32"/>
          <w:lang w:val="en-US" w:eastAsia="zh-CN"/>
        </w:rPr>
        <w:t>对燃气发展规划的制定、燃气发展规划的实施、燃气改革、燃气工程建设质量监督相关要求、燃气工程验收、备案及移交等进行明确规定。</w:t>
      </w:r>
    </w:p>
    <w:p w14:paraId="65B5D04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燃气经营和使用</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color w:val="000000"/>
          <w:sz w:val="32"/>
          <w:szCs w:val="32"/>
          <w:lang w:val="en-US" w:eastAsia="zh-CN"/>
        </w:rPr>
        <w:t>提出燃气经营许可条件、燃气经营规定、瓶装燃气经营特别规定、气瓶充装要求、入户安全检查、燃气用户的安全使用要求、燃气器具要求和燃气责任保险等规定</w:t>
      </w:r>
      <w:r>
        <w:rPr>
          <w:rFonts w:hint="eastAsia" w:ascii="仿宋_GB2312" w:hAnsi="仿宋_GB2312" w:eastAsia="仿宋_GB2312" w:cs="仿宋_GB2312"/>
          <w:color w:val="000000"/>
          <w:sz w:val="32"/>
          <w:szCs w:val="32"/>
        </w:rPr>
        <w:t>。</w:t>
      </w:r>
    </w:p>
    <w:p w14:paraId="296D647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设施保护与应急处置</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《管理办法》</w:t>
      </w:r>
      <w:r>
        <w:rPr>
          <w:rFonts w:hint="eastAsia" w:ascii="仿宋_GB2312" w:hAnsi="仿宋_GB2312" w:eastAsia="仿宋_GB2312" w:cs="仿宋_GB2312"/>
          <w:color w:val="000000"/>
          <w:sz w:val="32"/>
          <w:szCs w:val="32"/>
          <w:lang w:val="en-US" w:eastAsia="zh-CN"/>
        </w:rPr>
        <w:t>明确燃气设施检查和维护、建设施工安全要求、燃气从业人员要求、燃气隐患举报与处理等要求。</w:t>
      </w:r>
    </w:p>
    <w:p w14:paraId="29DE138A">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kern w:val="0"/>
          <w:sz w:val="32"/>
          <w:szCs w:val="32"/>
          <w:lang w:val="en-US" w:eastAsia="zh-CN" w:bidi="ar-SA"/>
        </w:rPr>
        <w:t>（五）法律责任。</w:t>
      </w:r>
      <w:r>
        <w:rPr>
          <w:rFonts w:hint="eastAsia" w:ascii="仿宋_GB2312" w:hAnsi="仿宋_GB2312" w:eastAsia="仿宋_GB2312" w:cs="仿宋_GB2312"/>
          <w:color w:val="000000"/>
          <w:kern w:val="0"/>
          <w:sz w:val="32"/>
          <w:szCs w:val="32"/>
          <w:lang w:val="en-US" w:eastAsia="zh-CN" w:bidi="ar-SA"/>
        </w:rPr>
        <w:t>《管理办法》明确违反燃气规划实施、违反工程建设验收的处罚，并对燃气经营企业经营和安全生产责任、燃气用户安全责任、违反燃气管道设施保护和控制范围的责任、其他法律责任以及执法处罚作出规定。</w:t>
      </w:r>
    </w:p>
    <w:p w14:paraId="3D9F671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以上情况，特此说明。</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94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FA6D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CFA6D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44"/>
    <w:rsid w:val="000A2641"/>
    <w:rsid w:val="001718EC"/>
    <w:rsid w:val="00204C72"/>
    <w:rsid w:val="00367861"/>
    <w:rsid w:val="003E1744"/>
    <w:rsid w:val="00463E34"/>
    <w:rsid w:val="004B1855"/>
    <w:rsid w:val="004B5B45"/>
    <w:rsid w:val="004E277B"/>
    <w:rsid w:val="00500836"/>
    <w:rsid w:val="005043C3"/>
    <w:rsid w:val="005558B5"/>
    <w:rsid w:val="005D1DE4"/>
    <w:rsid w:val="005E6C0B"/>
    <w:rsid w:val="006072AB"/>
    <w:rsid w:val="006701BB"/>
    <w:rsid w:val="007A72D9"/>
    <w:rsid w:val="007C0F9C"/>
    <w:rsid w:val="007E5AC7"/>
    <w:rsid w:val="007E75DA"/>
    <w:rsid w:val="008B7B35"/>
    <w:rsid w:val="008C3E61"/>
    <w:rsid w:val="008D7C92"/>
    <w:rsid w:val="0092216C"/>
    <w:rsid w:val="00A00A9B"/>
    <w:rsid w:val="00A23CD0"/>
    <w:rsid w:val="00A57E62"/>
    <w:rsid w:val="00AB4F21"/>
    <w:rsid w:val="00BC38A9"/>
    <w:rsid w:val="00C20123"/>
    <w:rsid w:val="00C70D94"/>
    <w:rsid w:val="00C72043"/>
    <w:rsid w:val="00C7271B"/>
    <w:rsid w:val="00CF64BE"/>
    <w:rsid w:val="00D20F41"/>
    <w:rsid w:val="00D27C31"/>
    <w:rsid w:val="00D8033F"/>
    <w:rsid w:val="00D95307"/>
    <w:rsid w:val="00DB7E95"/>
    <w:rsid w:val="00E12730"/>
    <w:rsid w:val="00E74196"/>
    <w:rsid w:val="00F270BF"/>
    <w:rsid w:val="00FB1A2E"/>
    <w:rsid w:val="00FE640F"/>
    <w:rsid w:val="05594AD8"/>
    <w:rsid w:val="0C9615C8"/>
    <w:rsid w:val="0D8A7454"/>
    <w:rsid w:val="12F86B39"/>
    <w:rsid w:val="1CE94ECF"/>
    <w:rsid w:val="1CEB52F7"/>
    <w:rsid w:val="1E9A66B1"/>
    <w:rsid w:val="20A62E21"/>
    <w:rsid w:val="29397E71"/>
    <w:rsid w:val="329B6064"/>
    <w:rsid w:val="3A4C678C"/>
    <w:rsid w:val="424237A0"/>
    <w:rsid w:val="50CB6932"/>
    <w:rsid w:val="54B46D2D"/>
    <w:rsid w:val="60E92078"/>
    <w:rsid w:val="663D64DB"/>
    <w:rsid w:val="67B65128"/>
    <w:rsid w:val="74A71D7F"/>
    <w:rsid w:val="7AF51F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Body Text First Indent 2"/>
    <w:basedOn w:val="2"/>
    <w:link w:val="10"/>
    <w:unhideWhenUsed/>
    <w:qFormat/>
    <w:uiPriority w:val="99"/>
    <w:pPr>
      <w:ind w:firstLine="420" w:firstLineChars="200"/>
    </w:pPr>
  </w:style>
  <w:style w:type="character" w:customStyle="1" w:styleId="9">
    <w:name w:val="正文文本缩进 字符"/>
    <w:basedOn w:val="8"/>
    <w:link w:val="2"/>
    <w:semiHidden/>
    <w:qFormat/>
    <w:uiPriority w:val="99"/>
    <w:rPr>
      <w:rFonts w:ascii="Calibri" w:hAnsi="Calibri" w:eastAsia="宋体" w:cs="Times New Roman"/>
    </w:rPr>
  </w:style>
  <w:style w:type="character" w:customStyle="1" w:styleId="10">
    <w:name w:val="正文文本首行缩进 2 字符"/>
    <w:basedOn w:val="9"/>
    <w:link w:val="6"/>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bad6167d-c292-4937-b24c-928f8b630b57</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20ADC371</paraID>
      <start>339</start>
      <end>341</end>
      <status>unmodified</status>
      <modifiedWord/>
      <trackRevisions>false</trackRevisions>
    </reviewItem>
    <reviewItem>
      <errorID>55fe5adb-5124-4fc6-9190-5315a6874eaf</errorID>
      <errorWord>规划发展</errorWord>
      <group>L1_AI</group>
      <groupName>深度校对</groupName>
      <ability>L2_AI_Grammar</ability>
      <abilityName>语法纠错</abilityName>
      <candidateList>
        <item>规划</item>
      </candidateList>
      <explain/>
      <paraID>29DE138A</paraID>
      <start>20</start>
      <end>22</end>
      <status>modified</status>
      <modifiedWord>规划</modifiedWord>
      <trackRevisions>false</trackRevisions>
    </reviewItem>
    <reviewItem>
      <errorID>7de94ca4-334e-4019-b769-1481ff2b209f</errorID>
      <errorWord>工程验收建设</errorWord>
      <group>L1_AI</group>
      <groupName>深度校对</groupName>
      <ability>L2_AI_Word</ability>
      <abilityName>字词纠错</abilityName>
      <candidateList>
        <item>工程建设验收</item>
      </candidateList>
      <explain/>
      <paraID>29DE138A</paraID>
      <start>27</start>
      <end>33</end>
      <status>modified</status>
      <modifiedWord>工程建设验收</modifiedWord>
      <trackRevisions>false</trackRevisions>
    </reviewItem>
    <reviewItem>
      <errorID>29776e94-10e9-4a51-b600-31c7166d62d5</errorID>
      <errorWord>和</errorWord>
      <group>L1_AI</group>
      <groupName>深度校对</groupName>
      <ability>L2_AI_Word</ability>
      <abilityName>字词纠错</abilityName>
      <candidateList>
        <item>以及</item>
      </candidateList>
      <explain/>
      <paraID>29DE138A</paraID>
      <start>89</start>
      <end>91</end>
      <status>modified</status>
      <modifiedWord>以及</modifiedWord>
      <trackRevisions>false</trackRevisions>
    </reviewItem>
    <reviewItem>
      <errorID>c8fcfb6b-5a91-4905-9b33-eba5a5cc3249</errorID>
      <errorWord>要求</errorWord>
      <group>L1_AI</group>
      <groupName>深度校对</groupName>
      <ability>L2_AI_Word</ability>
      <abilityName>字词纠错</abilityName>
      <candidateList>
        <item>规定</item>
      </candidateList>
      <explain/>
      <paraID>29DE138A</paraID>
      <start>97</start>
      <end>99</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32cda-b280-42c6-9bb3-2cddd4c1f59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1913</Words>
  <Characters>1951</Characters>
  <Lines>6</Lines>
  <Paragraphs>1</Paragraphs>
  <TotalTime>14</TotalTime>
  <ScaleCrop>false</ScaleCrop>
  <LinksUpToDate>false</LinksUpToDate>
  <CharactersWithSpaces>1951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2024-12-12T10:41:00Z</dcterms:created>
  <dc:creator>PC</dc:creator>
  <cp:lastModifiedBy>WPS_1707542223</cp:lastModifiedBy>
  <cp:lastPrinted>2026-03-12T00:15:00Z</cp:lastPrinted>
  <dcterms:modified xsi:type="dcterms:W3CDTF">2026-03-17T07:24:28Z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AF8458DED6D248B8AD0C57A7486EA0D9_13</vt:lpwstr>
  </property>
  <property fmtid="{D5CDD505-2E9C-101B-9397-08002B2CF9AE}" pid="4" name="KSOTemplateDocerSaveRecord">
    <vt:lpwstr>eyJoZGlkIjoiNGUyYzllZDdmNjY5NjNlZWRhMmI1MDA1NjUzNTYxMDIiLCJ1c2VySWQiOiIxNTc5NDEyNzIyIn0=</vt:lpwstr>
  </property>
</Properties>
</file>