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4A75B">
      <w:pPr>
        <w:ind w:firstLine="880"/>
        <w:jc w:val="center"/>
        <w:rPr>
          <w:color w:val="auto"/>
          <w:sz w:val="44"/>
          <w:szCs w:val="44"/>
        </w:rPr>
      </w:pPr>
    </w:p>
    <w:p w14:paraId="17A7922D">
      <w:pPr>
        <w:ind w:firstLine="880"/>
        <w:jc w:val="center"/>
        <w:rPr>
          <w:color w:val="auto"/>
          <w:sz w:val="44"/>
          <w:szCs w:val="44"/>
        </w:rPr>
      </w:pPr>
    </w:p>
    <w:p w14:paraId="652E92F6">
      <w:pPr>
        <w:ind w:firstLine="0" w:firstLineChars="0"/>
        <w:jc w:val="center"/>
        <w:rPr>
          <w:b/>
          <w:bCs/>
          <w:color w:val="auto"/>
          <w:sz w:val="52"/>
          <w:szCs w:val="52"/>
        </w:rPr>
      </w:pPr>
      <w:r>
        <w:rPr>
          <w:rFonts w:hint="eastAsia"/>
          <w:b/>
          <w:bCs/>
          <w:color w:val="auto"/>
          <w:sz w:val="52"/>
          <w:szCs w:val="52"/>
        </w:rPr>
        <w:t>广东省海洋防灾减灾（揭阳）</w:t>
      </w:r>
    </w:p>
    <w:p w14:paraId="0A08E5CD">
      <w:pPr>
        <w:ind w:firstLine="0" w:firstLineChars="0"/>
        <w:jc w:val="center"/>
        <w:rPr>
          <w:b/>
          <w:bCs/>
          <w:color w:val="auto"/>
          <w:sz w:val="52"/>
          <w:szCs w:val="52"/>
        </w:rPr>
      </w:pPr>
      <w:r>
        <w:rPr>
          <w:rFonts w:hint="eastAsia"/>
          <w:b/>
          <w:bCs/>
          <w:color w:val="auto"/>
          <w:sz w:val="52"/>
          <w:szCs w:val="52"/>
          <w:lang w:eastAsia="zh-CN"/>
        </w:rPr>
        <w:t>项目</w:t>
      </w:r>
      <w:r>
        <w:rPr>
          <w:rFonts w:hint="eastAsia"/>
          <w:b/>
          <w:bCs/>
          <w:color w:val="auto"/>
          <w:sz w:val="52"/>
          <w:szCs w:val="52"/>
        </w:rPr>
        <w:t>方案</w:t>
      </w:r>
    </w:p>
    <w:p w14:paraId="0DD49A75">
      <w:pPr>
        <w:ind w:firstLine="880"/>
        <w:jc w:val="center"/>
        <w:rPr>
          <w:color w:val="auto"/>
          <w:sz w:val="44"/>
          <w:szCs w:val="44"/>
        </w:rPr>
      </w:pPr>
    </w:p>
    <w:p w14:paraId="59C41D38">
      <w:pPr>
        <w:ind w:firstLine="880"/>
        <w:jc w:val="center"/>
        <w:rPr>
          <w:color w:val="auto"/>
          <w:sz w:val="44"/>
          <w:szCs w:val="44"/>
        </w:rPr>
      </w:pPr>
    </w:p>
    <w:p w14:paraId="7F8011F6">
      <w:pPr>
        <w:ind w:firstLine="880"/>
        <w:jc w:val="center"/>
        <w:rPr>
          <w:color w:val="auto"/>
          <w:sz w:val="44"/>
          <w:szCs w:val="44"/>
        </w:rPr>
      </w:pPr>
    </w:p>
    <w:p w14:paraId="0C3083DD">
      <w:pPr>
        <w:ind w:firstLine="880"/>
        <w:jc w:val="center"/>
        <w:rPr>
          <w:color w:val="auto"/>
          <w:sz w:val="44"/>
          <w:szCs w:val="44"/>
        </w:rPr>
      </w:pPr>
    </w:p>
    <w:p w14:paraId="7B7DABD5">
      <w:pPr>
        <w:ind w:firstLine="880"/>
        <w:jc w:val="center"/>
        <w:rPr>
          <w:color w:val="auto"/>
          <w:sz w:val="44"/>
          <w:szCs w:val="44"/>
        </w:rPr>
      </w:pPr>
    </w:p>
    <w:p w14:paraId="5D78FFC8">
      <w:pPr>
        <w:ind w:firstLine="880"/>
        <w:jc w:val="center"/>
        <w:rPr>
          <w:color w:val="auto"/>
          <w:sz w:val="44"/>
          <w:szCs w:val="44"/>
        </w:rPr>
      </w:pPr>
    </w:p>
    <w:p w14:paraId="2A1B23F4">
      <w:pPr>
        <w:ind w:firstLine="880"/>
        <w:jc w:val="center"/>
        <w:rPr>
          <w:color w:val="auto"/>
          <w:sz w:val="44"/>
          <w:szCs w:val="44"/>
        </w:rPr>
      </w:pPr>
    </w:p>
    <w:p w14:paraId="017351E0">
      <w:pPr>
        <w:ind w:firstLine="880"/>
        <w:jc w:val="center"/>
        <w:rPr>
          <w:color w:val="auto"/>
          <w:sz w:val="44"/>
          <w:szCs w:val="44"/>
        </w:rPr>
      </w:pPr>
    </w:p>
    <w:p w14:paraId="0031CE8D">
      <w:pPr>
        <w:ind w:firstLine="880"/>
        <w:jc w:val="center"/>
        <w:rPr>
          <w:color w:val="auto"/>
          <w:sz w:val="44"/>
          <w:szCs w:val="44"/>
        </w:rPr>
      </w:pPr>
    </w:p>
    <w:p w14:paraId="7A19FB70">
      <w:pPr>
        <w:ind w:firstLine="880"/>
        <w:jc w:val="center"/>
        <w:rPr>
          <w:color w:val="auto"/>
          <w:sz w:val="44"/>
          <w:szCs w:val="44"/>
        </w:rPr>
      </w:pPr>
    </w:p>
    <w:p w14:paraId="306EAE22">
      <w:pPr>
        <w:ind w:firstLine="880"/>
        <w:jc w:val="center"/>
        <w:rPr>
          <w:color w:val="auto"/>
          <w:sz w:val="44"/>
          <w:szCs w:val="44"/>
        </w:rPr>
      </w:pPr>
    </w:p>
    <w:p w14:paraId="75695D15">
      <w:pPr>
        <w:ind w:firstLine="880"/>
        <w:jc w:val="center"/>
        <w:rPr>
          <w:color w:val="auto"/>
          <w:sz w:val="44"/>
          <w:szCs w:val="44"/>
        </w:rPr>
      </w:pPr>
    </w:p>
    <w:p w14:paraId="30B1E14C">
      <w:pPr>
        <w:ind w:firstLine="880"/>
        <w:jc w:val="center"/>
        <w:rPr>
          <w:color w:val="auto"/>
          <w:sz w:val="44"/>
          <w:szCs w:val="44"/>
        </w:rPr>
      </w:pPr>
    </w:p>
    <w:p w14:paraId="372317A6">
      <w:pPr>
        <w:ind w:firstLine="0" w:firstLineChars="0"/>
        <w:jc w:val="center"/>
        <w:rPr>
          <w:b/>
          <w:bCs/>
          <w:color w:val="auto"/>
          <w:sz w:val="32"/>
          <w:szCs w:val="32"/>
        </w:rPr>
      </w:pPr>
      <w:r>
        <w:rPr>
          <w:rFonts w:hint="eastAsia"/>
          <w:b/>
          <w:bCs/>
          <w:color w:val="auto"/>
          <w:sz w:val="32"/>
          <w:szCs w:val="32"/>
        </w:rPr>
        <w:t>揭阳市自然资源局</w:t>
      </w:r>
    </w:p>
    <w:p w14:paraId="4815139E">
      <w:pPr>
        <w:ind w:firstLine="0" w:firstLineChars="0"/>
        <w:jc w:val="center"/>
        <w:rPr>
          <w:rFonts w:hint="default" w:eastAsia="宋体"/>
          <w:b/>
          <w:bCs/>
          <w:color w:val="auto"/>
          <w:sz w:val="32"/>
          <w:szCs w:val="32"/>
          <w:lang w:val="en-US" w:eastAsia="zh-CN"/>
        </w:rPr>
      </w:pPr>
      <w:r>
        <w:rPr>
          <w:rFonts w:hint="eastAsia"/>
          <w:b/>
          <w:bCs/>
          <w:color w:val="auto"/>
          <w:sz w:val="32"/>
          <w:szCs w:val="32"/>
        </w:rPr>
        <w:t>2026年</w:t>
      </w:r>
      <w:r>
        <w:rPr>
          <w:rFonts w:hint="eastAsia"/>
          <w:b/>
          <w:bCs/>
          <w:color w:val="auto"/>
          <w:sz w:val="32"/>
          <w:szCs w:val="32"/>
          <w:lang w:val="en-US" w:eastAsia="zh-CN"/>
        </w:rPr>
        <w:t>3</w:t>
      </w:r>
      <w:r>
        <w:rPr>
          <w:rFonts w:hint="eastAsia"/>
          <w:b/>
          <w:bCs/>
          <w:color w:val="auto"/>
          <w:sz w:val="32"/>
          <w:szCs w:val="32"/>
        </w:rPr>
        <w:t>月</w:t>
      </w:r>
      <w:r>
        <w:rPr>
          <w:rFonts w:hint="eastAsia"/>
          <w:b/>
          <w:bCs/>
          <w:color w:val="auto"/>
          <w:sz w:val="32"/>
          <w:szCs w:val="32"/>
          <w:lang w:val="en-US" w:eastAsia="zh-CN"/>
        </w:rPr>
        <w:t xml:space="preserve">   </w:t>
      </w:r>
    </w:p>
    <w:p w14:paraId="2AB6DA89">
      <w:pPr>
        <w:ind w:firstLine="880"/>
        <w:jc w:val="center"/>
        <w:rPr>
          <w:color w:val="auto"/>
          <w:sz w:val="44"/>
          <w:szCs w:val="44"/>
        </w:rPr>
      </w:pPr>
      <w:r>
        <w:rPr>
          <w:color w:val="auto"/>
          <w:sz w:val="44"/>
          <w:szCs w:val="44"/>
        </w:rPr>
        <w:br w:type="page"/>
      </w:r>
    </w:p>
    <w:sdt>
      <w:sdtPr>
        <w:rPr>
          <w:rFonts w:ascii="Times New Roman" w:hAnsi="Times New Roman" w:eastAsia="宋体" w:cstheme="minorBidi"/>
          <w:b/>
          <w:bCs/>
          <w:color w:val="auto"/>
          <w:kern w:val="2"/>
          <w:sz w:val="24"/>
          <w:szCs w:val="24"/>
          <w:lang w:val="zh-CN"/>
          <w14:ligatures w14:val="standardContextual"/>
        </w:rPr>
        <w:id w:val="-1790811327"/>
        <w:docPartObj>
          <w:docPartGallery w:val="Table of Contents"/>
          <w:docPartUnique/>
        </w:docPartObj>
      </w:sdtPr>
      <w:sdtEndPr>
        <w:rPr>
          <w:rFonts w:ascii="宋体" w:hAnsi="宋体" w:eastAsia="宋体" w:cstheme="minorBidi"/>
          <w:b/>
          <w:bCs/>
          <w:color w:val="auto"/>
          <w:kern w:val="2"/>
          <w:sz w:val="24"/>
          <w:szCs w:val="24"/>
          <w:lang w:val="zh-CN"/>
          <w14:ligatures w14:val="standardContextual"/>
        </w:rPr>
      </w:sdtEndPr>
      <w:sdtContent>
        <w:p w14:paraId="0C63EBD4">
          <w:pPr>
            <w:pStyle w:val="72"/>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zh-CN"/>
            </w:rPr>
            <w:t>目录</w:t>
          </w:r>
        </w:p>
        <w:p w14:paraId="01D315D6">
          <w:pPr>
            <w:pStyle w:val="17"/>
            <w:tabs>
              <w:tab w:val="left" w:pos="440"/>
              <w:tab w:val="right" w:leader="dot" w:pos="8296"/>
            </w:tabs>
            <w:rPr>
              <w:rFonts w:hint="eastAsia" w:ascii="宋体" w:hAnsi="宋体" w:eastAsia="宋体" w:cs="宋体"/>
              <w:color w:val="auto"/>
              <w:kern w:val="2"/>
              <w:sz w:val="28"/>
              <w:szCs w:val="28"/>
              <w14:ligatures w14:val="standardContextual"/>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TOC \o "1-3" \h \z \u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"_Toc223100555" </w:instrText>
          </w:r>
          <w:r>
            <w:rPr>
              <w:rFonts w:hint="eastAsia" w:ascii="宋体" w:hAnsi="宋体" w:eastAsia="宋体" w:cs="宋体"/>
              <w:color w:val="auto"/>
              <w:sz w:val="28"/>
              <w:szCs w:val="28"/>
            </w:rPr>
            <w:fldChar w:fldCharType="separate"/>
          </w:r>
          <w:r>
            <w:rPr>
              <w:rStyle w:val="26"/>
              <w:rFonts w:hint="eastAsia" w:ascii="宋体" w:hAnsi="宋体" w:eastAsia="宋体" w:cs="宋体"/>
              <w:color w:val="auto"/>
              <w:sz w:val="28"/>
              <w:szCs w:val="28"/>
            </w:rPr>
            <w:t>1</w:t>
          </w:r>
          <w:r>
            <w:rPr>
              <w:rFonts w:hint="eastAsia" w:ascii="宋体" w:hAnsi="宋体" w:eastAsia="宋体" w:cs="宋体"/>
              <w:color w:val="auto"/>
              <w:kern w:val="2"/>
              <w:sz w:val="28"/>
              <w:szCs w:val="28"/>
              <w14:ligatures w14:val="standardContextual"/>
            </w:rPr>
            <w:tab/>
          </w:r>
          <w:r>
            <w:rPr>
              <w:rStyle w:val="26"/>
              <w:rFonts w:hint="eastAsia" w:ascii="宋体" w:hAnsi="宋体" w:eastAsia="宋体" w:cs="宋体"/>
              <w:color w:val="auto"/>
              <w:sz w:val="28"/>
              <w:szCs w:val="28"/>
            </w:rPr>
            <w:t>项目背景</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_Toc223100555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19F964A6">
          <w:pPr>
            <w:pStyle w:val="17"/>
            <w:tabs>
              <w:tab w:val="left" w:pos="440"/>
              <w:tab w:val="right" w:leader="dot" w:pos="8296"/>
            </w:tabs>
            <w:rPr>
              <w:rFonts w:hint="eastAsia" w:ascii="宋体" w:hAnsi="宋体" w:eastAsia="宋体" w:cs="宋体"/>
              <w:color w:val="auto"/>
              <w:kern w:val="2"/>
              <w:sz w:val="28"/>
              <w:szCs w:val="28"/>
              <w14:ligatures w14:val="standardContextual"/>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"_Toc223100556" </w:instrText>
          </w:r>
          <w:r>
            <w:rPr>
              <w:rFonts w:hint="eastAsia" w:ascii="宋体" w:hAnsi="宋体" w:eastAsia="宋体" w:cs="宋体"/>
              <w:color w:val="auto"/>
              <w:sz w:val="28"/>
              <w:szCs w:val="28"/>
            </w:rPr>
            <w:fldChar w:fldCharType="separate"/>
          </w:r>
          <w:r>
            <w:rPr>
              <w:rStyle w:val="26"/>
              <w:rFonts w:hint="eastAsia" w:ascii="宋体" w:hAnsi="宋体" w:eastAsia="宋体" w:cs="宋体"/>
              <w:color w:val="auto"/>
              <w:sz w:val="28"/>
              <w:szCs w:val="28"/>
            </w:rPr>
            <w:t>2</w:t>
          </w:r>
          <w:r>
            <w:rPr>
              <w:rFonts w:hint="eastAsia" w:ascii="宋体" w:hAnsi="宋体" w:eastAsia="宋体" w:cs="宋体"/>
              <w:color w:val="auto"/>
              <w:kern w:val="2"/>
              <w:sz w:val="28"/>
              <w:szCs w:val="28"/>
              <w14:ligatures w14:val="standardContextual"/>
            </w:rPr>
            <w:tab/>
          </w:r>
          <w:r>
            <w:rPr>
              <w:rStyle w:val="26"/>
              <w:rFonts w:hint="eastAsia" w:ascii="宋体" w:hAnsi="宋体" w:eastAsia="宋体" w:cs="宋体"/>
              <w:color w:val="auto"/>
              <w:sz w:val="28"/>
              <w:szCs w:val="28"/>
            </w:rPr>
            <w:t>工作内容</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_Toc223100556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0F96E6BD">
          <w:pPr>
            <w:pStyle w:val="17"/>
            <w:tabs>
              <w:tab w:val="left" w:pos="440"/>
              <w:tab w:val="right" w:leader="dot" w:pos="8296"/>
            </w:tabs>
            <w:rPr>
              <w:rFonts w:hint="eastAsia" w:ascii="宋体" w:hAnsi="宋体" w:eastAsia="宋体" w:cs="宋体"/>
              <w:color w:val="auto"/>
              <w:kern w:val="2"/>
              <w:sz w:val="28"/>
              <w:szCs w:val="28"/>
              <w14:ligatures w14:val="standardContextual"/>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"_Toc223100557" </w:instrText>
          </w:r>
          <w:r>
            <w:rPr>
              <w:rFonts w:hint="eastAsia" w:ascii="宋体" w:hAnsi="宋体" w:eastAsia="宋体" w:cs="宋体"/>
              <w:color w:val="auto"/>
              <w:sz w:val="28"/>
              <w:szCs w:val="28"/>
            </w:rPr>
            <w:fldChar w:fldCharType="separate"/>
          </w:r>
          <w:r>
            <w:rPr>
              <w:rStyle w:val="26"/>
              <w:rFonts w:hint="eastAsia" w:ascii="宋体" w:hAnsi="宋体" w:eastAsia="宋体" w:cs="宋体"/>
              <w:color w:val="auto"/>
              <w:sz w:val="28"/>
              <w:szCs w:val="28"/>
            </w:rPr>
            <w:t>3</w:t>
          </w:r>
          <w:r>
            <w:rPr>
              <w:rFonts w:hint="eastAsia" w:ascii="宋体" w:hAnsi="宋体" w:eastAsia="宋体" w:cs="宋体"/>
              <w:color w:val="auto"/>
              <w:kern w:val="2"/>
              <w:sz w:val="28"/>
              <w:szCs w:val="28"/>
              <w14:ligatures w14:val="standardContextual"/>
            </w:rPr>
            <w:tab/>
          </w:r>
          <w:r>
            <w:rPr>
              <w:rStyle w:val="26"/>
              <w:rFonts w:hint="eastAsia" w:ascii="宋体" w:hAnsi="宋体" w:eastAsia="宋体" w:cs="宋体"/>
              <w:color w:val="auto"/>
              <w:sz w:val="28"/>
              <w:szCs w:val="28"/>
            </w:rPr>
            <w:t>规范依据</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_Toc223100557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2B1E8E25">
          <w:pPr>
            <w:pStyle w:val="17"/>
            <w:tabs>
              <w:tab w:val="left" w:pos="440"/>
              <w:tab w:val="right" w:leader="dot" w:pos="8296"/>
            </w:tabs>
            <w:rPr>
              <w:rFonts w:hint="eastAsia" w:ascii="宋体" w:hAnsi="宋体" w:eastAsia="宋体" w:cs="宋体"/>
              <w:color w:val="auto"/>
              <w:kern w:val="2"/>
              <w:sz w:val="28"/>
              <w:szCs w:val="28"/>
              <w14:ligatures w14:val="standardContextual"/>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"_Toc223100558" </w:instrText>
          </w:r>
          <w:r>
            <w:rPr>
              <w:rFonts w:hint="eastAsia" w:ascii="宋体" w:hAnsi="宋体" w:eastAsia="宋体" w:cs="宋体"/>
              <w:color w:val="auto"/>
              <w:sz w:val="28"/>
              <w:szCs w:val="28"/>
            </w:rPr>
            <w:fldChar w:fldCharType="separate"/>
          </w:r>
          <w:r>
            <w:rPr>
              <w:rStyle w:val="26"/>
              <w:rFonts w:hint="eastAsia" w:ascii="宋体" w:hAnsi="宋体" w:eastAsia="宋体" w:cs="宋体"/>
              <w:color w:val="auto"/>
              <w:sz w:val="28"/>
              <w:szCs w:val="28"/>
            </w:rPr>
            <w:t>4</w:t>
          </w:r>
          <w:r>
            <w:rPr>
              <w:rFonts w:hint="eastAsia" w:ascii="宋体" w:hAnsi="宋体" w:eastAsia="宋体" w:cs="宋体"/>
              <w:color w:val="auto"/>
              <w:kern w:val="2"/>
              <w:sz w:val="28"/>
              <w:szCs w:val="28"/>
              <w14:ligatures w14:val="standardContextual"/>
            </w:rPr>
            <w:tab/>
          </w:r>
          <w:r>
            <w:rPr>
              <w:rStyle w:val="26"/>
              <w:rFonts w:hint="eastAsia" w:ascii="宋体" w:hAnsi="宋体" w:eastAsia="宋体" w:cs="宋体"/>
              <w:color w:val="auto"/>
              <w:sz w:val="28"/>
              <w:szCs w:val="28"/>
            </w:rPr>
            <w:t>建设内容</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_Toc223100558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E3FDEBB">
          <w:pPr>
            <w:pStyle w:val="20"/>
            <w:tabs>
              <w:tab w:val="left" w:pos="880"/>
              <w:tab w:val="right" w:leader="dot" w:pos="8296"/>
            </w:tabs>
            <w:rPr>
              <w:rFonts w:hint="eastAsia" w:ascii="宋体" w:hAnsi="宋体" w:eastAsia="宋体" w:cs="宋体"/>
              <w:color w:val="auto"/>
              <w:kern w:val="2"/>
              <w:sz w:val="28"/>
              <w:szCs w:val="28"/>
              <w14:ligatures w14:val="standardContextual"/>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"_Toc223100559" </w:instrText>
          </w:r>
          <w:r>
            <w:rPr>
              <w:rFonts w:hint="eastAsia" w:ascii="宋体" w:hAnsi="宋体" w:eastAsia="宋体" w:cs="宋体"/>
              <w:color w:val="auto"/>
              <w:sz w:val="28"/>
              <w:szCs w:val="28"/>
            </w:rPr>
            <w:fldChar w:fldCharType="separate"/>
          </w:r>
          <w:r>
            <w:rPr>
              <w:rStyle w:val="26"/>
              <w:rFonts w:hint="eastAsia" w:ascii="宋体" w:hAnsi="宋体" w:eastAsia="宋体" w:cs="宋体"/>
              <w:color w:val="auto"/>
              <w:sz w:val="28"/>
              <w:szCs w:val="28"/>
            </w:rPr>
            <w:t>4.1</w:t>
          </w:r>
          <w:r>
            <w:rPr>
              <w:rFonts w:hint="eastAsia" w:ascii="宋体" w:hAnsi="宋体" w:eastAsia="宋体" w:cs="宋体"/>
              <w:color w:val="auto"/>
              <w:kern w:val="2"/>
              <w:sz w:val="28"/>
              <w:szCs w:val="28"/>
              <w14:ligatures w14:val="standardContextual"/>
            </w:rPr>
            <w:tab/>
          </w:r>
          <w:r>
            <w:rPr>
              <w:rStyle w:val="26"/>
              <w:rFonts w:hint="eastAsia" w:ascii="宋体" w:hAnsi="宋体" w:eastAsia="宋体" w:cs="宋体"/>
              <w:color w:val="auto"/>
              <w:sz w:val="28"/>
              <w:szCs w:val="28"/>
            </w:rPr>
            <w:t>海洋灾害重点隐患调查与灾情报送</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_Toc223100559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03509C1B">
          <w:pPr>
            <w:pStyle w:val="14"/>
            <w:tabs>
              <w:tab w:val="left" w:pos="1320"/>
              <w:tab w:val="right" w:leader="dot" w:pos="8296"/>
            </w:tabs>
            <w:rPr>
              <w:rFonts w:hint="eastAsia" w:ascii="宋体" w:hAnsi="宋体" w:eastAsia="宋体" w:cs="宋体"/>
              <w:color w:val="auto"/>
              <w:kern w:val="2"/>
              <w:sz w:val="28"/>
              <w:szCs w:val="28"/>
              <w14:ligatures w14:val="standardContextual"/>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"_Toc223100560" </w:instrText>
          </w:r>
          <w:r>
            <w:rPr>
              <w:rFonts w:hint="eastAsia" w:ascii="宋体" w:hAnsi="宋体" w:eastAsia="宋体" w:cs="宋体"/>
              <w:color w:val="auto"/>
              <w:sz w:val="28"/>
              <w:szCs w:val="28"/>
            </w:rPr>
            <w:fldChar w:fldCharType="separate"/>
          </w:r>
          <w:r>
            <w:rPr>
              <w:rStyle w:val="26"/>
              <w:rFonts w:hint="eastAsia" w:ascii="宋体" w:hAnsi="宋体" w:eastAsia="宋体" w:cs="宋体"/>
              <w:color w:val="auto"/>
              <w:sz w:val="28"/>
              <w:szCs w:val="28"/>
            </w:rPr>
            <w:t>4.1.1</w:t>
          </w:r>
          <w:r>
            <w:rPr>
              <w:rFonts w:hint="eastAsia" w:ascii="宋体" w:hAnsi="宋体" w:eastAsia="宋体" w:cs="宋体"/>
              <w:color w:val="auto"/>
              <w:kern w:val="2"/>
              <w:sz w:val="28"/>
              <w:szCs w:val="28"/>
              <w14:ligatures w14:val="standardContextual"/>
            </w:rPr>
            <w:tab/>
          </w:r>
          <w:r>
            <w:rPr>
              <w:rStyle w:val="26"/>
              <w:rFonts w:hint="eastAsia" w:ascii="宋体" w:hAnsi="宋体" w:eastAsia="宋体" w:cs="宋体"/>
              <w:color w:val="auto"/>
              <w:sz w:val="28"/>
              <w:szCs w:val="28"/>
            </w:rPr>
            <w:t>隐患点断面监测</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_Toc223100560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6816810">
          <w:pPr>
            <w:pStyle w:val="14"/>
            <w:tabs>
              <w:tab w:val="left" w:pos="1320"/>
              <w:tab w:val="right" w:leader="dot" w:pos="8296"/>
            </w:tabs>
            <w:rPr>
              <w:rFonts w:hint="eastAsia" w:ascii="宋体" w:hAnsi="宋体" w:eastAsia="宋体" w:cs="宋体"/>
              <w:color w:val="auto"/>
              <w:kern w:val="2"/>
              <w:sz w:val="28"/>
              <w:szCs w:val="28"/>
              <w14:ligatures w14:val="standardContextual"/>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"_Toc223100561" </w:instrText>
          </w:r>
          <w:r>
            <w:rPr>
              <w:rFonts w:hint="eastAsia" w:ascii="宋体" w:hAnsi="宋体" w:eastAsia="宋体" w:cs="宋体"/>
              <w:color w:val="auto"/>
              <w:sz w:val="28"/>
              <w:szCs w:val="28"/>
            </w:rPr>
            <w:fldChar w:fldCharType="separate"/>
          </w:r>
          <w:r>
            <w:rPr>
              <w:rStyle w:val="26"/>
              <w:rFonts w:hint="eastAsia" w:ascii="宋体" w:hAnsi="宋体" w:eastAsia="宋体" w:cs="宋体"/>
              <w:color w:val="auto"/>
              <w:sz w:val="28"/>
              <w:szCs w:val="28"/>
            </w:rPr>
            <w:t>4.1.2</w:t>
          </w:r>
          <w:r>
            <w:rPr>
              <w:rFonts w:hint="eastAsia" w:ascii="宋体" w:hAnsi="宋体" w:eastAsia="宋体" w:cs="宋体"/>
              <w:color w:val="auto"/>
              <w:kern w:val="2"/>
              <w:sz w:val="28"/>
              <w:szCs w:val="28"/>
              <w14:ligatures w14:val="standardContextual"/>
            </w:rPr>
            <w:tab/>
          </w:r>
          <w:r>
            <w:rPr>
              <w:rStyle w:val="26"/>
              <w:rFonts w:hint="eastAsia" w:ascii="宋体" w:hAnsi="宋体" w:eastAsia="宋体" w:cs="宋体"/>
              <w:color w:val="auto"/>
              <w:sz w:val="28"/>
              <w:szCs w:val="28"/>
            </w:rPr>
            <w:t>灾情报送</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_Toc223100561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6D8206C1">
          <w:pPr>
            <w:pStyle w:val="14"/>
            <w:tabs>
              <w:tab w:val="left" w:pos="1320"/>
              <w:tab w:val="right" w:leader="dot" w:pos="8296"/>
            </w:tabs>
            <w:rPr>
              <w:rFonts w:hint="eastAsia" w:ascii="宋体" w:hAnsi="宋体" w:eastAsia="宋体" w:cs="宋体"/>
              <w:color w:val="auto"/>
              <w:kern w:val="2"/>
              <w:sz w:val="28"/>
              <w:szCs w:val="28"/>
              <w14:ligatures w14:val="standardContextual"/>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"_Toc223100562" </w:instrText>
          </w:r>
          <w:r>
            <w:rPr>
              <w:rFonts w:hint="eastAsia" w:ascii="宋体" w:hAnsi="宋体" w:eastAsia="宋体" w:cs="宋体"/>
              <w:color w:val="auto"/>
              <w:sz w:val="28"/>
              <w:szCs w:val="28"/>
            </w:rPr>
            <w:fldChar w:fldCharType="separate"/>
          </w:r>
          <w:r>
            <w:rPr>
              <w:rStyle w:val="26"/>
              <w:rFonts w:hint="eastAsia" w:ascii="宋体" w:hAnsi="宋体" w:eastAsia="宋体" w:cs="宋体"/>
              <w:color w:val="auto"/>
              <w:sz w:val="28"/>
              <w:szCs w:val="28"/>
            </w:rPr>
            <w:t>4.1.3</w:t>
          </w:r>
          <w:r>
            <w:rPr>
              <w:rFonts w:hint="eastAsia" w:ascii="宋体" w:hAnsi="宋体" w:eastAsia="宋体" w:cs="宋体"/>
              <w:color w:val="auto"/>
              <w:kern w:val="2"/>
              <w:sz w:val="28"/>
              <w:szCs w:val="28"/>
              <w14:ligatures w14:val="standardContextual"/>
            </w:rPr>
            <w:tab/>
          </w:r>
          <w:r>
            <w:rPr>
              <w:rStyle w:val="26"/>
              <w:rFonts w:hint="eastAsia" w:ascii="宋体" w:hAnsi="宋体" w:eastAsia="宋体" w:cs="宋体"/>
              <w:color w:val="auto"/>
              <w:sz w:val="28"/>
              <w:szCs w:val="28"/>
            </w:rPr>
            <w:t>项目成果</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_Toc223100562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3049FBE5">
          <w:pPr>
            <w:pStyle w:val="20"/>
            <w:tabs>
              <w:tab w:val="left" w:pos="880"/>
              <w:tab w:val="right" w:leader="dot" w:pos="8296"/>
            </w:tabs>
            <w:rPr>
              <w:rFonts w:hint="eastAsia" w:ascii="宋体" w:hAnsi="宋体" w:eastAsia="宋体" w:cs="宋体"/>
              <w:color w:val="auto"/>
              <w:kern w:val="2"/>
              <w:sz w:val="28"/>
              <w:szCs w:val="28"/>
              <w14:ligatures w14:val="standardContextual"/>
            </w:rPr>
          </w:pPr>
          <w:bookmarkStart w:id="14" w:name="_GoBack"/>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"_Toc223100563" </w:instrText>
          </w:r>
          <w:r>
            <w:rPr>
              <w:rFonts w:hint="eastAsia" w:ascii="宋体" w:hAnsi="宋体" w:eastAsia="宋体" w:cs="宋体"/>
              <w:color w:val="auto"/>
              <w:sz w:val="28"/>
              <w:szCs w:val="28"/>
            </w:rPr>
            <w:fldChar w:fldCharType="separate"/>
          </w:r>
          <w:r>
            <w:rPr>
              <w:rStyle w:val="26"/>
              <w:rFonts w:hint="eastAsia" w:ascii="宋体" w:hAnsi="宋体" w:eastAsia="宋体" w:cs="宋体"/>
              <w:color w:val="auto"/>
              <w:sz w:val="28"/>
              <w:szCs w:val="28"/>
            </w:rPr>
            <w:t>4.2</w:t>
          </w:r>
          <w:r>
            <w:rPr>
              <w:rFonts w:hint="eastAsia" w:ascii="宋体" w:hAnsi="宋体" w:eastAsia="宋体" w:cs="宋体"/>
              <w:color w:val="auto"/>
              <w:kern w:val="2"/>
              <w:sz w:val="28"/>
              <w:szCs w:val="28"/>
              <w14:ligatures w14:val="standardContextual"/>
            </w:rPr>
            <w:tab/>
          </w:r>
          <w:r>
            <w:rPr>
              <w:rStyle w:val="26"/>
              <w:rFonts w:hint="eastAsia" w:ascii="宋体" w:hAnsi="宋体" w:eastAsia="宋体" w:cs="宋体"/>
              <w:color w:val="auto"/>
              <w:sz w:val="28"/>
              <w:szCs w:val="28"/>
            </w:rPr>
            <w:t>生态系统监测</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_Toc223100563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bookmarkEnd w:id="14"/>
        <w:p w14:paraId="21515BAE">
          <w:pPr>
            <w:pStyle w:val="14"/>
            <w:tabs>
              <w:tab w:val="left" w:pos="1320"/>
              <w:tab w:val="right" w:leader="dot" w:pos="8296"/>
            </w:tabs>
            <w:rPr>
              <w:rFonts w:hint="eastAsia" w:ascii="宋体" w:hAnsi="宋体" w:eastAsia="宋体" w:cs="宋体"/>
              <w:color w:val="auto"/>
              <w:kern w:val="2"/>
              <w:sz w:val="28"/>
              <w:szCs w:val="28"/>
              <w14:ligatures w14:val="standardContextual"/>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"_Toc223100564" </w:instrText>
          </w:r>
          <w:r>
            <w:rPr>
              <w:rFonts w:hint="eastAsia" w:ascii="宋体" w:hAnsi="宋体" w:eastAsia="宋体" w:cs="宋体"/>
              <w:color w:val="auto"/>
              <w:sz w:val="28"/>
              <w:szCs w:val="28"/>
            </w:rPr>
            <w:fldChar w:fldCharType="separate"/>
          </w:r>
          <w:r>
            <w:rPr>
              <w:rStyle w:val="26"/>
              <w:rFonts w:hint="eastAsia" w:ascii="宋体" w:hAnsi="宋体" w:eastAsia="宋体" w:cs="宋体"/>
              <w:color w:val="auto"/>
              <w:sz w:val="28"/>
              <w:szCs w:val="28"/>
            </w:rPr>
            <w:t>4.2.1</w:t>
          </w:r>
          <w:r>
            <w:rPr>
              <w:rFonts w:hint="eastAsia" w:ascii="宋体" w:hAnsi="宋体" w:eastAsia="宋体" w:cs="宋体"/>
              <w:color w:val="auto"/>
              <w:kern w:val="2"/>
              <w:sz w:val="28"/>
              <w:szCs w:val="28"/>
              <w14:ligatures w14:val="standardContextual"/>
            </w:rPr>
            <w:tab/>
          </w:r>
          <w:r>
            <w:rPr>
              <w:rStyle w:val="26"/>
              <w:rFonts w:hint="eastAsia" w:ascii="宋体" w:hAnsi="宋体" w:eastAsia="宋体" w:cs="宋体"/>
              <w:color w:val="auto"/>
              <w:sz w:val="28"/>
              <w:szCs w:val="28"/>
            </w:rPr>
            <w:t>监测内容</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_Toc223100564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936F3BC">
          <w:pPr>
            <w:pStyle w:val="14"/>
            <w:tabs>
              <w:tab w:val="left" w:pos="1320"/>
              <w:tab w:val="right" w:leader="dot" w:pos="8296"/>
            </w:tabs>
            <w:rPr>
              <w:rFonts w:hint="eastAsia" w:ascii="宋体" w:hAnsi="宋体" w:eastAsia="宋体" w:cs="宋体"/>
              <w:color w:val="auto"/>
              <w:kern w:val="2"/>
              <w:sz w:val="28"/>
              <w:szCs w:val="28"/>
              <w14:ligatures w14:val="standardContextual"/>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"_Toc223100565" </w:instrText>
          </w:r>
          <w:r>
            <w:rPr>
              <w:rFonts w:hint="eastAsia" w:ascii="宋体" w:hAnsi="宋体" w:eastAsia="宋体" w:cs="宋体"/>
              <w:color w:val="auto"/>
              <w:sz w:val="28"/>
              <w:szCs w:val="28"/>
            </w:rPr>
            <w:fldChar w:fldCharType="separate"/>
          </w:r>
          <w:r>
            <w:rPr>
              <w:rStyle w:val="26"/>
              <w:rFonts w:hint="eastAsia" w:ascii="宋体" w:hAnsi="宋体" w:eastAsia="宋体" w:cs="宋体"/>
              <w:color w:val="auto"/>
              <w:sz w:val="28"/>
              <w:szCs w:val="28"/>
            </w:rPr>
            <w:t>4.2.2</w:t>
          </w:r>
          <w:r>
            <w:rPr>
              <w:rFonts w:hint="eastAsia" w:ascii="宋体" w:hAnsi="宋体" w:eastAsia="宋体" w:cs="宋体"/>
              <w:color w:val="auto"/>
              <w:kern w:val="2"/>
              <w:sz w:val="28"/>
              <w:szCs w:val="28"/>
              <w14:ligatures w14:val="standardContextual"/>
            </w:rPr>
            <w:tab/>
          </w:r>
          <w:r>
            <w:rPr>
              <w:rStyle w:val="26"/>
              <w:rFonts w:hint="eastAsia" w:ascii="宋体" w:hAnsi="宋体" w:eastAsia="宋体" w:cs="宋体"/>
              <w:color w:val="auto"/>
              <w:sz w:val="28"/>
              <w:szCs w:val="28"/>
            </w:rPr>
            <w:t>技术路线</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_Toc223100565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5C313EC0">
          <w:pPr>
            <w:pStyle w:val="14"/>
            <w:tabs>
              <w:tab w:val="left" w:pos="1320"/>
              <w:tab w:val="right" w:leader="dot" w:pos="8296"/>
            </w:tabs>
            <w:rPr>
              <w:rFonts w:hint="eastAsia" w:ascii="宋体" w:hAnsi="宋体" w:eastAsia="宋体" w:cs="宋体"/>
              <w:color w:val="auto"/>
              <w:kern w:val="2"/>
              <w:sz w:val="28"/>
              <w:szCs w:val="28"/>
              <w14:ligatures w14:val="standardContextual"/>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"_Toc223100566" </w:instrText>
          </w:r>
          <w:r>
            <w:rPr>
              <w:rFonts w:hint="eastAsia" w:ascii="宋体" w:hAnsi="宋体" w:eastAsia="宋体" w:cs="宋体"/>
              <w:color w:val="auto"/>
              <w:sz w:val="28"/>
              <w:szCs w:val="28"/>
            </w:rPr>
            <w:fldChar w:fldCharType="separate"/>
          </w:r>
          <w:r>
            <w:rPr>
              <w:rStyle w:val="26"/>
              <w:rFonts w:hint="eastAsia" w:ascii="宋体" w:hAnsi="宋体" w:eastAsia="宋体" w:cs="宋体"/>
              <w:color w:val="auto"/>
              <w:sz w:val="28"/>
              <w:szCs w:val="28"/>
            </w:rPr>
            <w:t>4.2.3</w:t>
          </w:r>
          <w:r>
            <w:rPr>
              <w:rFonts w:hint="eastAsia" w:ascii="宋体" w:hAnsi="宋体" w:eastAsia="宋体" w:cs="宋体"/>
              <w:color w:val="auto"/>
              <w:kern w:val="2"/>
              <w:sz w:val="28"/>
              <w:szCs w:val="28"/>
              <w14:ligatures w14:val="standardContextual"/>
            </w:rPr>
            <w:tab/>
          </w:r>
          <w:r>
            <w:rPr>
              <w:rStyle w:val="26"/>
              <w:rFonts w:hint="eastAsia" w:ascii="宋体" w:hAnsi="宋体" w:eastAsia="宋体" w:cs="宋体"/>
              <w:color w:val="auto"/>
              <w:sz w:val="28"/>
              <w:szCs w:val="28"/>
            </w:rPr>
            <w:t>调查实施</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_Toc223100566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8</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68412237">
          <w:pPr>
            <w:pStyle w:val="14"/>
            <w:tabs>
              <w:tab w:val="left" w:pos="1320"/>
              <w:tab w:val="right" w:leader="dot" w:pos="8296"/>
            </w:tabs>
            <w:rPr>
              <w:rFonts w:hint="eastAsia" w:ascii="宋体" w:hAnsi="宋体" w:eastAsia="宋体" w:cs="宋体"/>
              <w:color w:val="auto"/>
              <w:kern w:val="2"/>
              <w:sz w:val="28"/>
              <w:szCs w:val="28"/>
              <w14:ligatures w14:val="standardContextual"/>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"_Toc223100567" </w:instrText>
          </w:r>
          <w:r>
            <w:rPr>
              <w:rFonts w:hint="eastAsia" w:ascii="宋体" w:hAnsi="宋体" w:eastAsia="宋体" w:cs="宋体"/>
              <w:color w:val="auto"/>
              <w:sz w:val="28"/>
              <w:szCs w:val="28"/>
            </w:rPr>
            <w:fldChar w:fldCharType="separate"/>
          </w:r>
          <w:r>
            <w:rPr>
              <w:rStyle w:val="26"/>
              <w:rFonts w:hint="eastAsia" w:ascii="宋体" w:hAnsi="宋体" w:eastAsia="宋体" w:cs="宋体"/>
              <w:color w:val="auto"/>
              <w:sz w:val="28"/>
              <w:szCs w:val="28"/>
            </w:rPr>
            <w:t>4.2.4</w:t>
          </w:r>
          <w:r>
            <w:rPr>
              <w:rFonts w:hint="eastAsia" w:ascii="宋体" w:hAnsi="宋体" w:eastAsia="宋体" w:cs="宋体"/>
              <w:color w:val="auto"/>
              <w:kern w:val="2"/>
              <w:sz w:val="28"/>
              <w:szCs w:val="28"/>
              <w14:ligatures w14:val="standardContextual"/>
            </w:rPr>
            <w:tab/>
          </w:r>
          <w:r>
            <w:rPr>
              <w:rStyle w:val="26"/>
              <w:rFonts w:hint="eastAsia" w:ascii="宋体" w:hAnsi="宋体" w:eastAsia="宋体" w:cs="宋体"/>
              <w:color w:val="auto"/>
              <w:sz w:val="28"/>
              <w:szCs w:val="28"/>
            </w:rPr>
            <w:t>项目成果</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_Toc223100567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18</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6603EE5A">
          <w:pPr>
            <w:pStyle w:val="17"/>
            <w:tabs>
              <w:tab w:val="left" w:pos="440"/>
              <w:tab w:val="right" w:leader="dot" w:pos="8296"/>
            </w:tabs>
            <w:rPr>
              <w:rFonts w:hint="eastAsia" w:ascii="宋体" w:hAnsi="宋体" w:eastAsia="宋体" w:cs="宋体"/>
              <w:color w:val="auto"/>
              <w:kern w:val="2"/>
              <w:sz w:val="28"/>
              <w:szCs w:val="28"/>
              <w14:ligatures w14:val="standardContextual"/>
            </w:rPr>
          </w:pPr>
        </w:p>
        <w:p w14:paraId="705AE008">
          <w:pPr>
            <w:ind w:firstLine="482"/>
            <w:rPr>
              <w:rFonts w:hint="eastAsia" w:ascii="宋体" w:hAnsi="宋体"/>
              <w:color w:val="auto"/>
            </w:rPr>
          </w:pPr>
          <w:r>
            <w:rPr>
              <w:rFonts w:hint="eastAsia" w:ascii="宋体" w:hAnsi="宋体" w:eastAsia="宋体" w:cs="宋体"/>
              <w:b/>
              <w:bCs/>
              <w:color w:val="auto"/>
              <w:sz w:val="28"/>
              <w:szCs w:val="28"/>
              <w:lang w:val="zh-CN"/>
            </w:rPr>
            <w:fldChar w:fldCharType="end"/>
          </w:r>
        </w:p>
      </w:sdtContent>
    </w:sdt>
    <w:p w14:paraId="72B7CBBF">
      <w:pPr>
        <w:ind w:firstLine="480"/>
        <w:rPr>
          <w:color w:val="auto"/>
        </w:rPr>
      </w:pPr>
    </w:p>
    <w:p w14:paraId="4E1CBC80">
      <w:pPr>
        <w:ind w:firstLine="480"/>
        <w:rPr>
          <w:color w:val="auto"/>
        </w:rPr>
      </w:pPr>
    </w:p>
    <w:p w14:paraId="069BBB88">
      <w:pPr>
        <w:ind w:firstLine="480"/>
        <w:rPr>
          <w:color w:val="auto"/>
        </w:rPr>
      </w:pPr>
    </w:p>
    <w:p w14:paraId="0CC4EF2F">
      <w:pPr>
        <w:ind w:firstLine="480"/>
        <w:rPr>
          <w:color w:val="auto"/>
        </w:rPr>
      </w:pPr>
    </w:p>
    <w:p w14:paraId="11C45A96">
      <w:pPr>
        <w:ind w:firstLine="880"/>
        <w:jc w:val="center"/>
        <w:rPr>
          <w:color w:val="auto"/>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18BD7E64">
      <w:pPr>
        <w:pStyle w:val="2"/>
        <w:rPr>
          <w:rFonts w:hint="eastAsia"/>
          <w:color w:val="auto"/>
        </w:rPr>
      </w:pPr>
      <w:bookmarkStart w:id="0" w:name="_Toc223100555"/>
      <w:r>
        <w:rPr>
          <w:rFonts w:hint="eastAsia"/>
          <w:color w:val="auto"/>
        </w:rPr>
        <w:t>项目背景</w:t>
      </w:r>
      <w:bookmarkEnd w:id="0"/>
    </w:p>
    <w:p w14:paraId="7AD9EDBB">
      <w:pPr>
        <w:ind w:firstLine="480"/>
        <w:rPr>
          <w:color w:val="auto"/>
        </w:rPr>
      </w:pPr>
      <w:r>
        <w:rPr>
          <w:color w:val="auto"/>
        </w:rPr>
        <w:t>为履行海洋生态预警监测工作职责，明确202</w:t>
      </w:r>
      <w:r>
        <w:rPr>
          <w:rFonts w:hint="eastAsia"/>
          <w:color w:val="auto"/>
        </w:rPr>
        <w:t>6</w:t>
      </w:r>
      <w:r>
        <w:rPr>
          <w:color w:val="auto"/>
        </w:rPr>
        <w:t>年广东省海洋生态预警监测工作任务，根据《自然资源部办公厅关于建立健全海洋生态预警监测体系的通知》（自然资办发〔2021〕52号）、《自然资源部办公厅关于印发&lt;全国海洋生态预警监测总体方案（2021-2025）&gt;的通知》（自然资办发〔2021〕64号）、《自然资源部办公厅关于印发2025年全国海洋预警监测工作方案的通知》（自然资办发〔2025〕10号）有关要求，结合广东省</w:t>
      </w:r>
      <w:r>
        <w:rPr>
          <w:rFonts w:hint="eastAsia"/>
          <w:color w:val="auto"/>
        </w:rPr>
        <w:t>揭阳市</w:t>
      </w:r>
      <w:r>
        <w:rPr>
          <w:color w:val="auto"/>
        </w:rPr>
        <w:t>实际</w:t>
      </w:r>
      <w:r>
        <w:rPr>
          <w:rFonts w:hint="eastAsia"/>
          <w:color w:val="auto"/>
        </w:rPr>
        <w:t>，开展观测设施运行维护、海洋灾害重点隐患调查、生态系统监测工作。</w:t>
      </w:r>
      <w:r>
        <w:rPr>
          <w:color w:val="auto"/>
        </w:rPr>
        <w:t>立足广东省海洋预警监测和灾害综合防治工作需求，以人民生命财产安全和海洋强省目标为指引，推进</w:t>
      </w:r>
      <w:r>
        <w:rPr>
          <w:rFonts w:hint="eastAsia"/>
          <w:color w:val="auto"/>
        </w:rPr>
        <w:t>揭阳</w:t>
      </w:r>
      <w:r>
        <w:rPr>
          <w:color w:val="auto"/>
        </w:rPr>
        <w:t>市关于海洋预警监测和灾害综合防治工作任务实施，切实提升海洋预警监测在海洋经济发展、生态文明建设和灾害综合防治等领域的支撑和保障作用。</w:t>
      </w:r>
    </w:p>
    <w:p w14:paraId="3C72AD91">
      <w:pPr>
        <w:pStyle w:val="2"/>
        <w:rPr>
          <w:rFonts w:hint="eastAsia"/>
          <w:color w:val="auto"/>
        </w:rPr>
      </w:pPr>
      <w:bookmarkStart w:id="1" w:name="_Toc223100556"/>
      <w:r>
        <w:rPr>
          <w:rFonts w:hint="eastAsia"/>
          <w:color w:val="auto"/>
        </w:rPr>
        <w:t>工作内容</w:t>
      </w:r>
      <w:bookmarkEnd w:id="1"/>
    </w:p>
    <w:p w14:paraId="7CA24F92">
      <w:pPr>
        <w:ind w:firstLine="480"/>
        <w:rPr>
          <w:color w:val="auto"/>
        </w:rPr>
      </w:pPr>
      <w:r>
        <w:rPr>
          <w:rFonts w:hint="eastAsia"/>
          <w:color w:val="auto"/>
        </w:rPr>
        <w:t>（</w:t>
      </w:r>
      <w:r>
        <w:rPr>
          <w:rFonts w:hint="eastAsia"/>
          <w:color w:val="auto"/>
          <w:lang w:val="en-US" w:eastAsia="zh-CN"/>
        </w:rPr>
        <w:t>1</w:t>
      </w:r>
      <w:r>
        <w:rPr>
          <w:rFonts w:hint="eastAsia"/>
          <w:color w:val="auto"/>
        </w:rPr>
        <w:t>）开展灾情信息员队伍建设工作，确保灾害发生后第一时间掌握现场灾情，及时上报灾情信息。</w:t>
      </w:r>
    </w:p>
    <w:p w14:paraId="0285BC65">
      <w:pPr>
        <w:ind w:firstLine="480"/>
        <w:rPr>
          <w:color w:val="auto"/>
        </w:rPr>
      </w:pPr>
      <w:r>
        <w:rPr>
          <w:rFonts w:hint="eastAsia"/>
          <w:color w:val="auto"/>
        </w:rPr>
        <w:t>（</w:t>
      </w:r>
      <w:r>
        <w:rPr>
          <w:rFonts w:hint="eastAsia"/>
          <w:color w:val="auto"/>
          <w:lang w:val="en-US" w:eastAsia="zh-CN"/>
        </w:rPr>
        <w:t>2</w:t>
      </w:r>
      <w:r>
        <w:rPr>
          <w:rFonts w:hint="eastAsia"/>
          <w:color w:val="auto"/>
        </w:rPr>
        <w:t>）开展揭阳</w:t>
      </w:r>
      <w:r>
        <w:rPr>
          <w:color w:val="auto"/>
        </w:rPr>
        <w:t>市海堤、渔港、滨海旅游区</w:t>
      </w:r>
      <w:r>
        <w:rPr>
          <w:rFonts w:hint="eastAsia"/>
          <w:color w:val="auto"/>
        </w:rPr>
        <w:t>、海水养殖区等</w:t>
      </w:r>
      <w:r>
        <w:rPr>
          <w:color w:val="auto"/>
        </w:rPr>
        <w:t>海洋灾害隐患</w:t>
      </w:r>
      <w:r>
        <w:rPr>
          <w:rFonts w:hint="eastAsia"/>
          <w:color w:val="auto"/>
        </w:rPr>
        <w:t>数据进行更新服务，通过踏勘、走访、调查等方式，</w:t>
      </w:r>
      <w:r>
        <w:rPr>
          <w:color w:val="auto"/>
        </w:rPr>
        <w:t>掌握重点隐患最新信息，</w:t>
      </w:r>
      <w:r>
        <w:rPr>
          <w:rFonts w:hint="eastAsia"/>
          <w:color w:val="auto"/>
        </w:rPr>
        <w:t>形成重点隐患调查数据集、重点隐患调查成果报告。</w:t>
      </w:r>
    </w:p>
    <w:p w14:paraId="1C743F33">
      <w:pPr>
        <w:ind w:firstLine="480"/>
        <w:rPr>
          <w:color w:val="auto"/>
        </w:rPr>
      </w:pPr>
      <w:r>
        <w:rPr>
          <w:rFonts w:hint="eastAsia"/>
          <w:color w:val="auto"/>
        </w:rPr>
        <w:t>（</w:t>
      </w:r>
      <w:r>
        <w:rPr>
          <w:rFonts w:hint="eastAsia"/>
          <w:color w:val="auto"/>
          <w:lang w:val="en-US" w:eastAsia="zh-CN"/>
        </w:rPr>
        <w:t>3</w:t>
      </w:r>
      <w:r>
        <w:rPr>
          <w:rFonts w:hint="eastAsia"/>
          <w:color w:val="auto"/>
        </w:rPr>
        <w:t>）开展海洋生态系统监测工作，包括近海趋势性调查工作，规划布设监测站位，监测内容包括水文气象、水体环境、生物群落，形成近海生态趋势性监测数据集、近海生态趋势性监测成果报告；选取靖海湾砂质海岸作为典型生态系统进行监测，现场调查河口湿地概况，规划布设监测站位，监测内容包括</w:t>
      </w:r>
      <w:r>
        <w:rPr>
          <w:color w:val="auto"/>
        </w:rPr>
        <w:t>河口湿地现状</w:t>
      </w:r>
      <w:r>
        <w:rPr>
          <w:rFonts w:hint="eastAsia"/>
          <w:color w:val="auto"/>
        </w:rPr>
        <w:t>、</w:t>
      </w:r>
      <w:r>
        <w:rPr>
          <w:color w:val="auto"/>
        </w:rPr>
        <w:t>河口生境</w:t>
      </w:r>
      <w:r>
        <w:rPr>
          <w:rFonts w:hint="eastAsia"/>
          <w:color w:val="auto"/>
        </w:rPr>
        <w:t>（</w:t>
      </w:r>
      <w:r>
        <w:rPr>
          <w:color w:val="auto"/>
        </w:rPr>
        <w:t>水文气象、海水水质、沉积物</w:t>
      </w:r>
      <w:r>
        <w:rPr>
          <w:rFonts w:hint="eastAsia"/>
          <w:color w:val="auto"/>
        </w:rPr>
        <w:t>）、河口生物生态等内容，形成典型生态系统预警监测数据集、典型生态系统预警监测成果报告。</w:t>
      </w:r>
    </w:p>
    <w:p w14:paraId="32CB9055">
      <w:pPr>
        <w:pStyle w:val="2"/>
        <w:rPr>
          <w:rFonts w:hint="eastAsia"/>
          <w:color w:val="auto"/>
        </w:rPr>
      </w:pPr>
      <w:bookmarkStart w:id="2" w:name="_Toc223100557"/>
      <w:r>
        <w:rPr>
          <w:rFonts w:hint="eastAsia"/>
          <w:color w:val="auto"/>
        </w:rPr>
        <w:t>规范依据</w:t>
      </w:r>
      <w:bookmarkEnd w:id="2"/>
    </w:p>
    <w:p w14:paraId="4C481026">
      <w:pPr>
        <w:ind w:firstLine="480"/>
        <w:rPr>
          <w:color w:val="auto"/>
        </w:rPr>
      </w:pPr>
      <w:r>
        <w:rPr>
          <w:rFonts w:hint="eastAsia"/>
          <w:color w:val="auto"/>
        </w:rPr>
        <w:t>(1)《警戒潮位核定管理办法》（国海预字【2013】25号）；</w:t>
      </w:r>
    </w:p>
    <w:p w14:paraId="03A052CE">
      <w:pPr>
        <w:ind w:firstLine="480"/>
        <w:rPr>
          <w:color w:val="auto"/>
        </w:rPr>
      </w:pPr>
      <w:r>
        <w:rPr>
          <w:rFonts w:hint="eastAsia"/>
          <w:color w:val="auto"/>
        </w:rPr>
        <w:t>(2)《广东省自然资源厅海洋灾害应急预案》（粤自然资地勘〔2023〕2052号）；</w:t>
      </w:r>
    </w:p>
    <w:p w14:paraId="389569E0">
      <w:pPr>
        <w:ind w:firstLine="480"/>
        <w:rPr>
          <w:color w:val="auto"/>
        </w:rPr>
      </w:pPr>
      <w:r>
        <w:rPr>
          <w:rFonts w:hint="eastAsia"/>
          <w:color w:val="auto"/>
        </w:rPr>
        <w:t>(3)《警戒潮位现场标识物设置规范》（HYT 0385-2023）；</w:t>
      </w:r>
    </w:p>
    <w:p w14:paraId="570B8353">
      <w:pPr>
        <w:ind w:firstLine="480"/>
        <w:rPr>
          <w:color w:val="auto"/>
        </w:rPr>
      </w:pPr>
      <w:r>
        <w:rPr>
          <w:rFonts w:hint="eastAsia"/>
          <w:color w:val="auto"/>
        </w:rPr>
        <w:t>(4)《海洋观测规范 第2部分：海滨观测》(GB/T 14914.2-2019)；</w:t>
      </w:r>
    </w:p>
    <w:p w14:paraId="6FB9F5E5">
      <w:pPr>
        <w:ind w:firstLine="480"/>
        <w:rPr>
          <w:color w:val="auto"/>
        </w:rPr>
      </w:pPr>
      <w:r>
        <w:rPr>
          <w:rFonts w:hint="eastAsia"/>
          <w:color w:val="auto"/>
        </w:rPr>
        <w:t>(5)《海洋监测规范》（GB 17378-2007）；</w:t>
      </w:r>
    </w:p>
    <w:p w14:paraId="4C1B3DDD">
      <w:pPr>
        <w:ind w:firstLine="480"/>
        <w:rPr>
          <w:color w:val="auto"/>
        </w:rPr>
      </w:pPr>
      <w:r>
        <w:rPr>
          <w:rFonts w:hint="eastAsia"/>
          <w:color w:val="auto"/>
        </w:rPr>
        <w:t>(6)《海洋减灾综合示范区海洋减灾标识设置指南》；</w:t>
      </w:r>
    </w:p>
    <w:p w14:paraId="4C2121DF">
      <w:pPr>
        <w:ind w:firstLine="480"/>
        <w:rPr>
          <w:color w:val="auto"/>
        </w:rPr>
      </w:pPr>
      <w:r>
        <w:rPr>
          <w:rFonts w:hint="eastAsia"/>
          <w:color w:val="auto"/>
        </w:rPr>
        <w:t>(7)《河道标识牌设置指引》（SZDB/Z 216-2016）；</w:t>
      </w:r>
    </w:p>
    <w:p w14:paraId="2E1D5901">
      <w:pPr>
        <w:ind w:firstLine="480"/>
        <w:rPr>
          <w:color w:val="auto"/>
        </w:rPr>
      </w:pPr>
      <w:r>
        <w:rPr>
          <w:rFonts w:hint="eastAsia"/>
          <w:color w:val="auto"/>
        </w:rPr>
        <w:t>(8)《无人机航摄系统技术要求》（CH/T 3002-2010）；</w:t>
      </w:r>
    </w:p>
    <w:p w14:paraId="36EC51E8">
      <w:pPr>
        <w:ind w:firstLine="480"/>
        <w:rPr>
          <w:color w:val="auto"/>
        </w:rPr>
      </w:pPr>
      <w:r>
        <w:rPr>
          <w:rFonts w:hint="eastAsia"/>
          <w:color w:val="auto"/>
        </w:rPr>
        <w:t>(9)《无人机航空摄影成果质量检查与验收》（CH/T 1054-2022）；</w:t>
      </w:r>
    </w:p>
    <w:p w14:paraId="230F0341">
      <w:pPr>
        <w:ind w:firstLine="480"/>
        <w:rPr>
          <w:color w:val="auto"/>
        </w:rPr>
      </w:pPr>
      <w:r>
        <w:rPr>
          <w:rFonts w:hint="eastAsia"/>
          <w:color w:val="auto"/>
        </w:rPr>
        <w:t>(10)《卫星导航定位基准站网络实时动态测量（RTK）规范》（GB/T 39616-2020）；</w:t>
      </w:r>
    </w:p>
    <w:p w14:paraId="11FCA384">
      <w:pPr>
        <w:ind w:firstLine="480"/>
        <w:rPr>
          <w:color w:val="auto"/>
        </w:rPr>
      </w:pPr>
      <w:r>
        <w:rPr>
          <w:rFonts w:hint="eastAsia"/>
          <w:color w:val="auto"/>
        </w:rPr>
        <w:t>(11)《全球定位系统实时动态测量（RTK）技术规范》（CH/T 2009-2010）；</w:t>
      </w:r>
    </w:p>
    <w:p w14:paraId="2419BCB2">
      <w:pPr>
        <w:ind w:firstLine="480"/>
        <w:rPr>
          <w:color w:val="auto"/>
        </w:rPr>
      </w:pPr>
      <w:r>
        <w:rPr>
          <w:rFonts w:hint="eastAsia"/>
          <w:color w:val="auto"/>
        </w:rPr>
        <w:t>(12)《海洋灾害隐患调查评估技术规范-总则》</w:t>
      </w:r>
    </w:p>
    <w:p w14:paraId="0A68C5EB">
      <w:pPr>
        <w:ind w:firstLine="480"/>
        <w:rPr>
          <w:color w:val="auto"/>
        </w:rPr>
      </w:pPr>
      <w:r>
        <w:rPr>
          <w:rFonts w:hint="eastAsia"/>
          <w:color w:val="auto"/>
        </w:rPr>
        <w:t>(13)《海洋灾害隐患调查评估技术规范-海堤》；</w:t>
      </w:r>
    </w:p>
    <w:p w14:paraId="707D8642">
      <w:pPr>
        <w:ind w:firstLine="480"/>
        <w:rPr>
          <w:color w:val="auto"/>
        </w:rPr>
      </w:pPr>
      <w:r>
        <w:rPr>
          <w:rFonts w:hint="eastAsia"/>
          <w:color w:val="auto"/>
        </w:rPr>
        <w:t>(14)《海洋灾害隐患调查评估技术规范-渔船渔港》；</w:t>
      </w:r>
    </w:p>
    <w:p w14:paraId="1A949388">
      <w:pPr>
        <w:ind w:firstLine="480"/>
        <w:rPr>
          <w:color w:val="auto"/>
        </w:rPr>
      </w:pPr>
      <w:r>
        <w:rPr>
          <w:rFonts w:hint="eastAsia"/>
          <w:color w:val="auto"/>
        </w:rPr>
        <w:t>(15)《海洋灾害隐患调查评估技术规范-滨海旅游区》；</w:t>
      </w:r>
    </w:p>
    <w:p w14:paraId="50EC7E21">
      <w:pPr>
        <w:ind w:firstLine="480"/>
        <w:rPr>
          <w:color w:val="auto"/>
        </w:rPr>
      </w:pPr>
      <w:r>
        <w:rPr>
          <w:rFonts w:hint="eastAsia"/>
          <w:color w:val="auto"/>
        </w:rPr>
        <w:t>(16)《海水水质标准》（GB 3097-1997）；</w:t>
      </w:r>
    </w:p>
    <w:p w14:paraId="1BAF9AE5">
      <w:pPr>
        <w:ind w:firstLine="480"/>
        <w:rPr>
          <w:color w:val="auto"/>
        </w:rPr>
      </w:pPr>
      <w:r>
        <w:rPr>
          <w:rFonts w:hint="eastAsia"/>
          <w:color w:val="auto"/>
        </w:rPr>
        <w:t>(17)《海洋沉积物质量》（GB 18668-2002）；</w:t>
      </w:r>
    </w:p>
    <w:p w14:paraId="3AD6140A">
      <w:pPr>
        <w:ind w:firstLine="480"/>
        <w:rPr>
          <w:color w:val="auto"/>
        </w:rPr>
      </w:pPr>
      <w:r>
        <w:rPr>
          <w:rFonts w:hint="eastAsia"/>
          <w:color w:val="auto"/>
        </w:rPr>
        <w:t>(18)《海洋监测规范》（GB 17378-2007）；</w:t>
      </w:r>
    </w:p>
    <w:p w14:paraId="41CB9D19">
      <w:pPr>
        <w:ind w:firstLine="480"/>
        <w:rPr>
          <w:color w:val="auto"/>
        </w:rPr>
      </w:pPr>
      <w:r>
        <w:rPr>
          <w:rFonts w:hint="eastAsia"/>
          <w:color w:val="auto"/>
        </w:rPr>
        <w:t>(19)《海洋调查规范》（GB/T 12763）；</w:t>
      </w:r>
    </w:p>
    <w:p w14:paraId="3B569D47">
      <w:pPr>
        <w:ind w:firstLine="480"/>
        <w:rPr>
          <w:color w:val="auto"/>
        </w:rPr>
      </w:pPr>
      <w:r>
        <w:rPr>
          <w:rFonts w:hint="eastAsia"/>
          <w:color w:val="auto"/>
        </w:rPr>
        <w:t>(20)《海洋监测技术规程》（HY/T 147-2013）；</w:t>
      </w:r>
    </w:p>
    <w:p w14:paraId="04DC746E">
      <w:pPr>
        <w:ind w:firstLine="480"/>
        <w:rPr>
          <w:color w:val="auto"/>
        </w:rPr>
      </w:pPr>
      <w:r>
        <w:rPr>
          <w:rFonts w:hint="eastAsia"/>
          <w:color w:val="auto"/>
        </w:rPr>
        <w:t>(21)《近岸海域环境监测技术规范》（HJ 442-2020）；</w:t>
      </w:r>
    </w:p>
    <w:p w14:paraId="186B45F4">
      <w:pPr>
        <w:ind w:firstLine="480"/>
        <w:rPr>
          <w:color w:val="auto"/>
        </w:rPr>
      </w:pPr>
      <w:r>
        <w:rPr>
          <w:rFonts w:hint="eastAsia"/>
          <w:color w:val="auto"/>
        </w:rPr>
        <w:t>(22)《海水、海洋沉积物和海洋生物质量评价技术规范》（HJ 1300-2023）；</w:t>
      </w:r>
    </w:p>
    <w:p w14:paraId="666758A3">
      <w:pPr>
        <w:ind w:firstLine="480"/>
        <w:rPr>
          <w:color w:val="auto"/>
        </w:rPr>
      </w:pPr>
      <w:r>
        <w:rPr>
          <w:rFonts w:hint="eastAsia"/>
          <w:color w:val="auto"/>
        </w:rPr>
        <w:t>(23)《近岸海域海洋生物多样性评价技术指南》（HY/T 215-2017）；</w:t>
      </w:r>
    </w:p>
    <w:p w14:paraId="5D1CF84A">
      <w:pPr>
        <w:ind w:firstLine="480"/>
        <w:rPr>
          <w:color w:val="auto"/>
        </w:rPr>
      </w:pPr>
      <w:r>
        <w:rPr>
          <w:rFonts w:hint="eastAsia"/>
          <w:color w:val="auto"/>
        </w:rPr>
        <w:t>(24)《国家三、四等水准测量规范》（GB/T 12898）；</w:t>
      </w:r>
    </w:p>
    <w:p w14:paraId="50B21261">
      <w:pPr>
        <w:ind w:firstLine="480"/>
        <w:rPr>
          <w:color w:val="auto"/>
        </w:rPr>
      </w:pPr>
      <w:r>
        <w:rPr>
          <w:rFonts w:hint="eastAsia"/>
          <w:color w:val="auto"/>
        </w:rPr>
        <w:t>(25)《海岸带生态系统现状调查与评估技术导则 第9部分：河口》；</w:t>
      </w:r>
    </w:p>
    <w:p w14:paraId="50215BEA">
      <w:pPr>
        <w:ind w:firstLine="480"/>
        <w:rPr>
          <w:color w:val="auto"/>
        </w:rPr>
      </w:pPr>
      <w:r>
        <w:rPr>
          <w:rFonts w:hint="eastAsia"/>
          <w:color w:val="auto"/>
        </w:rPr>
        <w:t>(26)《海洋工程地形测量规范》（GB/T 17501-2017）。</w:t>
      </w:r>
    </w:p>
    <w:p w14:paraId="5C87B86A">
      <w:pPr>
        <w:pStyle w:val="2"/>
        <w:rPr>
          <w:rFonts w:hint="eastAsia"/>
          <w:color w:val="auto"/>
        </w:rPr>
      </w:pPr>
      <w:bookmarkStart w:id="3" w:name="_Toc223100558"/>
      <w:r>
        <w:rPr>
          <w:rFonts w:hint="eastAsia"/>
          <w:color w:val="auto"/>
        </w:rPr>
        <w:t>建设内容</w:t>
      </w:r>
      <w:bookmarkEnd w:id="3"/>
    </w:p>
    <w:p w14:paraId="63006CA2">
      <w:pPr>
        <w:pStyle w:val="3"/>
        <w:rPr>
          <w:rFonts w:hint="eastAsia"/>
          <w:color w:val="auto"/>
        </w:rPr>
      </w:pPr>
      <w:bookmarkStart w:id="4" w:name="_Toc223100559"/>
      <w:r>
        <w:rPr>
          <w:rFonts w:hint="eastAsia"/>
          <w:color w:val="auto"/>
        </w:rPr>
        <w:t>海洋灾害重点隐患调查与灾情报送</w:t>
      </w:r>
      <w:bookmarkEnd w:id="4"/>
    </w:p>
    <w:p w14:paraId="064DCA1A">
      <w:pPr>
        <w:ind w:firstLine="480"/>
        <w:rPr>
          <w:color w:val="auto"/>
        </w:rPr>
      </w:pPr>
      <w:bookmarkStart w:id="5" w:name="_Toc223100560"/>
      <w:r>
        <w:rPr>
          <w:rFonts w:hint="eastAsia"/>
          <w:color w:val="auto"/>
        </w:rPr>
        <w:t>基于揭阳市海洋灾害隐患点开展数据更新服务，主要对海堤、滨海旅游区、渔港、海水养殖区等隐患数据进行更新。具体获取掌握重点隐患最新信息，基于往年的重点隐患调查成果进行更新，重点调查新增隐患点和检查历史隐患点的情况。</w:t>
      </w:r>
    </w:p>
    <w:p w14:paraId="1C7A8D2B">
      <w:pPr>
        <w:ind w:firstLine="480"/>
        <w:rPr>
          <w:color w:val="auto"/>
        </w:rPr>
      </w:pPr>
      <w:r>
        <w:rPr>
          <w:rFonts w:hint="eastAsia"/>
          <w:color w:val="auto"/>
        </w:rPr>
        <w:t>开展灾情信息员队伍建设工作，确保灾害发生后至少有1名信息员能够及时到岗到位，第一时间掌握现场灾情，及时上报灾情信息，并将灾情信息入档入库，为灾害预警预报研究工作提供可靠的灾情信息资料，增强海洋灾害预警预报的准确性。</w:t>
      </w:r>
    </w:p>
    <w:p w14:paraId="3A17155B">
      <w:pPr>
        <w:pStyle w:val="4"/>
        <w:rPr>
          <w:rFonts w:hint="eastAsia"/>
          <w:color w:val="auto"/>
        </w:rPr>
      </w:pPr>
      <w:r>
        <w:rPr>
          <w:rFonts w:hint="eastAsia"/>
          <w:color w:val="auto"/>
        </w:rPr>
        <w:t>隐患点断面监测</w:t>
      </w:r>
      <w:bookmarkEnd w:id="5"/>
    </w:p>
    <w:p w14:paraId="7E1A8BDA">
      <w:pPr>
        <w:ind w:firstLine="480"/>
        <w:rPr>
          <w:color w:val="auto"/>
        </w:rPr>
      </w:pPr>
      <w:r>
        <w:rPr>
          <w:rFonts w:hint="eastAsia"/>
          <w:color w:val="auto"/>
        </w:rPr>
        <w:t>对揭阳市海洋灾害隐患点数据进行更新，前期调查隐患数据如下表所示：</w:t>
      </w:r>
    </w:p>
    <w:tbl>
      <w:tblPr>
        <w:tblStyle w:val="2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346"/>
        <w:gridCol w:w="1123"/>
        <w:gridCol w:w="1792"/>
        <w:gridCol w:w="1792"/>
        <w:gridCol w:w="1789"/>
      </w:tblGrid>
      <w:tr w14:paraId="786C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397" w:type="pct"/>
            <w:noWrap/>
            <w:vAlign w:val="center"/>
          </w:tcPr>
          <w:p w14:paraId="76A5EA79">
            <w:pPr>
              <w:pStyle w:val="52"/>
              <w:rPr>
                <w:color w:val="auto"/>
              </w:rPr>
            </w:pPr>
            <w:r>
              <w:rPr>
                <w:color w:val="auto"/>
              </w:rPr>
              <w:t>序号</w:t>
            </w:r>
          </w:p>
        </w:tc>
        <w:tc>
          <w:tcPr>
            <w:tcW w:w="790" w:type="pct"/>
            <w:noWrap/>
            <w:vAlign w:val="center"/>
          </w:tcPr>
          <w:p w14:paraId="2069EA72">
            <w:pPr>
              <w:pStyle w:val="52"/>
              <w:rPr>
                <w:color w:val="auto"/>
              </w:rPr>
            </w:pPr>
            <w:r>
              <w:rPr>
                <w:color w:val="auto"/>
              </w:rPr>
              <w:t>隐患点类型</w:t>
            </w:r>
          </w:p>
        </w:tc>
        <w:tc>
          <w:tcPr>
            <w:tcW w:w="659" w:type="pct"/>
            <w:noWrap/>
            <w:vAlign w:val="center"/>
          </w:tcPr>
          <w:p w14:paraId="0FFD647B">
            <w:pPr>
              <w:pStyle w:val="52"/>
              <w:rPr>
                <w:color w:val="auto"/>
              </w:rPr>
            </w:pPr>
            <w:r>
              <w:rPr>
                <w:color w:val="auto"/>
              </w:rPr>
              <w:t>隐患等级</w:t>
            </w:r>
          </w:p>
        </w:tc>
        <w:tc>
          <w:tcPr>
            <w:tcW w:w="1052" w:type="pct"/>
            <w:noWrap/>
            <w:vAlign w:val="center"/>
          </w:tcPr>
          <w:p w14:paraId="618AF157">
            <w:pPr>
              <w:pStyle w:val="52"/>
              <w:rPr>
                <w:color w:val="auto"/>
              </w:rPr>
            </w:pPr>
            <w:r>
              <w:rPr>
                <w:color w:val="auto"/>
              </w:rPr>
              <w:t>名称</w:t>
            </w:r>
          </w:p>
        </w:tc>
        <w:tc>
          <w:tcPr>
            <w:tcW w:w="1052" w:type="pct"/>
            <w:noWrap/>
            <w:vAlign w:val="center"/>
          </w:tcPr>
          <w:p w14:paraId="783DD55D">
            <w:pPr>
              <w:pStyle w:val="52"/>
              <w:rPr>
                <w:color w:val="auto"/>
              </w:rPr>
            </w:pPr>
            <w:r>
              <w:rPr>
                <w:color w:val="auto"/>
              </w:rPr>
              <w:t>类型</w:t>
            </w:r>
          </w:p>
        </w:tc>
        <w:tc>
          <w:tcPr>
            <w:tcW w:w="1051" w:type="pct"/>
          </w:tcPr>
          <w:p w14:paraId="7DC567E1">
            <w:pPr>
              <w:pStyle w:val="52"/>
              <w:rPr>
                <w:color w:val="auto"/>
              </w:rPr>
            </w:pPr>
            <w:r>
              <w:rPr>
                <w:rFonts w:hint="eastAsia"/>
                <w:color w:val="auto"/>
              </w:rPr>
              <w:t>隐患数量</w:t>
            </w:r>
          </w:p>
        </w:tc>
      </w:tr>
      <w:tr w14:paraId="7625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7" w:type="pct"/>
            <w:noWrap/>
            <w:vAlign w:val="center"/>
          </w:tcPr>
          <w:p w14:paraId="4489EC1A">
            <w:pPr>
              <w:pStyle w:val="52"/>
              <w:rPr>
                <w:color w:val="auto"/>
              </w:rPr>
            </w:pPr>
            <w:r>
              <w:rPr>
                <w:color w:val="auto"/>
              </w:rPr>
              <w:t>1</w:t>
            </w:r>
          </w:p>
        </w:tc>
        <w:tc>
          <w:tcPr>
            <w:tcW w:w="790" w:type="pct"/>
            <w:vMerge w:val="restart"/>
            <w:noWrap/>
            <w:vAlign w:val="center"/>
          </w:tcPr>
          <w:p w14:paraId="7B93E978">
            <w:pPr>
              <w:pStyle w:val="52"/>
              <w:rPr>
                <w:color w:val="auto"/>
              </w:rPr>
            </w:pPr>
            <w:r>
              <w:rPr>
                <w:color w:val="auto"/>
              </w:rPr>
              <w:t>海堤</w:t>
            </w:r>
          </w:p>
        </w:tc>
        <w:tc>
          <w:tcPr>
            <w:tcW w:w="659" w:type="pct"/>
            <w:noWrap/>
            <w:vAlign w:val="center"/>
          </w:tcPr>
          <w:p w14:paraId="1A6E36D1">
            <w:pPr>
              <w:pStyle w:val="52"/>
              <w:rPr>
                <w:color w:val="auto"/>
              </w:rPr>
            </w:pPr>
            <w:r>
              <w:rPr>
                <w:rFonts w:hint="eastAsia"/>
                <w:color w:val="auto"/>
              </w:rPr>
              <w:t>一级</w:t>
            </w:r>
          </w:p>
        </w:tc>
        <w:tc>
          <w:tcPr>
            <w:tcW w:w="1052" w:type="pct"/>
            <w:noWrap/>
            <w:vAlign w:val="center"/>
          </w:tcPr>
          <w:p w14:paraId="37F614E2">
            <w:pPr>
              <w:pStyle w:val="52"/>
              <w:rPr>
                <w:color w:val="auto"/>
              </w:rPr>
            </w:pPr>
            <w:r>
              <w:rPr>
                <w:color w:val="auto"/>
              </w:rPr>
              <w:t>地都海堤</w:t>
            </w:r>
          </w:p>
        </w:tc>
        <w:tc>
          <w:tcPr>
            <w:tcW w:w="1052" w:type="pct"/>
            <w:noWrap/>
            <w:vAlign w:val="center"/>
          </w:tcPr>
          <w:p w14:paraId="31AEBFC1">
            <w:pPr>
              <w:pStyle w:val="52"/>
              <w:rPr>
                <w:color w:val="auto"/>
              </w:rPr>
            </w:pPr>
            <w:r>
              <w:rPr>
                <w:color w:val="auto"/>
              </w:rPr>
              <w:t>斜坡式</w:t>
            </w:r>
          </w:p>
        </w:tc>
        <w:tc>
          <w:tcPr>
            <w:tcW w:w="1051" w:type="pct"/>
          </w:tcPr>
          <w:p w14:paraId="461BB347">
            <w:pPr>
              <w:pStyle w:val="52"/>
              <w:rPr>
                <w:color w:val="auto"/>
              </w:rPr>
            </w:pPr>
            <w:r>
              <w:rPr>
                <w:rFonts w:hint="eastAsia"/>
                <w:color w:val="auto"/>
              </w:rPr>
              <w:t>3处</w:t>
            </w:r>
          </w:p>
        </w:tc>
      </w:tr>
      <w:tr w14:paraId="56F5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7" w:type="pct"/>
            <w:noWrap/>
            <w:vAlign w:val="center"/>
          </w:tcPr>
          <w:p w14:paraId="06A7E585">
            <w:pPr>
              <w:pStyle w:val="52"/>
              <w:rPr>
                <w:color w:val="auto"/>
              </w:rPr>
            </w:pPr>
            <w:r>
              <w:rPr>
                <w:color w:val="auto"/>
              </w:rPr>
              <w:t>2</w:t>
            </w:r>
          </w:p>
        </w:tc>
        <w:tc>
          <w:tcPr>
            <w:tcW w:w="790" w:type="pct"/>
            <w:vMerge w:val="continue"/>
            <w:noWrap/>
            <w:vAlign w:val="center"/>
          </w:tcPr>
          <w:p w14:paraId="2BEC3D24">
            <w:pPr>
              <w:pStyle w:val="52"/>
              <w:rPr>
                <w:color w:val="auto"/>
              </w:rPr>
            </w:pPr>
          </w:p>
        </w:tc>
        <w:tc>
          <w:tcPr>
            <w:tcW w:w="659" w:type="pct"/>
            <w:noWrap/>
            <w:vAlign w:val="center"/>
          </w:tcPr>
          <w:p w14:paraId="73E05E52">
            <w:pPr>
              <w:pStyle w:val="52"/>
              <w:rPr>
                <w:color w:val="auto"/>
              </w:rPr>
            </w:pPr>
            <w:r>
              <w:rPr>
                <w:rFonts w:hint="eastAsia"/>
                <w:color w:val="auto"/>
              </w:rPr>
              <w:t>一级</w:t>
            </w:r>
          </w:p>
        </w:tc>
        <w:tc>
          <w:tcPr>
            <w:tcW w:w="1052" w:type="pct"/>
            <w:noWrap/>
            <w:vAlign w:val="center"/>
          </w:tcPr>
          <w:p w14:paraId="12536CDB">
            <w:pPr>
              <w:pStyle w:val="52"/>
              <w:rPr>
                <w:color w:val="auto"/>
              </w:rPr>
            </w:pPr>
            <w:r>
              <w:rPr>
                <w:color w:val="auto"/>
              </w:rPr>
              <w:t>炮台海堤</w:t>
            </w:r>
          </w:p>
        </w:tc>
        <w:tc>
          <w:tcPr>
            <w:tcW w:w="1052" w:type="pct"/>
            <w:noWrap/>
            <w:vAlign w:val="center"/>
          </w:tcPr>
          <w:p w14:paraId="49E45F69">
            <w:pPr>
              <w:pStyle w:val="52"/>
              <w:rPr>
                <w:color w:val="auto"/>
              </w:rPr>
            </w:pPr>
            <w:r>
              <w:rPr>
                <w:color w:val="auto"/>
              </w:rPr>
              <w:t>斜坡式</w:t>
            </w:r>
          </w:p>
        </w:tc>
        <w:tc>
          <w:tcPr>
            <w:tcW w:w="1051" w:type="pct"/>
          </w:tcPr>
          <w:p w14:paraId="7DDED0B5">
            <w:pPr>
              <w:pStyle w:val="52"/>
              <w:rPr>
                <w:color w:val="auto"/>
              </w:rPr>
            </w:pPr>
            <w:r>
              <w:rPr>
                <w:rFonts w:hint="eastAsia"/>
                <w:color w:val="auto"/>
              </w:rPr>
              <w:t>15处</w:t>
            </w:r>
          </w:p>
        </w:tc>
      </w:tr>
      <w:tr w14:paraId="46FC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7" w:type="pct"/>
            <w:noWrap/>
            <w:vAlign w:val="center"/>
          </w:tcPr>
          <w:p w14:paraId="65AA38A1">
            <w:pPr>
              <w:pStyle w:val="52"/>
              <w:rPr>
                <w:color w:val="auto"/>
              </w:rPr>
            </w:pPr>
            <w:r>
              <w:rPr>
                <w:color w:val="auto"/>
              </w:rPr>
              <w:t>3</w:t>
            </w:r>
          </w:p>
        </w:tc>
        <w:tc>
          <w:tcPr>
            <w:tcW w:w="790" w:type="pct"/>
            <w:vMerge w:val="continue"/>
            <w:noWrap/>
            <w:vAlign w:val="center"/>
          </w:tcPr>
          <w:p w14:paraId="48F0DE6C">
            <w:pPr>
              <w:pStyle w:val="52"/>
              <w:rPr>
                <w:color w:val="auto"/>
              </w:rPr>
            </w:pPr>
          </w:p>
        </w:tc>
        <w:tc>
          <w:tcPr>
            <w:tcW w:w="659" w:type="pct"/>
            <w:noWrap/>
            <w:vAlign w:val="center"/>
          </w:tcPr>
          <w:p w14:paraId="22440191">
            <w:pPr>
              <w:pStyle w:val="52"/>
              <w:rPr>
                <w:color w:val="auto"/>
              </w:rPr>
            </w:pPr>
            <w:r>
              <w:rPr>
                <w:rFonts w:hint="eastAsia"/>
                <w:color w:val="auto"/>
              </w:rPr>
              <w:t>一级</w:t>
            </w:r>
          </w:p>
        </w:tc>
        <w:tc>
          <w:tcPr>
            <w:tcW w:w="1052" w:type="pct"/>
            <w:noWrap/>
            <w:vAlign w:val="center"/>
          </w:tcPr>
          <w:p w14:paraId="11D737E1">
            <w:pPr>
              <w:pStyle w:val="52"/>
              <w:rPr>
                <w:color w:val="auto"/>
              </w:rPr>
            </w:pPr>
            <w:r>
              <w:rPr>
                <w:color w:val="auto"/>
              </w:rPr>
              <w:t>东陇海堤</w:t>
            </w:r>
          </w:p>
        </w:tc>
        <w:tc>
          <w:tcPr>
            <w:tcW w:w="1052" w:type="pct"/>
            <w:noWrap/>
            <w:vAlign w:val="center"/>
          </w:tcPr>
          <w:p w14:paraId="46CB40BD">
            <w:pPr>
              <w:pStyle w:val="52"/>
              <w:rPr>
                <w:color w:val="auto"/>
              </w:rPr>
            </w:pPr>
            <w:r>
              <w:rPr>
                <w:color w:val="auto"/>
              </w:rPr>
              <w:t>斜坡式</w:t>
            </w:r>
          </w:p>
        </w:tc>
        <w:tc>
          <w:tcPr>
            <w:tcW w:w="1051" w:type="pct"/>
          </w:tcPr>
          <w:p w14:paraId="0AB38EFC">
            <w:pPr>
              <w:pStyle w:val="52"/>
              <w:rPr>
                <w:color w:val="auto"/>
              </w:rPr>
            </w:pPr>
            <w:r>
              <w:rPr>
                <w:rFonts w:hint="eastAsia"/>
                <w:color w:val="auto"/>
              </w:rPr>
              <w:t>20处</w:t>
            </w:r>
          </w:p>
        </w:tc>
      </w:tr>
      <w:tr w14:paraId="7487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7" w:type="pct"/>
            <w:noWrap/>
            <w:vAlign w:val="center"/>
          </w:tcPr>
          <w:p w14:paraId="55CF5EAB">
            <w:pPr>
              <w:pStyle w:val="52"/>
              <w:rPr>
                <w:color w:val="auto"/>
              </w:rPr>
            </w:pPr>
            <w:r>
              <w:rPr>
                <w:color w:val="auto"/>
              </w:rPr>
              <w:t>4</w:t>
            </w:r>
          </w:p>
        </w:tc>
        <w:tc>
          <w:tcPr>
            <w:tcW w:w="790" w:type="pct"/>
            <w:vMerge w:val="continue"/>
            <w:noWrap/>
            <w:vAlign w:val="center"/>
          </w:tcPr>
          <w:p w14:paraId="14D0FF4B">
            <w:pPr>
              <w:pStyle w:val="52"/>
              <w:rPr>
                <w:color w:val="auto"/>
              </w:rPr>
            </w:pPr>
          </w:p>
        </w:tc>
        <w:tc>
          <w:tcPr>
            <w:tcW w:w="659" w:type="pct"/>
            <w:noWrap/>
            <w:vAlign w:val="center"/>
          </w:tcPr>
          <w:p w14:paraId="4F684061">
            <w:pPr>
              <w:pStyle w:val="52"/>
              <w:rPr>
                <w:color w:val="auto"/>
              </w:rPr>
            </w:pPr>
            <w:r>
              <w:rPr>
                <w:rFonts w:hint="eastAsia"/>
                <w:color w:val="auto"/>
              </w:rPr>
              <w:t>一级</w:t>
            </w:r>
          </w:p>
        </w:tc>
        <w:tc>
          <w:tcPr>
            <w:tcW w:w="1052" w:type="pct"/>
            <w:noWrap/>
            <w:vAlign w:val="center"/>
          </w:tcPr>
          <w:p w14:paraId="190793CF">
            <w:pPr>
              <w:pStyle w:val="52"/>
              <w:rPr>
                <w:color w:val="auto"/>
              </w:rPr>
            </w:pPr>
            <w:r>
              <w:rPr>
                <w:color w:val="auto"/>
              </w:rPr>
              <w:t>西港海堤</w:t>
            </w:r>
          </w:p>
        </w:tc>
        <w:tc>
          <w:tcPr>
            <w:tcW w:w="1052" w:type="pct"/>
            <w:noWrap/>
            <w:vAlign w:val="center"/>
          </w:tcPr>
          <w:p w14:paraId="4DA0B7FD">
            <w:pPr>
              <w:pStyle w:val="52"/>
              <w:rPr>
                <w:color w:val="auto"/>
              </w:rPr>
            </w:pPr>
            <w:r>
              <w:rPr>
                <w:color w:val="auto"/>
              </w:rPr>
              <w:t>直斜式、斜坡式</w:t>
            </w:r>
          </w:p>
        </w:tc>
        <w:tc>
          <w:tcPr>
            <w:tcW w:w="1051" w:type="pct"/>
          </w:tcPr>
          <w:p w14:paraId="243021A5">
            <w:pPr>
              <w:pStyle w:val="52"/>
              <w:rPr>
                <w:color w:val="auto"/>
              </w:rPr>
            </w:pPr>
            <w:r>
              <w:rPr>
                <w:rFonts w:hint="eastAsia"/>
                <w:color w:val="auto"/>
              </w:rPr>
              <w:t>30处</w:t>
            </w:r>
          </w:p>
        </w:tc>
      </w:tr>
      <w:tr w14:paraId="3CAF1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7" w:type="pct"/>
            <w:noWrap/>
            <w:vAlign w:val="center"/>
          </w:tcPr>
          <w:p w14:paraId="48FECFA2">
            <w:pPr>
              <w:pStyle w:val="52"/>
              <w:rPr>
                <w:color w:val="auto"/>
              </w:rPr>
            </w:pPr>
            <w:r>
              <w:rPr>
                <w:color w:val="auto"/>
              </w:rPr>
              <w:t>5</w:t>
            </w:r>
          </w:p>
        </w:tc>
        <w:tc>
          <w:tcPr>
            <w:tcW w:w="790" w:type="pct"/>
            <w:vMerge w:val="continue"/>
            <w:noWrap/>
            <w:vAlign w:val="center"/>
          </w:tcPr>
          <w:p w14:paraId="724288F7">
            <w:pPr>
              <w:pStyle w:val="52"/>
              <w:rPr>
                <w:color w:val="auto"/>
              </w:rPr>
            </w:pPr>
          </w:p>
        </w:tc>
        <w:tc>
          <w:tcPr>
            <w:tcW w:w="659" w:type="pct"/>
            <w:noWrap/>
            <w:vAlign w:val="center"/>
          </w:tcPr>
          <w:p w14:paraId="1E1CD60F">
            <w:pPr>
              <w:pStyle w:val="52"/>
              <w:rPr>
                <w:color w:val="auto"/>
              </w:rPr>
            </w:pPr>
            <w:r>
              <w:rPr>
                <w:rFonts w:hint="eastAsia"/>
                <w:color w:val="auto"/>
              </w:rPr>
              <w:t>一级</w:t>
            </w:r>
          </w:p>
        </w:tc>
        <w:tc>
          <w:tcPr>
            <w:tcW w:w="1052" w:type="pct"/>
            <w:noWrap/>
            <w:vAlign w:val="center"/>
          </w:tcPr>
          <w:p w14:paraId="34F27002">
            <w:pPr>
              <w:pStyle w:val="52"/>
              <w:rPr>
                <w:color w:val="auto"/>
              </w:rPr>
            </w:pPr>
            <w:r>
              <w:rPr>
                <w:color w:val="auto"/>
              </w:rPr>
              <w:t>神泉港段海堤</w:t>
            </w:r>
          </w:p>
        </w:tc>
        <w:tc>
          <w:tcPr>
            <w:tcW w:w="1052" w:type="pct"/>
            <w:noWrap/>
            <w:vAlign w:val="center"/>
          </w:tcPr>
          <w:p w14:paraId="71264B90">
            <w:pPr>
              <w:pStyle w:val="52"/>
              <w:rPr>
                <w:color w:val="auto"/>
              </w:rPr>
            </w:pPr>
            <w:r>
              <w:rPr>
                <w:color w:val="auto"/>
              </w:rPr>
              <w:t>混合式</w:t>
            </w:r>
          </w:p>
        </w:tc>
        <w:tc>
          <w:tcPr>
            <w:tcW w:w="1051" w:type="pct"/>
          </w:tcPr>
          <w:p w14:paraId="605530A0">
            <w:pPr>
              <w:pStyle w:val="52"/>
              <w:rPr>
                <w:color w:val="auto"/>
              </w:rPr>
            </w:pPr>
            <w:r>
              <w:rPr>
                <w:rFonts w:hint="eastAsia"/>
                <w:color w:val="auto"/>
              </w:rPr>
              <w:t>21处</w:t>
            </w:r>
          </w:p>
        </w:tc>
      </w:tr>
      <w:tr w14:paraId="3DF2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7" w:type="pct"/>
            <w:noWrap/>
            <w:vAlign w:val="center"/>
          </w:tcPr>
          <w:p w14:paraId="6D443401">
            <w:pPr>
              <w:pStyle w:val="52"/>
              <w:rPr>
                <w:color w:val="auto"/>
              </w:rPr>
            </w:pPr>
            <w:r>
              <w:rPr>
                <w:rFonts w:hint="eastAsia"/>
                <w:color w:val="auto"/>
              </w:rPr>
              <w:t>6</w:t>
            </w:r>
          </w:p>
        </w:tc>
        <w:tc>
          <w:tcPr>
            <w:tcW w:w="790" w:type="pct"/>
            <w:vMerge w:val="continue"/>
            <w:noWrap/>
            <w:vAlign w:val="center"/>
          </w:tcPr>
          <w:p w14:paraId="0DFA382C">
            <w:pPr>
              <w:pStyle w:val="52"/>
              <w:rPr>
                <w:color w:val="auto"/>
              </w:rPr>
            </w:pPr>
          </w:p>
        </w:tc>
        <w:tc>
          <w:tcPr>
            <w:tcW w:w="659" w:type="pct"/>
            <w:noWrap/>
            <w:vAlign w:val="center"/>
          </w:tcPr>
          <w:p w14:paraId="04B565EC">
            <w:pPr>
              <w:pStyle w:val="52"/>
              <w:rPr>
                <w:color w:val="auto"/>
              </w:rPr>
            </w:pPr>
            <w:r>
              <w:rPr>
                <w:rFonts w:hint="eastAsia"/>
                <w:color w:val="auto"/>
              </w:rPr>
              <w:t>无</w:t>
            </w:r>
          </w:p>
        </w:tc>
        <w:tc>
          <w:tcPr>
            <w:tcW w:w="1052" w:type="pct"/>
            <w:noWrap/>
            <w:vAlign w:val="center"/>
          </w:tcPr>
          <w:p w14:paraId="5FACBD95">
            <w:pPr>
              <w:pStyle w:val="52"/>
              <w:rPr>
                <w:color w:val="auto"/>
              </w:rPr>
            </w:pPr>
            <w:r>
              <w:rPr>
                <w:rFonts w:hint="eastAsia"/>
                <w:color w:val="auto"/>
              </w:rPr>
              <w:t>龙江左岸海堤</w:t>
            </w:r>
          </w:p>
        </w:tc>
        <w:tc>
          <w:tcPr>
            <w:tcW w:w="1052" w:type="pct"/>
            <w:noWrap/>
            <w:vAlign w:val="center"/>
          </w:tcPr>
          <w:p w14:paraId="54A9F193">
            <w:pPr>
              <w:pStyle w:val="52"/>
              <w:rPr>
                <w:color w:val="auto"/>
              </w:rPr>
            </w:pPr>
            <w:r>
              <w:rPr>
                <w:rFonts w:hint="eastAsia"/>
                <w:color w:val="auto"/>
              </w:rPr>
              <w:t>斜坡式</w:t>
            </w:r>
          </w:p>
        </w:tc>
        <w:tc>
          <w:tcPr>
            <w:tcW w:w="1051" w:type="pct"/>
          </w:tcPr>
          <w:p w14:paraId="3C7A1477">
            <w:pPr>
              <w:pStyle w:val="52"/>
              <w:rPr>
                <w:color w:val="auto"/>
              </w:rPr>
            </w:pPr>
            <w:r>
              <w:rPr>
                <w:rFonts w:hint="eastAsia"/>
                <w:color w:val="auto"/>
              </w:rPr>
              <w:t>1处</w:t>
            </w:r>
          </w:p>
        </w:tc>
      </w:tr>
      <w:tr w14:paraId="3545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7" w:type="pct"/>
            <w:noWrap/>
            <w:vAlign w:val="center"/>
          </w:tcPr>
          <w:p w14:paraId="185FAD8B">
            <w:pPr>
              <w:pStyle w:val="52"/>
              <w:rPr>
                <w:color w:val="auto"/>
              </w:rPr>
            </w:pPr>
            <w:r>
              <w:rPr>
                <w:rFonts w:hint="eastAsia"/>
                <w:color w:val="auto"/>
              </w:rPr>
              <w:t>7</w:t>
            </w:r>
          </w:p>
        </w:tc>
        <w:tc>
          <w:tcPr>
            <w:tcW w:w="790" w:type="pct"/>
            <w:vMerge w:val="continue"/>
            <w:noWrap/>
            <w:vAlign w:val="center"/>
          </w:tcPr>
          <w:p w14:paraId="3B841707">
            <w:pPr>
              <w:pStyle w:val="52"/>
              <w:rPr>
                <w:color w:val="auto"/>
              </w:rPr>
            </w:pPr>
          </w:p>
        </w:tc>
        <w:tc>
          <w:tcPr>
            <w:tcW w:w="659" w:type="pct"/>
            <w:noWrap/>
            <w:vAlign w:val="center"/>
          </w:tcPr>
          <w:p w14:paraId="1C98CF5A">
            <w:pPr>
              <w:pStyle w:val="52"/>
              <w:rPr>
                <w:color w:val="auto"/>
              </w:rPr>
            </w:pPr>
            <w:r>
              <w:rPr>
                <w:rFonts w:hint="eastAsia"/>
                <w:color w:val="auto"/>
              </w:rPr>
              <w:t>无</w:t>
            </w:r>
          </w:p>
        </w:tc>
        <w:tc>
          <w:tcPr>
            <w:tcW w:w="1052" w:type="pct"/>
            <w:noWrap/>
            <w:vAlign w:val="center"/>
          </w:tcPr>
          <w:p w14:paraId="05538CAE">
            <w:pPr>
              <w:pStyle w:val="52"/>
              <w:rPr>
                <w:color w:val="auto"/>
              </w:rPr>
            </w:pPr>
            <w:r>
              <w:rPr>
                <w:rFonts w:hint="eastAsia"/>
                <w:color w:val="auto"/>
              </w:rPr>
              <w:t>龙江右岸海堤</w:t>
            </w:r>
          </w:p>
        </w:tc>
        <w:tc>
          <w:tcPr>
            <w:tcW w:w="1052" w:type="pct"/>
            <w:noWrap/>
            <w:vAlign w:val="center"/>
          </w:tcPr>
          <w:p w14:paraId="4CC0108D">
            <w:pPr>
              <w:pStyle w:val="52"/>
              <w:rPr>
                <w:color w:val="auto"/>
              </w:rPr>
            </w:pPr>
            <w:r>
              <w:rPr>
                <w:rFonts w:hint="eastAsia"/>
                <w:color w:val="auto"/>
              </w:rPr>
              <w:t>斜坡式</w:t>
            </w:r>
          </w:p>
        </w:tc>
        <w:tc>
          <w:tcPr>
            <w:tcW w:w="1051" w:type="pct"/>
          </w:tcPr>
          <w:p w14:paraId="4F6D9F2E">
            <w:pPr>
              <w:pStyle w:val="52"/>
              <w:rPr>
                <w:color w:val="auto"/>
              </w:rPr>
            </w:pPr>
            <w:r>
              <w:rPr>
                <w:rFonts w:hint="eastAsia"/>
                <w:color w:val="auto"/>
              </w:rPr>
              <w:t>0处</w:t>
            </w:r>
          </w:p>
        </w:tc>
      </w:tr>
      <w:tr w14:paraId="7CFE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7" w:type="pct"/>
            <w:noWrap/>
            <w:vAlign w:val="center"/>
          </w:tcPr>
          <w:p w14:paraId="620AD78D">
            <w:pPr>
              <w:pStyle w:val="52"/>
              <w:rPr>
                <w:color w:val="auto"/>
              </w:rPr>
            </w:pPr>
            <w:r>
              <w:rPr>
                <w:rFonts w:hint="eastAsia"/>
                <w:color w:val="auto"/>
              </w:rPr>
              <w:t>8</w:t>
            </w:r>
          </w:p>
        </w:tc>
        <w:tc>
          <w:tcPr>
            <w:tcW w:w="790" w:type="pct"/>
            <w:vMerge w:val="continue"/>
            <w:noWrap/>
            <w:vAlign w:val="center"/>
          </w:tcPr>
          <w:p w14:paraId="0BE3EF61">
            <w:pPr>
              <w:pStyle w:val="52"/>
              <w:rPr>
                <w:color w:val="auto"/>
              </w:rPr>
            </w:pPr>
          </w:p>
        </w:tc>
        <w:tc>
          <w:tcPr>
            <w:tcW w:w="659" w:type="pct"/>
            <w:noWrap/>
            <w:vAlign w:val="center"/>
          </w:tcPr>
          <w:p w14:paraId="15C3951E">
            <w:pPr>
              <w:pStyle w:val="52"/>
              <w:rPr>
                <w:color w:val="auto"/>
              </w:rPr>
            </w:pPr>
            <w:r>
              <w:rPr>
                <w:rFonts w:hint="eastAsia"/>
                <w:color w:val="auto"/>
              </w:rPr>
              <w:t>无</w:t>
            </w:r>
          </w:p>
        </w:tc>
        <w:tc>
          <w:tcPr>
            <w:tcW w:w="1052" w:type="pct"/>
            <w:noWrap/>
            <w:vAlign w:val="center"/>
          </w:tcPr>
          <w:p w14:paraId="66D285DF">
            <w:pPr>
              <w:pStyle w:val="52"/>
              <w:rPr>
                <w:color w:val="auto"/>
              </w:rPr>
            </w:pPr>
            <w:r>
              <w:rPr>
                <w:rFonts w:hint="eastAsia"/>
                <w:color w:val="auto"/>
              </w:rPr>
              <w:t>凤山港海堤</w:t>
            </w:r>
          </w:p>
        </w:tc>
        <w:tc>
          <w:tcPr>
            <w:tcW w:w="1052" w:type="pct"/>
            <w:noWrap/>
            <w:vAlign w:val="center"/>
          </w:tcPr>
          <w:p w14:paraId="465CEC1A">
            <w:pPr>
              <w:pStyle w:val="52"/>
              <w:rPr>
                <w:color w:val="auto"/>
              </w:rPr>
            </w:pPr>
            <w:r>
              <w:rPr>
                <w:rFonts w:hint="eastAsia"/>
                <w:color w:val="auto"/>
              </w:rPr>
              <w:t>直立式</w:t>
            </w:r>
          </w:p>
        </w:tc>
        <w:tc>
          <w:tcPr>
            <w:tcW w:w="1051" w:type="pct"/>
          </w:tcPr>
          <w:p w14:paraId="3DB83508">
            <w:pPr>
              <w:pStyle w:val="52"/>
              <w:rPr>
                <w:color w:val="auto"/>
              </w:rPr>
            </w:pPr>
            <w:r>
              <w:rPr>
                <w:rFonts w:hint="eastAsia"/>
                <w:color w:val="auto"/>
              </w:rPr>
              <w:t>5处</w:t>
            </w:r>
          </w:p>
        </w:tc>
      </w:tr>
      <w:tr w14:paraId="6F1E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7" w:type="pct"/>
            <w:noWrap/>
            <w:vAlign w:val="center"/>
          </w:tcPr>
          <w:p w14:paraId="5915641D">
            <w:pPr>
              <w:pStyle w:val="52"/>
              <w:rPr>
                <w:color w:val="auto"/>
              </w:rPr>
            </w:pPr>
            <w:r>
              <w:rPr>
                <w:rFonts w:hint="eastAsia"/>
                <w:color w:val="auto"/>
              </w:rPr>
              <w:t>9</w:t>
            </w:r>
          </w:p>
        </w:tc>
        <w:tc>
          <w:tcPr>
            <w:tcW w:w="790" w:type="pct"/>
            <w:vMerge w:val="continue"/>
            <w:noWrap/>
            <w:vAlign w:val="center"/>
          </w:tcPr>
          <w:p w14:paraId="3993C291">
            <w:pPr>
              <w:pStyle w:val="52"/>
              <w:rPr>
                <w:color w:val="auto"/>
              </w:rPr>
            </w:pPr>
          </w:p>
        </w:tc>
        <w:tc>
          <w:tcPr>
            <w:tcW w:w="659" w:type="pct"/>
            <w:noWrap/>
            <w:vAlign w:val="center"/>
          </w:tcPr>
          <w:p w14:paraId="4C62E02E">
            <w:pPr>
              <w:pStyle w:val="52"/>
              <w:rPr>
                <w:color w:val="auto"/>
              </w:rPr>
            </w:pPr>
            <w:r>
              <w:rPr>
                <w:rFonts w:hint="eastAsia"/>
                <w:color w:val="auto"/>
              </w:rPr>
              <w:t>无</w:t>
            </w:r>
          </w:p>
        </w:tc>
        <w:tc>
          <w:tcPr>
            <w:tcW w:w="1052" w:type="pct"/>
            <w:noWrap/>
            <w:vAlign w:val="center"/>
          </w:tcPr>
          <w:p w14:paraId="635B0EB9">
            <w:pPr>
              <w:pStyle w:val="52"/>
              <w:rPr>
                <w:color w:val="auto"/>
              </w:rPr>
            </w:pPr>
            <w:r>
              <w:rPr>
                <w:rFonts w:hint="eastAsia"/>
                <w:color w:val="auto"/>
              </w:rPr>
              <w:t>见龙海堤</w:t>
            </w:r>
          </w:p>
        </w:tc>
        <w:tc>
          <w:tcPr>
            <w:tcW w:w="1052" w:type="pct"/>
            <w:noWrap/>
            <w:vAlign w:val="center"/>
          </w:tcPr>
          <w:p w14:paraId="56E66BA0">
            <w:pPr>
              <w:pStyle w:val="52"/>
              <w:rPr>
                <w:color w:val="auto"/>
              </w:rPr>
            </w:pPr>
            <w:r>
              <w:rPr>
                <w:rFonts w:hint="eastAsia"/>
                <w:color w:val="auto"/>
              </w:rPr>
              <w:t>斜坡式</w:t>
            </w:r>
          </w:p>
        </w:tc>
        <w:tc>
          <w:tcPr>
            <w:tcW w:w="1051" w:type="pct"/>
          </w:tcPr>
          <w:p w14:paraId="5E14A049">
            <w:pPr>
              <w:pStyle w:val="52"/>
              <w:rPr>
                <w:color w:val="auto"/>
              </w:rPr>
            </w:pPr>
            <w:r>
              <w:rPr>
                <w:rFonts w:hint="eastAsia"/>
                <w:color w:val="auto"/>
              </w:rPr>
              <w:t>0处</w:t>
            </w:r>
          </w:p>
        </w:tc>
      </w:tr>
      <w:tr w14:paraId="3B7A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7" w:type="pct"/>
            <w:noWrap/>
            <w:vAlign w:val="center"/>
          </w:tcPr>
          <w:p w14:paraId="3D690437">
            <w:pPr>
              <w:pStyle w:val="52"/>
              <w:rPr>
                <w:color w:val="auto"/>
              </w:rPr>
            </w:pPr>
            <w:r>
              <w:rPr>
                <w:rFonts w:hint="eastAsia"/>
                <w:color w:val="auto"/>
              </w:rPr>
              <w:t>10</w:t>
            </w:r>
          </w:p>
        </w:tc>
        <w:tc>
          <w:tcPr>
            <w:tcW w:w="790" w:type="pct"/>
            <w:vMerge w:val="continue"/>
            <w:noWrap/>
            <w:vAlign w:val="center"/>
          </w:tcPr>
          <w:p w14:paraId="7EBDA2C9">
            <w:pPr>
              <w:pStyle w:val="52"/>
              <w:rPr>
                <w:color w:val="auto"/>
              </w:rPr>
            </w:pPr>
          </w:p>
        </w:tc>
        <w:tc>
          <w:tcPr>
            <w:tcW w:w="659" w:type="pct"/>
            <w:noWrap/>
            <w:vAlign w:val="center"/>
          </w:tcPr>
          <w:p w14:paraId="574FE645">
            <w:pPr>
              <w:pStyle w:val="52"/>
              <w:rPr>
                <w:color w:val="auto"/>
              </w:rPr>
            </w:pPr>
            <w:r>
              <w:rPr>
                <w:rFonts w:hint="eastAsia"/>
                <w:color w:val="auto"/>
              </w:rPr>
              <w:t>无</w:t>
            </w:r>
          </w:p>
        </w:tc>
        <w:tc>
          <w:tcPr>
            <w:tcW w:w="1052" w:type="pct"/>
            <w:noWrap/>
            <w:vAlign w:val="center"/>
          </w:tcPr>
          <w:p w14:paraId="6DCDCBF7">
            <w:pPr>
              <w:pStyle w:val="52"/>
              <w:rPr>
                <w:color w:val="auto"/>
              </w:rPr>
            </w:pPr>
            <w:r>
              <w:rPr>
                <w:rFonts w:hint="eastAsia"/>
                <w:color w:val="auto"/>
              </w:rPr>
              <w:t>西石湖海堤</w:t>
            </w:r>
          </w:p>
        </w:tc>
        <w:tc>
          <w:tcPr>
            <w:tcW w:w="1052" w:type="pct"/>
            <w:noWrap/>
            <w:vAlign w:val="center"/>
          </w:tcPr>
          <w:p w14:paraId="2C195D48">
            <w:pPr>
              <w:pStyle w:val="52"/>
              <w:rPr>
                <w:color w:val="auto"/>
              </w:rPr>
            </w:pPr>
            <w:r>
              <w:rPr>
                <w:rFonts w:hint="eastAsia"/>
                <w:color w:val="auto"/>
              </w:rPr>
              <w:t>斜坡式</w:t>
            </w:r>
          </w:p>
        </w:tc>
        <w:tc>
          <w:tcPr>
            <w:tcW w:w="1051" w:type="pct"/>
          </w:tcPr>
          <w:p w14:paraId="45EB74AA">
            <w:pPr>
              <w:pStyle w:val="52"/>
              <w:rPr>
                <w:color w:val="auto"/>
              </w:rPr>
            </w:pPr>
            <w:r>
              <w:rPr>
                <w:rFonts w:hint="eastAsia"/>
                <w:color w:val="auto"/>
              </w:rPr>
              <w:t>0处</w:t>
            </w:r>
          </w:p>
        </w:tc>
      </w:tr>
      <w:tr w14:paraId="4F3B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7" w:type="pct"/>
            <w:noWrap/>
            <w:vAlign w:val="center"/>
          </w:tcPr>
          <w:p w14:paraId="19BC5DE9">
            <w:pPr>
              <w:pStyle w:val="52"/>
              <w:rPr>
                <w:color w:val="auto"/>
              </w:rPr>
            </w:pPr>
            <w:r>
              <w:rPr>
                <w:rFonts w:hint="eastAsia"/>
                <w:color w:val="auto"/>
              </w:rPr>
              <w:t>11</w:t>
            </w:r>
          </w:p>
        </w:tc>
        <w:tc>
          <w:tcPr>
            <w:tcW w:w="790" w:type="pct"/>
            <w:vMerge w:val="continue"/>
            <w:noWrap/>
            <w:vAlign w:val="center"/>
          </w:tcPr>
          <w:p w14:paraId="35B918F6">
            <w:pPr>
              <w:pStyle w:val="52"/>
              <w:rPr>
                <w:color w:val="auto"/>
              </w:rPr>
            </w:pPr>
          </w:p>
        </w:tc>
        <w:tc>
          <w:tcPr>
            <w:tcW w:w="659" w:type="pct"/>
            <w:noWrap/>
            <w:vAlign w:val="center"/>
          </w:tcPr>
          <w:p w14:paraId="1C4F6AC7">
            <w:pPr>
              <w:pStyle w:val="52"/>
              <w:rPr>
                <w:color w:val="auto"/>
              </w:rPr>
            </w:pPr>
            <w:r>
              <w:rPr>
                <w:rFonts w:hint="eastAsia"/>
                <w:color w:val="auto"/>
              </w:rPr>
              <w:t>无</w:t>
            </w:r>
          </w:p>
        </w:tc>
        <w:tc>
          <w:tcPr>
            <w:tcW w:w="1052" w:type="pct"/>
            <w:noWrap/>
            <w:vAlign w:val="center"/>
          </w:tcPr>
          <w:p w14:paraId="1644E344">
            <w:pPr>
              <w:pStyle w:val="52"/>
              <w:rPr>
                <w:color w:val="auto"/>
              </w:rPr>
            </w:pPr>
            <w:r>
              <w:rPr>
                <w:rFonts w:hint="eastAsia"/>
                <w:color w:val="auto"/>
              </w:rPr>
              <w:t>鳌江河海堤</w:t>
            </w:r>
          </w:p>
        </w:tc>
        <w:tc>
          <w:tcPr>
            <w:tcW w:w="1052" w:type="pct"/>
            <w:noWrap/>
            <w:vAlign w:val="center"/>
          </w:tcPr>
          <w:p w14:paraId="63EF1B26">
            <w:pPr>
              <w:pStyle w:val="52"/>
              <w:rPr>
                <w:color w:val="auto"/>
              </w:rPr>
            </w:pPr>
            <w:r>
              <w:rPr>
                <w:rFonts w:hint="eastAsia"/>
                <w:color w:val="auto"/>
              </w:rPr>
              <w:t>土堤</w:t>
            </w:r>
          </w:p>
        </w:tc>
        <w:tc>
          <w:tcPr>
            <w:tcW w:w="1051" w:type="pct"/>
          </w:tcPr>
          <w:p w14:paraId="733B9500">
            <w:pPr>
              <w:pStyle w:val="52"/>
              <w:rPr>
                <w:color w:val="auto"/>
              </w:rPr>
            </w:pPr>
            <w:r>
              <w:rPr>
                <w:rFonts w:hint="eastAsia"/>
                <w:color w:val="auto"/>
              </w:rPr>
              <w:t>0处</w:t>
            </w:r>
          </w:p>
        </w:tc>
      </w:tr>
      <w:tr w14:paraId="12972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7" w:type="pct"/>
            <w:noWrap/>
            <w:vAlign w:val="center"/>
          </w:tcPr>
          <w:p w14:paraId="659BEC96">
            <w:pPr>
              <w:pStyle w:val="52"/>
              <w:rPr>
                <w:color w:val="auto"/>
              </w:rPr>
            </w:pPr>
            <w:r>
              <w:rPr>
                <w:rFonts w:hint="eastAsia"/>
                <w:color w:val="auto"/>
              </w:rPr>
              <w:t>12</w:t>
            </w:r>
          </w:p>
        </w:tc>
        <w:tc>
          <w:tcPr>
            <w:tcW w:w="790" w:type="pct"/>
            <w:vMerge w:val="restart"/>
            <w:noWrap/>
            <w:vAlign w:val="center"/>
          </w:tcPr>
          <w:p w14:paraId="3D5463DB">
            <w:pPr>
              <w:pStyle w:val="52"/>
              <w:rPr>
                <w:color w:val="auto"/>
              </w:rPr>
            </w:pPr>
            <w:r>
              <w:rPr>
                <w:color w:val="auto"/>
              </w:rPr>
              <w:t>渔港</w:t>
            </w:r>
          </w:p>
        </w:tc>
        <w:tc>
          <w:tcPr>
            <w:tcW w:w="659" w:type="pct"/>
            <w:noWrap/>
            <w:vAlign w:val="center"/>
          </w:tcPr>
          <w:p w14:paraId="7CE84288">
            <w:pPr>
              <w:pStyle w:val="52"/>
              <w:rPr>
                <w:color w:val="auto"/>
              </w:rPr>
            </w:pPr>
            <w:r>
              <w:rPr>
                <w:rFonts w:hint="eastAsia"/>
                <w:color w:val="auto"/>
              </w:rPr>
              <w:t>二级</w:t>
            </w:r>
          </w:p>
        </w:tc>
        <w:tc>
          <w:tcPr>
            <w:tcW w:w="1052" w:type="pct"/>
            <w:noWrap/>
            <w:vAlign w:val="center"/>
          </w:tcPr>
          <w:p w14:paraId="14E790AA">
            <w:pPr>
              <w:pStyle w:val="52"/>
              <w:rPr>
                <w:color w:val="auto"/>
              </w:rPr>
            </w:pPr>
            <w:r>
              <w:rPr>
                <w:color w:val="auto"/>
              </w:rPr>
              <w:t>神泉渔港</w:t>
            </w:r>
          </w:p>
        </w:tc>
        <w:tc>
          <w:tcPr>
            <w:tcW w:w="1052" w:type="pct"/>
            <w:noWrap/>
            <w:vAlign w:val="center"/>
          </w:tcPr>
          <w:p w14:paraId="42D6145B">
            <w:pPr>
              <w:pStyle w:val="52"/>
              <w:rPr>
                <w:color w:val="auto"/>
              </w:rPr>
            </w:pPr>
            <w:r>
              <w:rPr>
                <w:rFonts w:hint="eastAsia"/>
                <w:color w:val="auto"/>
              </w:rPr>
              <w:t>/</w:t>
            </w:r>
          </w:p>
        </w:tc>
        <w:tc>
          <w:tcPr>
            <w:tcW w:w="1051" w:type="pct"/>
          </w:tcPr>
          <w:p w14:paraId="282A78A0">
            <w:pPr>
              <w:pStyle w:val="52"/>
              <w:rPr>
                <w:color w:val="auto"/>
              </w:rPr>
            </w:pPr>
            <w:r>
              <w:rPr>
                <w:rFonts w:hint="eastAsia"/>
                <w:color w:val="auto"/>
              </w:rPr>
              <w:t>5处</w:t>
            </w:r>
          </w:p>
        </w:tc>
      </w:tr>
      <w:tr w14:paraId="2484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7" w:type="pct"/>
            <w:noWrap/>
            <w:vAlign w:val="center"/>
          </w:tcPr>
          <w:p w14:paraId="1B0CC946">
            <w:pPr>
              <w:pStyle w:val="52"/>
              <w:rPr>
                <w:color w:val="auto"/>
              </w:rPr>
            </w:pPr>
            <w:r>
              <w:rPr>
                <w:rFonts w:hint="eastAsia"/>
                <w:color w:val="auto"/>
              </w:rPr>
              <w:t>13</w:t>
            </w:r>
          </w:p>
        </w:tc>
        <w:tc>
          <w:tcPr>
            <w:tcW w:w="790" w:type="pct"/>
            <w:vMerge w:val="continue"/>
            <w:noWrap/>
            <w:vAlign w:val="center"/>
          </w:tcPr>
          <w:p w14:paraId="21D22DCC">
            <w:pPr>
              <w:pStyle w:val="52"/>
              <w:rPr>
                <w:color w:val="auto"/>
              </w:rPr>
            </w:pPr>
          </w:p>
        </w:tc>
        <w:tc>
          <w:tcPr>
            <w:tcW w:w="659" w:type="pct"/>
            <w:noWrap/>
            <w:vAlign w:val="center"/>
          </w:tcPr>
          <w:p w14:paraId="138D7FEA">
            <w:pPr>
              <w:pStyle w:val="52"/>
              <w:rPr>
                <w:color w:val="auto"/>
              </w:rPr>
            </w:pPr>
            <w:r>
              <w:rPr>
                <w:rFonts w:hint="eastAsia"/>
                <w:color w:val="auto"/>
              </w:rPr>
              <w:t>二级</w:t>
            </w:r>
          </w:p>
        </w:tc>
        <w:tc>
          <w:tcPr>
            <w:tcW w:w="1052" w:type="pct"/>
            <w:noWrap/>
            <w:vAlign w:val="center"/>
          </w:tcPr>
          <w:p w14:paraId="5CC078D2">
            <w:pPr>
              <w:pStyle w:val="52"/>
              <w:rPr>
                <w:color w:val="auto"/>
              </w:rPr>
            </w:pPr>
            <w:r>
              <w:rPr>
                <w:color w:val="auto"/>
              </w:rPr>
              <w:t>资深渔港</w:t>
            </w:r>
          </w:p>
        </w:tc>
        <w:tc>
          <w:tcPr>
            <w:tcW w:w="1052" w:type="pct"/>
            <w:noWrap/>
            <w:vAlign w:val="center"/>
          </w:tcPr>
          <w:p w14:paraId="28D14A5F">
            <w:pPr>
              <w:pStyle w:val="52"/>
              <w:rPr>
                <w:color w:val="auto"/>
              </w:rPr>
            </w:pPr>
            <w:r>
              <w:rPr>
                <w:rFonts w:hint="eastAsia"/>
                <w:color w:val="auto"/>
              </w:rPr>
              <w:t>/</w:t>
            </w:r>
          </w:p>
        </w:tc>
        <w:tc>
          <w:tcPr>
            <w:tcW w:w="1051" w:type="pct"/>
          </w:tcPr>
          <w:p w14:paraId="691CAFDA">
            <w:pPr>
              <w:pStyle w:val="52"/>
              <w:rPr>
                <w:color w:val="auto"/>
              </w:rPr>
            </w:pPr>
            <w:r>
              <w:rPr>
                <w:rFonts w:hint="eastAsia"/>
                <w:color w:val="auto"/>
              </w:rPr>
              <w:t>6处</w:t>
            </w:r>
          </w:p>
        </w:tc>
      </w:tr>
      <w:tr w14:paraId="6756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7" w:type="pct"/>
            <w:noWrap/>
            <w:vAlign w:val="center"/>
          </w:tcPr>
          <w:p w14:paraId="085A6FE0">
            <w:pPr>
              <w:pStyle w:val="52"/>
              <w:rPr>
                <w:color w:val="auto"/>
              </w:rPr>
            </w:pPr>
            <w:r>
              <w:rPr>
                <w:rFonts w:hint="eastAsia"/>
                <w:color w:val="auto"/>
              </w:rPr>
              <w:t>14</w:t>
            </w:r>
          </w:p>
        </w:tc>
        <w:tc>
          <w:tcPr>
            <w:tcW w:w="790" w:type="pct"/>
            <w:vMerge w:val="continue"/>
            <w:noWrap/>
            <w:vAlign w:val="center"/>
          </w:tcPr>
          <w:p w14:paraId="34FA3B6C">
            <w:pPr>
              <w:pStyle w:val="52"/>
              <w:rPr>
                <w:color w:val="auto"/>
              </w:rPr>
            </w:pPr>
          </w:p>
        </w:tc>
        <w:tc>
          <w:tcPr>
            <w:tcW w:w="659" w:type="pct"/>
            <w:noWrap/>
            <w:vAlign w:val="center"/>
          </w:tcPr>
          <w:p w14:paraId="0A0329A5">
            <w:pPr>
              <w:pStyle w:val="52"/>
              <w:rPr>
                <w:color w:val="auto"/>
              </w:rPr>
            </w:pPr>
            <w:r>
              <w:rPr>
                <w:rFonts w:hint="eastAsia"/>
                <w:color w:val="auto"/>
              </w:rPr>
              <w:t>二级</w:t>
            </w:r>
          </w:p>
        </w:tc>
        <w:tc>
          <w:tcPr>
            <w:tcW w:w="1052" w:type="pct"/>
            <w:noWrap/>
            <w:vAlign w:val="center"/>
          </w:tcPr>
          <w:p w14:paraId="4E9C137B">
            <w:pPr>
              <w:pStyle w:val="52"/>
              <w:rPr>
                <w:color w:val="auto"/>
              </w:rPr>
            </w:pPr>
            <w:r>
              <w:rPr>
                <w:color w:val="auto"/>
              </w:rPr>
              <w:t>靖海渔港</w:t>
            </w:r>
          </w:p>
        </w:tc>
        <w:tc>
          <w:tcPr>
            <w:tcW w:w="1052" w:type="pct"/>
            <w:noWrap/>
            <w:vAlign w:val="center"/>
          </w:tcPr>
          <w:p w14:paraId="132398B2">
            <w:pPr>
              <w:pStyle w:val="52"/>
              <w:rPr>
                <w:color w:val="auto"/>
              </w:rPr>
            </w:pPr>
            <w:r>
              <w:rPr>
                <w:rFonts w:hint="eastAsia"/>
                <w:color w:val="auto"/>
              </w:rPr>
              <w:t>/</w:t>
            </w:r>
          </w:p>
        </w:tc>
        <w:tc>
          <w:tcPr>
            <w:tcW w:w="1051" w:type="pct"/>
          </w:tcPr>
          <w:p w14:paraId="7449CE44">
            <w:pPr>
              <w:pStyle w:val="52"/>
              <w:rPr>
                <w:color w:val="auto"/>
              </w:rPr>
            </w:pPr>
            <w:r>
              <w:rPr>
                <w:rFonts w:hint="eastAsia"/>
                <w:color w:val="auto"/>
              </w:rPr>
              <w:t>13处</w:t>
            </w:r>
          </w:p>
        </w:tc>
      </w:tr>
      <w:tr w14:paraId="19A4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7" w:type="pct"/>
            <w:noWrap/>
            <w:vAlign w:val="center"/>
          </w:tcPr>
          <w:p w14:paraId="77FEE84B">
            <w:pPr>
              <w:pStyle w:val="52"/>
              <w:rPr>
                <w:color w:val="auto"/>
              </w:rPr>
            </w:pPr>
            <w:r>
              <w:rPr>
                <w:rFonts w:hint="eastAsia"/>
                <w:color w:val="auto"/>
              </w:rPr>
              <w:t>15</w:t>
            </w:r>
          </w:p>
        </w:tc>
        <w:tc>
          <w:tcPr>
            <w:tcW w:w="790" w:type="pct"/>
            <w:noWrap/>
            <w:vAlign w:val="center"/>
          </w:tcPr>
          <w:p w14:paraId="724BE4C6">
            <w:pPr>
              <w:pStyle w:val="52"/>
              <w:rPr>
                <w:color w:val="auto"/>
              </w:rPr>
            </w:pPr>
            <w:r>
              <w:rPr>
                <w:rFonts w:hint="eastAsia"/>
                <w:color w:val="auto"/>
              </w:rPr>
              <w:t>滨海旅游区</w:t>
            </w:r>
          </w:p>
        </w:tc>
        <w:tc>
          <w:tcPr>
            <w:tcW w:w="659" w:type="pct"/>
            <w:noWrap/>
            <w:vAlign w:val="center"/>
          </w:tcPr>
          <w:p w14:paraId="02BFD9B1">
            <w:pPr>
              <w:pStyle w:val="52"/>
              <w:rPr>
                <w:color w:val="auto"/>
              </w:rPr>
            </w:pPr>
            <w:r>
              <w:rPr>
                <w:rFonts w:hint="eastAsia"/>
                <w:color w:val="auto"/>
              </w:rPr>
              <w:t>无</w:t>
            </w:r>
          </w:p>
        </w:tc>
        <w:tc>
          <w:tcPr>
            <w:tcW w:w="1052" w:type="pct"/>
            <w:noWrap/>
            <w:vAlign w:val="center"/>
          </w:tcPr>
          <w:p w14:paraId="208FD19B">
            <w:pPr>
              <w:pStyle w:val="52"/>
              <w:rPr>
                <w:color w:val="auto"/>
              </w:rPr>
            </w:pPr>
            <w:r>
              <w:rPr>
                <w:rFonts w:hint="eastAsia"/>
                <w:color w:val="auto"/>
              </w:rPr>
              <w:t>华家海滨度假村</w:t>
            </w:r>
          </w:p>
        </w:tc>
        <w:tc>
          <w:tcPr>
            <w:tcW w:w="1052" w:type="pct"/>
            <w:noWrap/>
            <w:vAlign w:val="center"/>
          </w:tcPr>
          <w:p w14:paraId="196FF858">
            <w:pPr>
              <w:pStyle w:val="52"/>
              <w:rPr>
                <w:color w:val="auto"/>
              </w:rPr>
            </w:pPr>
            <w:r>
              <w:rPr>
                <w:rFonts w:hint="eastAsia"/>
                <w:color w:val="auto"/>
              </w:rPr>
              <w:t>/</w:t>
            </w:r>
          </w:p>
        </w:tc>
        <w:tc>
          <w:tcPr>
            <w:tcW w:w="1051" w:type="pct"/>
          </w:tcPr>
          <w:p w14:paraId="62C5B7D7">
            <w:pPr>
              <w:pStyle w:val="52"/>
              <w:rPr>
                <w:color w:val="auto"/>
              </w:rPr>
            </w:pPr>
            <w:r>
              <w:rPr>
                <w:rFonts w:hint="eastAsia"/>
                <w:color w:val="auto"/>
              </w:rPr>
              <w:t>0处</w:t>
            </w:r>
          </w:p>
        </w:tc>
      </w:tr>
    </w:tbl>
    <w:p w14:paraId="601BEA1B">
      <w:pPr>
        <w:ind w:firstLine="480"/>
        <w:rPr>
          <w:color w:val="auto"/>
        </w:rPr>
      </w:pPr>
    </w:p>
    <w:p w14:paraId="63A78CC5">
      <w:pPr>
        <w:pStyle w:val="5"/>
        <w:rPr>
          <w:color w:val="auto"/>
        </w:rPr>
      </w:pPr>
      <w:r>
        <w:rPr>
          <w:rFonts w:hint="eastAsia"/>
          <w:color w:val="auto"/>
        </w:rPr>
        <w:t>资料收集整理</w:t>
      </w:r>
    </w:p>
    <w:p w14:paraId="2DD03B98">
      <w:pPr>
        <w:ind w:firstLine="480"/>
        <w:rPr>
          <w:color w:val="auto"/>
        </w:rPr>
      </w:pPr>
      <w:r>
        <w:rPr>
          <w:rFonts w:hint="eastAsia"/>
          <w:color w:val="auto"/>
        </w:rPr>
        <w:t>按照相关技术规范，收集往年揭阳市隐患调查数据集，数据集包含地理信息数据（DEM）、海岸防护隐患工程现场调查表、海岸防护工程隐患记录表、渔港隐患现场调查记录表、滨海旅游区基本信息调查表、海洋灾害重点隐患调查工作报告和技术报告等，通过调查对地理信息、海洋观测、历史灾害等基础资料进行更新。</w:t>
      </w:r>
    </w:p>
    <w:p w14:paraId="288B0618">
      <w:pPr>
        <w:pStyle w:val="5"/>
        <w:rPr>
          <w:color w:val="auto"/>
        </w:rPr>
      </w:pPr>
      <w:r>
        <w:rPr>
          <w:rFonts w:hint="eastAsia"/>
          <w:color w:val="auto"/>
        </w:rPr>
        <w:t>海堤隐患点监测</w:t>
      </w:r>
    </w:p>
    <w:p w14:paraId="78759251">
      <w:pPr>
        <w:ind w:firstLine="480"/>
        <w:rPr>
          <w:color w:val="auto"/>
        </w:rPr>
      </w:pPr>
      <w:r>
        <w:rPr>
          <w:rFonts w:hint="eastAsia"/>
          <w:color w:val="auto"/>
        </w:rPr>
        <w:t>海堤数据在往年调查数据集和遥感调查分析的基础上，开展现场核查和补充。对上年度选取的断面进行观察，对上年度已知的隐患点进行重新测量，并填写调查表更新数据，主要测量要素包括测点GPS信息、堤顶高程、堤前滩面高程、防渗土顶高程和现场照片视频等资料。加密观察除了已知隐患点外堤坝有无新的明显转折处、沉降处或损毁处，如有则进行测量和做好调查记录。</w:t>
      </w:r>
    </w:p>
    <w:p w14:paraId="517B3831">
      <w:pPr>
        <w:pStyle w:val="5"/>
        <w:rPr>
          <w:color w:val="auto"/>
        </w:rPr>
      </w:pPr>
      <w:r>
        <w:rPr>
          <w:rFonts w:hint="eastAsia"/>
          <w:color w:val="auto"/>
        </w:rPr>
        <w:t>渔港隐患点监测</w:t>
      </w:r>
    </w:p>
    <w:p w14:paraId="7F2798EC">
      <w:pPr>
        <w:ind w:firstLine="480"/>
        <w:rPr>
          <w:color w:val="auto"/>
        </w:rPr>
      </w:pPr>
      <w:r>
        <w:rPr>
          <w:rFonts w:hint="eastAsia"/>
          <w:color w:val="auto"/>
        </w:rPr>
        <w:t>渔港数据在往年调查数据集的基础上，开展现场核查补充，对渔港实际防台靠泊量、防波堤损毁情况等数据进行更新。</w:t>
      </w:r>
    </w:p>
    <w:p w14:paraId="2D228FDE">
      <w:pPr>
        <w:pStyle w:val="5"/>
        <w:rPr>
          <w:color w:val="auto"/>
        </w:rPr>
      </w:pPr>
      <w:r>
        <w:rPr>
          <w:rFonts w:hint="eastAsia"/>
          <w:color w:val="auto"/>
        </w:rPr>
        <w:t>滨海旅游区隐患点监测</w:t>
      </w:r>
    </w:p>
    <w:p w14:paraId="21F6147D">
      <w:pPr>
        <w:ind w:firstLine="480"/>
        <w:rPr>
          <w:color w:val="auto"/>
        </w:rPr>
      </w:pPr>
      <w:r>
        <w:rPr>
          <w:rFonts w:hint="eastAsia"/>
          <w:color w:val="auto"/>
        </w:rPr>
        <w:t>滨海旅游区数据在往年调查数据集的基础上，开展现场核查补充，核查内容包括已投入运营的沿海风景名胜、海水浴场等，主要调查位置、级别、面积、设计日游客接待量等。</w:t>
      </w:r>
    </w:p>
    <w:p w14:paraId="787CB4E8">
      <w:pPr>
        <w:pStyle w:val="5"/>
        <w:rPr>
          <w:color w:val="auto"/>
        </w:rPr>
      </w:pPr>
      <w:r>
        <w:rPr>
          <w:rFonts w:hint="eastAsia"/>
          <w:color w:val="auto"/>
        </w:rPr>
        <w:t>海水养殖区隐患点监测</w:t>
      </w:r>
    </w:p>
    <w:p w14:paraId="63351CA5">
      <w:pPr>
        <w:ind w:firstLine="480"/>
        <w:rPr>
          <w:color w:val="auto"/>
        </w:rPr>
      </w:pPr>
      <w:r>
        <w:rPr>
          <w:color w:val="auto"/>
        </w:rPr>
        <w:t>海水养殖区</w:t>
      </w:r>
      <w:r>
        <w:rPr>
          <w:rFonts w:hint="eastAsia"/>
          <w:color w:val="auto"/>
        </w:rPr>
        <w:t>在</w:t>
      </w:r>
      <w:r>
        <w:rPr>
          <w:color w:val="auto"/>
        </w:rPr>
        <w:t>往年调查数据集的基础上，开展现场核查补充，</w:t>
      </w:r>
      <w:r>
        <w:rPr>
          <w:rFonts w:hint="eastAsia"/>
          <w:color w:val="auto"/>
        </w:rPr>
        <w:t>核查内容包括海水养殖区的位置、范围、养殖方式、产量、历史灾情等。</w:t>
      </w:r>
    </w:p>
    <w:p w14:paraId="0798C33B">
      <w:pPr>
        <w:pStyle w:val="5"/>
        <w:rPr>
          <w:color w:val="auto"/>
        </w:rPr>
      </w:pPr>
      <w:r>
        <w:rPr>
          <w:rFonts w:hint="eastAsia"/>
          <w:color w:val="auto"/>
        </w:rPr>
        <w:t>隐患点确定</w:t>
      </w:r>
    </w:p>
    <w:p w14:paraId="0A866762">
      <w:pPr>
        <w:ind w:firstLine="480"/>
        <w:rPr>
          <w:color w:val="auto"/>
        </w:rPr>
      </w:pPr>
      <w:r>
        <w:rPr>
          <w:rFonts w:hint="eastAsia"/>
          <w:color w:val="auto"/>
        </w:rPr>
        <w:t>海洋灾害隐患调查充分考虑海洋灾害影响特征、调查区域工程防护能力及重要承灾体分布，应用相关技术方法和规范，以点面结合方式确定海洋灾害隐患区（点）。</w:t>
      </w:r>
    </w:p>
    <w:p w14:paraId="6138CFE0">
      <w:pPr>
        <w:pStyle w:val="5"/>
        <w:rPr>
          <w:color w:val="auto"/>
        </w:rPr>
      </w:pPr>
      <w:r>
        <w:rPr>
          <w:rFonts w:hint="eastAsia"/>
          <w:color w:val="auto"/>
        </w:rPr>
        <w:t>成果核验与分析</w:t>
      </w:r>
    </w:p>
    <w:p w14:paraId="5B8BA3D5">
      <w:pPr>
        <w:ind w:firstLine="480"/>
        <w:rPr>
          <w:color w:val="auto"/>
        </w:rPr>
      </w:pPr>
      <w:r>
        <w:rPr>
          <w:rFonts w:hint="eastAsia"/>
          <w:color w:val="auto"/>
        </w:rPr>
        <w:t>自检和分析隐患调查成果，形成隐患数据表单及数据集，编制技术报告。</w:t>
      </w:r>
    </w:p>
    <w:p w14:paraId="17190BF5">
      <w:pPr>
        <w:pStyle w:val="5"/>
        <w:rPr>
          <w:color w:val="auto"/>
        </w:rPr>
      </w:pPr>
      <w:r>
        <w:rPr>
          <w:rFonts w:hint="eastAsia"/>
          <w:color w:val="auto"/>
        </w:rPr>
        <w:t>隐患成果汇编</w:t>
      </w:r>
    </w:p>
    <w:p w14:paraId="36EC66DC">
      <w:pPr>
        <w:ind w:firstLine="480"/>
        <w:rPr>
          <w:color w:val="auto"/>
        </w:rPr>
      </w:pPr>
      <w:r>
        <w:rPr>
          <w:rFonts w:hint="eastAsia"/>
          <w:color w:val="auto"/>
        </w:rPr>
        <w:t>通过自检和业主方审核后，拟汇交以下成果。</w:t>
      </w:r>
    </w:p>
    <w:p w14:paraId="2632C9E2">
      <w:pPr>
        <w:ind w:firstLine="480"/>
        <w:rPr>
          <w:color w:val="auto"/>
        </w:rPr>
      </w:pPr>
      <w:r>
        <w:rPr>
          <w:color w:val="auto"/>
        </w:rPr>
        <w:t>1</w:t>
      </w:r>
      <w:r>
        <w:rPr>
          <w:rFonts w:hint="eastAsia"/>
          <w:color w:val="auto"/>
        </w:rPr>
        <w:t>、隐患工程现场调查表；</w:t>
      </w:r>
    </w:p>
    <w:p w14:paraId="0577B347">
      <w:pPr>
        <w:ind w:firstLine="480"/>
        <w:rPr>
          <w:color w:val="auto"/>
        </w:rPr>
      </w:pPr>
      <w:r>
        <w:rPr>
          <w:color w:val="auto"/>
        </w:rPr>
        <w:t>2</w:t>
      </w:r>
      <w:r>
        <w:rPr>
          <w:rFonts w:hint="eastAsia"/>
          <w:color w:val="auto"/>
        </w:rPr>
        <w:t>、隐患记录表；</w:t>
      </w:r>
    </w:p>
    <w:p w14:paraId="5C256BE7">
      <w:pPr>
        <w:ind w:firstLine="480"/>
        <w:rPr>
          <w:color w:val="auto"/>
        </w:rPr>
      </w:pPr>
      <w:r>
        <w:rPr>
          <w:rFonts w:hint="eastAsia"/>
          <w:color w:val="auto"/>
        </w:rPr>
        <w:t>3、隐患现状拍摄影像资料；</w:t>
      </w:r>
    </w:p>
    <w:p w14:paraId="22A97734">
      <w:pPr>
        <w:ind w:firstLine="480"/>
        <w:rPr>
          <w:color w:val="auto"/>
        </w:rPr>
      </w:pPr>
      <w:r>
        <w:rPr>
          <w:rFonts w:hint="eastAsia"/>
          <w:color w:val="auto"/>
        </w:rPr>
        <w:t>4、隐患点调查技术报告。</w:t>
      </w:r>
    </w:p>
    <w:p w14:paraId="68493408">
      <w:pPr>
        <w:pStyle w:val="4"/>
        <w:rPr>
          <w:rFonts w:hint="eastAsia"/>
          <w:color w:val="auto"/>
        </w:rPr>
      </w:pPr>
      <w:bookmarkStart w:id="6" w:name="_Toc223100561"/>
      <w:r>
        <w:rPr>
          <w:rFonts w:hint="eastAsia"/>
          <w:color w:val="auto"/>
        </w:rPr>
        <w:t>灾情报送</w:t>
      </w:r>
      <w:bookmarkEnd w:id="6"/>
    </w:p>
    <w:p w14:paraId="5B5E0CB1">
      <w:pPr>
        <w:ind w:firstLine="480"/>
        <w:rPr>
          <w:color w:val="auto"/>
        </w:rPr>
      </w:pPr>
      <w:r>
        <w:rPr>
          <w:rFonts w:hint="eastAsia"/>
          <w:color w:val="auto"/>
        </w:rPr>
        <w:t>根据揭阳市历史海洋灾害受灾点分布情况、海洋灾害隐患点分布情况、重要承载体风险隐患因素、海洋灾害巡查范围等海洋灾害防御实际情况，组建海洋灾情报送信息员队伍，确保灾害发生后至少有1名信息员能够及时到岗到位，第一时间掌握和报送灾情。</w:t>
      </w:r>
    </w:p>
    <w:p w14:paraId="736CDF0E">
      <w:pPr>
        <w:ind w:firstLine="480"/>
        <w:rPr>
          <w:color w:val="auto"/>
        </w:rPr>
      </w:pPr>
      <w:r>
        <w:rPr>
          <w:rFonts w:hint="eastAsia"/>
          <w:color w:val="auto"/>
        </w:rPr>
        <w:t>灾情报送工作分为四个工作阶段：日常阶段、灾前阶段、灾中阶段、灾后阶段；工作内容分别为日常准备、灾前响应、灾中报送、灾后总结。</w:t>
      </w:r>
    </w:p>
    <w:p w14:paraId="32B602F7">
      <w:pPr>
        <w:ind w:firstLine="480"/>
        <w:rPr>
          <w:color w:val="auto"/>
        </w:rPr>
      </w:pPr>
      <w:r>
        <w:rPr>
          <w:rFonts w:hint="eastAsia"/>
          <w:color w:val="auto"/>
        </w:rPr>
        <w:t>日常阶段定期获取和更新灾情报送工作对接部门和工作人员的联系方式，制定《灾情报送负责人及部门联系表》；灾前协调收集相关预警报信息，做好调查物件准备；灾中依据规定辅助业主方开展灾害报送工作，通过与当地有关部门沟通协调获取相关灾情数据，与灾情信息员队伍了解和掌握受灾情况，填写海洋灾情信息表；灾后进行工作总结和相关资料的整理工作。</w:t>
      </w:r>
    </w:p>
    <w:p w14:paraId="0B9C8058">
      <w:pPr>
        <w:pStyle w:val="5"/>
        <w:rPr>
          <w:color w:val="auto"/>
        </w:rPr>
      </w:pPr>
      <w:r>
        <w:rPr>
          <w:rFonts w:hint="eastAsia"/>
          <w:color w:val="auto"/>
        </w:rPr>
        <w:t>日常准备</w:t>
      </w:r>
    </w:p>
    <w:p w14:paraId="0DF475CE">
      <w:pPr>
        <w:pStyle w:val="6"/>
        <w:rPr>
          <w:color w:val="auto"/>
        </w:rPr>
      </w:pPr>
      <w:r>
        <w:rPr>
          <w:rFonts w:hint="eastAsia"/>
          <w:color w:val="auto"/>
        </w:rPr>
        <w:t>协调函件</w:t>
      </w:r>
    </w:p>
    <w:p w14:paraId="76581E66">
      <w:pPr>
        <w:ind w:firstLine="480"/>
        <w:rPr>
          <w:color w:val="auto"/>
        </w:rPr>
      </w:pPr>
      <w:r>
        <w:rPr>
          <w:rFonts w:hint="eastAsia"/>
          <w:color w:val="auto"/>
        </w:rPr>
        <w:t>灾情报送获取相关灾情信息的主要途径为与当地有关部门沟通协调及与灾情信息员队伍了解。灾情数据在尚未公开前，为保密数据内容，需要事先获取协调函件证明身份，从而进行数据协调工作。协调函件需说明相关缘由，由业主方事先盖章，做好相关备份，便于灾害发生时迅速响应。</w:t>
      </w:r>
    </w:p>
    <w:p w14:paraId="2D932298">
      <w:pPr>
        <w:pStyle w:val="6"/>
        <w:rPr>
          <w:color w:val="auto"/>
        </w:rPr>
      </w:pPr>
      <w:r>
        <w:rPr>
          <w:rFonts w:hint="eastAsia"/>
          <w:color w:val="auto"/>
        </w:rPr>
        <w:t>部门联系表</w:t>
      </w:r>
    </w:p>
    <w:p w14:paraId="00A2FEA9">
      <w:pPr>
        <w:ind w:firstLine="480"/>
        <w:rPr>
          <w:color w:val="auto"/>
        </w:rPr>
      </w:pPr>
      <w:r>
        <w:rPr>
          <w:rFonts w:hint="eastAsia"/>
          <w:color w:val="auto"/>
        </w:rPr>
        <w:t>制定《灾情报送负责人及部门联系表》，记录灾情报送相关部门的联系方式及对接人员的联系方式，并做好存档，在灾情发生后，根据联系表联系相关部门和人员掌握灾情。</w:t>
      </w:r>
    </w:p>
    <w:p w14:paraId="081039EB">
      <w:pPr>
        <w:pStyle w:val="6"/>
        <w:rPr>
          <w:color w:val="auto"/>
        </w:rPr>
      </w:pPr>
      <w:r>
        <w:rPr>
          <w:rFonts w:hint="eastAsia"/>
          <w:color w:val="auto"/>
        </w:rPr>
        <w:t>灾前响应</w:t>
      </w:r>
    </w:p>
    <w:p w14:paraId="718A9967">
      <w:pPr>
        <w:ind w:firstLine="480"/>
        <w:rPr>
          <w:color w:val="auto"/>
        </w:rPr>
      </w:pPr>
      <w:r>
        <w:rPr>
          <w:rFonts w:hint="eastAsia"/>
          <w:color w:val="auto"/>
        </w:rPr>
        <w:t>形势预判，提前部署，关注热带气旋、风暴潮、海浪等预警预报信息。在台风形成时或相关预警报发布后，密切关注海洋灾害发生发展的走向和动态，保持全天24小时通讯畅通，与业主方保持联系；准备函件和联系表等相关物件，及时响应业主方的灾情报送工作需求。</w:t>
      </w:r>
    </w:p>
    <w:p w14:paraId="6D2BF020">
      <w:pPr>
        <w:pStyle w:val="5"/>
        <w:rPr>
          <w:color w:val="auto"/>
        </w:rPr>
      </w:pPr>
      <w:r>
        <w:rPr>
          <w:rFonts w:hint="eastAsia"/>
          <w:color w:val="auto"/>
        </w:rPr>
        <w:t>灾中报送</w:t>
      </w:r>
    </w:p>
    <w:p w14:paraId="49A7ECD7">
      <w:pPr>
        <w:pStyle w:val="6"/>
        <w:rPr>
          <w:color w:val="auto"/>
        </w:rPr>
      </w:pPr>
      <w:r>
        <w:rPr>
          <w:rFonts w:hint="eastAsia"/>
          <w:color w:val="auto"/>
        </w:rPr>
        <w:t>初报</w:t>
      </w:r>
    </w:p>
    <w:p w14:paraId="4A35DFA1">
      <w:pPr>
        <w:ind w:firstLine="480"/>
        <w:rPr>
          <w:color w:val="auto"/>
        </w:rPr>
      </w:pPr>
      <w:r>
        <w:rPr>
          <w:rFonts w:hint="eastAsia"/>
          <w:color w:val="auto"/>
        </w:rPr>
        <w:t>发生海洋灾害后，依据协调函件，辅助业主联系协调相关工作人员和相关部门，获取灾害基本情况的主要指标，在12小时内填写海洋灾情信息表格，表格见附件，其余指标在续报和核报中补充填报，填写完成后业主方审核后上报。主要指标包括灾害种类、灾害发生时间、受灾人口、因灾死亡人口、因灾失踪人口、紧急转移安置人口、养殖受灾面积、经济损失等。</w:t>
      </w:r>
    </w:p>
    <w:p w14:paraId="0FD0F011">
      <w:pPr>
        <w:pStyle w:val="6"/>
        <w:rPr>
          <w:color w:val="auto"/>
        </w:rPr>
      </w:pPr>
      <w:r>
        <w:rPr>
          <w:rFonts w:hint="eastAsia"/>
          <w:color w:val="auto"/>
        </w:rPr>
        <w:t>续报</w:t>
      </w:r>
    </w:p>
    <w:p w14:paraId="5D968814">
      <w:pPr>
        <w:ind w:firstLine="480"/>
        <w:rPr>
          <w:color w:val="auto"/>
        </w:rPr>
      </w:pPr>
      <w:r>
        <w:rPr>
          <w:rFonts w:hint="eastAsia"/>
          <w:color w:val="auto"/>
        </w:rPr>
        <w:t>在灾情稳定前，每日获取更新的灾情数据，更新灾情信息表格，补充填报其他指标，填写完成后上报，即使数据没有变化也需要上报。续保工作持续至灾害过程结束。</w:t>
      </w:r>
    </w:p>
    <w:p w14:paraId="72EF412D">
      <w:pPr>
        <w:pStyle w:val="6"/>
        <w:rPr>
          <w:color w:val="auto"/>
        </w:rPr>
      </w:pPr>
      <w:r>
        <w:rPr>
          <w:rFonts w:hint="eastAsia"/>
          <w:color w:val="auto"/>
        </w:rPr>
        <w:t>核报</w:t>
      </w:r>
    </w:p>
    <w:p w14:paraId="5FA45A59">
      <w:pPr>
        <w:ind w:firstLine="480"/>
        <w:rPr>
          <w:color w:val="auto"/>
        </w:rPr>
      </w:pPr>
      <w:r>
        <w:rPr>
          <w:rFonts w:hint="eastAsia"/>
          <w:color w:val="auto"/>
        </w:rPr>
        <w:t>灾情稳定后，获取最终的灾情数据，更新和核定灾情信息表格。根据业主方的工作安排，拍摄受损受灾区域的图片，作为辅助材料上报。</w:t>
      </w:r>
    </w:p>
    <w:p w14:paraId="3F2B040A">
      <w:pPr>
        <w:pStyle w:val="5"/>
        <w:rPr>
          <w:color w:val="auto"/>
        </w:rPr>
      </w:pPr>
      <w:r>
        <w:rPr>
          <w:rFonts w:hint="eastAsia"/>
          <w:color w:val="auto"/>
        </w:rPr>
        <w:t>灾后总结</w:t>
      </w:r>
    </w:p>
    <w:p w14:paraId="7046C933">
      <w:pPr>
        <w:pStyle w:val="6"/>
        <w:rPr>
          <w:color w:val="auto"/>
        </w:rPr>
      </w:pPr>
      <w:r>
        <w:rPr>
          <w:rFonts w:hint="eastAsia"/>
          <w:color w:val="auto"/>
        </w:rPr>
        <w:t>资料汇总</w:t>
      </w:r>
    </w:p>
    <w:p w14:paraId="66A19400">
      <w:pPr>
        <w:ind w:firstLine="480"/>
        <w:rPr>
          <w:color w:val="auto"/>
        </w:rPr>
      </w:pPr>
      <w:r>
        <w:rPr>
          <w:rFonts w:hint="eastAsia"/>
          <w:color w:val="auto"/>
        </w:rPr>
        <w:t>灾情报送工作结束后，对相关基础资料、海洋灾情信息表等相关内容做好记录、整理、归档以备查阅，整理完成后交至业主方。</w:t>
      </w:r>
    </w:p>
    <w:p w14:paraId="5FB7A22F">
      <w:pPr>
        <w:pStyle w:val="6"/>
        <w:rPr>
          <w:color w:val="auto"/>
        </w:rPr>
      </w:pPr>
      <w:r>
        <w:rPr>
          <w:rFonts w:hint="eastAsia"/>
          <w:color w:val="auto"/>
        </w:rPr>
        <w:t>总结</w:t>
      </w:r>
    </w:p>
    <w:p w14:paraId="22D5CB47">
      <w:pPr>
        <w:ind w:firstLine="480"/>
        <w:rPr>
          <w:color w:val="auto"/>
        </w:rPr>
      </w:pPr>
      <w:r>
        <w:rPr>
          <w:rFonts w:hint="eastAsia"/>
          <w:color w:val="auto"/>
        </w:rPr>
        <w:t>总结灾情报送中的工作情况，指出工作中的问题，为下一次的灾情报送工作提出工作建议，将总结报告交至业主方。</w:t>
      </w:r>
    </w:p>
    <w:p w14:paraId="7EE43356">
      <w:pPr>
        <w:pStyle w:val="4"/>
        <w:rPr>
          <w:rFonts w:hint="eastAsia"/>
          <w:color w:val="auto"/>
        </w:rPr>
      </w:pPr>
      <w:bookmarkStart w:id="7" w:name="_Toc223100562"/>
      <w:r>
        <w:rPr>
          <w:rFonts w:hint="eastAsia"/>
          <w:color w:val="auto"/>
        </w:rPr>
        <w:t>项目成果</w:t>
      </w:r>
      <w:bookmarkEnd w:id="7"/>
    </w:p>
    <w:p w14:paraId="13927490">
      <w:pPr>
        <w:ind w:firstLine="480"/>
        <w:rPr>
          <w:color w:val="auto"/>
        </w:rPr>
      </w:pPr>
      <w:r>
        <w:rPr>
          <w:rFonts w:hint="eastAsia"/>
          <w:color w:val="auto"/>
        </w:rPr>
        <w:t>（1）输出1套</w:t>
      </w:r>
      <w:r>
        <w:rPr>
          <w:color w:val="auto"/>
        </w:rPr>
        <w:t>重点隐患调查数据集</w:t>
      </w:r>
      <w:r>
        <w:rPr>
          <w:rFonts w:hint="eastAsia"/>
          <w:color w:val="auto"/>
        </w:rPr>
        <w:t>；</w:t>
      </w:r>
    </w:p>
    <w:p w14:paraId="674F8DF0">
      <w:pPr>
        <w:ind w:firstLine="480"/>
        <w:rPr>
          <w:color w:val="auto"/>
        </w:rPr>
      </w:pPr>
      <w:r>
        <w:rPr>
          <w:rFonts w:hint="eastAsia"/>
          <w:color w:val="auto"/>
        </w:rPr>
        <w:t>（2）输出1项《2026年揭阳市</w:t>
      </w:r>
      <w:r>
        <w:rPr>
          <w:color w:val="auto"/>
        </w:rPr>
        <w:t>重点隐患调查成果报告</w:t>
      </w:r>
      <w:r>
        <w:rPr>
          <w:rFonts w:hint="eastAsia"/>
          <w:color w:val="auto"/>
        </w:rPr>
        <w:t>》；</w:t>
      </w:r>
    </w:p>
    <w:p w14:paraId="3DDDFA5D">
      <w:pPr>
        <w:ind w:firstLine="480"/>
        <w:rPr>
          <w:color w:val="auto"/>
        </w:rPr>
      </w:pPr>
      <w:r>
        <w:rPr>
          <w:rFonts w:hint="eastAsia"/>
          <w:color w:val="auto"/>
        </w:rPr>
        <w:t>（3）灾情调查与报送资料。</w:t>
      </w:r>
    </w:p>
    <w:p w14:paraId="0FC5B83B">
      <w:pPr>
        <w:pStyle w:val="3"/>
        <w:rPr>
          <w:rFonts w:hint="eastAsia"/>
          <w:color w:val="auto"/>
        </w:rPr>
      </w:pPr>
      <w:bookmarkStart w:id="8" w:name="_Toc223100563"/>
      <w:r>
        <w:rPr>
          <w:rFonts w:hint="eastAsia"/>
          <w:color w:val="auto"/>
        </w:rPr>
        <w:t>生态系统监测</w:t>
      </w:r>
      <w:bookmarkEnd w:id="8"/>
    </w:p>
    <w:p w14:paraId="480D10E2">
      <w:pPr>
        <w:pStyle w:val="4"/>
        <w:rPr>
          <w:rFonts w:hint="eastAsia"/>
          <w:color w:val="auto"/>
        </w:rPr>
      </w:pPr>
      <w:bookmarkStart w:id="9" w:name="_Toc223100564"/>
      <w:r>
        <w:rPr>
          <w:rFonts w:hint="eastAsia"/>
          <w:color w:val="auto"/>
        </w:rPr>
        <w:t>监测内容</w:t>
      </w:r>
      <w:bookmarkEnd w:id="9"/>
    </w:p>
    <w:p w14:paraId="1E2E6695">
      <w:pPr>
        <w:ind w:firstLine="480"/>
        <w:rPr>
          <w:color w:val="auto"/>
        </w:rPr>
      </w:pPr>
      <w:r>
        <w:rPr>
          <w:rFonts w:hint="eastAsia"/>
          <w:color w:val="auto"/>
        </w:rPr>
        <w:t>开展揭阳市</w:t>
      </w:r>
      <w:r>
        <w:rPr>
          <w:color w:val="auto"/>
        </w:rPr>
        <w:t>海洋生态预警监测</w:t>
      </w:r>
      <w:r>
        <w:rPr>
          <w:rFonts w:hint="eastAsia"/>
          <w:color w:val="auto"/>
        </w:rPr>
        <w:t>工作，完成近海趋势性监测与</w:t>
      </w:r>
      <w:r>
        <w:rPr>
          <w:color w:val="auto"/>
        </w:rPr>
        <w:t>典型生态系统预警监测</w:t>
      </w:r>
      <w:r>
        <w:rPr>
          <w:rFonts w:hint="eastAsia"/>
          <w:color w:val="auto"/>
        </w:rPr>
        <w:t>，更新海洋灾害风险底数和生态系统状况，保障数据准确性和可靠性。</w:t>
      </w:r>
    </w:p>
    <w:p w14:paraId="0FBC218A">
      <w:pPr>
        <w:pStyle w:val="4"/>
        <w:rPr>
          <w:rFonts w:hint="eastAsia"/>
          <w:color w:val="auto"/>
        </w:rPr>
      </w:pPr>
      <w:bookmarkStart w:id="10" w:name="_Toc223100565"/>
      <w:r>
        <w:rPr>
          <w:rFonts w:hint="eastAsia"/>
          <w:color w:val="auto"/>
        </w:rPr>
        <w:t>技术路线</w:t>
      </w:r>
      <w:bookmarkEnd w:id="10"/>
    </w:p>
    <w:p w14:paraId="4AC24913">
      <w:pPr>
        <w:ind w:firstLine="480"/>
        <w:rPr>
          <w:color w:val="auto"/>
        </w:rPr>
      </w:pPr>
      <w:r>
        <w:rPr>
          <w:color w:val="auto"/>
        </w:rPr>
        <w:t>本次海洋生态预警监测技术流程主要包括监测工作的准备、监测实施及成果汇总，根据资料收集数据</w:t>
      </w:r>
      <w:r>
        <w:rPr>
          <w:rFonts w:hint="eastAsia"/>
          <w:color w:val="auto"/>
        </w:rPr>
        <w:t>以及以往生态监测工作资料</w:t>
      </w:r>
      <w:r>
        <w:rPr>
          <w:color w:val="auto"/>
        </w:rPr>
        <w:t>的整理情况，结合</w:t>
      </w:r>
      <w:r>
        <w:rPr>
          <w:rFonts w:hint="eastAsia"/>
          <w:color w:val="auto"/>
        </w:rPr>
        <w:t>揭阳市生态监测</w:t>
      </w:r>
      <w:r>
        <w:rPr>
          <w:color w:val="auto"/>
        </w:rPr>
        <w:t>工程实际需要</w:t>
      </w:r>
      <w:r>
        <w:rPr>
          <w:rFonts w:hint="eastAsia"/>
          <w:color w:val="auto"/>
        </w:rPr>
        <w:t>，遴选关键物种与生境指标</w:t>
      </w:r>
      <w:r>
        <w:rPr>
          <w:color w:val="auto"/>
        </w:rPr>
        <w:t>，完成现场监测和现场采样工作，补充调查必要数据及信息。相关技术流程如下图所示。</w:t>
      </w:r>
    </w:p>
    <w:p w14:paraId="64C019E0">
      <w:pPr>
        <w:ind w:firstLine="0" w:firstLineChars="0"/>
        <w:jc w:val="center"/>
        <w:rPr>
          <w:color w:val="auto"/>
        </w:rPr>
      </w:pPr>
      <w:r>
        <w:rPr>
          <w:color w:val="auto"/>
        </w:rPr>
        <w:drawing>
          <wp:inline distT="0" distB="0" distL="0" distR="0">
            <wp:extent cx="3881755" cy="4937760"/>
            <wp:effectExtent l="0" t="0" r="4445" b="0"/>
            <wp:docPr id="6974955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495510" name="图片 1"/>
                    <pic:cNvPicPr>
                      <a:picLocks noChangeAspect="1"/>
                    </pic:cNvPicPr>
                  </pic:nvPicPr>
                  <pic:blipFill>
                    <a:blip r:embed="rId13"/>
                    <a:stretch>
                      <a:fillRect/>
                    </a:stretch>
                  </pic:blipFill>
                  <pic:spPr>
                    <a:xfrm>
                      <a:off x="0" y="0"/>
                      <a:ext cx="3886435" cy="4943905"/>
                    </a:xfrm>
                    <a:prstGeom prst="rect">
                      <a:avLst/>
                    </a:prstGeom>
                  </pic:spPr>
                </pic:pic>
              </a:graphicData>
            </a:graphic>
          </wp:inline>
        </w:drawing>
      </w:r>
    </w:p>
    <w:p w14:paraId="53D02C08">
      <w:pPr>
        <w:ind w:firstLine="0" w:firstLineChars="0"/>
        <w:jc w:val="center"/>
        <w:rPr>
          <w:color w:val="auto"/>
        </w:rPr>
      </w:pPr>
      <w:r>
        <w:rPr>
          <w:rFonts w:hint="eastAsia"/>
          <w:color w:val="auto"/>
        </w:rPr>
        <w:t>海洋生态预警监测技术路线</w:t>
      </w:r>
    </w:p>
    <w:p w14:paraId="347A689F">
      <w:pPr>
        <w:pStyle w:val="4"/>
        <w:rPr>
          <w:rFonts w:hint="eastAsia"/>
          <w:color w:val="auto"/>
        </w:rPr>
      </w:pPr>
      <w:bookmarkStart w:id="11" w:name="_Toc223100566"/>
      <w:r>
        <w:rPr>
          <w:rFonts w:hint="eastAsia"/>
          <w:color w:val="auto"/>
        </w:rPr>
        <w:t>调查实施</w:t>
      </w:r>
      <w:bookmarkEnd w:id="11"/>
    </w:p>
    <w:p w14:paraId="15432875">
      <w:pPr>
        <w:pStyle w:val="5"/>
        <w:rPr>
          <w:color w:val="auto"/>
        </w:rPr>
      </w:pPr>
      <w:r>
        <w:rPr>
          <w:rFonts w:hint="eastAsia"/>
          <w:color w:val="auto"/>
        </w:rPr>
        <w:t>近海趋势性监测</w:t>
      </w:r>
    </w:p>
    <w:p w14:paraId="3D67FA2D">
      <w:pPr>
        <w:pStyle w:val="6"/>
        <w:rPr>
          <w:color w:val="auto"/>
        </w:rPr>
      </w:pPr>
      <w:r>
        <w:rPr>
          <w:rFonts w:hint="eastAsia"/>
          <w:color w:val="auto"/>
        </w:rPr>
        <w:t>资料收集</w:t>
      </w:r>
    </w:p>
    <w:p w14:paraId="62FA2ADE">
      <w:pPr>
        <w:ind w:firstLine="480"/>
        <w:rPr>
          <w:rFonts w:hint="eastAsia"/>
          <w:color w:val="auto"/>
        </w:rPr>
      </w:pPr>
      <w:r>
        <w:rPr>
          <w:rFonts w:hint="eastAsia"/>
          <w:color w:val="auto"/>
        </w:rPr>
        <w:t>收集揭阳市历年近岸趋势性调查资料数据，包括调查区域、监测站点、监测项目（如水文气象、水体环境、生物群落、沉积物等），以及相关成果报告和数据集进行整理，收集监测区域最新遥感影像资料。</w:t>
      </w:r>
    </w:p>
    <w:p w14:paraId="04B518DD">
      <w:pPr>
        <w:pStyle w:val="6"/>
        <w:rPr>
          <w:color w:val="auto"/>
        </w:rPr>
      </w:pPr>
      <w:r>
        <w:rPr>
          <w:rFonts w:hint="eastAsia"/>
          <w:color w:val="auto"/>
        </w:rPr>
        <w:t>监测内容</w:t>
      </w:r>
    </w:p>
    <w:p w14:paraId="7F48B9CB">
      <w:pPr>
        <w:ind w:firstLine="480"/>
        <w:rPr>
          <w:color w:val="auto"/>
        </w:rPr>
      </w:pPr>
      <w:r>
        <w:rPr>
          <w:color w:val="auto"/>
        </w:rPr>
        <w:t>开展</w:t>
      </w:r>
      <w:r>
        <w:rPr>
          <w:rFonts w:hint="eastAsia"/>
          <w:color w:val="auto"/>
        </w:rPr>
        <w:t>揭阳市</w:t>
      </w:r>
      <w:r>
        <w:rPr>
          <w:color w:val="auto"/>
        </w:rPr>
        <w:t>近海生态趋势性监测</w:t>
      </w:r>
      <w:r>
        <w:rPr>
          <w:rFonts w:hint="eastAsia"/>
          <w:color w:val="auto"/>
        </w:rPr>
        <w:t>，根据前期本底调查成果，选择有代表性的6个监测站点进行水文气象、</w:t>
      </w:r>
      <w:r>
        <w:rPr>
          <w:color w:val="auto"/>
        </w:rPr>
        <w:t>水体环境和生物群落监测</w:t>
      </w:r>
      <w:r>
        <w:rPr>
          <w:rFonts w:hint="eastAsia"/>
          <w:color w:val="auto"/>
        </w:rPr>
        <w:t>，并</w:t>
      </w:r>
      <w:r>
        <w:rPr>
          <w:color w:val="auto"/>
        </w:rPr>
        <w:t>按照GB 17378-2007《海洋监测规范》、GB/T 12763</w:t>
      </w:r>
      <w:r>
        <w:rPr>
          <w:rFonts w:hint="eastAsia"/>
          <w:color w:val="auto"/>
        </w:rPr>
        <w:t>-2007</w:t>
      </w:r>
      <w:r>
        <w:rPr>
          <w:color w:val="auto"/>
        </w:rPr>
        <w:t>《海洋调查规范》、HY/T 147-2013《海洋监测技术规程》、HJ 442-2020《近岸海域环境监测技术规范》等标准方法</w:t>
      </w:r>
      <w:r>
        <w:rPr>
          <w:rFonts w:hint="eastAsia"/>
          <w:color w:val="auto"/>
        </w:rPr>
        <w:t>进行现场调查、采样与分析工作。监测内容包括：</w:t>
      </w:r>
    </w:p>
    <w:p w14:paraId="531B086E">
      <w:pPr>
        <w:ind w:firstLine="480"/>
        <w:rPr>
          <w:color w:val="auto"/>
        </w:rPr>
      </w:pPr>
      <w:r>
        <w:rPr>
          <w:rFonts w:hint="eastAsia"/>
          <w:color w:val="auto"/>
        </w:rPr>
        <w:t xml:space="preserve">水文气象：水温、水深、盐度、透明度、水色、风向、风速、天气现象、海况； </w:t>
      </w:r>
    </w:p>
    <w:p w14:paraId="4F1F3CE6">
      <w:pPr>
        <w:ind w:firstLine="480"/>
        <w:rPr>
          <w:color w:val="auto"/>
        </w:rPr>
      </w:pPr>
      <w:r>
        <w:rPr>
          <w:rFonts w:hint="eastAsia"/>
          <w:color w:val="auto"/>
        </w:rPr>
        <w:t xml:space="preserve">水体环境：pH、溶解氧、活性磷酸盐、活性硅酸盐、亚硝酸盐、硝酸盐、氨氮、总氮、总磷、化学需氧量、悬浮物； </w:t>
      </w:r>
    </w:p>
    <w:p w14:paraId="61366E08">
      <w:pPr>
        <w:ind w:firstLine="480"/>
        <w:rPr>
          <w:color w:val="auto"/>
        </w:rPr>
      </w:pPr>
      <w:r>
        <w:rPr>
          <w:rFonts w:hint="eastAsia"/>
          <w:color w:val="auto"/>
        </w:rPr>
        <w:t>沉积物：粒度、有机碳、硫化物、Eh；</w:t>
      </w:r>
    </w:p>
    <w:p w14:paraId="685782CA">
      <w:pPr>
        <w:ind w:firstLine="480"/>
        <w:rPr>
          <w:color w:val="auto"/>
        </w:rPr>
      </w:pPr>
      <w:r>
        <w:rPr>
          <w:rFonts w:hint="eastAsia"/>
          <w:color w:val="auto"/>
        </w:rPr>
        <w:t>生物群落：叶绿素a（初级生产力）、浮游植物、浮游动物、大型底栖生物。</w:t>
      </w:r>
    </w:p>
    <w:p w14:paraId="1142B627">
      <w:pPr>
        <w:pStyle w:val="6"/>
        <w:rPr>
          <w:color w:val="auto"/>
        </w:rPr>
      </w:pPr>
      <w:r>
        <w:rPr>
          <w:rFonts w:hint="eastAsia"/>
          <w:color w:val="auto"/>
        </w:rPr>
        <w:t>调查时间与频次</w:t>
      </w:r>
    </w:p>
    <w:p w14:paraId="48825947">
      <w:pPr>
        <w:ind w:firstLine="480"/>
        <w:rPr>
          <w:color w:val="auto"/>
        </w:rPr>
      </w:pPr>
      <w:r>
        <w:rPr>
          <w:rFonts w:hint="eastAsia"/>
          <w:color w:val="auto"/>
        </w:rPr>
        <w:t>每年开展1次</w:t>
      </w:r>
      <w:r>
        <w:rPr>
          <w:color w:val="auto"/>
        </w:rPr>
        <w:t>，8月开展</w:t>
      </w:r>
      <w:r>
        <w:rPr>
          <w:rFonts w:hint="eastAsia"/>
          <w:color w:val="auto"/>
        </w:rPr>
        <w:t>。</w:t>
      </w:r>
    </w:p>
    <w:p w14:paraId="3BDAD05F">
      <w:pPr>
        <w:pStyle w:val="6"/>
        <w:rPr>
          <w:color w:val="auto"/>
        </w:rPr>
      </w:pPr>
      <w:r>
        <w:rPr>
          <w:rFonts w:hint="eastAsia"/>
          <w:color w:val="auto"/>
        </w:rPr>
        <w:t>调查站位</w:t>
      </w:r>
    </w:p>
    <w:p w14:paraId="2C25FF3D">
      <w:pPr>
        <w:ind w:firstLine="480"/>
        <w:rPr>
          <w:rFonts w:hint="eastAsia" w:eastAsia="宋体"/>
          <w:color w:val="auto"/>
          <w:lang w:eastAsia="zh-CN"/>
        </w:rPr>
      </w:pPr>
      <w:r>
        <w:rPr>
          <w:rFonts w:hint="eastAsia"/>
          <w:color w:val="auto"/>
        </w:rPr>
        <w:t>基于揭阳市历史近海趋势性监测工作成果与生态环境状况，对揭阳市近海生态趋势性监测站位中选择有代表性的6个站位，开展相关监测指标的调查采样工作</w:t>
      </w:r>
      <w:r>
        <w:rPr>
          <w:rFonts w:hint="eastAsia"/>
          <w:color w:val="auto"/>
          <w:lang w:eastAsia="zh-CN"/>
        </w:rPr>
        <w:t>。</w:t>
      </w:r>
    </w:p>
    <w:p w14:paraId="15F81BC8">
      <w:pPr>
        <w:pStyle w:val="6"/>
        <w:rPr>
          <w:color w:val="auto"/>
        </w:rPr>
      </w:pPr>
      <w:r>
        <w:rPr>
          <w:rFonts w:hint="eastAsia"/>
          <w:color w:val="auto"/>
        </w:rPr>
        <w:t>现场调查</w:t>
      </w:r>
    </w:p>
    <w:p w14:paraId="3612E69E">
      <w:pPr>
        <w:ind w:firstLine="482"/>
        <w:rPr>
          <w:b/>
          <w:bCs/>
          <w:color w:val="auto"/>
        </w:rPr>
      </w:pPr>
      <w:r>
        <w:rPr>
          <w:rFonts w:hint="eastAsia"/>
          <w:b/>
          <w:bCs/>
          <w:color w:val="auto"/>
        </w:rPr>
        <w:t>（一）水文气象</w:t>
      </w:r>
    </w:p>
    <w:p w14:paraId="0721EDAE">
      <w:pPr>
        <w:ind w:firstLine="480"/>
        <w:rPr>
          <w:color w:val="auto"/>
        </w:rPr>
      </w:pPr>
      <w:r>
        <w:rPr>
          <w:color w:val="auto"/>
        </w:rPr>
        <w:t>水温、水深、盐度</w:t>
      </w:r>
      <w:r>
        <w:rPr>
          <w:rFonts w:hint="eastAsia"/>
          <w:color w:val="auto"/>
        </w:rPr>
        <w:t>、</w:t>
      </w:r>
      <w:r>
        <w:rPr>
          <w:color w:val="auto"/>
        </w:rPr>
        <w:t>透明度、水色、风向、风速、天气现象、海况</w:t>
      </w:r>
      <w:r>
        <w:rPr>
          <w:rFonts w:hint="eastAsia"/>
          <w:color w:val="auto"/>
        </w:rPr>
        <w:t>等水文气象要素数据采用现场调查的方式进行，主要依据</w:t>
      </w:r>
      <w:r>
        <w:rPr>
          <w:color w:val="auto"/>
        </w:rPr>
        <w:t>GB/T 12763.2</w:t>
      </w:r>
      <w:r>
        <w:rPr>
          <w:rFonts w:hint="eastAsia"/>
          <w:color w:val="auto"/>
        </w:rPr>
        <w:t>、</w:t>
      </w:r>
      <w:r>
        <w:rPr>
          <w:color w:val="auto"/>
        </w:rPr>
        <w:t>GB 17378.4的要求执行</w:t>
      </w:r>
      <w:r>
        <w:rPr>
          <w:rFonts w:hint="eastAsia"/>
          <w:color w:val="auto"/>
        </w:rPr>
        <w:t>。</w:t>
      </w:r>
    </w:p>
    <w:p w14:paraId="49D78FEB">
      <w:pPr>
        <w:ind w:firstLine="482"/>
        <w:rPr>
          <w:b/>
          <w:bCs/>
          <w:color w:val="auto"/>
        </w:rPr>
      </w:pPr>
      <w:r>
        <w:rPr>
          <w:rFonts w:hint="eastAsia"/>
          <w:b/>
          <w:bCs/>
          <w:color w:val="auto"/>
        </w:rPr>
        <w:t>（二）水体环境</w:t>
      </w:r>
    </w:p>
    <w:p w14:paraId="75BC5E22">
      <w:pPr>
        <w:ind w:firstLine="480"/>
        <w:rPr>
          <w:color w:val="auto"/>
        </w:rPr>
      </w:pPr>
      <w:r>
        <w:rPr>
          <w:color w:val="auto"/>
        </w:rPr>
        <w:t>项目参照《海洋监测规范》（GB17378-2007）中水质指标进行监测，包括pH、溶解氧、活性磷酸盐、活性硅酸盐、亚硝酸盐、硝酸盐、氨、总氮、总磷、化学需氧量、悬浮物等。</w:t>
      </w:r>
    </w:p>
    <w:p w14:paraId="6E143B17">
      <w:pPr>
        <w:ind w:firstLine="480"/>
        <w:rPr>
          <w:color w:val="auto"/>
        </w:rPr>
      </w:pPr>
      <w:r>
        <w:rPr>
          <w:rFonts w:hint="eastAsia"/>
          <w:color w:val="auto"/>
        </w:rPr>
        <w:t>对水样采集要求如下：</w:t>
      </w:r>
    </w:p>
    <w:p w14:paraId="7FF309D5">
      <w:pPr>
        <w:ind w:firstLine="480"/>
        <w:rPr>
          <w:color w:val="auto"/>
        </w:rPr>
      </w:pPr>
      <w:r>
        <w:rPr>
          <w:rFonts w:hint="eastAsia"/>
          <w:color w:val="auto"/>
        </w:rPr>
        <w:t>水样采集使用采水瓶按预定水层和规定量在不同深度采取水样，涵盖整个深度区间。对不同水深的水样采集要求如下：</w:t>
      </w:r>
    </w:p>
    <w:p w14:paraId="29CD1F33">
      <w:pPr>
        <w:ind w:firstLine="480"/>
        <w:rPr>
          <w:color w:val="auto"/>
        </w:rPr>
      </w:pPr>
      <w:r>
        <w:rPr>
          <w:rFonts w:hint="eastAsia"/>
          <w:color w:val="auto"/>
        </w:rPr>
        <w:t>（1）水深≤5m：仅采表层（水深0.1m-1m）水样；</w:t>
      </w:r>
    </w:p>
    <w:p w14:paraId="3D32B3E1">
      <w:pPr>
        <w:ind w:firstLine="480"/>
        <w:rPr>
          <w:color w:val="auto"/>
        </w:rPr>
      </w:pPr>
      <w:r>
        <w:rPr>
          <w:rFonts w:hint="eastAsia"/>
          <w:color w:val="auto"/>
        </w:rPr>
        <w:t>（2）5m&lt;水深≤15m：分表、底两层，底层为距海底2m；</w:t>
      </w:r>
    </w:p>
    <w:p w14:paraId="5D2B9C19">
      <w:pPr>
        <w:ind w:firstLine="480"/>
        <w:rPr>
          <w:color w:val="auto"/>
        </w:rPr>
      </w:pPr>
      <w:r>
        <w:rPr>
          <w:rFonts w:hint="eastAsia"/>
          <w:color w:val="auto"/>
        </w:rPr>
        <w:t>（3）水深&gt;15m，分表、10m、20m、30m、40m和底层采样。</w:t>
      </w:r>
    </w:p>
    <w:p w14:paraId="23CDAE80">
      <w:pPr>
        <w:ind w:firstLine="480"/>
        <w:rPr>
          <w:color w:val="auto"/>
        </w:rPr>
      </w:pPr>
      <w:r>
        <w:rPr>
          <w:rFonts w:hint="eastAsia"/>
          <w:color w:val="auto"/>
        </w:rPr>
        <w:t>针对特殊样品的采样，主要方法如下：</w:t>
      </w:r>
    </w:p>
    <w:p w14:paraId="24AC3BB8">
      <w:pPr>
        <w:ind w:firstLine="480"/>
        <w:rPr>
          <w:color w:val="auto"/>
        </w:rPr>
      </w:pPr>
      <w:r>
        <w:rPr>
          <w:rFonts w:hint="eastAsia"/>
          <w:color w:val="auto"/>
        </w:rPr>
        <w:t>（1）溶解氧、化学需氧量样品的采集</w:t>
      </w:r>
    </w:p>
    <w:p w14:paraId="7E7BC5CD">
      <w:pPr>
        <w:ind w:firstLine="480"/>
        <w:rPr>
          <w:color w:val="auto"/>
        </w:rPr>
      </w:pPr>
      <w:r>
        <w:rPr>
          <w:color w:val="auto"/>
        </w:rPr>
        <w:t>用碘量法测定水中溶解氧，水样需直接采集到样品瓶中。采样时，需注意避免水样暴气或残存气体。如使用有机玻璃采水器、球阀式采水器、颠倒采水器等应防止搅动水体，溶解氧样品需最先采集。具体采样步骤参照GB 17378-2007进行，水样采集后带回实验室进行分析。</w:t>
      </w:r>
    </w:p>
    <w:p w14:paraId="6D604002">
      <w:pPr>
        <w:ind w:firstLine="480"/>
        <w:rPr>
          <w:color w:val="auto"/>
        </w:rPr>
      </w:pPr>
      <w:r>
        <w:rPr>
          <w:rFonts w:hint="eastAsia"/>
          <w:color w:val="auto"/>
        </w:rPr>
        <w:t>（2）pH样品的采集</w:t>
      </w:r>
    </w:p>
    <w:p w14:paraId="2084745B">
      <w:pPr>
        <w:ind w:firstLine="480"/>
        <w:rPr>
          <w:color w:val="auto"/>
        </w:rPr>
      </w:pPr>
      <w:r>
        <w:rPr>
          <w:color w:val="auto"/>
        </w:rPr>
        <w:t>pH样品的采集前先将样品瓶洗净，用海水浸泡1天；采样时用少量水样淌洗水样瓶两次，再慢慢将瓶充满，立即盖紧瓶塞；加1滴氯化汞溶液固定，盖好瓶盖，混合均匀，带回实验室进行检测；样品允许保存24h。</w:t>
      </w:r>
    </w:p>
    <w:p w14:paraId="147082A1">
      <w:pPr>
        <w:ind w:firstLine="480"/>
        <w:rPr>
          <w:color w:val="auto"/>
        </w:rPr>
      </w:pPr>
      <w:r>
        <w:rPr>
          <w:rFonts w:hint="eastAsia"/>
          <w:color w:val="auto"/>
        </w:rPr>
        <w:t>（3）悬浮物样品的采集</w:t>
      </w:r>
    </w:p>
    <w:p w14:paraId="3B501D7A">
      <w:pPr>
        <w:ind w:firstLine="480"/>
        <w:rPr>
          <w:color w:val="auto"/>
        </w:rPr>
      </w:pPr>
      <w:r>
        <w:rPr>
          <w:rFonts w:hint="eastAsia"/>
          <w:color w:val="auto"/>
        </w:rPr>
        <w:t>水样采集后，尽快从采样器中放出样品，在水样装瓶的同时摇动采样器，防止悬浮物在采样器内沉降，并除去杂质如树叶、样状物等，将水样带回实验室检测。</w:t>
      </w:r>
    </w:p>
    <w:p w14:paraId="504F402D">
      <w:pPr>
        <w:ind w:firstLine="480"/>
        <w:rPr>
          <w:color w:val="auto"/>
        </w:rPr>
      </w:pPr>
      <w:r>
        <w:rPr>
          <w:rFonts w:hint="eastAsia"/>
          <w:color w:val="auto"/>
        </w:rPr>
        <w:t>（4）营养盐样品的采集</w:t>
      </w:r>
    </w:p>
    <w:p w14:paraId="1135CA05">
      <w:pPr>
        <w:ind w:firstLine="480"/>
        <w:rPr>
          <w:color w:val="auto"/>
        </w:rPr>
      </w:pPr>
      <w:r>
        <w:rPr>
          <w:rFonts w:hint="eastAsia"/>
          <w:color w:val="auto"/>
        </w:rPr>
        <w:t>采样时，应防止船上排污水的污染、船体的扰动，防止空气污染，特别是防止船烟和吸烟者的污染。使用采样瓶采集营养盐样品，应用0.45µm过滤膜过滤水样，以除去颗粒物质，混匀后再分装样品，样品瓶和盖至少洗两次，灌装水样量应是瓶容量的四分之三，随后带到实验室进行检测分析。</w:t>
      </w:r>
    </w:p>
    <w:p w14:paraId="6710E688">
      <w:pPr>
        <w:ind w:firstLine="482"/>
        <w:rPr>
          <w:b/>
          <w:bCs/>
          <w:color w:val="auto"/>
        </w:rPr>
      </w:pPr>
      <w:r>
        <w:rPr>
          <w:rFonts w:hint="eastAsia"/>
          <w:b/>
          <w:bCs/>
          <w:color w:val="auto"/>
        </w:rPr>
        <w:t>（三）沉积物</w:t>
      </w:r>
    </w:p>
    <w:p w14:paraId="141BD117">
      <w:pPr>
        <w:ind w:firstLine="480"/>
        <w:rPr>
          <w:color w:val="auto"/>
        </w:rPr>
      </w:pPr>
      <w:r>
        <w:rPr>
          <w:rFonts w:hint="eastAsia"/>
          <w:color w:val="auto"/>
        </w:rPr>
        <w:t>在调查船到达指定站位后，用0.05m</w:t>
      </w:r>
      <w:r>
        <w:rPr>
          <w:rFonts w:hint="eastAsia"/>
          <w:color w:val="auto"/>
          <w:vertAlign w:val="superscript"/>
        </w:rPr>
        <w:t>2</w:t>
      </w:r>
      <w:r>
        <w:rPr>
          <w:rFonts w:hint="eastAsia"/>
          <w:color w:val="auto"/>
        </w:rPr>
        <w:t>抓斗式采泥器采集沉积物，将沉积物抓取至甲板上的接样盘中后，用塑料勺从采泥器耳盖中仔细取上部（0~1）cm 的沉积物，现场记录底质类型，并分装、处理与保存，同步开展 Eh 现场监测。取约（20~30）g 新鲜湿样，盛于 125mL 磨口广口瓶中，充氮气后塞紧磨口塞，供测定硫化物用。取（500~600）g 湿样，盛入500mL 磨口广口瓶中，密封瓶口，供测定粒度、有机碳用。</w:t>
      </w:r>
    </w:p>
    <w:p w14:paraId="5D0E740E">
      <w:pPr>
        <w:ind w:firstLine="482"/>
        <w:rPr>
          <w:b/>
          <w:bCs/>
          <w:color w:val="auto"/>
        </w:rPr>
      </w:pPr>
      <w:r>
        <w:rPr>
          <w:rFonts w:hint="eastAsia"/>
          <w:b/>
          <w:bCs/>
          <w:color w:val="auto"/>
        </w:rPr>
        <w:t>（四）生物群落</w:t>
      </w:r>
    </w:p>
    <w:p w14:paraId="29AEF9ED">
      <w:pPr>
        <w:ind w:firstLine="480"/>
        <w:rPr>
          <w:color w:val="auto"/>
        </w:rPr>
      </w:pPr>
      <w:r>
        <w:rPr>
          <w:rFonts w:hint="eastAsia"/>
          <w:color w:val="auto"/>
        </w:rPr>
        <w:t>生物群落</w:t>
      </w:r>
      <w:r>
        <w:rPr>
          <w:color w:val="auto"/>
        </w:rPr>
        <w:t>现场调查、采样、样品保存和实验室分析测试等均按《海洋监测规范》(GB17378-2007) 和《海洋调查规范》(GB/T 12763-2007)执行</w:t>
      </w:r>
      <w:r>
        <w:rPr>
          <w:rFonts w:hint="eastAsia"/>
          <w:color w:val="auto"/>
        </w:rPr>
        <w:t>，部分方法如下：</w:t>
      </w:r>
    </w:p>
    <w:p w14:paraId="4C5DA097">
      <w:pPr>
        <w:ind w:firstLine="480"/>
        <w:rPr>
          <w:color w:val="auto"/>
        </w:rPr>
      </w:pPr>
      <w:r>
        <w:rPr>
          <w:rFonts w:hint="eastAsia"/>
          <w:color w:val="auto"/>
        </w:rPr>
        <w:t>（1）叶绿素a</w:t>
      </w:r>
    </w:p>
    <w:p w14:paraId="3EE6A077">
      <w:pPr>
        <w:ind w:firstLine="480"/>
        <w:rPr>
          <w:rFonts w:cs="Times New Roman"/>
          <w:color w:val="auto"/>
        </w:rPr>
      </w:pPr>
      <w:r>
        <w:rPr>
          <w:rFonts w:cs="Times New Roman"/>
          <w:color w:val="auto"/>
        </w:rPr>
        <w:t>叶绿素 a 的采集按《海洋监测规范》（GB 17378-2007）规定的方法执行。使用有机玻璃采水器采集2L水样，水样加入3mL 碳酸镁溶液混匀，用孔径 0.45μm 的纤维滤膜在小于 50kPa 的负压下过滤。实验室内采用分光光度法进行分析，即以 90%丙酮溶液提取浮游植物叶绿素a，依次在 664nm、647nm、630nm 波长下测定吸光值，按 Jeffrey-Humphrey 的方程式计算叶绿素 a 的含量，以mg/m</w:t>
      </w:r>
      <w:r>
        <w:rPr>
          <w:rFonts w:cs="Times New Roman"/>
          <w:color w:val="auto"/>
          <w:vertAlign w:val="superscript"/>
        </w:rPr>
        <w:t>3</w:t>
      </w:r>
      <w:r>
        <w:rPr>
          <w:rFonts w:cs="Times New Roman"/>
          <w:color w:val="auto"/>
        </w:rPr>
        <w:t xml:space="preserve"> 表示。</w:t>
      </w:r>
    </w:p>
    <w:p w14:paraId="6488588E">
      <w:pPr>
        <w:ind w:firstLine="480"/>
        <w:rPr>
          <w:rFonts w:cs="Times New Roman"/>
          <w:color w:val="auto"/>
        </w:rPr>
      </w:pPr>
      <w:r>
        <w:rPr>
          <w:rFonts w:cs="Times New Roman"/>
          <w:color w:val="auto"/>
        </w:rPr>
        <w:t>（</w:t>
      </w:r>
      <w:r>
        <w:rPr>
          <w:rFonts w:hint="eastAsia" w:cs="Times New Roman"/>
          <w:color w:val="auto"/>
        </w:rPr>
        <w:t>2</w:t>
      </w:r>
      <w:r>
        <w:rPr>
          <w:rFonts w:cs="Times New Roman"/>
          <w:color w:val="auto"/>
        </w:rPr>
        <w:t>）浮游生物：浮游植物样品用浅水Ⅲ型浮游生物网取样，大型浮游动物样品用浅水Ⅰ型浮游生物网取样，小、中型浮游动物样品用浅水Ⅱ型浮游生物网取样。本次监测站位水深均小于200m，自底层（距底2m）至表层垂直拖网取得。采集到的样品用 5%的甲醛（福尔马林）固定后，带回实验室进行种类鉴定和计数。浮游植物细胞密度以cell/m</w:t>
      </w:r>
      <w:r>
        <w:rPr>
          <w:rFonts w:cs="Times New Roman"/>
          <w:color w:val="auto"/>
          <w:vertAlign w:val="superscript"/>
        </w:rPr>
        <w:t>3</w:t>
      </w:r>
      <w:r>
        <w:rPr>
          <w:rFonts w:cs="Times New Roman"/>
          <w:color w:val="auto"/>
        </w:rPr>
        <w:t>表示，浮游动物个体密度以ind./m</w:t>
      </w:r>
      <w:r>
        <w:rPr>
          <w:rFonts w:cs="Times New Roman"/>
          <w:color w:val="auto"/>
          <w:vertAlign w:val="superscript"/>
        </w:rPr>
        <w:t>3</w:t>
      </w:r>
      <w:r>
        <w:rPr>
          <w:rFonts w:cs="Times New Roman"/>
          <w:color w:val="auto"/>
        </w:rPr>
        <w:t>表示，生物量以mg/m</w:t>
      </w:r>
      <w:r>
        <w:rPr>
          <w:rFonts w:cs="Times New Roman"/>
          <w:color w:val="auto"/>
          <w:vertAlign w:val="superscript"/>
        </w:rPr>
        <w:t>3</w:t>
      </w:r>
      <w:r>
        <w:rPr>
          <w:rFonts w:cs="Times New Roman"/>
          <w:color w:val="auto"/>
        </w:rPr>
        <w:t>表示。</w:t>
      </w:r>
    </w:p>
    <w:p w14:paraId="2DFB3933">
      <w:pPr>
        <w:ind w:firstLine="480"/>
        <w:rPr>
          <w:color w:val="auto"/>
        </w:rPr>
      </w:pPr>
      <w:r>
        <w:rPr>
          <w:rFonts w:hint="eastAsia"/>
          <w:color w:val="auto"/>
        </w:rPr>
        <w:t>（3）底栖生物：用0.05m</w:t>
      </w:r>
      <w:r>
        <w:rPr>
          <w:rFonts w:hint="eastAsia"/>
          <w:color w:val="auto"/>
          <w:vertAlign w:val="superscript"/>
        </w:rPr>
        <w:t>2</w:t>
      </w:r>
      <w:r>
        <w:rPr>
          <w:rFonts w:hint="eastAsia"/>
          <w:color w:val="auto"/>
        </w:rPr>
        <w:t xml:space="preserve"> 的抓斗式采泥器（每站采3斗以上）抓取泥样，经1mm 套筛冲洗，然后将所有生物个体挑出分装，并用5%甲醛溶液固定。拖网取样时，监测船低速（2kn 左右）行驶，每站拖网时间一般为 15min。室内各门类的鉴定与计数在体视显微镜下进行。生物量是在感量为 0.01g 的电子天平上进行湿重称量，生物密度及生物量分别用个/m</w:t>
      </w:r>
      <w:r>
        <w:rPr>
          <w:rFonts w:hint="eastAsia"/>
          <w:color w:val="auto"/>
          <w:vertAlign w:val="superscript"/>
        </w:rPr>
        <w:t>2</w:t>
      </w:r>
      <w:r>
        <w:rPr>
          <w:rFonts w:hint="eastAsia"/>
          <w:color w:val="auto"/>
        </w:rPr>
        <w:t xml:space="preserve"> 和g/m</w:t>
      </w:r>
      <w:r>
        <w:rPr>
          <w:rFonts w:hint="eastAsia"/>
          <w:color w:val="auto"/>
          <w:vertAlign w:val="superscript"/>
        </w:rPr>
        <w:t>2</w:t>
      </w:r>
      <w:r>
        <w:rPr>
          <w:rFonts w:hint="eastAsia"/>
          <w:color w:val="auto"/>
        </w:rPr>
        <w:t xml:space="preserve"> 表示。</w:t>
      </w:r>
    </w:p>
    <w:p w14:paraId="16F44A8E">
      <w:pPr>
        <w:pStyle w:val="6"/>
        <w:rPr>
          <w:color w:val="auto"/>
        </w:rPr>
      </w:pPr>
      <w:r>
        <w:rPr>
          <w:rFonts w:hint="eastAsia"/>
          <w:color w:val="auto"/>
        </w:rPr>
        <w:t>评估方法</w:t>
      </w:r>
    </w:p>
    <w:p w14:paraId="1AA60321">
      <w:pPr>
        <w:ind w:firstLine="480"/>
        <w:rPr>
          <w:color w:val="auto"/>
        </w:rPr>
      </w:pPr>
      <w:r>
        <w:rPr>
          <w:rFonts w:hint="eastAsia"/>
          <w:color w:val="auto"/>
        </w:rPr>
        <w:t>对近海生态趋势性调查内容进行</w:t>
      </w:r>
      <w:r>
        <w:rPr>
          <w:color w:val="auto"/>
        </w:rPr>
        <w:t>内业数据处理，并依据</w:t>
      </w:r>
      <w:r>
        <w:rPr>
          <w:rFonts w:hint="eastAsia"/>
          <w:color w:val="auto"/>
        </w:rPr>
        <w:t>近海趋势性</w:t>
      </w:r>
      <w:r>
        <w:rPr>
          <w:color w:val="auto"/>
        </w:rPr>
        <w:t>监测相关规范指标进行分析与评估，具体如下表</w:t>
      </w:r>
      <w:r>
        <w:rPr>
          <w:rFonts w:hint="eastAsia"/>
          <w:color w:val="auto"/>
        </w:rPr>
        <w:t>：</w:t>
      </w:r>
    </w:p>
    <w:p w14:paraId="32AB7CBE">
      <w:pPr>
        <w:pStyle w:val="52"/>
        <w:rPr>
          <w:b/>
          <w:bCs/>
          <w:color w:val="auto"/>
        </w:rPr>
      </w:pPr>
      <w:r>
        <w:rPr>
          <w:b/>
          <w:bCs/>
          <w:color w:val="auto"/>
        </w:rPr>
        <w:t xml:space="preserve">表 </w:t>
      </w:r>
      <w:r>
        <w:rPr>
          <w:rFonts w:hint="eastAsia"/>
          <w:b/>
          <w:bCs/>
          <w:color w:val="auto"/>
        </w:rPr>
        <w:t>近海趋势性监测</w:t>
      </w:r>
      <w:r>
        <w:rPr>
          <w:b/>
          <w:bCs/>
          <w:color w:val="auto"/>
        </w:rPr>
        <w:t>生境指标分析方法</w:t>
      </w:r>
    </w:p>
    <w:tbl>
      <w:tblPr>
        <w:tblStyle w:val="2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33"/>
        <w:gridCol w:w="1033"/>
        <w:gridCol w:w="4452"/>
        <w:gridCol w:w="1798"/>
      </w:tblGrid>
      <w:tr w14:paraId="0DB53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Header/>
          <w:jc w:val="center"/>
        </w:trPr>
        <w:tc>
          <w:tcPr>
            <w:tcW w:w="621" w:type="pct"/>
            <w:vAlign w:val="center"/>
          </w:tcPr>
          <w:p w14:paraId="2CF0E12E">
            <w:pPr>
              <w:pStyle w:val="52"/>
              <w:rPr>
                <w:b/>
                <w:bCs/>
                <w:color w:val="auto"/>
                <w:lang w:val="zh-CN" w:bidi="zh-CN"/>
              </w:rPr>
            </w:pPr>
            <w:r>
              <w:rPr>
                <w:rFonts w:hint="eastAsia"/>
                <w:b/>
                <w:bCs/>
                <w:color w:val="auto"/>
                <w:lang w:val="zh-CN" w:bidi="zh-CN"/>
              </w:rPr>
              <w:t>类别</w:t>
            </w:r>
          </w:p>
        </w:tc>
        <w:tc>
          <w:tcPr>
            <w:tcW w:w="621" w:type="pct"/>
            <w:vAlign w:val="center"/>
          </w:tcPr>
          <w:p w14:paraId="2EAF55F3">
            <w:pPr>
              <w:pStyle w:val="52"/>
              <w:rPr>
                <w:b/>
                <w:bCs/>
                <w:color w:val="auto"/>
                <w:lang w:val="zh-CN" w:bidi="zh-CN"/>
              </w:rPr>
            </w:pPr>
            <w:r>
              <w:rPr>
                <w:b/>
                <w:bCs/>
                <w:color w:val="auto"/>
                <w:lang w:val="zh-CN" w:bidi="zh-CN"/>
              </w:rPr>
              <w:t>检测项目</w:t>
            </w:r>
          </w:p>
        </w:tc>
        <w:tc>
          <w:tcPr>
            <w:tcW w:w="2677" w:type="pct"/>
            <w:vAlign w:val="center"/>
          </w:tcPr>
          <w:p w14:paraId="17811B3B">
            <w:pPr>
              <w:pStyle w:val="52"/>
              <w:rPr>
                <w:b/>
                <w:bCs/>
                <w:color w:val="auto"/>
                <w:lang w:val="zh-CN" w:bidi="zh-CN"/>
              </w:rPr>
            </w:pPr>
            <w:r>
              <w:rPr>
                <w:b/>
                <w:bCs/>
                <w:color w:val="auto"/>
                <w:lang w:val="zh-CN" w:bidi="zh-CN"/>
              </w:rPr>
              <w:t>检测方法</w:t>
            </w:r>
          </w:p>
        </w:tc>
        <w:tc>
          <w:tcPr>
            <w:tcW w:w="1081" w:type="pct"/>
            <w:vAlign w:val="center"/>
          </w:tcPr>
          <w:p w14:paraId="4EFE52A4">
            <w:pPr>
              <w:pStyle w:val="52"/>
              <w:rPr>
                <w:b/>
                <w:bCs/>
                <w:color w:val="auto"/>
                <w:lang w:val="zh-CN" w:bidi="zh-CN"/>
              </w:rPr>
            </w:pPr>
            <w:r>
              <w:rPr>
                <w:b/>
                <w:bCs/>
                <w:color w:val="auto"/>
                <w:lang w:val="zh-CN" w:bidi="zh-CN"/>
              </w:rPr>
              <w:t>分析方法</w:t>
            </w:r>
          </w:p>
        </w:tc>
      </w:tr>
      <w:tr w14:paraId="2A6DF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restart"/>
            <w:vAlign w:val="center"/>
          </w:tcPr>
          <w:p w14:paraId="5CA02ED3">
            <w:pPr>
              <w:pStyle w:val="52"/>
              <w:rPr>
                <w:color w:val="auto"/>
                <w:lang w:val="zh-CN" w:bidi="zh-CN"/>
              </w:rPr>
            </w:pPr>
            <w:r>
              <w:rPr>
                <w:rFonts w:hint="eastAsia"/>
                <w:color w:val="auto"/>
                <w:lang w:val="zh-CN" w:bidi="zh-CN"/>
              </w:rPr>
              <w:t>水文气象</w:t>
            </w:r>
          </w:p>
        </w:tc>
        <w:tc>
          <w:tcPr>
            <w:tcW w:w="621" w:type="pct"/>
            <w:tcBorders>
              <w:top w:val="single" w:color="auto" w:sz="4" w:space="0"/>
              <w:left w:val="single" w:color="auto" w:sz="4" w:space="0"/>
              <w:bottom w:val="single" w:color="auto" w:sz="4" w:space="0"/>
              <w:right w:val="single" w:color="auto" w:sz="4" w:space="0"/>
            </w:tcBorders>
            <w:vAlign w:val="center"/>
          </w:tcPr>
          <w:p w14:paraId="5E83A17B">
            <w:pPr>
              <w:pStyle w:val="52"/>
              <w:rPr>
                <w:color w:val="auto"/>
                <w:lang w:val="zh-CN" w:bidi="zh-CN"/>
              </w:rPr>
            </w:pPr>
            <w:r>
              <w:rPr>
                <w:color w:val="auto"/>
                <w:lang w:val="zh-CN" w:bidi="zh-CN"/>
              </w:rPr>
              <w:t>水温</w:t>
            </w:r>
          </w:p>
        </w:tc>
        <w:tc>
          <w:tcPr>
            <w:tcW w:w="2677" w:type="pct"/>
            <w:tcBorders>
              <w:top w:val="single" w:color="auto" w:sz="4" w:space="0"/>
              <w:left w:val="single" w:color="auto" w:sz="4" w:space="0"/>
              <w:bottom w:val="single" w:color="auto" w:sz="4" w:space="0"/>
              <w:right w:val="single" w:color="auto" w:sz="4" w:space="0"/>
            </w:tcBorders>
            <w:vAlign w:val="center"/>
          </w:tcPr>
          <w:p w14:paraId="7AD6DA33">
            <w:pPr>
              <w:pStyle w:val="52"/>
              <w:rPr>
                <w:color w:val="auto"/>
              </w:rPr>
            </w:pPr>
            <w:r>
              <w:rPr>
                <w:color w:val="auto"/>
              </w:rPr>
              <w:t>《海洋调查规范 第2部分：海洋水文观测》</w:t>
            </w:r>
          </w:p>
          <w:p w14:paraId="1F7DD3A9">
            <w:pPr>
              <w:pStyle w:val="52"/>
              <w:rPr>
                <w:color w:val="auto"/>
              </w:rPr>
            </w:pPr>
            <w:r>
              <w:rPr>
                <w:color w:val="auto"/>
              </w:rPr>
              <w:t>GB/T 12763.2-2007</w:t>
            </w:r>
            <w:r>
              <w:rPr>
                <w:rFonts w:hint="eastAsia"/>
                <w:color w:val="auto"/>
              </w:rPr>
              <w:t>（</w:t>
            </w:r>
            <w:r>
              <w:rPr>
                <w:color w:val="auto"/>
              </w:rPr>
              <w:t>5.2.1</w:t>
            </w:r>
            <w:r>
              <w:rPr>
                <w:rFonts w:hint="eastAsia"/>
                <w:color w:val="auto"/>
              </w:rPr>
              <w:t>）</w:t>
            </w:r>
          </w:p>
        </w:tc>
        <w:tc>
          <w:tcPr>
            <w:tcW w:w="1081" w:type="pct"/>
            <w:tcBorders>
              <w:top w:val="single" w:color="auto" w:sz="4" w:space="0"/>
              <w:left w:val="single" w:color="auto" w:sz="4" w:space="0"/>
              <w:bottom w:val="single" w:color="auto" w:sz="4" w:space="0"/>
              <w:right w:val="single" w:color="auto" w:sz="4" w:space="0"/>
            </w:tcBorders>
            <w:vAlign w:val="center"/>
          </w:tcPr>
          <w:p w14:paraId="392DBB0F">
            <w:pPr>
              <w:pStyle w:val="52"/>
              <w:rPr>
                <w:color w:val="auto"/>
                <w:lang w:val="zh-CN" w:bidi="zh-CN"/>
              </w:rPr>
            </w:pPr>
            <w:r>
              <w:rPr>
                <w:color w:val="auto"/>
                <w:lang w:val="zh-CN" w:bidi="zh-CN"/>
              </w:rPr>
              <w:t>CTD法</w:t>
            </w:r>
          </w:p>
        </w:tc>
      </w:tr>
      <w:tr w14:paraId="7F09C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continue"/>
            <w:vAlign w:val="center"/>
          </w:tcPr>
          <w:p w14:paraId="258315A1">
            <w:pPr>
              <w:pStyle w:val="52"/>
              <w:rPr>
                <w:color w:val="auto"/>
                <w:lang w:val="zh-CN" w:bidi="zh-CN"/>
              </w:rPr>
            </w:pPr>
          </w:p>
        </w:tc>
        <w:tc>
          <w:tcPr>
            <w:tcW w:w="621" w:type="pct"/>
            <w:tcBorders>
              <w:top w:val="single" w:color="auto" w:sz="4" w:space="0"/>
              <w:left w:val="single" w:color="auto" w:sz="4" w:space="0"/>
              <w:bottom w:val="single" w:color="auto" w:sz="4" w:space="0"/>
              <w:right w:val="single" w:color="auto" w:sz="4" w:space="0"/>
            </w:tcBorders>
            <w:vAlign w:val="center"/>
          </w:tcPr>
          <w:p w14:paraId="30E18CB8">
            <w:pPr>
              <w:pStyle w:val="52"/>
              <w:rPr>
                <w:color w:val="auto"/>
                <w:lang w:val="zh-CN" w:bidi="zh-CN"/>
              </w:rPr>
            </w:pPr>
            <w:r>
              <w:rPr>
                <w:color w:val="auto"/>
                <w:lang w:val="zh-CN" w:bidi="zh-CN"/>
              </w:rPr>
              <w:t>盐度</w:t>
            </w:r>
          </w:p>
        </w:tc>
        <w:tc>
          <w:tcPr>
            <w:tcW w:w="2677" w:type="pct"/>
            <w:tcBorders>
              <w:top w:val="single" w:color="auto" w:sz="4" w:space="0"/>
              <w:left w:val="single" w:color="auto" w:sz="4" w:space="0"/>
              <w:bottom w:val="single" w:color="auto" w:sz="4" w:space="0"/>
              <w:right w:val="single" w:color="auto" w:sz="4" w:space="0"/>
            </w:tcBorders>
            <w:vAlign w:val="center"/>
          </w:tcPr>
          <w:p w14:paraId="7C99D35F">
            <w:pPr>
              <w:pStyle w:val="52"/>
              <w:rPr>
                <w:color w:val="auto"/>
                <w:lang w:val="zh-CN" w:bidi="zh-CN"/>
              </w:rPr>
            </w:pPr>
            <w:r>
              <w:rPr>
                <w:color w:val="auto"/>
                <w:spacing w:val="-8"/>
                <w:lang w:val="zh-CN" w:bidi="zh-CN"/>
              </w:rPr>
              <w:t xml:space="preserve">《海洋监测规范第 </w:t>
            </w:r>
            <w:r>
              <w:rPr>
                <w:color w:val="auto"/>
                <w:lang w:val="zh-CN" w:bidi="zh-CN"/>
              </w:rPr>
              <w:t>4</w:t>
            </w:r>
            <w:r>
              <w:rPr>
                <w:color w:val="auto"/>
                <w:spacing w:val="-11"/>
                <w:lang w:val="zh-CN" w:bidi="zh-CN"/>
              </w:rPr>
              <w:t xml:space="preserve"> 部分：海水分</w:t>
            </w:r>
            <w:r>
              <w:rPr>
                <w:color w:val="auto"/>
                <w:lang w:val="zh-CN" w:bidi="zh-CN"/>
              </w:rPr>
              <w:t>析》</w:t>
            </w:r>
          </w:p>
          <w:p w14:paraId="57E03068">
            <w:pPr>
              <w:pStyle w:val="52"/>
              <w:rPr>
                <w:color w:val="auto"/>
                <w:lang w:val="zh-CN" w:bidi="zh-CN"/>
              </w:rPr>
            </w:pPr>
            <w:r>
              <w:rPr>
                <w:color w:val="auto"/>
                <w:lang w:val="zh-CN" w:bidi="zh-CN"/>
              </w:rPr>
              <w:t>GB 17378.4-2007</w:t>
            </w:r>
            <w:r>
              <w:rPr>
                <w:rFonts w:hint="eastAsia"/>
                <w:color w:val="auto"/>
                <w:lang w:val="zh-CN" w:bidi="zh-CN"/>
              </w:rPr>
              <w:t>（</w:t>
            </w:r>
            <w:r>
              <w:rPr>
                <w:color w:val="auto"/>
                <w:lang w:val="zh-CN" w:bidi="zh-CN"/>
              </w:rPr>
              <w:t>29.1</w:t>
            </w:r>
            <w:r>
              <w:rPr>
                <w:rFonts w:hint="eastAsia"/>
                <w:color w:val="auto"/>
              </w:rPr>
              <w:t>）</w:t>
            </w:r>
          </w:p>
        </w:tc>
        <w:tc>
          <w:tcPr>
            <w:tcW w:w="1081" w:type="pct"/>
            <w:tcBorders>
              <w:top w:val="single" w:color="auto" w:sz="4" w:space="0"/>
              <w:left w:val="single" w:color="auto" w:sz="4" w:space="0"/>
              <w:bottom w:val="single" w:color="auto" w:sz="4" w:space="0"/>
              <w:right w:val="single" w:color="auto" w:sz="4" w:space="0"/>
            </w:tcBorders>
            <w:vAlign w:val="center"/>
          </w:tcPr>
          <w:p w14:paraId="4EADDD26">
            <w:pPr>
              <w:pStyle w:val="52"/>
              <w:rPr>
                <w:color w:val="auto"/>
                <w:lang w:val="zh-CN" w:bidi="zh-CN"/>
              </w:rPr>
            </w:pPr>
            <w:r>
              <w:rPr>
                <w:color w:val="auto"/>
                <w:spacing w:val="-12"/>
                <w:lang w:val="zh-CN" w:bidi="zh-CN"/>
              </w:rPr>
              <w:t>盐度计法</w:t>
            </w:r>
          </w:p>
        </w:tc>
      </w:tr>
      <w:tr w14:paraId="649E2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continue"/>
            <w:vAlign w:val="center"/>
          </w:tcPr>
          <w:p w14:paraId="66047913">
            <w:pPr>
              <w:pStyle w:val="52"/>
              <w:rPr>
                <w:color w:val="auto"/>
                <w:lang w:val="zh-CN" w:bidi="zh-CN"/>
              </w:rPr>
            </w:pPr>
          </w:p>
        </w:tc>
        <w:tc>
          <w:tcPr>
            <w:tcW w:w="621" w:type="pct"/>
            <w:tcBorders>
              <w:top w:val="single" w:color="auto" w:sz="4" w:space="0"/>
              <w:left w:val="single" w:color="auto" w:sz="4" w:space="0"/>
              <w:bottom w:val="single" w:color="auto" w:sz="4" w:space="0"/>
              <w:right w:val="single" w:color="auto" w:sz="4" w:space="0"/>
            </w:tcBorders>
            <w:vAlign w:val="center"/>
          </w:tcPr>
          <w:p w14:paraId="2B2BFCA5">
            <w:pPr>
              <w:pStyle w:val="52"/>
              <w:rPr>
                <w:color w:val="auto"/>
                <w:lang w:val="zh-CN" w:bidi="zh-CN"/>
              </w:rPr>
            </w:pPr>
            <w:r>
              <w:rPr>
                <w:color w:val="auto"/>
                <w:lang w:val="zh-CN" w:bidi="zh-CN"/>
              </w:rPr>
              <w:t>水深</w:t>
            </w:r>
          </w:p>
        </w:tc>
        <w:tc>
          <w:tcPr>
            <w:tcW w:w="2677" w:type="pct"/>
            <w:tcBorders>
              <w:top w:val="single" w:color="auto" w:sz="4" w:space="0"/>
              <w:left w:val="single" w:color="auto" w:sz="4" w:space="0"/>
              <w:bottom w:val="single" w:color="auto" w:sz="4" w:space="0"/>
              <w:right w:val="single" w:color="auto" w:sz="4" w:space="0"/>
            </w:tcBorders>
            <w:vAlign w:val="center"/>
          </w:tcPr>
          <w:p w14:paraId="51880BB3">
            <w:pPr>
              <w:pStyle w:val="52"/>
              <w:rPr>
                <w:color w:val="auto"/>
                <w:lang w:val="zh-CN" w:bidi="zh-CN"/>
              </w:rPr>
            </w:pPr>
            <w:r>
              <w:rPr>
                <w:color w:val="auto"/>
                <w:lang w:val="zh-CN" w:bidi="zh-CN"/>
              </w:rPr>
              <w:t>《海洋调查规范  第2部分：海洋水文观测》</w:t>
            </w:r>
          </w:p>
          <w:p w14:paraId="6B35AFFC">
            <w:pPr>
              <w:pStyle w:val="52"/>
              <w:rPr>
                <w:color w:val="auto"/>
              </w:rPr>
            </w:pPr>
            <w:r>
              <w:rPr>
                <w:color w:val="auto"/>
                <w:lang w:val="zh-CN" w:bidi="zh-CN"/>
              </w:rPr>
              <w:t>GB/T 12763.2-2007</w:t>
            </w:r>
            <w:r>
              <w:rPr>
                <w:rFonts w:hint="eastAsia"/>
                <w:color w:val="auto"/>
                <w:lang w:val="zh-CN" w:bidi="zh-CN"/>
              </w:rPr>
              <w:t>（</w:t>
            </w:r>
            <w:r>
              <w:rPr>
                <w:color w:val="auto"/>
                <w:lang w:val="zh-CN" w:bidi="zh-CN"/>
              </w:rPr>
              <w:t>4.8</w:t>
            </w:r>
            <w:r>
              <w:rPr>
                <w:rFonts w:hint="eastAsia"/>
                <w:color w:val="auto"/>
              </w:rPr>
              <w:t>）</w:t>
            </w:r>
          </w:p>
        </w:tc>
        <w:tc>
          <w:tcPr>
            <w:tcW w:w="1081" w:type="pct"/>
            <w:tcBorders>
              <w:top w:val="single" w:color="auto" w:sz="4" w:space="0"/>
              <w:left w:val="single" w:color="auto" w:sz="4" w:space="0"/>
              <w:bottom w:val="single" w:color="auto" w:sz="4" w:space="0"/>
              <w:right w:val="single" w:color="auto" w:sz="4" w:space="0"/>
            </w:tcBorders>
            <w:vAlign w:val="center"/>
          </w:tcPr>
          <w:p w14:paraId="05AD4E36">
            <w:pPr>
              <w:pStyle w:val="52"/>
              <w:rPr>
                <w:color w:val="auto"/>
                <w:lang w:val="zh-CN" w:bidi="zh-CN"/>
              </w:rPr>
            </w:pPr>
            <w:r>
              <w:rPr>
                <w:color w:val="auto"/>
                <w:lang w:val="zh-CN" w:bidi="zh-CN"/>
              </w:rPr>
              <w:t>测深仪法</w:t>
            </w:r>
            <w:r>
              <w:rPr>
                <w:rFonts w:hint="eastAsia"/>
                <w:color w:val="auto"/>
                <w:lang w:val="zh-CN" w:bidi="zh-CN"/>
              </w:rPr>
              <w:t>/测深绳</w:t>
            </w:r>
          </w:p>
        </w:tc>
      </w:tr>
      <w:tr w14:paraId="7D074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continue"/>
            <w:vAlign w:val="center"/>
          </w:tcPr>
          <w:p w14:paraId="76CCBFE5">
            <w:pPr>
              <w:pStyle w:val="52"/>
              <w:rPr>
                <w:color w:val="auto"/>
                <w:lang w:val="zh-CN" w:bidi="zh-CN"/>
              </w:rPr>
            </w:pPr>
          </w:p>
        </w:tc>
        <w:tc>
          <w:tcPr>
            <w:tcW w:w="621" w:type="pct"/>
            <w:tcBorders>
              <w:top w:val="single" w:color="auto" w:sz="4" w:space="0"/>
              <w:left w:val="single" w:color="auto" w:sz="4" w:space="0"/>
              <w:bottom w:val="single" w:color="auto" w:sz="4" w:space="0"/>
              <w:right w:val="single" w:color="auto" w:sz="4" w:space="0"/>
            </w:tcBorders>
            <w:vAlign w:val="center"/>
          </w:tcPr>
          <w:p w14:paraId="54E0A020">
            <w:pPr>
              <w:pStyle w:val="52"/>
              <w:rPr>
                <w:color w:val="auto"/>
                <w:lang w:val="zh-CN" w:bidi="zh-CN"/>
              </w:rPr>
            </w:pPr>
            <w:r>
              <w:rPr>
                <w:color w:val="auto"/>
                <w:lang w:val="zh-CN" w:bidi="zh-CN"/>
              </w:rPr>
              <w:t>透明度</w:t>
            </w:r>
          </w:p>
        </w:tc>
        <w:tc>
          <w:tcPr>
            <w:tcW w:w="2677" w:type="pct"/>
            <w:tcBorders>
              <w:top w:val="single" w:color="auto" w:sz="4" w:space="0"/>
              <w:left w:val="single" w:color="auto" w:sz="4" w:space="0"/>
              <w:bottom w:val="single" w:color="auto" w:sz="4" w:space="0"/>
              <w:right w:val="single" w:color="auto" w:sz="4" w:space="0"/>
            </w:tcBorders>
            <w:vAlign w:val="center"/>
          </w:tcPr>
          <w:p w14:paraId="486BC996">
            <w:pPr>
              <w:pStyle w:val="52"/>
              <w:rPr>
                <w:color w:val="auto"/>
                <w:lang w:val="zh-CN" w:bidi="zh-CN"/>
              </w:rPr>
            </w:pPr>
            <w:r>
              <w:rPr>
                <w:color w:val="auto"/>
                <w:spacing w:val="-8"/>
                <w:lang w:val="zh-CN" w:bidi="zh-CN"/>
              </w:rPr>
              <w:t xml:space="preserve">《海洋监测规范第 </w:t>
            </w:r>
            <w:r>
              <w:rPr>
                <w:color w:val="auto"/>
                <w:lang w:val="zh-CN" w:bidi="zh-CN"/>
              </w:rPr>
              <w:t>4</w:t>
            </w:r>
            <w:r>
              <w:rPr>
                <w:color w:val="auto"/>
                <w:spacing w:val="-11"/>
                <w:lang w:val="zh-CN" w:bidi="zh-CN"/>
              </w:rPr>
              <w:t xml:space="preserve"> 部分：海水分</w:t>
            </w:r>
            <w:r>
              <w:rPr>
                <w:color w:val="auto"/>
                <w:lang w:val="zh-CN" w:bidi="zh-CN"/>
              </w:rPr>
              <w:t>析》</w:t>
            </w:r>
          </w:p>
          <w:p w14:paraId="6A2150CA">
            <w:pPr>
              <w:pStyle w:val="52"/>
              <w:rPr>
                <w:color w:val="auto"/>
              </w:rPr>
            </w:pPr>
            <w:r>
              <w:rPr>
                <w:color w:val="auto"/>
                <w:lang w:val="zh-CN" w:bidi="zh-CN"/>
              </w:rPr>
              <w:t>GB 17378.4-2007</w:t>
            </w:r>
            <w:r>
              <w:rPr>
                <w:rFonts w:hint="eastAsia"/>
                <w:color w:val="auto"/>
                <w:lang w:val="zh-CN" w:bidi="zh-CN"/>
              </w:rPr>
              <w:t>（</w:t>
            </w:r>
            <w:r>
              <w:rPr>
                <w:color w:val="auto"/>
                <w:lang w:val="zh-CN" w:bidi="zh-CN"/>
              </w:rPr>
              <w:t>22</w:t>
            </w:r>
            <w:r>
              <w:rPr>
                <w:rFonts w:hint="eastAsia"/>
                <w:color w:val="auto"/>
              </w:rPr>
              <w:t>）</w:t>
            </w:r>
          </w:p>
        </w:tc>
        <w:tc>
          <w:tcPr>
            <w:tcW w:w="1081" w:type="pct"/>
            <w:tcBorders>
              <w:top w:val="single" w:color="auto" w:sz="4" w:space="0"/>
              <w:left w:val="single" w:color="auto" w:sz="4" w:space="0"/>
              <w:bottom w:val="single" w:color="auto" w:sz="4" w:space="0"/>
              <w:right w:val="single" w:color="auto" w:sz="4" w:space="0"/>
            </w:tcBorders>
            <w:vAlign w:val="center"/>
          </w:tcPr>
          <w:p w14:paraId="1B25324C">
            <w:pPr>
              <w:pStyle w:val="52"/>
              <w:rPr>
                <w:color w:val="auto"/>
                <w:lang w:val="zh-CN" w:bidi="zh-CN"/>
              </w:rPr>
            </w:pPr>
            <w:r>
              <w:rPr>
                <w:color w:val="auto"/>
                <w:lang w:val="zh-CN" w:bidi="zh-CN"/>
              </w:rPr>
              <w:t>透明圆盘法</w:t>
            </w:r>
          </w:p>
        </w:tc>
      </w:tr>
      <w:tr w14:paraId="5DD40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continue"/>
            <w:vAlign w:val="center"/>
          </w:tcPr>
          <w:p w14:paraId="6E1246BC">
            <w:pPr>
              <w:pStyle w:val="52"/>
              <w:rPr>
                <w:color w:val="auto"/>
              </w:rPr>
            </w:pPr>
          </w:p>
        </w:tc>
        <w:tc>
          <w:tcPr>
            <w:tcW w:w="621" w:type="pct"/>
            <w:tcBorders>
              <w:top w:val="single" w:color="auto" w:sz="4" w:space="0"/>
              <w:left w:val="single" w:color="auto" w:sz="4" w:space="0"/>
              <w:bottom w:val="single" w:color="auto" w:sz="4" w:space="0"/>
              <w:right w:val="single" w:color="auto" w:sz="4" w:space="0"/>
            </w:tcBorders>
            <w:vAlign w:val="center"/>
          </w:tcPr>
          <w:p w14:paraId="09FF882E">
            <w:pPr>
              <w:pStyle w:val="52"/>
              <w:rPr>
                <w:color w:val="auto"/>
                <w:lang w:val="zh-CN" w:bidi="zh-CN"/>
              </w:rPr>
            </w:pPr>
            <w:r>
              <w:rPr>
                <w:color w:val="auto"/>
              </w:rPr>
              <w:t>水色</w:t>
            </w:r>
          </w:p>
        </w:tc>
        <w:tc>
          <w:tcPr>
            <w:tcW w:w="2677" w:type="pct"/>
            <w:tcBorders>
              <w:top w:val="single" w:color="auto" w:sz="4" w:space="0"/>
              <w:left w:val="single" w:color="auto" w:sz="4" w:space="0"/>
              <w:bottom w:val="single" w:color="auto" w:sz="4" w:space="0"/>
              <w:right w:val="single" w:color="auto" w:sz="4" w:space="0"/>
            </w:tcBorders>
            <w:vAlign w:val="center"/>
          </w:tcPr>
          <w:p w14:paraId="2B18091B">
            <w:pPr>
              <w:pStyle w:val="52"/>
              <w:rPr>
                <w:color w:val="auto"/>
              </w:rPr>
            </w:pPr>
            <w:r>
              <w:rPr>
                <w:color w:val="auto"/>
              </w:rPr>
              <w:t>《海洋监测规范 第4部分：海水分析》</w:t>
            </w:r>
          </w:p>
          <w:p w14:paraId="542213B8">
            <w:pPr>
              <w:pStyle w:val="52"/>
              <w:rPr>
                <w:color w:val="auto"/>
              </w:rPr>
            </w:pPr>
            <w:r>
              <w:rPr>
                <w:color w:val="auto"/>
              </w:rPr>
              <w:t>GB 17378.4-2007</w:t>
            </w:r>
            <w:r>
              <w:rPr>
                <w:rFonts w:hint="eastAsia"/>
                <w:color w:val="auto"/>
                <w:lang w:val="zh-CN" w:bidi="zh-CN"/>
              </w:rPr>
              <w:t>（</w:t>
            </w:r>
            <w:r>
              <w:rPr>
                <w:color w:val="auto"/>
              </w:rPr>
              <w:t>21</w:t>
            </w:r>
            <w:r>
              <w:rPr>
                <w:rFonts w:hint="eastAsia"/>
                <w:color w:val="auto"/>
              </w:rPr>
              <w:t>）</w:t>
            </w:r>
          </w:p>
        </w:tc>
        <w:tc>
          <w:tcPr>
            <w:tcW w:w="1081" w:type="pct"/>
            <w:tcBorders>
              <w:top w:val="single" w:color="auto" w:sz="4" w:space="0"/>
              <w:left w:val="single" w:color="auto" w:sz="4" w:space="0"/>
              <w:bottom w:val="single" w:color="auto" w:sz="4" w:space="0"/>
              <w:right w:val="single" w:color="auto" w:sz="4" w:space="0"/>
            </w:tcBorders>
            <w:vAlign w:val="center"/>
          </w:tcPr>
          <w:p w14:paraId="3A5B5B8D">
            <w:pPr>
              <w:pStyle w:val="52"/>
              <w:rPr>
                <w:color w:val="auto"/>
                <w:lang w:val="zh-CN" w:bidi="zh-CN"/>
              </w:rPr>
            </w:pPr>
            <w:r>
              <w:rPr>
                <w:color w:val="auto"/>
              </w:rPr>
              <w:t>比色法</w:t>
            </w:r>
          </w:p>
        </w:tc>
      </w:tr>
      <w:tr w14:paraId="7A31D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continue"/>
            <w:vAlign w:val="center"/>
          </w:tcPr>
          <w:p w14:paraId="377EEAE0">
            <w:pPr>
              <w:pStyle w:val="52"/>
              <w:rPr>
                <w:color w:val="auto"/>
              </w:rPr>
            </w:pPr>
          </w:p>
        </w:tc>
        <w:tc>
          <w:tcPr>
            <w:tcW w:w="621" w:type="pct"/>
            <w:tcBorders>
              <w:top w:val="single" w:color="auto" w:sz="4" w:space="0"/>
              <w:left w:val="single" w:color="auto" w:sz="4" w:space="0"/>
              <w:bottom w:val="single" w:color="auto" w:sz="4" w:space="0"/>
              <w:right w:val="single" w:color="auto" w:sz="4" w:space="0"/>
            </w:tcBorders>
            <w:vAlign w:val="center"/>
          </w:tcPr>
          <w:p w14:paraId="5AE07B4F">
            <w:pPr>
              <w:pStyle w:val="52"/>
              <w:rPr>
                <w:color w:val="auto"/>
                <w:lang w:val="zh-CN" w:bidi="zh-CN"/>
              </w:rPr>
            </w:pPr>
            <w:r>
              <w:rPr>
                <w:color w:val="auto"/>
              </w:rPr>
              <w:t>风速</w:t>
            </w:r>
          </w:p>
        </w:tc>
        <w:tc>
          <w:tcPr>
            <w:tcW w:w="2677" w:type="pct"/>
            <w:tcBorders>
              <w:top w:val="single" w:color="auto" w:sz="4" w:space="0"/>
              <w:left w:val="single" w:color="auto" w:sz="4" w:space="0"/>
              <w:bottom w:val="single" w:color="auto" w:sz="4" w:space="0"/>
              <w:right w:val="single" w:color="auto" w:sz="4" w:space="0"/>
            </w:tcBorders>
            <w:vAlign w:val="center"/>
          </w:tcPr>
          <w:p w14:paraId="70E75F50">
            <w:pPr>
              <w:pStyle w:val="52"/>
              <w:rPr>
                <w:color w:val="auto"/>
              </w:rPr>
            </w:pPr>
            <w:r>
              <w:rPr>
                <w:color w:val="auto"/>
              </w:rPr>
              <w:t>《海洋调查规范 第3部分：海洋气象观测》</w:t>
            </w:r>
          </w:p>
          <w:p w14:paraId="77406331">
            <w:pPr>
              <w:pStyle w:val="52"/>
              <w:rPr>
                <w:color w:val="auto"/>
              </w:rPr>
            </w:pPr>
            <w:r>
              <w:rPr>
                <w:color w:val="auto"/>
              </w:rPr>
              <w:t>GB/T 12763.3-2020</w:t>
            </w:r>
            <w:r>
              <w:rPr>
                <w:rFonts w:hint="eastAsia"/>
                <w:color w:val="auto"/>
                <w:lang w:val="zh-CN" w:bidi="zh-CN"/>
              </w:rPr>
              <w:t>（</w:t>
            </w:r>
            <w:r>
              <w:rPr>
                <w:color w:val="auto"/>
              </w:rPr>
              <w:t>8</w:t>
            </w:r>
            <w:r>
              <w:rPr>
                <w:rFonts w:hint="eastAsia"/>
                <w:color w:val="auto"/>
              </w:rPr>
              <w:t>）</w:t>
            </w:r>
          </w:p>
        </w:tc>
        <w:tc>
          <w:tcPr>
            <w:tcW w:w="1081" w:type="pct"/>
            <w:tcBorders>
              <w:top w:val="single" w:color="auto" w:sz="4" w:space="0"/>
              <w:left w:val="single" w:color="auto" w:sz="4" w:space="0"/>
              <w:bottom w:val="single" w:color="auto" w:sz="4" w:space="0"/>
              <w:right w:val="single" w:color="auto" w:sz="4" w:space="0"/>
            </w:tcBorders>
            <w:vAlign w:val="center"/>
          </w:tcPr>
          <w:p w14:paraId="7C2A34A0">
            <w:pPr>
              <w:pStyle w:val="52"/>
              <w:rPr>
                <w:color w:val="auto"/>
                <w:lang w:val="zh-CN" w:bidi="zh-CN"/>
              </w:rPr>
            </w:pPr>
            <w:r>
              <w:rPr>
                <w:color w:val="auto"/>
              </w:rPr>
              <w:t>风速风向仪器测法</w:t>
            </w:r>
          </w:p>
        </w:tc>
      </w:tr>
      <w:tr w14:paraId="55D80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continue"/>
            <w:vAlign w:val="center"/>
          </w:tcPr>
          <w:p w14:paraId="3764695F">
            <w:pPr>
              <w:pStyle w:val="52"/>
              <w:rPr>
                <w:color w:val="auto"/>
              </w:rPr>
            </w:pPr>
          </w:p>
        </w:tc>
        <w:tc>
          <w:tcPr>
            <w:tcW w:w="621" w:type="pct"/>
            <w:tcBorders>
              <w:top w:val="single" w:color="auto" w:sz="4" w:space="0"/>
              <w:left w:val="single" w:color="auto" w:sz="4" w:space="0"/>
              <w:bottom w:val="single" w:color="auto" w:sz="4" w:space="0"/>
              <w:right w:val="single" w:color="auto" w:sz="4" w:space="0"/>
            </w:tcBorders>
            <w:vAlign w:val="center"/>
          </w:tcPr>
          <w:p w14:paraId="5FE79115">
            <w:pPr>
              <w:pStyle w:val="52"/>
              <w:rPr>
                <w:color w:val="auto"/>
              </w:rPr>
            </w:pPr>
            <w:r>
              <w:rPr>
                <w:color w:val="auto"/>
              </w:rPr>
              <w:t>风向</w:t>
            </w:r>
          </w:p>
        </w:tc>
        <w:tc>
          <w:tcPr>
            <w:tcW w:w="2677" w:type="pct"/>
            <w:tcBorders>
              <w:top w:val="single" w:color="auto" w:sz="4" w:space="0"/>
              <w:left w:val="single" w:color="auto" w:sz="4" w:space="0"/>
              <w:bottom w:val="single" w:color="auto" w:sz="4" w:space="0"/>
              <w:right w:val="single" w:color="auto" w:sz="4" w:space="0"/>
            </w:tcBorders>
            <w:vAlign w:val="center"/>
          </w:tcPr>
          <w:p w14:paraId="51B5AD97">
            <w:pPr>
              <w:pStyle w:val="52"/>
              <w:rPr>
                <w:color w:val="auto"/>
              </w:rPr>
            </w:pPr>
            <w:r>
              <w:rPr>
                <w:color w:val="auto"/>
              </w:rPr>
              <w:t>《海洋调查规范 第3部分：海洋气象观测》</w:t>
            </w:r>
          </w:p>
          <w:p w14:paraId="41D16753">
            <w:pPr>
              <w:pStyle w:val="52"/>
              <w:rPr>
                <w:color w:val="auto"/>
              </w:rPr>
            </w:pPr>
            <w:r>
              <w:rPr>
                <w:color w:val="auto"/>
              </w:rPr>
              <w:t>GB/T 12763.3-2020</w:t>
            </w:r>
            <w:r>
              <w:rPr>
                <w:rFonts w:hint="eastAsia"/>
                <w:color w:val="auto"/>
                <w:lang w:val="zh-CN" w:bidi="zh-CN"/>
              </w:rPr>
              <w:t>（</w:t>
            </w:r>
            <w:r>
              <w:rPr>
                <w:color w:val="auto"/>
              </w:rPr>
              <w:t>8</w:t>
            </w:r>
            <w:r>
              <w:rPr>
                <w:rFonts w:hint="eastAsia"/>
                <w:color w:val="auto"/>
              </w:rPr>
              <w:t>）</w:t>
            </w:r>
          </w:p>
        </w:tc>
        <w:tc>
          <w:tcPr>
            <w:tcW w:w="1081" w:type="pct"/>
            <w:tcBorders>
              <w:top w:val="single" w:color="auto" w:sz="4" w:space="0"/>
              <w:left w:val="single" w:color="auto" w:sz="4" w:space="0"/>
              <w:bottom w:val="single" w:color="auto" w:sz="4" w:space="0"/>
              <w:right w:val="single" w:color="auto" w:sz="4" w:space="0"/>
            </w:tcBorders>
            <w:vAlign w:val="center"/>
          </w:tcPr>
          <w:p w14:paraId="1975C375">
            <w:pPr>
              <w:pStyle w:val="52"/>
              <w:rPr>
                <w:color w:val="auto"/>
              </w:rPr>
            </w:pPr>
            <w:r>
              <w:rPr>
                <w:color w:val="auto"/>
              </w:rPr>
              <w:t>风速风向仪器测法</w:t>
            </w:r>
          </w:p>
        </w:tc>
      </w:tr>
      <w:tr w14:paraId="0743C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continue"/>
            <w:vAlign w:val="center"/>
          </w:tcPr>
          <w:p w14:paraId="7085125F">
            <w:pPr>
              <w:pStyle w:val="52"/>
              <w:rPr>
                <w:color w:val="auto"/>
              </w:rPr>
            </w:pPr>
          </w:p>
        </w:tc>
        <w:tc>
          <w:tcPr>
            <w:tcW w:w="621" w:type="pct"/>
            <w:tcBorders>
              <w:top w:val="single" w:color="auto" w:sz="4" w:space="0"/>
              <w:left w:val="single" w:color="auto" w:sz="4" w:space="0"/>
              <w:bottom w:val="single" w:color="auto" w:sz="4" w:space="0"/>
              <w:right w:val="single" w:color="auto" w:sz="4" w:space="0"/>
            </w:tcBorders>
            <w:vAlign w:val="center"/>
          </w:tcPr>
          <w:p w14:paraId="5CC2ABB2">
            <w:pPr>
              <w:pStyle w:val="52"/>
              <w:rPr>
                <w:color w:val="auto"/>
                <w:lang w:val="zh-CN" w:bidi="zh-CN"/>
              </w:rPr>
            </w:pPr>
            <w:r>
              <w:rPr>
                <w:color w:val="auto"/>
              </w:rPr>
              <w:t>天气现象</w:t>
            </w:r>
          </w:p>
        </w:tc>
        <w:tc>
          <w:tcPr>
            <w:tcW w:w="2677" w:type="pct"/>
            <w:tcBorders>
              <w:top w:val="single" w:color="auto" w:sz="4" w:space="0"/>
              <w:left w:val="single" w:color="auto" w:sz="4" w:space="0"/>
              <w:bottom w:val="single" w:color="auto" w:sz="4" w:space="0"/>
              <w:right w:val="single" w:color="auto" w:sz="4" w:space="0"/>
            </w:tcBorders>
            <w:vAlign w:val="center"/>
          </w:tcPr>
          <w:p w14:paraId="3341A248">
            <w:pPr>
              <w:pStyle w:val="52"/>
              <w:rPr>
                <w:color w:val="auto"/>
              </w:rPr>
            </w:pPr>
            <w:r>
              <w:rPr>
                <w:color w:val="auto"/>
              </w:rPr>
              <w:t>《海洋调查规范 第3部分：海洋气象观测》</w:t>
            </w:r>
          </w:p>
          <w:p w14:paraId="77FB7D18">
            <w:pPr>
              <w:pStyle w:val="52"/>
              <w:rPr>
                <w:color w:val="auto"/>
              </w:rPr>
            </w:pPr>
            <w:r>
              <w:rPr>
                <w:color w:val="auto"/>
              </w:rPr>
              <w:t>GB/T 12763.3-2020</w:t>
            </w:r>
            <w:r>
              <w:rPr>
                <w:rFonts w:hint="eastAsia"/>
                <w:color w:val="auto"/>
                <w:lang w:val="zh-CN" w:bidi="zh-CN"/>
              </w:rPr>
              <w:t>（</w:t>
            </w:r>
            <w:r>
              <w:rPr>
                <w:color w:val="auto"/>
              </w:rPr>
              <w:t>7</w:t>
            </w:r>
            <w:r>
              <w:rPr>
                <w:rFonts w:hint="eastAsia"/>
                <w:color w:val="auto"/>
              </w:rPr>
              <w:t>）</w:t>
            </w:r>
          </w:p>
        </w:tc>
        <w:tc>
          <w:tcPr>
            <w:tcW w:w="1081" w:type="pct"/>
            <w:tcBorders>
              <w:top w:val="single" w:color="auto" w:sz="4" w:space="0"/>
              <w:left w:val="single" w:color="auto" w:sz="4" w:space="0"/>
              <w:bottom w:val="single" w:color="auto" w:sz="4" w:space="0"/>
              <w:right w:val="single" w:color="auto" w:sz="4" w:space="0"/>
            </w:tcBorders>
            <w:vAlign w:val="center"/>
          </w:tcPr>
          <w:p w14:paraId="05FAF2DD">
            <w:pPr>
              <w:pStyle w:val="52"/>
              <w:rPr>
                <w:color w:val="auto"/>
                <w:lang w:val="zh-CN" w:bidi="zh-CN"/>
              </w:rPr>
            </w:pPr>
            <w:r>
              <w:rPr>
                <w:color w:val="auto"/>
              </w:rPr>
              <w:t>目测法</w:t>
            </w:r>
          </w:p>
        </w:tc>
      </w:tr>
      <w:tr w14:paraId="15F9E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continue"/>
            <w:vAlign w:val="center"/>
          </w:tcPr>
          <w:p w14:paraId="02E855BF">
            <w:pPr>
              <w:pStyle w:val="52"/>
              <w:rPr>
                <w:color w:val="auto"/>
              </w:rPr>
            </w:pPr>
          </w:p>
        </w:tc>
        <w:tc>
          <w:tcPr>
            <w:tcW w:w="621" w:type="pct"/>
            <w:tcBorders>
              <w:top w:val="single" w:color="auto" w:sz="4" w:space="0"/>
              <w:left w:val="single" w:color="auto" w:sz="4" w:space="0"/>
              <w:bottom w:val="single" w:color="auto" w:sz="4" w:space="0"/>
              <w:right w:val="single" w:color="auto" w:sz="4" w:space="0"/>
            </w:tcBorders>
            <w:vAlign w:val="center"/>
          </w:tcPr>
          <w:p w14:paraId="78BA803B">
            <w:pPr>
              <w:pStyle w:val="52"/>
              <w:rPr>
                <w:color w:val="auto"/>
                <w:lang w:val="zh-CN" w:bidi="zh-CN"/>
              </w:rPr>
            </w:pPr>
            <w:r>
              <w:rPr>
                <w:color w:val="auto"/>
              </w:rPr>
              <w:t>海况</w:t>
            </w:r>
          </w:p>
        </w:tc>
        <w:tc>
          <w:tcPr>
            <w:tcW w:w="2677" w:type="pct"/>
            <w:tcBorders>
              <w:top w:val="single" w:color="auto" w:sz="4" w:space="0"/>
              <w:left w:val="single" w:color="auto" w:sz="4" w:space="0"/>
              <w:bottom w:val="single" w:color="auto" w:sz="4" w:space="0"/>
              <w:right w:val="single" w:color="auto" w:sz="4" w:space="0"/>
            </w:tcBorders>
            <w:vAlign w:val="center"/>
          </w:tcPr>
          <w:p w14:paraId="25D65B9C">
            <w:pPr>
              <w:pStyle w:val="52"/>
              <w:rPr>
                <w:color w:val="auto"/>
              </w:rPr>
            </w:pPr>
            <w:r>
              <w:rPr>
                <w:color w:val="auto"/>
              </w:rPr>
              <w:t>《海洋调查规范 第2部分：海洋水文观测》</w:t>
            </w:r>
          </w:p>
          <w:p w14:paraId="2B853309">
            <w:pPr>
              <w:pStyle w:val="52"/>
              <w:rPr>
                <w:color w:val="auto"/>
              </w:rPr>
            </w:pPr>
            <w:r>
              <w:rPr>
                <w:color w:val="auto"/>
              </w:rPr>
              <w:t>GB/T 12763.2-2007/8</w:t>
            </w:r>
            <w:r>
              <w:rPr>
                <w:rFonts w:hint="eastAsia"/>
                <w:color w:val="auto"/>
              </w:rPr>
              <w:t>）</w:t>
            </w:r>
          </w:p>
        </w:tc>
        <w:tc>
          <w:tcPr>
            <w:tcW w:w="1081" w:type="pct"/>
            <w:tcBorders>
              <w:top w:val="single" w:color="auto" w:sz="4" w:space="0"/>
              <w:left w:val="single" w:color="auto" w:sz="4" w:space="0"/>
              <w:bottom w:val="single" w:color="auto" w:sz="4" w:space="0"/>
              <w:right w:val="single" w:color="auto" w:sz="4" w:space="0"/>
            </w:tcBorders>
            <w:vAlign w:val="center"/>
          </w:tcPr>
          <w:p w14:paraId="30039F10">
            <w:pPr>
              <w:pStyle w:val="52"/>
              <w:rPr>
                <w:color w:val="auto"/>
                <w:lang w:val="zh-CN" w:bidi="zh-CN"/>
              </w:rPr>
            </w:pPr>
            <w:r>
              <w:rPr>
                <w:color w:val="auto"/>
              </w:rPr>
              <w:t>目测法</w:t>
            </w:r>
          </w:p>
        </w:tc>
      </w:tr>
      <w:tr w14:paraId="61E5A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restart"/>
            <w:tcBorders>
              <w:top w:val="single" w:color="auto" w:sz="4" w:space="0"/>
            </w:tcBorders>
            <w:vAlign w:val="center"/>
          </w:tcPr>
          <w:p w14:paraId="795CC129">
            <w:pPr>
              <w:pStyle w:val="52"/>
              <w:rPr>
                <w:color w:val="auto"/>
              </w:rPr>
            </w:pPr>
            <w:r>
              <w:rPr>
                <w:rFonts w:hint="eastAsia"/>
                <w:color w:val="auto"/>
              </w:rPr>
              <w:t>水体环境</w:t>
            </w:r>
          </w:p>
        </w:tc>
        <w:tc>
          <w:tcPr>
            <w:tcW w:w="621" w:type="pct"/>
            <w:tcBorders>
              <w:top w:val="single" w:color="auto" w:sz="4" w:space="0"/>
              <w:left w:val="single" w:color="auto" w:sz="4" w:space="0"/>
              <w:bottom w:val="single" w:color="auto" w:sz="4" w:space="0"/>
              <w:right w:val="single" w:color="auto" w:sz="4" w:space="0"/>
            </w:tcBorders>
            <w:vAlign w:val="center"/>
          </w:tcPr>
          <w:p w14:paraId="766B3E59">
            <w:pPr>
              <w:pStyle w:val="52"/>
              <w:rPr>
                <w:color w:val="auto"/>
              </w:rPr>
            </w:pPr>
            <w:r>
              <w:rPr>
                <w:color w:val="auto"/>
                <w:lang w:val="zh-CN" w:bidi="zh-CN"/>
              </w:rPr>
              <w:t>pH</w:t>
            </w:r>
          </w:p>
        </w:tc>
        <w:tc>
          <w:tcPr>
            <w:tcW w:w="2677" w:type="pct"/>
            <w:tcBorders>
              <w:top w:val="single" w:color="auto" w:sz="4" w:space="0"/>
              <w:left w:val="single" w:color="auto" w:sz="4" w:space="0"/>
              <w:bottom w:val="single" w:color="auto" w:sz="4" w:space="0"/>
              <w:right w:val="single" w:color="auto" w:sz="4" w:space="0"/>
            </w:tcBorders>
            <w:vAlign w:val="center"/>
          </w:tcPr>
          <w:p w14:paraId="279CB7D3">
            <w:pPr>
              <w:pStyle w:val="52"/>
              <w:rPr>
                <w:color w:val="auto"/>
                <w:lang w:val="zh-CN" w:bidi="zh-CN"/>
              </w:rPr>
            </w:pPr>
            <w:r>
              <w:rPr>
                <w:color w:val="auto"/>
                <w:lang w:val="zh-CN" w:bidi="zh-CN"/>
              </w:rPr>
              <w:t>《海洋监测规范第 4 部分：海水分析》</w:t>
            </w:r>
          </w:p>
          <w:p w14:paraId="0B43D14C">
            <w:pPr>
              <w:pStyle w:val="52"/>
              <w:rPr>
                <w:color w:val="auto"/>
              </w:rPr>
            </w:pPr>
            <w:r>
              <w:rPr>
                <w:color w:val="auto"/>
                <w:lang w:val="zh-CN" w:bidi="zh-CN"/>
              </w:rPr>
              <w:t>GB 17378.4-2007</w:t>
            </w:r>
            <w:r>
              <w:rPr>
                <w:rFonts w:hint="eastAsia"/>
                <w:color w:val="auto"/>
                <w:lang w:val="zh-CN" w:bidi="zh-CN"/>
              </w:rPr>
              <w:t>（</w:t>
            </w:r>
            <w:r>
              <w:rPr>
                <w:color w:val="auto"/>
                <w:lang w:val="zh-CN" w:bidi="zh-CN"/>
              </w:rPr>
              <w:t>26</w:t>
            </w:r>
            <w:r>
              <w:rPr>
                <w:rFonts w:hint="eastAsia"/>
                <w:color w:val="auto"/>
              </w:rPr>
              <w:t>）</w:t>
            </w:r>
          </w:p>
        </w:tc>
        <w:tc>
          <w:tcPr>
            <w:tcW w:w="1081" w:type="pct"/>
            <w:tcBorders>
              <w:top w:val="single" w:color="auto" w:sz="4" w:space="0"/>
              <w:left w:val="single" w:color="auto" w:sz="4" w:space="0"/>
              <w:bottom w:val="single" w:color="auto" w:sz="4" w:space="0"/>
              <w:right w:val="single" w:color="auto" w:sz="4" w:space="0"/>
            </w:tcBorders>
            <w:vAlign w:val="center"/>
          </w:tcPr>
          <w:p w14:paraId="43C118EA">
            <w:pPr>
              <w:pStyle w:val="52"/>
              <w:rPr>
                <w:color w:val="auto"/>
              </w:rPr>
            </w:pPr>
            <w:r>
              <w:rPr>
                <w:color w:val="auto"/>
                <w:lang w:val="zh-CN" w:bidi="zh-CN"/>
              </w:rPr>
              <w:t>pH计法</w:t>
            </w:r>
          </w:p>
        </w:tc>
      </w:tr>
      <w:tr w14:paraId="3011E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continue"/>
            <w:vAlign w:val="center"/>
          </w:tcPr>
          <w:p w14:paraId="780C1145">
            <w:pPr>
              <w:pStyle w:val="52"/>
              <w:rPr>
                <w:color w:val="auto"/>
              </w:rPr>
            </w:pPr>
          </w:p>
        </w:tc>
        <w:tc>
          <w:tcPr>
            <w:tcW w:w="621" w:type="pct"/>
            <w:tcBorders>
              <w:top w:val="single" w:color="auto" w:sz="4" w:space="0"/>
              <w:left w:val="single" w:color="auto" w:sz="4" w:space="0"/>
              <w:bottom w:val="single" w:color="auto" w:sz="4" w:space="0"/>
              <w:right w:val="single" w:color="auto" w:sz="4" w:space="0"/>
            </w:tcBorders>
            <w:vAlign w:val="center"/>
          </w:tcPr>
          <w:p w14:paraId="01FF7B95">
            <w:pPr>
              <w:pStyle w:val="52"/>
              <w:rPr>
                <w:color w:val="auto"/>
              </w:rPr>
            </w:pPr>
            <w:r>
              <w:rPr>
                <w:color w:val="auto"/>
                <w:lang w:val="zh-CN" w:bidi="zh-CN"/>
              </w:rPr>
              <w:t>溶解氧</w:t>
            </w:r>
          </w:p>
        </w:tc>
        <w:tc>
          <w:tcPr>
            <w:tcW w:w="2677" w:type="pct"/>
            <w:tcBorders>
              <w:top w:val="single" w:color="auto" w:sz="4" w:space="0"/>
              <w:left w:val="single" w:color="auto" w:sz="4" w:space="0"/>
              <w:bottom w:val="single" w:color="auto" w:sz="4" w:space="0"/>
              <w:right w:val="single" w:color="auto" w:sz="4" w:space="0"/>
            </w:tcBorders>
            <w:vAlign w:val="center"/>
          </w:tcPr>
          <w:p w14:paraId="0F80ED07">
            <w:pPr>
              <w:pStyle w:val="52"/>
              <w:rPr>
                <w:color w:val="auto"/>
                <w:lang w:val="zh-CN" w:bidi="zh-CN"/>
              </w:rPr>
            </w:pPr>
            <w:r>
              <w:rPr>
                <w:color w:val="auto"/>
                <w:spacing w:val="-8"/>
                <w:lang w:val="zh-CN" w:bidi="zh-CN"/>
              </w:rPr>
              <w:t xml:space="preserve">《海洋监测规范第 </w:t>
            </w:r>
            <w:r>
              <w:rPr>
                <w:color w:val="auto"/>
                <w:lang w:val="zh-CN" w:bidi="zh-CN"/>
              </w:rPr>
              <w:t>4</w:t>
            </w:r>
            <w:r>
              <w:rPr>
                <w:color w:val="auto"/>
                <w:spacing w:val="-11"/>
                <w:lang w:val="zh-CN" w:bidi="zh-CN"/>
              </w:rPr>
              <w:t xml:space="preserve"> 部分：海水分</w:t>
            </w:r>
            <w:r>
              <w:rPr>
                <w:color w:val="auto"/>
                <w:lang w:val="zh-CN" w:bidi="zh-CN"/>
              </w:rPr>
              <w:t>析》</w:t>
            </w:r>
          </w:p>
          <w:p w14:paraId="4134ABD1">
            <w:pPr>
              <w:pStyle w:val="52"/>
              <w:rPr>
                <w:color w:val="auto"/>
              </w:rPr>
            </w:pPr>
            <w:r>
              <w:rPr>
                <w:color w:val="auto"/>
                <w:lang w:val="zh-CN" w:bidi="zh-CN"/>
              </w:rPr>
              <w:t>GB 17378.4-2007</w:t>
            </w:r>
            <w:r>
              <w:rPr>
                <w:rFonts w:hint="eastAsia"/>
                <w:color w:val="auto"/>
                <w:lang w:val="zh-CN" w:bidi="zh-CN"/>
              </w:rPr>
              <w:t>（</w:t>
            </w:r>
            <w:r>
              <w:rPr>
                <w:color w:val="auto"/>
                <w:spacing w:val="-3"/>
                <w:lang w:val="zh-CN" w:bidi="zh-CN"/>
              </w:rPr>
              <w:t>31</w:t>
            </w:r>
            <w:r>
              <w:rPr>
                <w:rFonts w:hint="eastAsia"/>
                <w:color w:val="auto"/>
              </w:rPr>
              <w:t>）</w:t>
            </w:r>
          </w:p>
        </w:tc>
        <w:tc>
          <w:tcPr>
            <w:tcW w:w="1081" w:type="pct"/>
            <w:tcBorders>
              <w:top w:val="single" w:color="auto" w:sz="4" w:space="0"/>
              <w:left w:val="single" w:color="auto" w:sz="4" w:space="0"/>
              <w:bottom w:val="single" w:color="auto" w:sz="4" w:space="0"/>
              <w:right w:val="single" w:color="auto" w:sz="4" w:space="0"/>
            </w:tcBorders>
            <w:vAlign w:val="center"/>
          </w:tcPr>
          <w:p w14:paraId="1CB03C9C">
            <w:pPr>
              <w:pStyle w:val="52"/>
              <w:rPr>
                <w:color w:val="auto"/>
              </w:rPr>
            </w:pPr>
            <w:r>
              <w:rPr>
                <w:color w:val="auto"/>
                <w:lang w:val="zh-CN" w:bidi="zh-CN"/>
              </w:rPr>
              <w:t>碘量法</w:t>
            </w:r>
          </w:p>
        </w:tc>
      </w:tr>
      <w:tr w14:paraId="10A61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continue"/>
            <w:vAlign w:val="center"/>
          </w:tcPr>
          <w:p w14:paraId="078D91D4">
            <w:pPr>
              <w:pStyle w:val="52"/>
              <w:rPr>
                <w:color w:val="auto"/>
              </w:rPr>
            </w:pPr>
          </w:p>
        </w:tc>
        <w:tc>
          <w:tcPr>
            <w:tcW w:w="621" w:type="pct"/>
            <w:tcBorders>
              <w:top w:val="single" w:color="auto" w:sz="4" w:space="0"/>
              <w:left w:val="single" w:color="auto" w:sz="4" w:space="0"/>
              <w:bottom w:val="single" w:color="auto" w:sz="4" w:space="0"/>
              <w:right w:val="single" w:color="auto" w:sz="4" w:space="0"/>
            </w:tcBorders>
            <w:vAlign w:val="center"/>
          </w:tcPr>
          <w:p w14:paraId="5D20256A">
            <w:pPr>
              <w:pStyle w:val="52"/>
              <w:rPr>
                <w:color w:val="auto"/>
              </w:rPr>
            </w:pPr>
            <w:r>
              <w:rPr>
                <w:color w:val="auto"/>
                <w:lang w:val="zh-CN" w:bidi="zh-CN"/>
              </w:rPr>
              <w:t>活性磷酸盐</w:t>
            </w:r>
          </w:p>
        </w:tc>
        <w:tc>
          <w:tcPr>
            <w:tcW w:w="2677" w:type="pct"/>
            <w:tcBorders>
              <w:top w:val="single" w:color="auto" w:sz="4" w:space="0"/>
              <w:left w:val="single" w:color="auto" w:sz="4" w:space="0"/>
              <w:bottom w:val="single" w:color="auto" w:sz="4" w:space="0"/>
              <w:right w:val="single" w:color="auto" w:sz="4" w:space="0"/>
            </w:tcBorders>
            <w:vAlign w:val="center"/>
          </w:tcPr>
          <w:p w14:paraId="712AD48B">
            <w:pPr>
              <w:pStyle w:val="52"/>
              <w:rPr>
                <w:color w:val="auto"/>
                <w:lang w:val="zh-CN" w:bidi="zh-CN"/>
              </w:rPr>
            </w:pPr>
            <w:r>
              <w:rPr>
                <w:color w:val="auto"/>
                <w:lang w:val="zh-CN" w:bidi="zh-CN"/>
              </w:rPr>
              <w:t>《海洋监测规范 第4部分：海水分析》</w:t>
            </w:r>
          </w:p>
          <w:p w14:paraId="35484493">
            <w:pPr>
              <w:pStyle w:val="52"/>
              <w:rPr>
                <w:color w:val="auto"/>
              </w:rPr>
            </w:pPr>
            <w:r>
              <w:rPr>
                <w:color w:val="auto"/>
                <w:lang w:val="zh-CN" w:bidi="zh-CN"/>
              </w:rPr>
              <w:t>GB 17378.4-2007</w:t>
            </w:r>
            <w:r>
              <w:rPr>
                <w:rFonts w:hint="eastAsia"/>
                <w:color w:val="auto"/>
                <w:lang w:val="zh-CN" w:bidi="zh-CN"/>
              </w:rPr>
              <w:t>（</w:t>
            </w:r>
            <w:r>
              <w:rPr>
                <w:color w:val="auto"/>
                <w:lang w:val="zh-CN" w:bidi="zh-CN"/>
              </w:rPr>
              <w:t>39.1</w:t>
            </w:r>
            <w:r>
              <w:rPr>
                <w:rFonts w:hint="eastAsia"/>
                <w:color w:val="auto"/>
              </w:rPr>
              <w:t>）</w:t>
            </w:r>
          </w:p>
        </w:tc>
        <w:tc>
          <w:tcPr>
            <w:tcW w:w="1081" w:type="pct"/>
            <w:tcBorders>
              <w:top w:val="single" w:color="auto" w:sz="4" w:space="0"/>
              <w:left w:val="single" w:color="auto" w:sz="4" w:space="0"/>
              <w:bottom w:val="single" w:color="auto" w:sz="4" w:space="0"/>
              <w:right w:val="single" w:color="auto" w:sz="4" w:space="0"/>
            </w:tcBorders>
            <w:vAlign w:val="center"/>
          </w:tcPr>
          <w:p w14:paraId="307B98EA">
            <w:pPr>
              <w:pStyle w:val="52"/>
              <w:rPr>
                <w:color w:val="auto"/>
              </w:rPr>
            </w:pPr>
            <w:r>
              <w:rPr>
                <w:color w:val="auto"/>
              </w:rPr>
              <w:t>磷钼蓝分光光度法</w:t>
            </w:r>
          </w:p>
        </w:tc>
      </w:tr>
      <w:tr w14:paraId="04016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continue"/>
            <w:vAlign w:val="center"/>
          </w:tcPr>
          <w:p w14:paraId="592090D3">
            <w:pPr>
              <w:pStyle w:val="52"/>
              <w:rPr>
                <w:color w:val="auto"/>
              </w:rPr>
            </w:pPr>
          </w:p>
        </w:tc>
        <w:tc>
          <w:tcPr>
            <w:tcW w:w="621" w:type="pct"/>
            <w:tcBorders>
              <w:top w:val="single" w:color="auto" w:sz="4" w:space="0"/>
              <w:left w:val="single" w:color="auto" w:sz="4" w:space="0"/>
              <w:bottom w:val="single" w:color="auto" w:sz="4" w:space="0"/>
              <w:right w:val="single" w:color="auto" w:sz="4" w:space="0"/>
            </w:tcBorders>
            <w:vAlign w:val="center"/>
          </w:tcPr>
          <w:p w14:paraId="5160CA5D">
            <w:pPr>
              <w:pStyle w:val="52"/>
              <w:rPr>
                <w:color w:val="auto"/>
              </w:rPr>
            </w:pPr>
            <w:r>
              <w:rPr>
                <w:color w:val="auto"/>
                <w:lang w:val="zh-CN" w:bidi="zh-CN"/>
              </w:rPr>
              <w:t>活性硅酸盐</w:t>
            </w:r>
          </w:p>
        </w:tc>
        <w:tc>
          <w:tcPr>
            <w:tcW w:w="2677" w:type="pct"/>
            <w:tcBorders>
              <w:top w:val="single" w:color="auto" w:sz="4" w:space="0"/>
              <w:left w:val="single" w:color="auto" w:sz="4" w:space="0"/>
              <w:bottom w:val="single" w:color="auto" w:sz="4" w:space="0"/>
              <w:right w:val="single" w:color="auto" w:sz="4" w:space="0"/>
            </w:tcBorders>
            <w:vAlign w:val="center"/>
          </w:tcPr>
          <w:p w14:paraId="4C8A1D69">
            <w:pPr>
              <w:pStyle w:val="52"/>
              <w:rPr>
                <w:color w:val="auto"/>
              </w:rPr>
            </w:pPr>
            <w:r>
              <w:rPr>
                <w:color w:val="auto"/>
              </w:rPr>
              <w:t>《海洋监测规范 第4部分：海水分析》</w:t>
            </w:r>
          </w:p>
          <w:p w14:paraId="09403837">
            <w:pPr>
              <w:pStyle w:val="52"/>
              <w:rPr>
                <w:color w:val="auto"/>
              </w:rPr>
            </w:pPr>
            <w:r>
              <w:rPr>
                <w:color w:val="auto"/>
              </w:rPr>
              <w:t>GB 17378.4-2007</w:t>
            </w:r>
            <w:r>
              <w:rPr>
                <w:rFonts w:hint="eastAsia"/>
                <w:color w:val="auto"/>
                <w:lang w:val="zh-CN" w:bidi="zh-CN"/>
              </w:rPr>
              <w:t>（</w:t>
            </w:r>
            <w:r>
              <w:rPr>
                <w:color w:val="auto"/>
              </w:rPr>
              <w:t>17.1</w:t>
            </w:r>
            <w:r>
              <w:rPr>
                <w:rFonts w:hint="eastAsia"/>
                <w:color w:val="auto"/>
              </w:rPr>
              <w:t>）</w:t>
            </w:r>
          </w:p>
        </w:tc>
        <w:tc>
          <w:tcPr>
            <w:tcW w:w="1081" w:type="pct"/>
            <w:tcBorders>
              <w:top w:val="single" w:color="auto" w:sz="4" w:space="0"/>
              <w:left w:val="single" w:color="auto" w:sz="4" w:space="0"/>
              <w:bottom w:val="single" w:color="auto" w:sz="4" w:space="0"/>
              <w:right w:val="single" w:color="auto" w:sz="4" w:space="0"/>
            </w:tcBorders>
            <w:vAlign w:val="center"/>
          </w:tcPr>
          <w:p w14:paraId="7FB95511">
            <w:pPr>
              <w:pStyle w:val="52"/>
              <w:rPr>
                <w:color w:val="auto"/>
              </w:rPr>
            </w:pPr>
            <w:r>
              <w:rPr>
                <w:color w:val="auto"/>
              </w:rPr>
              <w:t>硅钼黄法</w:t>
            </w:r>
          </w:p>
        </w:tc>
      </w:tr>
      <w:tr w14:paraId="460C5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continue"/>
            <w:vAlign w:val="center"/>
          </w:tcPr>
          <w:p w14:paraId="67C9C04A">
            <w:pPr>
              <w:pStyle w:val="52"/>
              <w:rPr>
                <w:color w:val="auto"/>
              </w:rPr>
            </w:pPr>
          </w:p>
        </w:tc>
        <w:tc>
          <w:tcPr>
            <w:tcW w:w="621" w:type="pct"/>
            <w:tcBorders>
              <w:top w:val="single" w:color="auto" w:sz="4" w:space="0"/>
              <w:left w:val="single" w:color="auto" w:sz="4" w:space="0"/>
              <w:bottom w:val="single" w:color="auto" w:sz="4" w:space="0"/>
              <w:right w:val="single" w:color="auto" w:sz="4" w:space="0"/>
            </w:tcBorders>
            <w:vAlign w:val="center"/>
          </w:tcPr>
          <w:p w14:paraId="41E2C088">
            <w:pPr>
              <w:pStyle w:val="52"/>
              <w:rPr>
                <w:color w:val="auto"/>
              </w:rPr>
            </w:pPr>
            <w:r>
              <w:rPr>
                <w:color w:val="auto"/>
                <w:lang w:val="zh-CN" w:bidi="zh-CN"/>
              </w:rPr>
              <w:t>亚硝酸盐</w:t>
            </w:r>
          </w:p>
        </w:tc>
        <w:tc>
          <w:tcPr>
            <w:tcW w:w="2677" w:type="pct"/>
            <w:tcBorders>
              <w:top w:val="single" w:color="auto" w:sz="4" w:space="0"/>
              <w:left w:val="single" w:color="auto" w:sz="4" w:space="0"/>
              <w:bottom w:val="single" w:color="auto" w:sz="4" w:space="0"/>
              <w:right w:val="single" w:color="auto" w:sz="4" w:space="0"/>
            </w:tcBorders>
            <w:vAlign w:val="center"/>
          </w:tcPr>
          <w:p w14:paraId="266A13B4">
            <w:pPr>
              <w:pStyle w:val="52"/>
              <w:rPr>
                <w:color w:val="auto"/>
              </w:rPr>
            </w:pPr>
            <w:r>
              <w:rPr>
                <w:color w:val="auto"/>
              </w:rPr>
              <w:t>《海洋监测规范 第4部分：海水分析》</w:t>
            </w:r>
          </w:p>
          <w:p w14:paraId="3300FF98">
            <w:pPr>
              <w:pStyle w:val="52"/>
              <w:rPr>
                <w:color w:val="auto"/>
              </w:rPr>
            </w:pPr>
            <w:r>
              <w:rPr>
                <w:color w:val="auto"/>
              </w:rPr>
              <w:t>GB 17378.4-2007</w:t>
            </w:r>
            <w:r>
              <w:rPr>
                <w:rFonts w:hint="eastAsia"/>
                <w:color w:val="auto"/>
                <w:lang w:val="zh-CN" w:bidi="zh-CN"/>
              </w:rPr>
              <w:t>（</w:t>
            </w:r>
            <w:r>
              <w:rPr>
                <w:color w:val="auto"/>
              </w:rPr>
              <w:t>37</w:t>
            </w:r>
            <w:r>
              <w:rPr>
                <w:rFonts w:hint="eastAsia"/>
                <w:color w:val="auto"/>
              </w:rPr>
              <w:t>）</w:t>
            </w:r>
          </w:p>
        </w:tc>
        <w:tc>
          <w:tcPr>
            <w:tcW w:w="1081" w:type="pct"/>
            <w:tcBorders>
              <w:top w:val="single" w:color="auto" w:sz="4" w:space="0"/>
              <w:left w:val="single" w:color="auto" w:sz="4" w:space="0"/>
              <w:bottom w:val="single" w:color="auto" w:sz="4" w:space="0"/>
              <w:right w:val="single" w:color="auto" w:sz="4" w:space="0"/>
            </w:tcBorders>
            <w:vAlign w:val="center"/>
          </w:tcPr>
          <w:p w14:paraId="485A2A0F">
            <w:pPr>
              <w:pStyle w:val="52"/>
              <w:rPr>
                <w:color w:val="auto"/>
              </w:rPr>
            </w:pPr>
            <w:r>
              <w:rPr>
                <w:color w:val="auto"/>
              </w:rPr>
              <w:t>萘乙二胺分光光度法</w:t>
            </w:r>
          </w:p>
        </w:tc>
      </w:tr>
      <w:tr w14:paraId="34AF4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continue"/>
            <w:vAlign w:val="center"/>
          </w:tcPr>
          <w:p w14:paraId="526A0CEE">
            <w:pPr>
              <w:pStyle w:val="52"/>
              <w:rPr>
                <w:color w:val="auto"/>
              </w:rPr>
            </w:pPr>
          </w:p>
        </w:tc>
        <w:tc>
          <w:tcPr>
            <w:tcW w:w="621" w:type="pct"/>
            <w:tcBorders>
              <w:top w:val="single" w:color="auto" w:sz="4" w:space="0"/>
              <w:left w:val="single" w:color="auto" w:sz="4" w:space="0"/>
              <w:bottom w:val="single" w:color="auto" w:sz="4" w:space="0"/>
              <w:right w:val="single" w:color="auto" w:sz="4" w:space="0"/>
            </w:tcBorders>
            <w:vAlign w:val="center"/>
          </w:tcPr>
          <w:p w14:paraId="497EEAF1">
            <w:pPr>
              <w:pStyle w:val="52"/>
              <w:rPr>
                <w:color w:val="auto"/>
              </w:rPr>
            </w:pPr>
            <w:r>
              <w:rPr>
                <w:color w:val="auto"/>
                <w:lang w:val="zh-CN" w:bidi="zh-CN"/>
              </w:rPr>
              <w:t>硝酸盐</w:t>
            </w:r>
          </w:p>
        </w:tc>
        <w:tc>
          <w:tcPr>
            <w:tcW w:w="2677" w:type="pct"/>
            <w:tcBorders>
              <w:top w:val="single" w:color="auto" w:sz="4" w:space="0"/>
              <w:left w:val="single" w:color="auto" w:sz="4" w:space="0"/>
              <w:bottom w:val="single" w:color="auto" w:sz="4" w:space="0"/>
              <w:right w:val="single" w:color="auto" w:sz="4" w:space="0"/>
            </w:tcBorders>
            <w:vAlign w:val="center"/>
          </w:tcPr>
          <w:p w14:paraId="0EE06415">
            <w:pPr>
              <w:pStyle w:val="52"/>
              <w:rPr>
                <w:color w:val="auto"/>
              </w:rPr>
            </w:pPr>
            <w:r>
              <w:rPr>
                <w:color w:val="auto"/>
              </w:rPr>
              <w:t>《海洋监测规范 第4部分：海水分析》</w:t>
            </w:r>
          </w:p>
          <w:p w14:paraId="2507E948">
            <w:pPr>
              <w:pStyle w:val="52"/>
              <w:rPr>
                <w:color w:val="auto"/>
              </w:rPr>
            </w:pPr>
            <w:r>
              <w:rPr>
                <w:color w:val="auto"/>
              </w:rPr>
              <w:t>GB 17378.4-2007</w:t>
            </w:r>
            <w:r>
              <w:rPr>
                <w:rFonts w:hint="eastAsia"/>
                <w:color w:val="auto"/>
                <w:lang w:val="zh-CN" w:bidi="zh-CN"/>
              </w:rPr>
              <w:t>（</w:t>
            </w:r>
            <w:r>
              <w:rPr>
                <w:color w:val="auto"/>
              </w:rPr>
              <w:t>38.1</w:t>
            </w:r>
            <w:r>
              <w:rPr>
                <w:rFonts w:hint="eastAsia"/>
                <w:color w:val="auto"/>
              </w:rPr>
              <w:t>）</w:t>
            </w:r>
          </w:p>
        </w:tc>
        <w:tc>
          <w:tcPr>
            <w:tcW w:w="1081" w:type="pct"/>
            <w:tcBorders>
              <w:top w:val="single" w:color="auto" w:sz="4" w:space="0"/>
              <w:left w:val="single" w:color="auto" w:sz="4" w:space="0"/>
              <w:bottom w:val="single" w:color="auto" w:sz="4" w:space="0"/>
              <w:right w:val="single" w:color="auto" w:sz="4" w:space="0"/>
            </w:tcBorders>
            <w:vAlign w:val="center"/>
          </w:tcPr>
          <w:p w14:paraId="3B8D3ECE">
            <w:pPr>
              <w:pStyle w:val="52"/>
              <w:rPr>
                <w:color w:val="auto"/>
              </w:rPr>
            </w:pPr>
            <w:r>
              <w:rPr>
                <w:color w:val="auto"/>
              </w:rPr>
              <w:t>镉柱还原法</w:t>
            </w:r>
          </w:p>
        </w:tc>
      </w:tr>
      <w:tr w14:paraId="5489A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continue"/>
            <w:vAlign w:val="center"/>
          </w:tcPr>
          <w:p w14:paraId="464478AA">
            <w:pPr>
              <w:pStyle w:val="52"/>
              <w:rPr>
                <w:color w:val="auto"/>
              </w:rPr>
            </w:pPr>
          </w:p>
        </w:tc>
        <w:tc>
          <w:tcPr>
            <w:tcW w:w="621" w:type="pct"/>
            <w:tcBorders>
              <w:top w:val="single" w:color="auto" w:sz="4" w:space="0"/>
              <w:left w:val="single" w:color="auto" w:sz="4" w:space="0"/>
              <w:bottom w:val="single" w:color="auto" w:sz="4" w:space="0"/>
              <w:right w:val="single" w:color="auto" w:sz="4" w:space="0"/>
            </w:tcBorders>
            <w:vAlign w:val="center"/>
          </w:tcPr>
          <w:p w14:paraId="4BD5E30E">
            <w:pPr>
              <w:pStyle w:val="52"/>
              <w:rPr>
                <w:color w:val="auto"/>
                <w:lang w:val="zh-CN" w:bidi="zh-CN"/>
              </w:rPr>
            </w:pPr>
            <w:r>
              <w:rPr>
                <w:color w:val="auto"/>
                <w:lang w:val="zh-CN" w:bidi="zh-CN"/>
              </w:rPr>
              <w:t>氨</w:t>
            </w:r>
          </w:p>
        </w:tc>
        <w:tc>
          <w:tcPr>
            <w:tcW w:w="2677" w:type="pct"/>
            <w:tcBorders>
              <w:top w:val="single" w:color="auto" w:sz="4" w:space="0"/>
              <w:left w:val="single" w:color="auto" w:sz="4" w:space="0"/>
              <w:bottom w:val="single" w:color="auto" w:sz="4" w:space="0"/>
              <w:right w:val="single" w:color="auto" w:sz="4" w:space="0"/>
            </w:tcBorders>
            <w:vAlign w:val="center"/>
          </w:tcPr>
          <w:p w14:paraId="1CD1DD61">
            <w:pPr>
              <w:pStyle w:val="52"/>
              <w:rPr>
                <w:color w:val="auto"/>
              </w:rPr>
            </w:pPr>
            <w:r>
              <w:rPr>
                <w:color w:val="auto"/>
              </w:rPr>
              <w:t>《海洋监测规范 第4部分：海水分析》</w:t>
            </w:r>
          </w:p>
          <w:p w14:paraId="67746CFF">
            <w:pPr>
              <w:pStyle w:val="52"/>
              <w:rPr>
                <w:color w:val="auto"/>
              </w:rPr>
            </w:pPr>
            <w:r>
              <w:rPr>
                <w:color w:val="auto"/>
              </w:rPr>
              <w:t>GB 17378.4-2007</w:t>
            </w:r>
            <w:r>
              <w:rPr>
                <w:rFonts w:hint="eastAsia"/>
                <w:color w:val="auto"/>
                <w:lang w:val="zh-CN" w:bidi="zh-CN"/>
              </w:rPr>
              <w:t>（</w:t>
            </w:r>
            <w:r>
              <w:rPr>
                <w:color w:val="auto"/>
              </w:rPr>
              <w:t>36.1</w:t>
            </w:r>
            <w:r>
              <w:rPr>
                <w:rFonts w:hint="eastAsia"/>
                <w:color w:val="auto"/>
              </w:rPr>
              <w:t>）</w:t>
            </w:r>
          </w:p>
        </w:tc>
        <w:tc>
          <w:tcPr>
            <w:tcW w:w="1081" w:type="pct"/>
            <w:tcBorders>
              <w:top w:val="single" w:color="auto" w:sz="4" w:space="0"/>
              <w:left w:val="single" w:color="auto" w:sz="4" w:space="0"/>
              <w:bottom w:val="single" w:color="auto" w:sz="4" w:space="0"/>
              <w:right w:val="single" w:color="auto" w:sz="4" w:space="0"/>
            </w:tcBorders>
            <w:vAlign w:val="center"/>
          </w:tcPr>
          <w:p w14:paraId="78865577">
            <w:pPr>
              <w:pStyle w:val="52"/>
              <w:rPr>
                <w:color w:val="auto"/>
              </w:rPr>
            </w:pPr>
            <w:r>
              <w:rPr>
                <w:color w:val="auto"/>
              </w:rPr>
              <w:t>靛酚蓝分光光度法</w:t>
            </w:r>
          </w:p>
        </w:tc>
      </w:tr>
      <w:tr w14:paraId="16853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continue"/>
            <w:vAlign w:val="center"/>
          </w:tcPr>
          <w:p w14:paraId="23946EA6">
            <w:pPr>
              <w:pStyle w:val="52"/>
              <w:rPr>
                <w:color w:val="auto"/>
              </w:rPr>
            </w:pPr>
          </w:p>
        </w:tc>
        <w:tc>
          <w:tcPr>
            <w:tcW w:w="621" w:type="pct"/>
            <w:tcBorders>
              <w:top w:val="single" w:color="auto" w:sz="4" w:space="0"/>
              <w:left w:val="single" w:color="auto" w:sz="4" w:space="0"/>
              <w:bottom w:val="single" w:color="auto" w:sz="4" w:space="0"/>
              <w:right w:val="single" w:color="auto" w:sz="4" w:space="0"/>
            </w:tcBorders>
            <w:vAlign w:val="center"/>
          </w:tcPr>
          <w:p w14:paraId="10658AC2">
            <w:pPr>
              <w:pStyle w:val="52"/>
              <w:rPr>
                <w:color w:val="auto"/>
              </w:rPr>
            </w:pPr>
            <w:r>
              <w:rPr>
                <w:color w:val="auto"/>
                <w:lang w:val="zh-CN" w:bidi="zh-CN"/>
              </w:rPr>
              <w:t>总氮</w:t>
            </w:r>
          </w:p>
        </w:tc>
        <w:tc>
          <w:tcPr>
            <w:tcW w:w="2677" w:type="pct"/>
            <w:tcBorders>
              <w:top w:val="single" w:color="auto" w:sz="4" w:space="0"/>
              <w:left w:val="single" w:color="auto" w:sz="4" w:space="0"/>
              <w:bottom w:val="single" w:color="auto" w:sz="4" w:space="0"/>
              <w:right w:val="single" w:color="auto" w:sz="4" w:space="0"/>
            </w:tcBorders>
            <w:vAlign w:val="center"/>
          </w:tcPr>
          <w:p w14:paraId="22A40A8D">
            <w:pPr>
              <w:pStyle w:val="52"/>
              <w:rPr>
                <w:color w:val="auto"/>
              </w:rPr>
            </w:pPr>
            <w:r>
              <w:rPr>
                <w:color w:val="auto"/>
              </w:rPr>
              <w:t>《海洋监测规范 第4部分：海水分析》</w:t>
            </w:r>
          </w:p>
          <w:p w14:paraId="2288EDA6">
            <w:pPr>
              <w:pStyle w:val="52"/>
              <w:rPr>
                <w:color w:val="auto"/>
              </w:rPr>
            </w:pPr>
            <w:r>
              <w:rPr>
                <w:color w:val="auto"/>
              </w:rPr>
              <w:t>GB 17378.4-2007</w:t>
            </w:r>
            <w:r>
              <w:rPr>
                <w:rFonts w:hint="eastAsia"/>
                <w:color w:val="auto"/>
                <w:lang w:val="zh-CN" w:bidi="zh-CN"/>
              </w:rPr>
              <w:t>（</w:t>
            </w:r>
            <w:r>
              <w:rPr>
                <w:color w:val="auto"/>
              </w:rPr>
              <w:t>41</w:t>
            </w:r>
            <w:r>
              <w:rPr>
                <w:rFonts w:hint="eastAsia"/>
                <w:color w:val="auto"/>
              </w:rPr>
              <w:t>）</w:t>
            </w:r>
          </w:p>
        </w:tc>
        <w:tc>
          <w:tcPr>
            <w:tcW w:w="1081" w:type="pct"/>
            <w:tcBorders>
              <w:top w:val="single" w:color="auto" w:sz="4" w:space="0"/>
              <w:left w:val="single" w:color="auto" w:sz="4" w:space="0"/>
              <w:bottom w:val="single" w:color="auto" w:sz="4" w:space="0"/>
              <w:right w:val="single" w:color="auto" w:sz="4" w:space="0"/>
            </w:tcBorders>
            <w:vAlign w:val="center"/>
          </w:tcPr>
          <w:p w14:paraId="7A11C37B">
            <w:pPr>
              <w:pStyle w:val="52"/>
              <w:rPr>
                <w:color w:val="auto"/>
              </w:rPr>
            </w:pPr>
            <w:r>
              <w:rPr>
                <w:color w:val="auto"/>
              </w:rPr>
              <w:t>过硫酸钾氧化法</w:t>
            </w:r>
          </w:p>
        </w:tc>
      </w:tr>
      <w:tr w14:paraId="4E9E6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continue"/>
            <w:vAlign w:val="center"/>
          </w:tcPr>
          <w:p w14:paraId="04106F63">
            <w:pPr>
              <w:pStyle w:val="52"/>
              <w:rPr>
                <w:color w:val="auto"/>
              </w:rPr>
            </w:pPr>
          </w:p>
        </w:tc>
        <w:tc>
          <w:tcPr>
            <w:tcW w:w="621" w:type="pct"/>
            <w:tcBorders>
              <w:top w:val="single" w:color="auto" w:sz="4" w:space="0"/>
              <w:left w:val="single" w:color="auto" w:sz="4" w:space="0"/>
              <w:bottom w:val="single" w:color="auto" w:sz="4" w:space="0"/>
              <w:right w:val="single" w:color="auto" w:sz="4" w:space="0"/>
            </w:tcBorders>
            <w:vAlign w:val="center"/>
          </w:tcPr>
          <w:p w14:paraId="058DD3FA">
            <w:pPr>
              <w:pStyle w:val="52"/>
              <w:rPr>
                <w:color w:val="auto"/>
              </w:rPr>
            </w:pPr>
            <w:r>
              <w:rPr>
                <w:color w:val="auto"/>
                <w:lang w:val="zh-CN" w:bidi="zh-CN"/>
              </w:rPr>
              <w:t>总磷</w:t>
            </w:r>
          </w:p>
        </w:tc>
        <w:tc>
          <w:tcPr>
            <w:tcW w:w="2677" w:type="pct"/>
            <w:tcBorders>
              <w:top w:val="single" w:color="auto" w:sz="4" w:space="0"/>
              <w:left w:val="single" w:color="auto" w:sz="4" w:space="0"/>
              <w:bottom w:val="single" w:color="auto" w:sz="4" w:space="0"/>
              <w:right w:val="single" w:color="auto" w:sz="4" w:space="0"/>
            </w:tcBorders>
            <w:vAlign w:val="center"/>
          </w:tcPr>
          <w:p w14:paraId="528D2930">
            <w:pPr>
              <w:pStyle w:val="52"/>
              <w:rPr>
                <w:color w:val="auto"/>
              </w:rPr>
            </w:pPr>
            <w:r>
              <w:rPr>
                <w:color w:val="auto"/>
              </w:rPr>
              <w:t>《海洋监测规范 第4部分：海水分析》</w:t>
            </w:r>
          </w:p>
          <w:p w14:paraId="2D09DB57">
            <w:pPr>
              <w:pStyle w:val="52"/>
              <w:rPr>
                <w:color w:val="auto"/>
              </w:rPr>
            </w:pPr>
            <w:r>
              <w:rPr>
                <w:color w:val="auto"/>
              </w:rPr>
              <w:t>GB 17378.4-2007</w:t>
            </w:r>
            <w:r>
              <w:rPr>
                <w:rFonts w:hint="eastAsia"/>
                <w:color w:val="auto"/>
                <w:lang w:val="zh-CN" w:bidi="zh-CN"/>
              </w:rPr>
              <w:t>（</w:t>
            </w:r>
            <w:r>
              <w:rPr>
                <w:color w:val="auto"/>
              </w:rPr>
              <w:t>40</w:t>
            </w:r>
            <w:r>
              <w:rPr>
                <w:rFonts w:hint="eastAsia"/>
                <w:color w:val="auto"/>
              </w:rPr>
              <w:t>）</w:t>
            </w:r>
          </w:p>
        </w:tc>
        <w:tc>
          <w:tcPr>
            <w:tcW w:w="1081" w:type="pct"/>
            <w:tcBorders>
              <w:top w:val="single" w:color="auto" w:sz="4" w:space="0"/>
              <w:left w:val="single" w:color="auto" w:sz="4" w:space="0"/>
              <w:bottom w:val="single" w:color="auto" w:sz="4" w:space="0"/>
              <w:right w:val="single" w:color="auto" w:sz="4" w:space="0"/>
            </w:tcBorders>
            <w:vAlign w:val="center"/>
          </w:tcPr>
          <w:p w14:paraId="6E3050F3">
            <w:pPr>
              <w:pStyle w:val="52"/>
              <w:rPr>
                <w:color w:val="auto"/>
              </w:rPr>
            </w:pPr>
            <w:r>
              <w:rPr>
                <w:color w:val="auto"/>
              </w:rPr>
              <w:t>过硫酸钾氧化法</w:t>
            </w:r>
          </w:p>
        </w:tc>
      </w:tr>
      <w:tr w14:paraId="03394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continue"/>
            <w:vAlign w:val="center"/>
          </w:tcPr>
          <w:p w14:paraId="32467388">
            <w:pPr>
              <w:pStyle w:val="52"/>
              <w:rPr>
                <w:color w:val="auto"/>
              </w:rPr>
            </w:pPr>
          </w:p>
        </w:tc>
        <w:tc>
          <w:tcPr>
            <w:tcW w:w="621" w:type="pct"/>
            <w:tcBorders>
              <w:top w:val="single" w:color="auto" w:sz="4" w:space="0"/>
              <w:left w:val="single" w:color="auto" w:sz="4" w:space="0"/>
              <w:bottom w:val="single" w:color="auto" w:sz="4" w:space="0"/>
              <w:right w:val="single" w:color="auto" w:sz="4" w:space="0"/>
            </w:tcBorders>
            <w:vAlign w:val="center"/>
          </w:tcPr>
          <w:p w14:paraId="53CAFA4D">
            <w:pPr>
              <w:pStyle w:val="52"/>
              <w:rPr>
                <w:color w:val="auto"/>
              </w:rPr>
            </w:pPr>
            <w:r>
              <w:rPr>
                <w:color w:val="auto"/>
                <w:lang w:val="zh-CN" w:bidi="zh-CN"/>
              </w:rPr>
              <w:t>化学需氧量</w:t>
            </w:r>
          </w:p>
        </w:tc>
        <w:tc>
          <w:tcPr>
            <w:tcW w:w="2677" w:type="pct"/>
            <w:tcBorders>
              <w:top w:val="single" w:color="auto" w:sz="4" w:space="0"/>
              <w:left w:val="single" w:color="auto" w:sz="4" w:space="0"/>
              <w:bottom w:val="single" w:color="auto" w:sz="4" w:space="0"/>
              <w:right w:val="single" w:color="auto" w:sz="4" w:space="0"/>
            </w:tcBorders>
            <w:vAlign w:val="center"/>
          </w:tcPr>
          <w:p w14:paraId="655A6366">
            <w:pPr>
              <w:pStyle w:val="52"/>
              <w:rPr>
                <w:color w:val="auto"/>
                <w:lang w:val="zh-CN" w:bidi="zh-CN"/>
              </w:rPr>
            </w:pPr>
            <w:r>
              <w:rPr>
                <w:color w:val="auto"/>
                <w:spacing w:val="-8"/>
                <w:lang w:val="zh-CN" w:bidi="zh-CN"/>
              </w:rPr>
              <w:t xml:space="preserve">《海洋监测规范第 </w:t>
            </w:r>
            <w:r>
              <w:rPr>
                <w:color w:val="auto"/>
                <w:lang w:val="zh-CN" w:bidi="zh-CN"/>
              </w:rPr>
              <w:t>4</w:t>
            </w:r>
            <w:r>
              <w:rPr>
                <w:color w:val="auto"/>
                <w:spacing w:val="-11"/>
                <w:lang w:val="zh-CN" w:bidi="zh-CN"/>
              </w:rPr>
              <w:t xml:space="preserve"> 部分：海水分</w:t>
            </w:r>
            <w:r>
              <w:rPr>
                <w:color w:val="auto"/>
                <w:lang w:val="zh-CN" w:bidi="zh-CN"/>
              </w:rPr>
              <w:t>析》</w:t>
            </w:r>
          </w:p>
          <w:p w14:paraId="2CF14A45">
            <w:pPr>
              <w:pStyle w:val="52"/>
              <w:rPr>
                <w:color w:val="auto"/>
              </w:rPr>
            </w:pPr>
            <w:r>
              <w:rPr>
                <w:color w:val="auto"/>
                <w:lang w:val="zh-CN" w:bidi="zh-CN"/>
              </w:rPr>
              <w:t>GB 17378.4-2007</w:t>
            </w:r>
            <w:r>
              <w:rPr>
                <w:rFonts w:hint="eastAsia"/>
                <w:color w:val="auto"/>
                <w:lang w:val="zh-CN" w:bidi="zh-CN"/>
              </w:rPr>
              <w:t>（</w:t>
            </w:r>
            <w:r>
              <w:rPr>
                <w:color w:val="auto"/>
                <w:lang w:val="zh-CN" w:bidi="zh-CN"/>
              </w:rPr>
              <w:t>32</w:t>
            </w:r>
            <w:r>
              <w:rPr>
                <w:rFonts w:hint="eastAsia"/>
                <w:color w:val="auto"/>
              </w:rPr>
              <w:t>）</w:t>
            </w:r>
          </w:p>
        </w:tc>
        <w:tc>
          <w:tcPr>
            <w:tcW w:w="1081" w:type="pct"/>
            <w:tcBorders>
              <w:top w:val="single" w:color="auto" w:sz="4" w:space="0"/>
              <w:left w:val="single" w:color="auto" w:sz="4" w:space="0"/>
              <w:bottom w:val="single" w:color="auto" w:sz="4" w:space="0"/>
              <w:right w:val="single" w:color="auto" w:sz="4" w:space="0"/>
            </w:tcBorders>
            <w:vAlign w:val="center"/>
          </w:tcPr>
          <w:p w14:paraId="3FBAFAEE">
            <w:pPr>
              <w:pStyle w:val="52"/>
              <w:rPr>
                <w:color w:val="auto"/>
              </w:rPr>
            </w:pPr>
            <w:r>
              <w:rPr>
                <w:color w:val="auto"/>
                <w:spacing w:val="-11"/>
                <w:lang w:val="zh-CN" w:bidi="zh-CN"/>
              </w:rPr>
              <w:t>碱性高锰酸</w:t>
            </w:r>
            <w:r>
              <w:rPr>
                <w:color w:val="auto"/>
                <w:lang w:val="zh-CN" w:bidi="zh-CN"/>
              </w:rPr>
              <w:t>钾法</w:t>
            </w:r>
          </w:p>
        </w:tc>
      </w:tr>
      <w:tr w14:paraId="272E3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continue"/>
            <w:vAlign w:val="center"/>
          </w:tcPr>
          <w:p w14:paraId="210D46FA">
            <w:pPr>
              <w:pStyle w:val="52"/>
              <w:rPr>
                <w:color w:val="auto"/>
              </w:rPr>
            </w:pPr>
          </w:p>
        </w:tc>
        <w:tc>
          <w:tcPr>
            <w:tcW w:w="621" w:type="pct"/>
            <w:tcBorders>
              <w:top w:val="single" w:color="auto" w:sz="4" w:space="0"/>
              <w:left w:val="single" w:color="auto" w:sz="4" w:space="0"/>
              <w:bottom w:val="single" w:color="auto" w:sz="4" w:space="0"/>
              <w:right w:val="single" w:color="auto" w:sz="4" w:space="0"/>
            </w:tcBorders>
            <w:vAlign w:val="center"/>
          </w:tcPr>
          <w:p w14:paraId="15689EAB">
            <w:pPr>
              <w:pStyle w:val="52"/>
              <w:rPr>
                <w:color w:val="auto"/>
              </w:rPr>
            </w:pPr>
            <w:r>
              <w:rPr>
                <w:color w:val="auto"/>
                <w:lang w:val="zh-CN" w:bidi="zh-CN"/>
              </w:rPr>
              <w:t>悬浮物</w:t>
            </w:r>
          </w:p>
        </w:tc>
        <w:tc>
          <w:tcPr>
            <w:tcW w:w="2677" w:type="pct"/>
            <w:tcBorders>
              <w:top w:val="single" w:color="auto" w:sz="4" w:space="0"/>
              <w:left w:val="single" w:color="auto" w:sz="4" w:space="0"/>
              <w:bottom w:val="single" w:color="auto" w:sz="4" w:space="0"/>
              <w:right w:val="single" w:color="auto" w:sz="4" w:space="0"/>
            </w:tcBorders>
            <w:vAlign w:val="center"/>
          </w:tcPr>
          <w:p w14:paraId="0CB6BF1B">
            <w:pPr>
              <w:pStyle w:val="52"/>
              <w:rPr>
                <w:color w:val="auto"/>
                <w:lang w:val="zh-CN" w:bidi="zh-CN"/>
              </w:rPr>
            </w:pPr>
            <w:r>
              <w:rPr>
                <w:color w:val="auto"/>
                <w:lang w:val="zh-CN" w:bidi="zh-CN"/>
              </w:rPr>
              <w:t>《海洋监测规范 第4部分：海水分析》</w:t>
            </w:r>
          </w:p>
          <w:p w14:paraId="699BC249">
            <w:pPr>
              <w:pStyle w:val="52"/>
              <w:rPr>
                <w:color w:val="auto"/>
              </w:rPr>
            </w:pPr>
            <w:r>
              <w:rPr>
                <w:color w:val="auto"/>
                <w:lang w:val="zh-CN" w:bidi="zh-CN"/>
              </w:rPr>
              <w:t>GB 17378.4-2007</w:t>
            </w:r>
            <w:r>
              <w:rPr>
                <w:rFonts w:hint="eastAsia"/>
                <w:color w:val="auto"/>
                <w:lang w:val="zh-CN" w:bidi="zh-CN"/>
              </w:rPr>
              <w:t>（</w:t>
            </w:r>
            <w:r>
              <w:rPr>
                <w:color w:val="auto"/>
                <w:lang w:val="zh-CN" w:bidi="zh-CN"/>
              </w:rPr>
              <w:t>27</w:t>
            </w:r>
            <w:r>
              <w:rPr>
                <w:rFonts w:hint="eastAsia"/>
                <w:color w:val="auto"/>
                <w:lang w:val="zh-CN" w:bidi="zh-CN"/>
              </w:rPr>
              <w:t>）</w:t>
            </w:r>
          </w:p>
        </w:tc>
        <w:tc>
          <w:tcPr>
            <w:tcW w:w="1081" w:type="pct"/>
            <w:tcBorders>
              <w:top w:val="single" w:color="auto" w:sz="4" w:space="0"/>
              <w:left w:val="single" w:color="auto" w:sz="4" w:space="0"/>
              <w:bottom w:val="single" w:color="auto" w:sz="4" w:space="0"/>
              <w:right w:val="single" w:color="auto" w:sz="4" w:space="0"/>
            </w:tcBorders>
            <w:vAlign w:val="center"/>
          </w:tcPr>
          <w:p w14:paraId="17796541">
            <w:pPr>
              <w:pStyle w:val="52"/>
              <w:rPr>
                <w:color w:val="auto"/>
              </w:rPr>
            </w:pPr>
            <w:r>
              <w:rPr>
                <w:color w:val="auto"/>
                <w:lang w:val="zh-CN" w:bidi="zh-CN"/>
              </w:rPr>
              <w:t>重量法</w:t>
            </w:r>
          </w:p>
        </w:tc>
      </w:tr>
      <w:tr w14:paraId="06EE3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restart"/>
            <w:vAlign w:val="center"/>
          </w:tcPr>
          <w:p w14:paraId="394FA861">
            <w:pPr>
              <w:pStyle w:val="52"/>
              <w:rPr>
                <w:color w:val="auto"/>
              </w:rPr>
            </w:pPr>
            <w:r>
              <w:rPr>
                <w:rFonts w:hint="eastAsia"/>
                <w:color w:val="auto"/>
              </w:rPr>
              <w:t>沉积物</w:t>
            </w:r>
          </w:p>
        </w:tc>
        <w:tc>
          <w:tcPr>
            <w:tcW w:w="621" w:type="pct"/>
            <w:tcBorders>
              <w:top w:val="single" w:color="auto" w:sz="4" w:space="0"/>
              <w:left w:val="single" w:color="auto" w:sz="4" w:space="0"/>
              <w:bottom w:val="single" w:color="auto" w:sz="4" w:space="0"/>
              <w:right w:val="single" w:color="auto" w:sz="4" w:space="0"/>
            </w:tcBorders>
            <w:vAlign w:val="center"/>
          </w:tcPr>
          <w:p w14:paraId="3FFB72CC">
            <w:pPr>
              <w:pStyle w:val="52"/>
              <w:rPr>
                <w:color w:val="auto"/>
                <w:lang w:val="zh-CN" w:bidi="zh-CN"/>
              </w:rPr>
            </w:pPr>
            <w:r>
              <w:rPr>
                <w:color w:val="auto"/>
              </w:rPr>
              <w:t>有机碳</w:t>
            </w:r>
          </w:p>
        </w:tc>
        <w:tc>
          <w:tcPr>
            <w:tcW w:w="2677" w:type="pct"/>
            <w:tcBorders>
              <w:top w:val="single" w:color="auto" w:sz="4" w:space="0"/>
              <w:left w:val="single" w:color="auto" w:sz="4" w:space="0"/>
              <w:bottom w:val="single" w:color="auto" w:sz="4" w:space="0"/>
              <w:right w:val="single" w:color="auto" w:sz="4" w:space="0"/>
            </w:tcBorders>
            <w:vAlign w:val="center"/>
          </w:tcPr>
          <w:p w14:paraId="2C6FC29E">
            <w:pPr>
              <w:pStyle w:val="52"/>
              <w:rPr>
                <w:color w:val="auto"/>
                <w:lang w:val="zh-CN" w:bidi="zh-CN"/>
              </w:rPr>
            </w:pPr>
            <w:r>
              <w:rPr>
                <w:color w:val="auto"/>
              </w:rPr>
              <w:t>《海洋监测规范 第5部分：沉积物分析》GB 17378.5-2007</w:t>
            </w:r>
            <w:r>
              <w:rPr>
                <w:rFonts w:hint="eastAsia"/>
                <w:color w:val="auto"/>
              </w:rPr>
              <w:t>（18.1）</w:t>
            </w:r>
          </w:p>
        </w:tc>
        <w:tc>
          <w:tcPr>
            <w:tcW w:w="1081" w:type="pct"/>
            <w:tcBorders>
              <w:top w:val="single" w:color="auto" w:sz="4" w:space="0"/>
              <w:left w:val="single" w:color="auto" w:sz="4" w:space="0"/>
              <w:bottom w:val="single" w:color="auto" w:sz="4" w:space="0"/>
              <w:right w:val="single" w:color="auto" w:sz="4" w:space="0"/>
            </w:tcBorders>
            <w:vAlign w:val="center"/>
          </w:tcPr>
          <w:p w14:paraId="5689FE50">
            <w:pPr>
              <w:pStyle w:val="52"/>
              <w:rPr>
                <w:color w:val="auto"/>
                <w:lang w:val="zh-CN" w:bidi="zh-CN"/>
              </w:rPr>
            </w:pPr>
            <w:r>
              <w:rPr>
                <w:rFonts w:hint="eastAsia"/>
                <w:color w:val="auto"/>
              </w:rPr>
              <w:t>重铬酸钾氧化-还原容量法</w:t>
            </w:r>
          </w:p>
        </w:tc>
      </w:tr>
      <w:tr w14:paraId="33E4F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continue"/>
            <w:vAlign w:val="center"/>
          </w:tcPr>
          <w:p w14:paraId="2F1CDB12">
            <w:pPr>
              <w:pStyle w:val="52"/>
              <w:rPr>
                <w:color w:val="auto"/>
              </w:rPr>
            </w:pPr>
          </w:p>
        </w:tc>
        <w:tc>
          <w:tcPr>
            <w:tcW w:w="621" w:type="pct"/>
            <w:tcBorders>
              <w:top w:val="single" w:color="auto" w:sz="4" w:space="0"/>
              <w:left w:val="single" w:color="auto" w:sz="4" w:space="0"/>
              <w:bottom w:val="single" w:color="auto" w:sz="4" w:space="0"/>
              <w:right w:val="single" w:color="auto" w:sz="4" w:space="0"/>
            </w:tcBorders>
            <w:vAlign w:val="center"/>
          </w:tcPr>
          <w:p w14:paraId="010D129E">
            <w:pPr>
              <w:pStyle w:val="52"/>
              <w:rPr>
                <w:color w:val="auto"/>
                <w:lang w:val="zh-CN" w:bidi="zh-CN"/>
              </w:rPr>
            </w:pPr>
            <w:r>
              <w:rPr>
                <w:rFonts w:hint="eastAsia"/>
                <w:color w:val="auto"/>
              </w:rPr>
              <w:t>硫化物</w:t>
            </w:r>
          </w:p>
        </w:tc>
        <w:tc>
          <w:tcPr>
            <w:tcW w:w="2677" w:type="pct"/>
            <w:tcBorders>
              <w:top w:val="single" w:color="auto" w:sz="4" w:space="0"/>
              <w:left w:val="single" w:color="auto" w:sz="4" w:space="0"/>
              <w:bottom w:val="single" w:color="auto" w:sz="4" w:space="0"/>
              <w:right w:val="single" w:color="auto" w:sz="4" w:space="0"/>
            </w:tcBorders>
            <w:vAlign w:val="center"/>
          </w:tcPr>
          <w:p w14:paraId="6D8FD90A">
            <w:pPr>
              <w:pStyle w:val="52"/>
              <w:rPr>
                <w:color w:val="auto"/>
                <w:lang w:val="zh-CN" w:bidi="zh-CN"/>
              </w:rPr>
            </w:pPr>
            <w:r>
              <w:rPr>
                <w:color w:val="auto"/>
              </w:rPr>
              <w:t>《海洋监测规范 第5部分：沉积物分析》GB 17378.5-2007</w:t>
            </w:r>
            <w:r>
              <w:rPr>
                <w:rFonts w:hint="eastAsia"/>
                <w:color w:val="auto"/>
              </w:rPr>
              <w:t>（17.3）</w:t>
            </w:r>
          </w:p>
        </w:tc>
        <w:tc>
          <w:tcPr>
            <w:tcW w:w="1081" w:type="pct"/>
            <w:tcBorders>
              <w:top w:val="single" w:color="auto" w:sz="4" w:space="0"/>
              <w:left w:val="single" w:color="auto" w:sz="4" w:space="0"/>
              <w:bottom w:val="single" w:color="auto" w:sz="4" w:space="0"/>
              <w:right w:val="single" w:color="auto" w:sz="4" w:space="0"/>
            </w:tcBorders>
            <w:vAlign w:val="center"/>
          </w:tcPr>
          <w:p w14:paraId="428643D4">
            <w:pPr>
              <w:pStyle w:val="52"/>
              <w:rPr>
                <w:color w:val="auto"/>
                <w:lang w:val="zh-CN" w:bidi="zh-CN"/>
              </w:rPr>
            </w:pPr>
            <w:r>
              <w:rPr>
                <w:rFonts w:hint="eastAsia"/>
                <w:color w:val="auto"/>
              </w:rPr>
              <w:t>亚甲基蓝分光光度法</w:t>
            </w:r>
          </w:p>
        </w:tc>
      </w:tr>
      <w:tr w14:paraId="147F5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continue"/>
            <w:vAlign w:val="center"/>
          </w:tcPr>
          <w:p w14:paraId="43745770">
            <w:pPr>
              <w:pStyle w:val="52"/>
              <w:rPr>
                <w:color w:val="auto"/>
              </w:rPr>
            </w:pPr>
          </w:p>
        </w:tc>
        <w:tc>
          <w:tcPr>
            <w:tcW w:w="621" w:type="pct"/>
            <w:tcBorders>
              <w:top w:val="single" w:color="auto" w:sz="4" w:space="0"/>
              <w:left w:val="single" w:color="auto" w:sz="4" w:space="0"/>
              <w:bottom w:val="single" w:color="auto" w:sz="4" w:space="0"/>
              <w:right w:val="single" w:color="auto" w:sz="4" w:space="0"/>
            </w:tcBorders>
            <w:vAlign w:val="center"/>
          </w:tcPr>
          <w:p w14:paraId="614B294B">
            <w:pPr>
              <w:pStyle w:val="52"/>
              <w:rPr>
                <w:color w:val="auto"/>
                <w:lang w:val="zh-CN" w:bidi="zh-CN"/>
              </w:rPr>
            </w:pPr>
            <w:r>
              <w:rPr>
                <w:rFonts w:hint="eastAsia"/>
                <w:color w:val="auto"/>
              </w:rPr>
              <w:t>Eh</w:t>
            </w:r>
          </w:p>
        </w:tc>
        <w:tc>
          <w:tcPr>
            <w:tcW w:w="2677" w:type="pct"/>
            <w:tcBorders>
              <w:top w:val="single" w:color="auto" w:sz="4" w:space="0"/>
              <w:left w:val="single" w:color="auto" w:sz="4" w:space="0"/>
              <w:bottom w:val="single" w:color="auto" w:sz="4" w:space="0"/>
              <w:right w:val="single" w:color="auto" w:sz="4" w:space="0"/>
            </w:tcBorders>
            <w:vAlign w:val="center"/>
          </w:tcPr>
          <w:p w14:paraId="1B7C18A3">
            <w:pPr>
              <w:pStyle w:val="52"/>
              <w:rPr>
                <w:color w:val="auto"/>
                <w:lang w:val="zh-CN" w:bidi="zh-CN"/>
              </w:rPr>
            </w:pPr>
            <w:r>
              <w:rPr>
                <w:color w:val="auto"/>
              </w:rPr>
              <w:t>《海洋监测规范 第5部分：沉积物分析》GB 17378.5-2007</w:t>
            </w:r>
            <w:r>
              <w:rPr>
                <w:rFonts w:hint="eastAsia"/>
                <w:color w:val="auto"/>
              </w:rPr>
              <w:t>（20）</w:t>
            </w:r>
          </w:p>
        </w:tc>
        <w:tc>
          <w:tcPr>
            <w:tcW w:w="1081" w:type="pct"/>
            <w:tcBorders>
              <w:top w:val="single" w:color="auto" w:sz="4" w:space="0"/>
              <w:left w:val="single" w:color="auto" w:sz="4" w:space="0"/>
              <w:bottom w:val="single" w:color="auto" w:sz="4" w:space="0"/>
              <w:right w:val="single" w:color="auto" w:sz="4" w:space="0"/>
            </w:tcBorders>
            <w:vAlign w:val="center"/>
          </w:tcPr>
          <w:p w14:paraId="02C9D865">
            <w:pPr>
              <w:pStyle w:val="52"/>
              <w:rPr>
                <w:color w:val="auto"/>
                <w:lang w:val="zh-CN" w:bidi="zh-CN"/>
              </w:rPr>
            </w:pPr>
            <w:r>
              <w:rPr>
                <w:rFonts w:hint="eastAsia"/>
                <w:color w:val="auto"/>
              </w:rPr>
              <w:t>电位计法</w:t>
            </w:r>
          </w:p>
        </w:tc>
      </w:tr>
      <w:tr w14:paraId="08087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continue"/>
            <w:vAlign w:val="center"/>
          </w:tcPr>
          <w:p w14:paraId="733FB549">
            <w:pPr>
              <w:pStyle w:val="52"/>
              <w:rPr>
                <w:color w:val="auto"/>
              </w:rPr>
            </w:pPr>
          </w:p>
        </w:tc>
        <w:tc>
          <w:tcPr>
            <w:tcW w:w="621" w:type="pct"/>
            <w:tcBorders>
              <w:top w:val="single" w:color="auto" w:sz="4" w:space="0"/>
              <w:left w:val="single" w:color="auto" w:sz="4" w:space="0"/>
              <w:bottom w:val="single" w:color="auto" w:sz="4" w:space="0"/>
              <w:right w:val="single" w:color="auto" w:sz="4" w:space="0"/>
            </w:tcBorders>
            <w:vAlign w:val="center"/>
          </w:tcPr>
          <w:p w14:paraId="6E1A953F">
            <w:pPr>
              <w:pStyle w:val="52"/>
              <w:rPr>
                <w:color w:val="auto"/>
                <w:lang w:val="zh-CN" w:bidi="zh-CN"/>
              </w:rPr>
            </w:pPr>
            <w:r>
              <w:rPr>
                <w:rFonts w:hint="eastAsia"/>
                <w:color w:val="auto"/>
              </w:rPr>
              <w:t>粒度</w:t>
            </w:r>
          </w:p>
        </w:tc>
        <w:tc>
          <w:tcPr>
            <w:tcW w:w="2677" w:type="pct"/>
            <w:tcBorders>
              <w:top w:val="single" w:color="auto" w:sz="4" w:space="0"/>
              <w:left w:val="single" w:color="auto" w:sz="4" w:space="0"/>
              <w:bottom w:val="single" w:color="auto" w:sz="4" w:space="0"/>
              <w:right w:val="single" w:color="auto" w:sz="4" w:space="0"/>
            </w:tcBorders>
            <w:vAlign w:val="center"/>
          </w:tcPr>
          <w:p w14:paraId="362B0526">
            <w:pPr>
              <w:pStyle w:val="52"/>
              <w:rPr>
                <w:color w:val="auto"/>
              </w:rPr>
            </w:pPr>
            <w:r>
              <w:rPr>
                <w:rFonts w:hint="eastAsia"/>
                <w:color w:val="auto"/>
              </w:rPr>
              <w:t>《海洋调查规范第8部分：海洋地质地球物理调查》</w:t>
            </w:r>
          </w:p>
          <w:p w14:paraId="0CDC891A">
            <w:pPr>
              <w:pStyle w:val="52"/>
              <w:rPr>
                <w:color w:val="auto"/>
                <w:lang w:val="zh-CN" w:bidi="zh-CN"/>
              </w:rPr>
            </w:pPr>
            <w:r>
              <w:rPr>
                <w:color w:val="auto"/>
              </w:rPr>
              <w:t>GB/T 12763.8-2007</w:t>
            </w:r>
            <w:r>
              <w:rPr>
                <w:rFonts w:hint="eastAsia"/>
                <w:color w:val="auto"/>
              </w:rPr>
              <w:t>（6.3）</w:t>
            </w:r>
          </w:p>
        </w:tc>
        <w:tc>
          <w:tcPr>
            <w:tcW w:w="1081" w:type="pct"/>
            <w:tcBorders>
              <w:top w:val="single" w:color="auto" w:sz="4" w:space="0"/>
              <w:left w:val="single" w:color="auto" w:sz="4" w:space="0"/>
              <w:bottom w:val="single" w:color="auto" w:sz="4" w:space="0"/>
              <w:right w:val="single" w:color="auto" w:sz="4" w:space="0"/>
            </w:tcBorders>
            <w:vAlign w:val="center"/>
          </w:tcPr>
          <w:p w14:paraId="03845DA0">
            <w:pPr>
              <w:pStyle w:val="52"/>
              <w:rPr>
                <w:color w:val="auto"/>
                <w:lang w:val="zh-CN" w:bidi="zh-CN"/>
              </w:rPr>
            </w:pPr>
            <w:r>
              <w:rPr>
                <w:rFonts w:hint="eastAsia"/>
                <w:color w:val="auto"/>
              </w:rPr>
              <w:t>激光粒度分布仪法</w:t>
            </w:r>
          </w:p>
        </w:tc>
      </w:tr>
      <w:tr w14:paraId="3E945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restart"/>
            <w:vAlign w:val="center"/>
          </w:tcPr>
          <w:p w14:paraId="626DEFFF">
            <w:pPr>
              <w:pStyle w:val="52"/>
              <w:rPr>
                <w:color w:val="auto"/>
              </w:rPr>
            </w:pPr>
            <w:r>
              <w:rPr>
                <w:rFonts w:hint="eastAsia"/>
                <w:color w:val="auto"/>
              </w:rPr>
              <w:t>生物群落</w:t>
            </w:r>
          </w:p>
        </w:tc>
        <w:tc>
          <w:tcPr>
            <w:tcW w:w="621" w:type="pct"/>
            <w:tcBorders>
              <w:top w:val="single" w:color="auto" w:sz="4" w:space="0"/>
              <w:left w:val="single" w:color="auto" w:sz="4" w:space="0"/>
              <w:bottom w:val="single" w:color="auto" w:sz="4" w:space="0"/>
              <w:right w:val="single" w:color="auto" w:sz="4" w:space="0"/>
            </w:tcBorders>
            <w:vAlign w:val="center"/>
          </w:tcPr>
          <w:p w14:paraId="2E9CE4C0">
            <w:pPr>
              <w:pStyle w:val="52"/>
              <w:rPr>
                <w:color w:val="auto"/>
                <w:lang w:val="zh-CN" w:bidi="zh-CN"/>
              </w:rPr>
            </w:pPr>
            <w:r>
              <w:rPr>
                <w:color w:val="auto"/>
              </w:rPr>
              <w:t>叶绿素</w:t>
            </w:r>
            <w:r>
              <w:rPr>
                <w:i/>
                <w:iCs/>
                <w:color w:val="auto"/>
              </w:rPr>
              <w:t>a</w:t>
            </w:r>
          </w:p>
        </w:tc>
        <w:tc>
          <w:tcPr>
            <w:tcW w:w="2677" w:type="pct"/>
            <w:tcBorders>
              <w:top w:val="single" w:color="auto" w:sz="4" w:space="0"/>
              <w:left w:val="single" w:color="auto" w:sz="4" w:space="0"/>
              <w:bottom w:val="single" w:color="auto" w:sz="4" w:space="0"/>
              <w:right w:val="single" w:color="auto" w:sz="4" w:space="0"/>
            </w:tcBorders>
            <w:vAlign w:val="center"/>
          </w:tcPr>
          <w:p w14:paraId="54006ECB">
            <w:pPr>
              <w:pStyle w:val="52"/>
              <w:rPr>
                <w:color w:val="auto"/>
              </w:rPr>
            </w:pPr>
            <w:r>
              <w:rPr>
                <w:color w:val="auto"/>
              </w:rPr>
              <w:t>《海洋监测规范 第7部分：近海污染生态调查和生物监测》GB 17378.7-2007</w:t>
            </w:r>
            <w:r>
              <w:rPr>
                <w:rFonts w:hint="eastAsia"/>
                <w:color w:val="auto"/>
                <w:lang w:val="zh-CN" w:bidi="zh-CN"/>
              </w:rPr>
              <w:t>（</w:t>
            </w:r>
            <w:r>
              <w:rPr>
                <w:color w:val="auto"/>
              </w:rPr>
              <w:t>8.2</w:t>
            </w:r>
            <w:r>
              <w:rPr>
                <w:rFonts w:hint="eastAsia"/>
                <w:color w:val="auto"/>
              </w:rPr>
              <w:t>）</w:t>
            </w:r>
          </w:p>
        </w:tc>
        <w:tc>
          <w:tcPr>
            <w:tcW w:w="1081" w:type="pct"/>
            <w:tcBorders>
              <w:top w:val="single" w:color="auto" w:sz="4" w:space="0"/>
              <w:left w:val="single" w:color="auto" w:sz="4" w:space="0"/>
              <w:bottom w:val="single" w:color="auto" w:sz="4" w:space="0"/>
              <w:right w:val="single" w:color="auto" w:sz="4" w:space="0"/>
            </w:tcBorders>
            <w:vAlign w:val="center"/>
          </w:tcPr>
          <w:p w14:paraId="2FA741CE">
            <w:pPr>
              <w:pStyle w:val="52"/>
              <w:rPr>
                <w:color w:val="auto"/>
              </w:rPr>
            </w:pPr>
            <w:r>
              <w:rPr>
                <w:color w:val="auto"/>
              </w:rPr>
              <w:t>分光光度法</w:t>
            </w:r>
          </w:p>
        </w:tc>
      </w:tr>
      <w:tr w14:paraId="47506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continue"/>
            <w:vAlign w:val="center"/>
          </w:tcPr>
          <w:p w14:paraId="299EF521">
            <w:pPr>
              <w:pStyle w:val="52"/>
              <w:rPr>
                <w:color w:val="auto"/>
              </w:rPr>
            </w:pPr>
          </w:p>
        </w:tc>
        <w:tc>
          <w:tcPr>
            <w:tcW w:w="621" w:type="pct"/>
            <w:tcBorders>
              <w:top w:val="single" w:color="auto" w:sz="4" w:space="0"/>
              <w:left w:val="single" w:color="auto" w:sz="4" w:space="0"/>
              <w:bottom w:val="single" w:color="auto" w:sz="4" w:space="0"/>
              <w:right w:val="single" w:color="auto" w:sz="4" w:space="0"/>
            </w:tcBorders>
            <w:vAlign w:val="center"/>
          </w:tcPr>
          <w:p w14:paraId="522EBE5E">
            <w:pPr>
              <w:pStyle w:val="52"/>
              <w:rPr>
                <w:color w:val="auto"/>
              </w:rPr>
            </w:pPr>
            <w:r>
              <w:rPr>
                <w:rFonts w:hint="eastAsia"/>
                <w:color w:val="auto"/>
                <w:lang w:val="zh-CN" w:bidi="zh-CN"/>
              </w:rPr>
              <w:t>浮游植物</w:t>
            </w:r>
          </w:p>
        </w:tc>
        <w:tc>
          <w:tcPr>
            <w:tcW w:w="2677" w:type="pct"/>
            <w:tcBorders>
              <w:top w:val="single" w:color="auto" w:sz="4" w:space="0"/>
              <w:left w:val="single" w:color="auto" w:sz="4" w:space="0"/>
              <w:bottom w:val="single" w:color="auto" w:sz="4" w:space="0"/>
              <w:right w:val="single" w:color="auto" w:sz="4" w:space="0"/>
            </w:tcBorders>
            <w:vAlign w:val="center"/>
          </w:tcPr>
          <w:p w14:paraId="6649EBA5">
            <w:pPr>
              <w:pStyle w:val="52"/>
              <w:rPr>
                <w:color w:val="auto"/>
              </w:rPr>
            </w:pPr>
            <w:r>
              <w:rPr>
                <w:color w:val="auto"/>
              </w:rPr>
              <w:t>《海洋监测规范 第7部分：近海污染生态调查和生物监测》GB17378.7-2007</w:t>
            </w:r>
          </w:p>
        </w:tc>
        <w:tc>
          <w:tcPr>
            <w:tcW w:w="1081" w:type="pct"/>
            <w:tcBorders>
              <w:top w:val="single" w:color="auto" w:sz="4" w:space="0"/>
              <w:left w:val="single" w:color="auto" w:sz="4" w:space="0"/>
              <w:bottom w:val="single" w:color="auto" w:sz="4" w:space="0"/>
              <w:right w:val="single" w:color="auto" w:sz="4" w:space="0"/>
            </w:tcBorders>
            <w:vAlign w:val="center"/>
          </w:tcPr>
          <w:p w14:paraId="3CE20E6E">
            <w:pPr>
              <w:pStyle w:val="52"/>
              <w:rPr>
                <w:color w:val="auto"/>
              </w:rPr>
            </w:pPr>
            <w:r>
              <w:rPr>
                <w:rFonts w:hint="eastAsia"/>
                <w:color w:val="auto"/>
              </w:rPr>
              <w:t>浓缩计数法</w:t>
            </w:r>
          </w:p>
        </w:tc>
      </w:tr>
      <w:tr w14:paraId="5BCA9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continue"/>
            <w:vAlign w:val="center"/>
          </w:tcPr>
          <w:p w14:paraId="5E6C8848">
            <w:pPr>
              <w:pStyle w:val="52"/>
              <w:rPr>
                <w:color w:val="auto"/>
              </w:rPr>
            </w:pPr>
          </w:p>
        </w:tc>
        <w:tc>
          <w:tcPr>
            <w:tcW w:w="621" w:type="pct"/>
            <w:tcBorders>
              <w:top w:val="single" w:color="auto" w:sz="4" w:space="0"/>
              <w:left w:val="single" w:color="auto" w:sz="4" w:space="0"/>
              <w:bottom w:val="single" w:color="auto" w:sz="4" w:space="0"/>
              <w:right w:val="single" w:color="auto" w:sz="4" w:space="0"/>
            </w:tcBorders>
            <w:vAlign w:val="center"/>
          </w:tcPr>
          <w:p w14:paraId="04B512AB">
            <w:pPr>
              <w:pStyle w:val="52"/>
              <w:rPr>
                <w:color w:val="auto"/>
              </w:rPr>
            </w:pPr>
            <w:r>
              <w:rPr>
                <w:rFonts w:hint="eastAsia"/>
                <w:color w:val="auto"/>
                <w:lang w:val="zh-CN" w:bidi="zh-CN"/>
              </w:rPr>
              <w:t>浮游动物</w:t>
            </w:r>
          </w:p>
        </w:tc>
        <w:tc>
          <w:tcPr>
            <w:tcW w:w="2677" w:type="pct"/>
            <w:tcBorders>
              <w:top w:val="single" w:color="auto" w:sz="4" w:space="0"/>
              <w:left w:val="single" w:color="auto" w:sz="4" w:space="0"/>
              <w:bottom w:val="single" w:color="auto" w:sz="4" w:space="0"/>
              <w:right w:val="single" w:color="auto" w:sz="4" w:space="0"/>
            </w:tcBorders>
            <w:vAlign w:val="center"/>
          </w:tcPr>
          <w:p w14:paraId="3199DBCD">
            <w:pPr>
              <w:pStyle w:val="52"/>
              <w:rPr>
                <w:color w:val="auto"/>
              </w:rPr>
            </w:pPr>
            <w:r>
              <w:rPr>
                <w:color w:val="auto"/>
              </w:rPr>
              <w:t>《海洋监测规范 第7部分：近海污染生态调查和生物监测》GB17378.7-2007</w:t>
            </w:r>
          </w:p>
        </w:tc>
        <w:tc>
          <w:tcPr>
            <w:tcW w:w="1081" w:type="pct"/>
            <w:tcBorders>
              <w:top w:val="single" w:color="auto" w:sz="4" w:space="0"/>
              <w:left w:val="single" w:color="auto" w:sz="4" w:space="0"/>
              <w:bottom w:val="single" w:color="auto" w:sz="4" w:space="0"/>
              <w:right w:val="single" w:color="auto" w:sz="4" w:space="0"/>
            </w:tcBorders>
            <w:vAlign w:val="center"/>
          </w:tcPr>
          <w:p w14:paraId="76920B5B">
            <w:pPr>
              <w:pStyle w:val="52"/>
              <w:rPr>
                <w:color w:val="auto"/>
              </w:rPr>
            </w:pPr>
            <w:r>
              <w:rPr>
                <w:rFonts w:hint="eastAsia"/>
                <w:color w:val="auto"/>
              </w:rPr>
              <w:t>镜检法</w:t>
            </w:r>
          </w:p>
        </w:tc>
      </w:tr>
      <w:tr w14:paraId="214B0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continue"/>
            <w:vAlign w:val="center"/>
          </w:tcPr>
          <w:p w14:paraId="2EB2F194">
            <w:pPr>
              <w:pStyle w:val="52"/>
              <w:rPr>
                <w:color w:val="auto"/>
              </w:rPr>
            </w:pPr>
          </w:p>
        </w:tc>
        <w:tc>
          <w:tcPr>
            <w:tcW w:w="621" w:type="pct"/>
            <w:tcBorders>
              <w:top w:val="single" w:color="auto" w:sz="4" w:space="0"/>
              <w:left w:val="single" w:color="auto" w:sz="4" w:space="0"/>
              <w:bottom w:val="single" w:color="auto" w:sz="4" w:space="0"/>
              <w:right w:val="single" w:color="auto" w:sz="4" w:space="0"/>
            </w:tcBorders>
            <w:vAlign w:val="center"/>
          </w:tcPr>
          <w:p w14:paraId="21EA9548">
            <w:pPr>
              <w:pStyle w:val="52"/>
              <w:rPr>
                <w:color w:val="auto"/>
              </w:rPr>
            </w:pPr>
            <w:r>
              <w:rPr>
                <w:rFonts w:hint="eastAsia"/>
                <w:color w:val="auto"/>
                <w:lang w:val="zh-CN" w:bidi="zh-CN"/>
              </w:rPr>
              <w:t>大型底栖生物</w:t>
            </w:r>
          </w:p>
        </w:tc>
        <w:tc>
          <w:tcPr>
            <w:tcW w:w="2677" w:type="pct"/>
            <w:tcBorders>
              <w:top w:val="single" w:color="auto" w:sz="4" w:space="0"/>
              <w:left w:val="single" w:color="auto" w:sz="4" w:space="0"/>
              <w:bottom w:val="single" w:color="auto" w:sz="4" w:space="0"/>
              <w:right w:val="single" w:color="auto" w:sz="4" w:space="0"/>
            </w:tcBorders>
            <w:vAlign w:val="center"/>
          </w:tcPr>
          <w:p w14:paraId="3F6DAED1">
            <w:pPr>
              <w:pStyle w:val="52"/>
              <w:rPr>
                <w:color w:val="auto"/>
              </w:rPr>
            </w:pPr>
            <w:r>
              <w:rPr>
                <w:color w:val="auto"/>
              </w:rPr>
              <w:t>《海洋监测规范 第7部分：近海污染生态调查和生物监测》GB17378.7-2007</w:t>
            </w:r>
          </w:p>
        </w:tc>
        <w:tc>
          <w:tcPr>
            <w:tcW w:w="1081" w:type="pct"/>
            <w:tcBorders>
              <w:top w:val="single" w:color="auto" w:sz="4" w:space="0"/>
              <w:left w:val="single" w:color="auto" w:sz="4" w:space="0"/>
              <w:bottom w:val="single" w:color="auto" w:sz="4" w:space="0"/>
              <w:right w:val="single" w:color="auto" w:sz="4" w:space="0"/>
            </w:tcBorders>
            <w:vAlign w:val="center"/>
          </w:tcPr>
          <w:p w14:paraId="6DD86296">
            <w:pPr>
              <w:pStyle w:val="52"/>
              <w:rPr>
                <w:color w:val="auto"/>
              </w:rPr>
            </w:pPr>
            <w:r>
              <w:rPr>
                <w:rFonts w:hint="eastAsia"/>
                <w:color w:val="auto"/>
              </w:rPr>
              <w:t>镜检法</w:t>
            </w:r>
          </w:p>
        </w:tc>
      </w:tr>
    </w:tbl>
    <w:p w14:paraId="14225AAC">
      <w:pPr>
        <w:pStyle w:val="5"/>
        <w:rPr>
          <w:color w:val="auto"/>
        </w:rPr>
      </w:pPr>
      <w:r>
        <w:rPr>
          <w:rFonts w:hint="eastAsia"/>
          <w:color w:val="auto"/>
        </w:rPr>
        <w:t>典型生态系统监测</w:t>
      </w:r>
    </w:p>
    <w:p w14:paraId="053D905E">
      <w:pPr>
        <w:ind w:firstLine="480"/>
        <w:rPr>
          <w:color w:val="auto"/>
        </w:rPr>
      </w:pPr>
      <w:r>
        <w:rPr>
          <w:rFonts w:hint="eastAsia"/>
          <w:color w:val="auto"/>
        </w:rPr>
        <w:t>选取揭阳靖海湾砂质海岸监测工作，获取沙滩状况、生物群落、环境特征和压力威胁等监测指标数据，</w:t>
      </w:r>
      <w:r>
        <w:rPr>
          <w:color w:val="auto"/>
        </w:rPr>
        <w:t>评价其生态状况，关注突出生态问题，重点针对生态受损问题和压力威胁，动态掌握变化情况并及时预警</w:t>
      </w:r>
      <w:r>
        <w:rPr>
          <w:rFonts w:hint="eastAsia"/>
          <w:color w:val="auto"/>
        </w:rPr>
        <w:t>。</w:t>
      </w:r>
    </w:p>
    <w:p w14:paraId="28486D9E">
      <w:pPr>
        <w:pStyle w:val="6"/>
        <w:rPr>
          <w:color w:val="auto"/>
        </w:rPr>
      </w:pPr>
      <w:r>
        <w:rPr>
          <w:rFonts w:hint="eastAsia"/>
          <w:color w:val="auto"/>
        </w:rPr>
        <w:t>资料收集</w:t>
      </w:r>
    </w:p>
    <w:p w14:paraId="556D20B4">
      <w:pPr>
        <w:ind w:firstLine="480"/>
        <w:rPr>
          <w:rFonts w:hint="eastAsia"/>
          <w:color w:val="auto"/>
        </w:rPr>
      </w:pPr>
      <w:r>
        <w:rPr>
          <w:rFonts w:hint="eastAsia"/>
          <w:color w:val="auto"/>
        </w:rPr>
        <w:t>收集揭阳市历年砂质海岸调查资料数据，包括调查区域、剖面布设情况、监测项目（如岸线稳定性、生物群落、环境特征、威胁因素等），以及相关成果报告和数据集进行整理，收集监测区域最新遥感影像。</w:t>
      </w:r>
    </w:p>
    <w:p w14:paraId="47D827D7">
      <w:pPr>
        <w:pStyle w:val="6"/>
        <w:rPr>
          <w:color w:val="auto"/>
        </w:rPr>
      </w:pPr>
      <w:r>
        <w:rPr>
          <w:rFonts w:hint="eastAsia"/>
          <w:color w:val="auto"/>
        </w:rPr>
        <w:t>监测内容</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3544"/>
        <w:gridCol w:w="1265"/>
        <w:gridCol w:w="2074"/>
      </w:tblGrid>
      <w:tr w14:paraId="63C1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8303829">
            <w:pPr>
              <w:pStyle w:val="52"/>
              <w:rPr>
                <w:rFonts w:cs="Times New Roman"/>
                <w:b/>
                <w:bCs/>
                <w:color w:val="auto"/>
                <w:kern w:val="0"/>
                <w14:ligatures w14:val="none"/>
              </w:rPr>
            </w:pPr>
            <w:r>
              <w:rPr>
                <w:rFonts w:hint="eastAsia" w:cs="Times New Roman"/>
                <w:b/>
                <w:bCs/>
                <w:color w:val="auto"/>
                <w:kern w:val="0"/>
                <w14:ligatures w14:val="none"/>
              </w:rPr>
              <w:t>监测内容</w:t>
            </w:r>
          </w:p>
        </w:tc>
        <w:tc>
          <w:tcPr>
            <w:tcW w:w="3544" w:type="dxa"/>
          </w:tcPr>
          <w:p w14:paraId="0CE73565">
            <w:pPr>
              <w:pStyle w:val="52"/>
              <w:rPr>
                <w:rFonts w:cs="Times New Roman"/>
                <w:b/>
                <w:bCs/>
                <w:color w:val="auto"/>
                <w:kern w:val="0"/>
                <w14:ligatures w14:val="none"/>
              </w:rPr>
            </w:pPr>
            <w:r>
              <w:rPr>
                <w:rFonts w:hint="eastAsia" w:cs="Times New Roman"/>
                <w:b/>
                <w:bCs/>
                <w:color w:val="auto"/>
                <w:kern w:val="0"/>
                <w14:ligatures w14:val="none"/>
              </w:rPr>
              <w:t>监测指标</w:t>
            </w:r>
          </w:p>
        </w:tc>
        <w:tc>
          <w:tcPr>
            <w:tcW w:w="1265" w:type="dxa"/>
          </w:tcPr>
          <w:p w14:paraId="1CF81585">
            <w:pPr>
              <w:pStyle w:val="52"/>
              <w:rPr>
                <w:rFonts w:cs="Times New Roman"/>
                <w:b/>
                <w:bCs/>
                <w:color w:val="auto"/>
                <w:kern w:val="0"/>
                <w14:ligatures w14:val="none"/>
              </w:rPr>
            </w:pPr>
            <w:r>
              <w:rPr>
                <w:rFonts w:hint="eastAsia" w:cs="Times New Roman"/>
                <w:b/>
                <w:bCs/>
                <w:color w:val="auto"/>
                <w:kern w:val="0"/>
                <w14:ligatures w14:val="none"/>
              </w:rPr>
              <w:t>监测方式</w:t>
            </w:r>
          </w:p>
        </w:tc>
        <w:tc>
          <w:tcPr>
            <w:tcW w:w="2074" w:type="dxa"/>
          </w:tcPr>
          <w:p w14:paraId="745E6123">
            <w:pPr>
              <w:pStyle w:val="52"/>
              <w:rPr>
                <w:rFonts w:cs="Times New Roman"/>
                <w:b/>
                <w:bCs/>
                <w:color w:val="auto"/>
                <w:kern w:val="0"/>
                <w14:ligatures w14:val="none"/>
              </w:rPr>
            </w:pPr>
            <w:r>
              <w:rPr>
                <w:rFonts w:hint="eastAsia" w:cs="Times New Roman"/>
                <w:b/>
                <w:bCs/>
                <w:color w:val="auto"/>
                <w:kern w:val="0"/>
                <w14:ligatures w14:val="none"/>
              </w:rPr>
              <w:t>参考规范</w:t>
            </w:r>
          </w:p>
        </w:tc>
      </w:tr>
      <w:tr w14:paraId="5538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tcPr>
          <w:p w14:paraId="0D01630F">
            <w:pPr>
              <w:pStyle w:val="52"/>
              <w:rPr>
                <w:rFonts w:cs="Times New Roman"/>
                <w:color w:val="auto"/>
                <w:kern w:val="0"/>
                <w14:ligatures w14:val="none"/>
              </w:rPr>
            </w:pPr>
            <w:r>
              <w:rPr>
                <w:rFonts w:hint="eastAsia" w:cs="Times New Roman"/>
                <w:color w:val="auto"/>
                <w:kern w:val="0"/>
                <w14:ligatures w14:val="none"/>
              </w:rPr>
              <w:t>岸滩稳定性</w:t>
            </w:r>
          </w:p>
        </w:tc>
        <w:tc>
          <w:tcPr>
            <w:tcW w:w="3544" w:type="dxa"/>
          </w:tcPr>
          <w:p w14:paraId="0941E38F">
            <w:pPr>
              <w:pStyle w:val="52"/>
              <w:rPr>
                <w:rFonts w:cs="Times New Roman"/>
                <w:color w:val="auto"/>
                <w:kern w:val="0"/>
                <w14:ligatures w14:val="none"/>
              </w:rPr>
            </w:pPr>
            <w:r>
              <w:rPr>
                <w:rFonts w:hint="eastAsia" w:cs="Times New Roman"/>
                <w:color w:val="auto"/>
                <w:kern w:val="0"/>
                <w14:ligatures w14:val="none"/>
              </w:rPr>
              <w:t>岸线：岸线位置、岸线长度</w:t>
            </w:r>
          </w:p>
        </w:tc>
        <w:tc>
          <w:tcPr>
            <w:tcW w:w="1265" w:type="dxa"/>
          </w:tcPr>
          <w:p w14:paraId="669C4219">
            <w:pPr>
              <w:pStyle w:val="52"/>
              <w:rPr>
                <w:rFonts w:cs="Times New Roman"/>
                <w:color w:val="auto"/>
                <w:kern w:val="0"/>
                <w14:ligatures w14:val="none"/>
              </w:rPr>
            </w:pPr>
            <w:r>
              <w:rPr>
                <w:rFonts w:hint="eastAsia" w:cs="Times New Roman"/>
                <w:color w:val="auto"/>
                <w:kern w:val="0"/>
                <w14:ligatures w14:val="none"/>
              </w:rPr>
              <w:t>现场监测</w:t>
            </w:r>
          </w:p>
          <w:p w14:paraId="3FC3A5C3">
            <w:pPr>
              <w:pStyle w:val="52"/>
              <w:rPr>
                <w:rFonts w:cs="Times New Roman"/>
                <w:color w:val="auto"/>
                <w:kern w:val="0"/>
                <w14:ligatures w14:val="none"/>
              </w:rPr>
            </w:pPr>
            <w:r>
              <w:rPr>
                <w:rFonts w:hint="eastAsia" w:cs="Times New Roman"/>
                <w:color w:val="auto"/>
                <w:kern w:val="0"/>
                <w14:ligatures w14:val="none"/>
              </w:rPr>
              <w:t>遥感监测</w:t>
            </w:r>
          </w:p>
        </w:tc>
        <w:tc>
          <w:tcPr>
            <w:tcW w:w="2074" w:type="dxa"/>
            <w:vMerge w:val="restart"/>
          </w:tcPr>
          <w:p w14:paraId="5666636E">
            <w:pPr>
              <w:pStyle w:val="52"/>
              <w:rPr>
                <w:rFonts w:cs="Times New Roman"/>
                <w:color w:val="auto"/>
                <w:kern w:val="0"/>
                <w14:ligatures w14:val="none"/>
              </w:rPr>
            </w:pPr>
            <w:r>
              <w:rPr>
                <w:rFonts w:hint="eastAsia" w:cs="Times New Roman"/>
                <w:color w:val="auto"/>
                <w:kern w:val="0"/>
                <w14:ligatures w14:val="none"/>
              </w:rPr>
              <w:t>GB/T 17501</w:t>
            </w:r>
          </w:p>
          <w:p w14:paraId="4FBB0840">
            <w:pPr>
              <w:pStyle w:val="52"/>
              <w:rPr>
                <w:rFonts w:cs="Times New Roman"/>
                <w:color w:val="auto"/>
                <w:kern w:val="0"/>
                <w14:ligatures w14:val="none"/>
              </w:rPr>
            </w:pPr>
            <w:r>
              <w:rPr>
                <w:rFonts w:hint="eastAsia" w:cs="Times New Roman"/>
                <w:color w:val="auto"/>
                <w:kern w:val="0"/>
                <w14:ligatures w14:val="none"/>
              </w:rPr>
              <w:t>GB/T 12763.10</w:t>
            </w:r>
          </w:p>
        </w:tc>
      </w:tr>
      <w:tr w14:paraId="3BB4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14:paraId="6CFB21D2">
            <w:pPr>
              <w:pStyle w:val="52"/>
              <w:rPr>
                <w:rFonts w:cs="Times New Roman"/>
                <w:color w:val="auto"/>
                <w:kern w:val="0"/>
                <w14:ligatures w14:val="none"/>
              </w:rPr>
            </w:pPr>
          </w:p>
        </w:tc>
        <w:tc>
          <w:tcPr>
            <w:tcW w:w="3544" w:type="dxa"/>
          </w:tcPr>
          <w:p w14:paraId="794D5A5D">
            <w:pPr>
              <w:pStyle w:val="52"/>
              <w:rPr>
                <w:rFonts w:cs="Times New Roman"/>
                <w:color w:val="auto"/>
                <w:kern w:val="0"/>
                <w14:ligatures w14:val="none"/>
              </w:rPr>
            </w:pPr>
            <w:r>
              <w:rPr>
                <w:rFonts w:hint="eastAsia" w:cs="Times New Roman"/>
                <w:color w:val="auto"/>
                <w:kern w:val="0"/>
                <w14:ligatures w14:val="none"/>
              </w:rPr>
              <w:t>滩面：典型剖面高程矢量、平均大潮高潮线位置、平均大潮低潮线位置、干滩宽度</w:t>
            </w:r>
          </w:p>
        </w:tc>
        <w:tc>
          <w:tcPr>
            <w:tcW w:w="1265" w:type="dxa"/>
          </w:tcPr>
          <w:p w14:paraId="570A062D">
            <w:pPr>
              <w:pStyle w:val="52"/>
              <w:rPr>
                <w:rFonts w:cs="Times New Roman"/>
                <w:color w:val="auto"/>
                <w:kern w:val="0"/>
                <w14:ligatures w14:val="none"/>
              </w:rPr>
            </w:pPr>
            <w:r>
              <w:rPr>
                <w:rFonts w:hint="eastAsia" w:cs="Times New Roman"/>
                <w:color w:val="auto"/>
                <w:kern w:val="0"/>
                <w14:ligatures w14:val="none"/>
              </w:rPr>
              <w:t>现场监测</w:t>
            </w:r>
          </w:p>
          <w:p w14:paraId="2790A357">
            <w:pPr>
              <w:pStyle w:val="52"/>
              <w:rPr>
                <w:rFonts w:cs="Times New Roman"/>
                <w:color w:val="auto"/>
                <w:kern w:val="0"/>
                <w14:ligatures w14:val="none"/>
              </w:rPr>
            </w:pPr>
            <w:r>
              <w:rPr>
                <w:rFonts w:hint="eastAsia" w:cs="Times New Roman"/>
                <w:color w:val="auto"/>
                <w:kern w:val="0"/>
                <w14:ligatures w14:val="none"/>
              </w:rPr>
              <w:t>遥感监测</w:t>
            </w:r>
          </w:p>
        </w:tc>
        <w:tc>
          <w:tcPr>
            <w:tcW w:w="2074" w:type="dxa"/>
            <w:vMerge w:val="continue"/>
          </w:tcPr>
          <w:p w14:paraId="72D6F654">
            <w:pPr>
              <w:pStyle w:val="52"/>
              <w:rPr>
                <w:rFonts w:cs="Times New Roman"/>
                <w:color w:val="auto"/>
                <w:kern w:val="0"/>
                <w14:ligatures w14:val="none"/>
              </w:rPr>
            </w:pPr>
          </w:p>
        </w:tc>
      </w:tr>
      <w:tr w14:paraId="0079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14:paraId="23B91B16">
            <w:pPr>
              <w:pStyle w:val="52"/>
              <w:rPr>
                <w:rFonts w:cs="Times New Roman"/>
                <w:color w:val="auto"/>
                <w:kern w:val="0"/>
                <w14:ligatures w14:val="none"/>
              </w:rPr>
            </w:pPr>
          </w:p>
        </w:tc>
        <w:tc>
          <w:tcPr>
            <w:tcW w:w="3544" w:type="dxa"/>
          </w:tcPr>
          <w:p w14:paraId="0F50CE19">
            <w:pPr>
              <w:pStyle w:val="52"/>
              <w:rPr>
                <w:rFonts w:cs="Times New Roman"/>
                <w:color w:val="auto"/>
                <w:kern w:val="0"/>
                <w14:ligatures w14:val="none"/>
              </w:rPr>
            </w:pPr>
            <w:r>
              <w:rPr>
                <w:rFonts w:hint="eastAsia" w:cs="Times New Roman"/>
                <w:color w:val="auto"/>
                <w:kern w:val="0"/>
                <w14:ligatures w14:val="none"/>
              </w:rPr>
              <w:t>沉积物：砂质沉积物粒度参数、砾石形态参数</w:t>
            </w:r>
          </w:p>
        </w:tc>
        <w:tc>
          <w:tcPr>
            <w:tcW w:w="1265" w:type="dxa"/>
          </w:tcPr>
          <w:p w14:paraId="29FF43EA">
            <w:pPr>
              <w:pStyle w:val="52"/>
              <w:rPr>
                <w:rFonts w:cs="Times New Roman"/>
                <w:color w:val="auto"/>
                <w:kern w:val="0"/>
                <w14:ligatures w14:val="none"/>
              </w:rPr>
            </w:pPr>
            <w:r>
              <w:rPr>
                <w:rFonts w:hint="eastAsia" w:cs="Times New Roman"/>
                <w:color w:val="auto"/>
                <w:kern w:val="0"/>
                <w14:ligatures w14:val="none"/>
              </w:rPr>
              <w:t>现场监测</w:t>
            </w:r>
          </w:p>
        </w:tc>
        <w:tc>
          <w:tcPr>
            <w:tcW w:w="2074" w:type="dxa"/>
          </w:tcPr>
          <w:p w14:paraId="40DD2FA4">
            <w:pPr>
              <w:pStyle w:val="52"/>
              <w:rPr>
                <w:rFonts w:cs="Times New Roman"/>
                <w:color w:val="auto"/>
                <w:kern w:val="0"/>
                <w14:ligatures w14:val="none"/>
              </w:rPr>
            </w:pPr>
            <w:r>
              <w:rPr>
                <w:rFonts w:hint="eastAsia" w:cs="Times New Roman"/>
                <w:color w:val="auto"/>
                <w:kern w:val="0"/>
                <w14:ligatures w14:val="none"/>
              </w:rPr>
              <w:t>GB/T 12763.8</w:t>
            </w:r>
          </w:p>
        </w:tc>
      </w:tr>
      <w:tr w14:paraId="7C0E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14:paraId="4E3AF1D2">
            <w:pPr>
              <w:pStyle w:val="52"/>
              <w:rPr>
                <w:rFonts w:cs="Times New Roman"/>
                <w:color w:val="auto"/>
                <w:kern w:val="0"/>
                <w14:ligatures w14:val="none"/>
              </w:rPr>
            </w:pPr>
          </w:p>
        </w:tc>
        <w:tc>
          <w:tcPr>
            <w:tcW w:w="3544" w:type="dxa"/>
          </w:tcPr>
          <w:p w14:paraId="465BEB91">
            <w:pPr>
              <w:pStyle w:val="52"/>
              <w:rPr>
                <w:rFonts w:cs="Times New Roman"/>
                <w:color w:val="auto"/>
                <w:kern w:val="0"/>
                <w14:ligatures w14:val="none"/>
              </w:rPr>
            </w:pPr>
            <w:r>
              <w:rPr>
                <w:rFonts w:hint="eastAsia" w:cs="Times New Roman"/>
                <w:color w:val="auto"/>
                <w:kern w:val="0"/>
                <w14:ligatures w14:val="none"/>
              </w:rPr>
              <w:t>水动力：典型剖面有效波高、水位</w:t>
            </w:r>
          </w:p>
        </w:tc>
        <w:tc>
          <w:tcPr>
            <w:tcW w:w="1265" w:type="dxa"/>
          </w:tcPr>
          <w:p w14:paraId="4F68FCA8">
            <w:pPr>
              <w:pStyle w:val="52"/>
              <w:rPr>
                <w:rFonts w:cs="Times New Roman"/>
                <w:color w:val="auto"/>
                <w:kern w:val="0"/>
                <w14:ligatures w14:val="none"/>
              </w:rPr>
            </w:pPr>
            <w:r>
              <w:rPr>
                <w:rFonts w:hint="eastAsia" w:cs="Times New Roman"/>
                <w:color w:val="auto"/>
                <w:kern w:val="0"/>
                <w14:ligatures w14:val="none"/>
              </w:rPr>
              <w:t>现场监测</w:t>
            </w:r>
          </w:p>
        </w:tc>
        <w:tc>
          <w:tcPr>
            <w:tcW w:w="2074" w:type="dxa"/>
          </w:tcPr>
          <w:p w14:paraId="09B190DA">
            <w:pPr>
              <w:pStyle w:val="52"/>
              <w:rPr>
                <w:rFonts w:cs="Times New Roman"/>
                <w:color w:val="auto"/>
                <w:kern w:val="0"/>
                <w14:ligatures w14:val="none"/>
              </w:rPr>
            </w:pPr>
            <w:r>
              <w:rPr>
                <w:rFonts w:hint="eastAsia" w:cs="Times New Roman"/>
                <w:color w:val="auto"/>
                <w:kern w:val="0"/>
                <w14:ligatures w14:val="none"/>
              </w:rPr>
              <w:t>GB/T 12763.2</w:t>
            </w:r>
          </w:p>
        </w:tc>
      </w:tr>
      <w:tr w14:paraId="4CA6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tcPr>
          <w:p w14:paraId="7AD26546">
            <w:pPr>
              <w:pStyle w:val="52"/>
              <w:rPr>
                <w:rFonts w:cs="Times New Roman"/>
                <w:color w:val="auto"/>
                <w:kern w:val="0"/>
                <w14:ligatures w14:val="none"/>
              </w:rPr>
            </w:pPr>
            <w:r>
              <w:rPr>
                <w:rFonts w:hint="eastAsia" w:cs="Times New Roman"/>
                <w:color w:val="auto"/>
                <w:kern w:val="0"/>
                <w14:ligatures w14:val="none"/>
              </w:rPr>
              <w:t>生物群落</w:t>
            </w:r>
          </w:p>
        </w:tc>
        <w:tc>
          <w:tcPr>
            <w:tcW w:w="3544" w:type="dxa"/>
          </w:tcPr>
          <w:p w14:paraId="74841CF2">
            <w:pPr>
              <w:pStyle w:val="52"/>
              <w:rPr>
                <w:rFonts w:cs="Times New Roman"/>
                <w:color w:val="auto"/>
                <w:kern w:val="0"/>
                <w14:ligatures w14:val="none"/>
              </w:rPr>
            </w:pPr>
            <w:r>
              <w:rPr>
                <w:rFonts w:hint="eastAsia" w:cs="Times New Roman"/>
                <w:color w:val="auto"/>
                <w:kern w:val="0"/>
                <w14:ligatures w14:val="none"/>
              </w:rPr>
              <w:t>潮间带生物：类型、数量（栖息密度、生物量）及分布特征</w:t>
            </w:r>
          </w:p>
        </w:tc>
        <w:tc>
          <w:tcPr>
            <w:tcW w:w="1265" w:type="dxa"/>
          </w:tcPr>
          <w:p w14:paraId="0B576D1F">
            <w:pPr>
              <w:pStyle w:val="52"/>
              <w:rPr>
                <w:rFonts w:cs="Times New Roman"/>
                <w:color w:val="auto"/>
                <w:kern w:val="0"/>
                <w14:ligatures w14:val="none"/>
              </w:rPr>
            </w:pPr>
            <w:r>
              <w:rPr>
                <w:rFonts w:hint="eastAsia" w:cs="Times New Roman"/>
                <w:color w:val="auto"/>
                <w:kern w:val="0"/>
                <w14:ligatures w14:val="none"/>
              </w:rPr>
              <w:t>现场监测</w:t>
            </w:r>
          </w:p>
        </w:tc>
        <w:tc>
          <w:tcPr>
            <w:tcW w:w="2074" w:type="dxa"/>
          </w:tcPr>
          <w:p w14:paraId="340205D2">
            <w:pPr>
              <w:pStyle w:val="52"/>
              <w:rPr>
                <w:rFonts w:cs="Times New Roman"/>
                <w:color w:val="auto"/>
                <w:kern w:val="0"/>
                <w14:ligatures w14:val="none"/>
              </w:rPr>
            </w:pPr>
            <w:r>
              <w:rPr>
                <w:rFonts w:hint="eastAsia" w:cs="Times New Roman"/>
                <w:color w:val="auto"/>
                <w:kern w:val="0"/>
                <w14:ligatures w14:val="none"/>
              </w:rPr>
              <w:t>HY/T 0460.8</w:t>
            </w:r>
          </w:p>
        </w:tc>
      </w:tr>
      <w:tr w14:paraId="7F454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14:paraId="615A3CF7">
            <w:pPr>
              <w:pStyle w:val="52"/>
              <w:rPr>
                <w:rFonts w:cs="Times New Roman"/>
                <w:color w:val="auto"/>
                <w:kern w:val="0"/>
                <w14:ligatures w14:val="none"/>
              </w:rPr>
            </w:pPr>
          </w:p>
        </w:tc>
        <w:tc>
          <w:tcPr>
            <w:tcW w:w="3544" w:type="dxa"/>
          </w:tcPr>
          <w:p w14:paraId="5DE1C631">
            <w:pPr>
              <w:pStyle w:val="52"/>
              <w:rPr>
                <w:rFonts w:cs="Times New Roman"/>
                <w:color w:val="auto"/>
                <w:kern w:val="0"/>
                <w14:ligatures w14:val="none"/>
              </w:rPr>
            </w:pPr>
            <w:r>
              <w:rPr>
                <w:rFonts w:hint="eastAsia" w:cs="Times New Roman"/>
                <w:color w:val="auto"/>
                <w:kern w:val="0"/>
                <w14:ligatures w14:val="none"/>
              </w:rPr>
              <w:t>后滨植被：植被类型、植物种类、面积、盖度</w:t>
            </w:r>
          </w:p>
        </w:tc>
        <w:tc>
          <w:tcPr>
            <w:tcW w:w="1265" w:type="dxa"/>
          </w:tcPr>
          <w:p w14:paraId="4F942DAC">
            <w:pPr>
              <w:pStyle w:val="52"/>
              <w:rPr>
                <w:rFonts w:cs="Times New Roman"/>
                <w:color w:val="auto"/>
                <w:kern w:val="0"/>
                <w14:ligatures w14:val="none"/>
              </w:rPr>
            </w:pPr>
            <w:r>
              <w:rPr>
                <w:rFonts w:hint="eastAsia" w:cs="Times New Roman"/>
                <w:color w:val="auto"/>
                <w:kern w:val="0"/>
                <w14:ligatures w14:val="none"/>
              </w:rPr>
              <w:t>现场监测</w:t>
            </w:r>
          </w:p>
          <w:p w14:paraId="397D264F">
            <w:pPr>
              <w:pStyle w:val="52"/>
              <w:rPr>
                <w:rFonts w:cs="Times New Roman"/>
                <w:color w:val="auto"/>
                <w:kern w:val="0"/>
                <w14:ligatures w14:val="none"/>
              </w:rPr>
            </w:pPr>
            <w:r>
              <w:rPr>
                <w:rFonts w:hint="eastAsia" w:cs="Times New Roman"/>
                <w:color w:val="auto"/>
                <w:kern w:val="0"/>
                <w14:ligatures w14:val="none"/>
              </w:rPr>
              <w:t>遥感监测</w:t>
            </w:r>
          </w:p>
        </w:tc>
        <w:tc>
          <w:tcPr>
            <w:tcW w:w="2074" w:type="dxa"/>
          </w:tcPr>
          <w:p w14:paraId="11337CBE">
            <w:pPr>
              <w:pStyle w:val="52"/>
              <w:rPr>
                <w:rFonts w:cs="Times New Roman"/>
                <w:color w:val="auto"/>
                <w:kern w:val="0"/>
                <w14:ligatures w14:val="none"/>
              </w:rPr>
            </w:pPr>
            <w:r>
              <w:rPr>
                <w:rFonts w:hint="eastAsia" w:cs="Times New Roman"/>
                <w:color w:val="auto"/>
                <w:kern w:val="0"/>
                <w14:ligatures w14:val="none"/>
              </w:rPr>
              <w:t>GB 17378.7</w:t>
            </w:r>
          </w:p>
        </w:tc>
      </w:tr>
      <w:tr w14:paraId="0B74E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tcPr>
          <w:p w14:paraId="75AD4474">
            <w:pPr>
              <w:pStyle w:val="52"/>
              <w:rPr>
                <w:rFonts w:cs="Times New Roman"/>
                <w:color w:val="auto"/>
                <w:kern w:val="0"/>
                <w14:ligatures w14:val="none"/>
              </w:rPr>
            </w:pPr>
            <w:r>
              <w:rPr>
                <w:rFonts w:hint="eastAsia" w:cs="Times New Roman"/>
                <w:color w:val="auto"/>
                <w:kern w:val="0"/>
                <w14:ligatures w14:val="none"/>
              </w:rPr>
              <w:t>环境特征</w:t>
            </w:r>
          </w:p>
        </w:tc>
        <w:tc>
          <w:tcPr>
            <w:tcW w:w="3544" w:type="dxa"/>
          </w:tcPr>
          <w:p w14:paraId="132816B4">
            <w:pPr>
              <w:pStyle w:val="52"/>
              <w:rPr>
                <w:rFonts w:cs="Times New Roman"/>
                <w:color w:val="auto"/>
                <w:kern w:val="0"/>
                <w14:ligatures w14:val="none"/>
              </w:rPr>
            </w:pPr>
            <w:r>
              <w:rPr>
                <w:rFonts w:hint="eastAsia" w:cs="Times New Roman"/>
                <w:color w:val="auto"/>
                <w:kern w:val="0"/>
                <w14:ligatures w14:val="none"/>
              </w:rPr>
              <w:t>水体环境：硝酸盐、亚硝酸盐、活性磷酸盐、氨氮、透明度、悬浮物</w:t>
            </w:r>
          </w:p>
        </w:tc>
        <w:tc>
          <w:tcPr>
            <w:tcW w:w="1265" w:type="dxa"/>
          </w:tcPr>
          <w:p w14:paraId="03FBA720">
            <w:pPr>
              <w:pStyle w:val="52"/>
              <w:rPr>
                <w:rFonts w:cs="Times New Roman"/>
                <w:color w:val="auto"/>
                <w:kern w:val="0"/>
                <w14:ligatures w14:val="none"/>
              </w:rPr>
            </w:pPr>
            <w:r>
              <w:rPr>
                <w:rFonts w:hint="eastAsia" w:cs="Times New Roman"/>
                <w:color w:val="auto"/>
                <w:kern w:val="0"/>
                <w14:ligatures w14:val="none"/>
              </w:rPr>
              <w:t>现场监测</w:t>
            </w:r>
          </w:p>
        </w:tc>
        <w:tc>
          <w:tcPr>
            <w:tcW w:w="2074" w:type="dxa"/>
          </w:tcPr>
          <w:p w14:paraId="0980B647">
            <w:pPr>
              <w:pStyle w:val="52"/>
              <w:rPr>
                <w:rFonts w:cs="Times New Roman"/>
                <w:color w:val="auto"/>
                <w:kern w:val="0"/>
                <w14:ligatures w14:val="none"/>
              </w:rPr>
            </w:pPr>
            <w:r>
              <w:rPr>
                <w:rFonts w:hint="eastAsia" w:cs="Times New Roman"/>
                <w:color w:val="auto"/>
                <w:kern w:val="0"/>
                <w14:ligatures w14:val="none"/>
              </w:rPr>
              <w:t>GB 17378.3</w:t>
            </w:r>
          </w:p>
          <w:p w14:paraId="68471EC9">
            <w:pPr>
              <w:pStyle w:val="52"/>
              <w:rPr>
                <w:rFonts w:cs="Times New Roman"/>
                <w:color w:val="auto"/>
                <w:kern w:val="0"/>
                <w14:ligatures w14:val="none"/>
              </w:rPr>
            </w:pPr>
            <w:r>
              <w:rPr>
                <w:rFonts w:hint="eastAsia" w:cs="Times New Roman"/>
                <w:color w:val="auto"/>
                <w:kern w:val="0"/>
                <w14:ligatures w14:val="none"/>
              </w:rPr>
              <w:t>GB 17378.4</w:t>
            </w:r>
          </w:p>
        </w:tc>
      </w:tr>
      <w:tr w14:paraId="5937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14:paraId="0C7E0D3F">
            <w:pPr>
              <w:pStyle w:val="52"/>
              <w:rPr>
                <w:rFonts w:cs="Times New Roman"/>
                <w:color w:val="auto"/>
                <w:kern w:val="0"/>
                <w14:ligatures w14:val="none"/>
              </w:rPr>
            </w:pPr>
          </w:p>
        </w:tc>
        <w:tc>
          <w:tcPr>
            <w:tcW w:w="3544" w:type="dxa"/>
          </w:tcPr>
          <w:p w14:paraId="5ACEE501">
            <w:pPr>
              <w:pStyle w:val="52"/>
              <w:rPr>
                <w:rFonts w:cs="Times New Roman"/>
                <w:color w:val="auto"/>
                <w:kern w:val="0"/>
                <w14:ligatures w14:val="none"/>
              </w:rPr>
            </w:pPr>
            <w:r>
              <w:rPr>
                <w:rFonts w:hint="eastAsia" w:cs="Times New Roman"/>
                <w:color w:val="auto"/>
                <w:kern w:val="0"/>
                <w14:ligatures w14:val="none"/>
              </w:rPr>
              <w:t>沉积环境：粪大肠菌群、石油类、有机碳、硫化物</w:t>
            </w:r>
          </w:p>
        </w:tc>
        <w:tc>
          <w:tcPr>
            <w:tcW w:w="1265" w:type="dxa"/>
          </w:tcPr>
          <w:p w14:paraId="4E343D44">
            <w:pPr>
              <w:pStyle w:val="52"/>
              <w:rPr>
                <w:rFonts w:cs="Times New Roman"/>
                <w:color w:val="auto"/>
                <w:kern w:val="0"/>
                <w14:ligatures w14:val="none"/>
              </w:rPr>
            </w:pPr>
            <w:r>
              <w:rPr>
                <w:rFonts w:hint="eastAsia" w:cs="Times New Roman"/>
                <w:color w:val="auto"/>
                <w:kern w:val="0"/>
                <w14:ligatures w14:val="none"/>
              </w:rPr>
              <w:t>现场监测</w:t>
            </w:r>
          </w:p>
        </w:tc>
        <w:tc>
          <w:tcPr>
            <w:tcW w:w="2074" w:type="dxa"/>
          </w:tcPr>
          <w:p w14:paraId="405CC96F">
            <w:pPr>
              <w:pStyle w:val="52"/>
              <w:rPr>
                <w:rFonts w:cs="Times New Roman"/>
                <w:color w:val="auto"/>
                <w:kern w:val="0"/>
                <w14:ligatures w14:val="none"/>
              </w:rPr>
            </w:pPr>
            <w:r>
              <w:rPr>
                <w:rFonts w:hint="eastAsia" w:cs="Times New Roman"/>
                <w:color w:val="auto"/>
                <w:kern w:val="0"/>
                <w14:ligatures w14:val="none"/>
              </w:rPr>
              <w:t>GB17378.5</w:t>
            </w:r>
          </w:p>
          <w:p w14:paraId="451F34BE">
            <w:pPr>
              <w:pStyle w:val="52"/>
              <w:rPr>
                <w:rFonts w:cs="Times New Roman"/>
                <w:color w:val="auto"/>
                <w:kern w:val="0"/>
                <w14:ligatures w14:val="none"/>
              </w:rPr>
            </w:pPr>
            <w:r>
              <w:rPr>
                <w:rFonts w:hint="eastAsia" w:cs="Times New Roman"/>
                <w:color w:val="auto"/>
                <w:kern w:val="0"/>
                <w14:ligatures w14:val="none"/>
              </w:rPr>
              <w:t>GB/T 30740</w:t>
            </w:r>
          </w:p>
        </w:tc>
      </w:tr>
      <w:tr w14:paraId="24F0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2B3FED77">
            <w:pPr>
              <w:pStyle w:val="52"/>
              <w:rPr>
                <w:rFonts w:cs="Times New Roman"/>
                <w:color w:val="auto"/>
                <w:kern w:val="0"/>
                <w14:ligatures w14:val="none"/>
              </w:rPr>
            </w:pPr>
            <w:r>
              <w:rPr>
                <w:rFonts w:hint="eastAsia" w:cs="Times New Roman"/>
                <w:color w:val="auto"/>
                <w:kern w:val="0"/>
                <w14:ligatures w14:val="none"/>
              </w:rPr>
              <w:t>压力威胁</w:t>
            </w:r>
          </w:p>
        </w:tc>
        <w:tc>
          <w:tcPr>
            <w:tcW w:w="3544" w:type="dxa"/>
          </w:tcPr>
          <w:p w14:paraId="4E85A826">
            <w:pPr>
              <w:pStyle w:val="52"/>
              <w:rPr>
                <w:rFonts w:cs="Times New Roman"/>
                <w:color w:val="auto"/>
                <w:kern w:val="0"/>
                <w14:ligatures w14:val="none"/>
              </w:rPr>
            </w:pPr>
            <w:r>
              <w:rPr>
                <w:rFonts w:hint="eastAsia" w:cs="Times New Roman"/>
                <w:color w:val="auto"/>
                <w:kern w:val="0"/>
                <w14:ligatures w14:val="none"/>
              </w:rPr>
              <w:t>海滩垃圾</w:t>
            </w:r>
          </w:p>
        </w:tc>
        <w:tc>
          <w:tcPr>
            <w:tcW w:w="1265" w:type="dxa"/>
          </w:tcPr>
          <w:p w14:paraId="7890A34D">
            <w:pPr>
              <w:pStyle w:val="52"/>
              <w:rPr>
                <w:rFonts w:cs="Times New Roman"/>
                <w:color w:val="auto"/>
                <w:kern w:val="0"/>
                <w14:ligatures w14:val="none"/>
              </w:rPr>
            </w:pPr>
            <w:r>
              <w:rPr>
                <w:rFonts w:hint="eastAsia" w:cs="Times New Roman"/>
                <w:color w:val="auto"/>
                <w:kern w:val="0"/>
                <w14:ligatures w14:val="none"/>
              </w:rPr>
              <w:t>资料收集</w:t>
            </w:r>
          </w:p>
        </w:tc>
        <w:tc>
          <w:tcPr>
            <w:tcW w:w="2074" w:type="dxa"/>
          </w:tcPr>
          <w:p w14:paraId="5FD5B795">
            <w:pPr>
              <w:pStyle w:val="52"/>
              <w:rPr>
                <w:rFonts w:cs="Times New Roman"/>
                <w:color w:val="auto"/>
                <w:kern w:val="0"/>
                <w14:ligatures w14:val="none"/>
              </w:rPr>
            </w:pPr>
            <w:r>
              <w:rPr>
                <w:rFonts w:hint="eastAsia" w:cs="Times New Roman"/>
                <w:color w:val="auto"/>
                <w:kern w:val="0"/>
                <w14:ligatures w14:val="none"/>
              </w:rPr>
              <w:t>HY/T 0460.8</w:t>
            </w:r>
          </w:p>
        </w:tc>
      </w:tr>
    </w:tbl>
    <w:p w14:paraId="5AA109CD">
      <w:pPr>
        <w:pStyle w:val="6"/>
        <w:rPr>
          <w:color w:val="auto"/>
        </w:rPr>
      </w:pPr>
      <w:r>
        <w:rPr>
          <w:rFonts w:hint="eastAsia"/>
          <w:color w:val="auto"/>
        </w:rPr>
        <w:t>调查时间与频次</w:t>
      </w:r>
    </w:p>
    <w:p w14:paraId="47AF7397">
      <w:pPr>
        <w:ind w:firstLine="480"/>
        <w:rPr>
          <w:color w:val="auto"/>
        </w:rPr>
      </w:pPr>
      <w:r>
        <w:rPr>
          <w:rFonts w:hint="eastAsia"/>
          <w:color w:val="auto"/>
        </w:rPr>
        <w:t>进行1次调查，一般在5-9月开展，夏季天文大潮期间开展岸滩稳定性监测。</w:t>
      </w:r>
    </w:p>
    <w:p w14:paraId="443BB479">
      <w:pPr>
        <w:pStyle w:val="6"/>
        <w:rPr>
          <w:color w:val="auto"/>
        </w:rPr>
      </w:pPr>
      <w:r>
        <w:rPr>
          <w:rFonts w:hint="eastAsia"/>
          <w:color w:val="auto"/>
        </w:rPr>
        <w:t>调查站位</w:t>
      </w:r>
    </w:p>
    <w:p w14:paraId="62259A6C">
      <w:pPr>
        <w:ind w:firstLine="480"/>
        <w:rPr>
          <w:rFonts w:hint="eastAsia"/>
          <w:color w:val="auto"/>
          <w:lang w:eastAsia="zh-CN"/>
        </w:rPr>
      </w:pPr>
      <w:r>
        <w:rPr>
          <w:rFonts w:hint="eastAsia"/>
          <w:color w:val="auto"/>
        </w:rPr>
        <w:t>岸滩监测断面的布设将基于揭阳市过往砂质海岸监测成果，从过往监测的24个站位中，选择靖海湾砂质岸段的8个监测断面作为本次岸滩监测断面，每个断面设置5个沉积物采样站位，便于分析岸滩变化情况</w:t>
      </w:r>
      <w:r>
        <w:rPr>
          <w:rFonts w:hint="eastAsia"/>
          <w:color w:val="auto"/>
          <w:lang w:eastAsia="zh-CN"/>
        </w:rPr>
        <w:t>。</w:t>
      </w:r>
    </w:p>
    <w:p w14:paraId="2A6F26F5">
      <w:pPr>
        <w:ind w:firstLine="480"/>
        <w:rPr>
          <w:color w:val="auto"/>
        </w:rPr>
      </w:pPr>
      <w:r>
        <w:rPr>
          <w:rFonts w:hint="eastAsia"/>
          <w:color w:val="auto"/>
        </w:rPr>
        <w:t>生物群落中潮间带生物站位布设按照GB 17378.7的规定执行，根据现场踏勘实际情况，选取潮间带完整、岸滩稳定性较好、无人为破坏或人为扰动较小的岸段布设潮间带底栖生物调查断面1条，按高、中、低潮三个潮区设立取样站位，预计在高潮区布设1站、中潮区布设3站、低潮区布设1站，在每一个站位上采集标本，共计5个采集标本。</w:t>
      </w:r>
    </w:p>
    <w:p w14:paraId="7017706C">
      <w:pPr>
        <w:ind w:firstLine="480"/>
        <w:rPr>
          <w:rFonts w:hint="eastAsia"/>
          <w:color w:val="auto"/>
        </w:rPr>
      </w:pPr>
      <w:r>
        <w:rPr>
          <w:rFonts w:hint="eastAsia"/>
          <w:color w:val="auto"/>
        </w:rPr>
        <w:t>根据后滨植被实际情况确定调查范围和站位，优先通过卫星或无人机遥感影像解译获取植被信息，对于滩肩后缘或沙丘前缘的后滨植被，开展必要的现场调查，以样线调查为主、样方调查为辅。</w:t>
      </w:r>
    </w:p>
    <w:p w14:paraId="57AF2D6C">
      <w:pPr>
        <w:ind w:firstLine="480"/>
        <w:rPr>
          <w:color w:val="auto"/>
        </w:rPr>
      </w:pPr>
      <w:r>
        <w:rPr>
          <w:rFonts w:hint="eastAsia"/>
          <w:color w:val="auto"/>
        </w:rPr>
        <w:t>环境特征中水体环境、沉积环境站位布设按照海岸带</w:t>
      </w:r>
      <w:r>
        <w:rPr>
          <w:color w:val="auto"/>
        </w:rPr>
        <w:t>GB 17378.3</w:t>
      </w:r>
      <w:r>
        <w:rPr>
          <w:rFonts w:hint="eastAsia"/>
          <w:color w:val="auto"/>
        </w:rPr>
        <w:t>规定执行，考虑站点分布的均匀性，采用网格式布点，本工作</w:t>
      </w:r>
      <w:r>
        <w:rPr>
          <w:rFonts w:hint="eastAsia"/>
          <w:color w:val="auto"/>
          <w:lang w:eastAsia="zh-CN"/>
        </w:rPr>
        <w:t>将</w:t>
      </w:r>
      <w:r>
        <w:rPr>
          <w:rFonts w:hint="eastAsia"/>
          <w:color w:val="auto"/>
        </w:rPr>
        <w:t>规划布设8个监测站点。</w:t>
      </w:r>
    </w:p>
    <w:p w14:paraId="0B72A15F">
      <w:pPr>
        <w:pStyle w:val="6"/>
        <w:rPr>
          <w:color w:val="auto"/>
        </w:rPr>
      </w:pPr>
      <w:r>
        <w:rPr>
          <w:rFonts w:hint="eastAsia"/>
          <w:color w:val="auto"/>
        </w:rPr>
        <w:t>现场调查</w:t>
      </w:r>
    </w:p>
    <w:p w14:paraId="595D7CE5">
      <w:pPr>
        <w:ind w:firstLine="482"/>
        <w:rPr>
          <w:b/>
          <w:bCs/>
          <w:color w:val="auto"/>
        </w:rPr>
      </w:pPr>
      <w:r>
        <w:rPr>
          <w:rFonts w:hint="eastAsia"/>
          <w:b/>
          <w:bCs/>
          <w:color w:val="auto"/>
        </w:rPr>
        <w:t>（一）岸线稳定性</w:t>
      </w:r>
    </w:p>
    <w:p w14:paraId="55D4F77C">
      <w:pPr>
        <w:ind w:firstLine="480"/>
        <w:rPr>
          <w:color w:val="auto"/>
        </w:rPr>
      </w:pPr>
      <w:r>
        <w:rPr>
          <w:rFonts w:hint="eastAsia"/>
          <w:color w:val="auto"/>
        </w:rPr>
        <w:t>根据揭阳市靖海湾砂质海岸特点，采用现场监测与多年遥感影像对比分析结合的方式监测岸线位置、长度及其变化情况、平均大潮高潮线、平均大潮高低潮线位置，其现场识别特征为最靠陆侧的垃圾堆积带、海滩干湿分界线或侵蚀陡坎。测量比例尺1:1000，测量技术要求按照《海洋工程地形测量规范》GB17501-2017执行。</w:t>
      </w:r>
    </w:p>
    <w:p w14:paraId="76AE0ADB">
      <w:pPr>
        <w:ind w:firstLine="480"/>
        <w:rPr>
          <w:color w:val="auto"/>
        </w:rPr>
      </w:pPr>
      <w:r>
        <w:rPr>
          <w:rFonts w:hint="eastAsia"/>
          <w:color w:val="auto"/>
        </w:rPr>
        <w:t>现场测量，采用2000国家大地坐标系，1985国家高程基准。根据砂质岸线长度不同，调查比例尺选择1:500或1:1000；平面定位精度优于0.05m。</w:t>
      </w:r>
    </w:p>
    <w:p w14:paraId="167F3808">
      <w:pPr>
        <w:ind w:firstLine="480"/>
        <w:rPr>
          <w:color w:val="auto"/>
        </w:rPr>
      </w:pPr>
      <w:r>
        <w:rPr>
          <w:rFonts w:hint="eastAsia"/>
          <w:color w:val="auto"/>
        </w:rPr>
        <w:t>遥感影像提取，卫星遥感影像分辨率应优于1m，成图比例尺精度不小于1:5000；无人机遥感影像分辨率优于0.1m，成图比例尺精度不小于1:1000。</w:t>
      </w:r>
    </w:p>
    <w:p w14:paraId="106943EA">
      <w:pPr>
        <w:ind w:firstLine="482"/>
        <w:rPr>
          <w:b/>
          <w:bCs/>
          <w:color w:val="auto"/>
        </w:rPr>
      </w:pPr>
      <w:r>
        <w:rPr>
          <w:rFonts w:hint="eastAsia"/>
          <w:b/>
          <w:bCs/>
          <w:color w:val="auto"/>
        </w:rPr>
        <w:t>（二）生物群落</w:t>
      </w:r>
    </w:p>
    <w:p w14:paraId="60745CF9">
      <w:pPr>
        <w:ind w:firstLine="480"/>
        <w:rPr>
          <w:color w:val="auto"/>
        </w:rPr>
      </w:pPr>
      <w:r>
        <w:rPr>
          <w:rFonts w:hint="eastAsia"/>
          <w:color w:val="auto"/>
        </w:rPr>
        <w:t>潮间带生物调查按照</w:t>
      </w:r>
      <w:r>
        <w:rPr>
          <w:color w:val="auto"/>
        </w:rPr>
        <w:t>GB</w:t>
      </w:r>
      <w:r>
        <w:rPr>
          <w:rFonts w:hint="eastAsia"/>
          <w:color w:val="auto"/>
        </w:rPr>
        <w:t xml:space="preserve"> </w:t>
      </w:r>
      <w:r>
        <w:rPr>
          <w:color w:val="auto"/>
        </w:rPr>
        <w:t>17378</w:t>
      </w:r>
      <w:r>
        <w:rPr>
          <w:rFonts w:hint="eastAsia"/>
          <w:color w:val="auto"/>
        </w:rPr>
        <w:t>.7的规定执行，采用滩涂定量采样器，用1.5mm~2.0厚的不锈钢板弯制而成，规格为25cm×25cm×30cm，配套平头铁锨；后滨植被调查结合遥感影像及现场勘察工作。</w:t>
      </w:r>
    </w:p>
    <w:p w14:paraId="0DDAC08F">
      <w:pPr>
        <w:ind w:firstLine="482"/>
        <w:rPr>
          <w:b/>
          <w:bCs/>
          <w:color w:val="auto"/>
        </w:rPr>
      </w:pPr>
      <w:r>
        <w:rPr>
          <w:rFonts w:hint="eastAsia"/>
          <w:b/>
          <w:bCs/>
          <w:color w:val="auto"/>
        </w:rPr>
        <w:t>（三）环境特征</w:t>
      </w:r>
    </w:p>
    <w:p w14:paraId="74BD62B0">
      <w:pPr>
        <w:ind w:firstLine="480"/>
        <w:rPr>
          <w:color w:val="auto"/>
        </w:rPr>
      </w:pPr>
      <w:r>
        <w:rPr>
          <w:rFonts w:hint="eastAsia"/>
          <w:color w:val="auto"/>
        </w:rPr>
        <w:t>水体环境现场监测按照GB17378.3、GB17378.4规定执行，方法如下：</w:t>
      </w:r>
    </w:p>
    <w:p w14:paraId="207FF9EB">
      <w:pPr>
        <w:ind w:firstLine="480"/>
        <w:rPr>
          <w:color w:val="auto"/>
        </w:rPr>
      </w:pPr>
      <w:r>
        <w:rPr>
          <w:rFonts w:hint="eastAsia"/>
          <w:color w:val="auto"/>
        </w:rPr>
        <w:t>1)</w:t>
      </w:r>
      <w:r>
        <w:rPr>
          <w:rFonts w:hint="eastAsia"/>
          <w:color w:val="auto"/>
        </w:rPr>
        <w:tab/>
      </w:r>
      <w:r>
        <w:rPr>
          <w:rFonts w:hint="eastAsia"/>
          <w:color w:val="auto"/>
        </w:rPr>
        <w:t>水深≤5m：仅采表层（水深0.1m-1m）水样；</w:t>
      </w:r>
    </w:p>
    <w:p w14:paraId="68A36923">
      <w:pPr>
        <w:ind w:firstLine="480"/>
        <w:rPr>
          <w:color w:val="auto"/>
        </w:rPr>
      </w:pPr>
      <w:r>
        <w:rPr>
          <w:rFonts w:hint="eastAsia"/>
          <w:color w:val="auto"/>
        </w:rPr>
        <w:t>2)</w:t>
      </w:r>
      <w:r>
        <w:rPr>
          <w:rFonts w:hint="eastAsia"/>
          <w:color w:val="auto"/>
        </w:rPr>
        <w:tab/>
      </w:r>
      <w:r>
        <w:rPr>
          <w:rFonts w:hint="eastAsia"/>
          <w:color w:val="auto"/>
        </w:rPr>
        <w:t>5m&lt;水深≤15m：分表、底两层，底层为距海底2m；</w:t>
      </w:r>
    </w:p>
    <w:p w14:paraId="60054977">
      <w:pPr>
        <w:ind w:firstLine="480"/>
        <w:rPr>
          <w:color w:val="auto"/>
        </w:rPr>
      </w:pPr>
      <w:r>
        <w:rPr>
          <w:rFonts w:hint="eastAsia"/>
          <w:color w:val="auto"/>
        </w:rPr>
        <w:t>3)</w:t>
      </w:r>
      <w:r>
        <w:rPr>
          <w:rFonts w:hint="eastAsia"/>
          <w:color w:val="auto"/>
        </w:rPr>
        <w:tab/>
      </w:r>
      <w:r>
        <w:rPr>
          <w:rFonts w:hint="eastAsia"/>
          <w:color w:val="auto"/>
        </w:rPr>
        <w:t>水深&gt;15m，分表、10m、20m、30m、40m和底层采样。</w:t>
      </w:r>
    </w:p>
    <w:p w14:paraId="7F8E5AFD">
      <w:pPr>
        <w:ind w:firstLine="480"/>
        <w:rPr>
          <w:rFonts w:hint="eastAsia"/>
          <w:color w:val="auto"/>
        </w:rPr>
      </w:pPr>
      <w:r>
        <w:rPr>
          <w:rFonts w:hint="eastAsia"/>
          <w:color w:val="auto"/>
        </w:rPr>
        <w:t>营养盐样品采样时，应防止船上排污水的污染、船体的扰动，防止空气污染，特别是防止船烟和吸烟者的污染。使用采样瓶采集营养盐样品，应用0.45µm过滤膜过滤水样，以除去颗粒物质，混匀后再分装样品，样品瓶和盖至少洗两次，灌装水样量应是瓶容量的四分之三，随后带到实验室进行检测分析。</w:t>
      </w:r>
    </w:p>
    <w:p w14:paraId="100AFD3A">
      <w:pPr>
        <w:ind w:firstLine="480"/>
        <w:rPr>
          <w:color w:val="auto"/>
        </w:rPr>
      </w:pPr>
      <w:r>
        <w:rPr>
          <w:rFonts w:hint="eastAsia"/>
          <w:color w:val="auto"/>
        </w:rPr>
        <w:t>沉积环境现场监测按照GB17378.3、GB17378.7、规定执行，沉积物采样点与水质采样点在同一重线上，如沉积物采样点有障碍物影响采样可适当偏移，用采泥器采集沉积物，将沉积物抓取接样盘中后，用塑料勺从采泥器耳盖中仔细取上部（0~1）cm 的沉积物，现场记录底质类型，并分装、处理与保存。取约（20~30）g 新鲜湿样，盛于 125mL 磨口广口瓶中，充氮气后塞紧磨口塞，供测定硫化物用。取（500~600）g 湿样，盛入500mL 磨口广口瓶中，密封瓶口，供测定粒度、有机碳、石油类用。用预先选定的泥层中用无菌刮板取一定量的样品至于灭菌容器中，将样品置于冰瓶或冰箱中，放置时长不超过24小时，供测定粪大肠菌群用。</w:t>
      </w:r>
    </w:p>
    <w:p w14:paraId="129AE3F1">
      <w:pPr>
        <w:ind w:firstLine="480"/>
        <w:rPr>
          <w:rFonts w:hint="eastAsia"/>
          <w:color w:val="auto"/>
        </w:rPr>
      </w:pPr>
      <w:r>
        <w:rPr>
          <w:rFonts w:hint="eastAsia"/>
          <w:color w:val="auto"/>
        </w:rPr>
        <w:t>波浪、水位等资料数据获取方式以最新资料收集为主，保障数据的时效性。</w:t>
      </w:r>
    </w:p>
    <w:p w14:paraId="51175D90">
      <w:pPr>
        <w:ind w:firstLine="482"/>
        <w:rPr>
          <w:b/>
          <w:bCs/>
          <w:color w:val="auto"/>
        </w:rPr>
      </w:pPr>
      <w:r>
        <w:rPr>
          <w:rFonts w:hint="eastAsia"/>
          <w:b/>
          <w:bCs/>
          <w:color w:val="auto"/>
        </w:rPr>
        <w:t>（四）压力威胁</w:t>
      </w:r>
    </w:p>
    <w:p w14:paraId="47B985D4">
      <w:pPr>
        <w:ind w:firstLine="480"/>
        <w:rPr>
          <w:color w:val="auto"/>
        </w:rPr>
      </w:pPr>
      <w:r>
        <w:rPr>
          <w:rFonts w:hint="eastAsia"/>
          <w:color w:val="auto"/>
        </w:rPr>
        <w:t>压力威胁主要针对海滩垃圾进行资料收集调查，按照HY/T 0460.8规定执行。</w:t>
      </w:r>
    </w:p>
    <w:p w14:paraId="1589CA84">
      <w:pPr>
        <w:pStyle w:val="6"/>
        <w:rPr>
          <w:color w:val="auto"/>
        </w:rPr>
      </w:pPr>
      <w:r>
        <w:rPr>
          <w:rFonts w:hint="eastAsia"/>
          <w:color w:val="auto"/>
        </w:rPr>
        <w:t>评估分析</w:t>
      </w:r>
    </w:p>
    <w:p w14:paraId="6860C352">
      <w:pPr>
        <w:pStyle w:val="52"/>
        <w:rPr>
          <w:rFonts w:hint="eastAsia"/>
          <w:b/>
          <w:bCs/>
          <w:color w:val="auto"/>
        </w:rPr>
      </w:pPr>
      <w:bookmarkStart w:id="12" w:name="OLE_LINK17"/>
    </w:p>
    <w:p w14:paraId="68117782">
      <w:pPr>
        <w:pStyle w:val="52"/>
        <w:rPr>
          <w:b/>
          <w:bCs/>
          <w:color w:val="auto"/>
        </w:rPr>
      </w:pPr>
      <w:r>
        <w:rPr>
          <w:rFonts w:hint="eastAsia"/>
          <w:b/>
          <w:bCs/>
          <w:color w:val="auto"/>
        </w:rPr>
        <w:t>表 砂质海岸监测分析方法</w:t>
      </w:r>
    </w:p>
    <w:bookmarkEnd w:id="12"/>
    <w:tbl>
      <w:tblPr>
        <w:tblStyle w:val="2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33"/>
        <w:gridCol w:w="1946"/>
        <w:gridCol w:w="3539"/>
        <w:gridCol w:w="1798"/>
      </w:tblGrid>
      <w:tr w14:paraId="633B2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Header/>
          <w:jc w:val="center"/>
        </w:trPr>
        <w:tc>
          <w:tcPr>
            <w:tcW w:w="621" w:type="pct"/>
            <w:vAlign w:val="center"/>
          </w:tcPr>
          <w:p w14:paraId="2A7C2AB9">
            <w:pPr>
              <w:pStyle w:val="52"/>
              <w:rPr>
                <w:color w:val="auto"/>
                <w:lang w:val="zh-CN" w:bidi="zh-CN"/>
              </w:rPr>
            </w:pPr>
            <w:r>
              <w:rPr>
                <w:rFonts w:hint="eastAsia"/>
                <w:color w:val="auto"/>
                <w:lang w:val="zh-CN" w:bidi="zh-CN"/>
              </w:rPr>
              <w:t>类别</w:t>
            </w:r>
          </w:p>
        </w:tc>
        <w:tc>
          <w:tcPr>
            <w:tcW w:w="1170" w:type="pct"/>
            <w:vAlign w:val="center"/>
          </w:tcPr>
          <w:p w14:paraId="787FB8F2">
            <w:pPr>
              <w:pStyle w:val="52"/>
              <w:rPr>
                <w:color w:val="auto"/>
                <w:lang w:val="zh-CN" w:bidi="zh-CN"/>
              </w:rPr>
            </w:pPr>
            <w:r>
              <w:rPr>
                <w:color w:val="auto"/>
                <w:lang w:val="zh-CN" w:bidi="zh-CN"/>
              </w:rPr>
              <w:t>检测项目</w:t>
            </w:r>
          </w:p>
        </w:tc>
        <w:tc>
          <w:tcPr>
            <w:tcW w:w="2128" w:type="pct"/>
            <w:vAlign w:val="center"/>
          </w:tcPr>
          <w:p w14:paraId="56E70F87">
            <w:pPr>
              <w:pStyle w:val="52"/>
              <w:rPr>
                <w:color w:val="auto"/>
                <w:lang w:val="zh-CN" w:bidi="zh-CN"/>
              </w:rPr>
            </w:pPr>
            <w:r>
              <w:rPr>
                <w:color w:val="auto"/>
                <w:lang w:val="zh-CN" w:bidi="zh-CN"/>
              </w:rPr>
              <w:t>检测方法</w:t>
            </w:r>
          </w:p>
        </w:tc>
        <w:tc>
          <w:tcPr>
            <w:tcW w:w="1081" w:type="pct"/>
            <w:vAlign w:val="center"/>
          </w:tcPr>
          <w:p w14:paraId="794B925E">
            <w:pPr>
              <w:pStyle w:val="52"/>
              <w:rPr>
                <w:color w:val="auto"/>
                <w:lang w:val="zh-CN" w:bidi="zh-CN"/>
              </w:rPr>
            </w:pPr>
            <w:r>
              <w:rPr>
                <w:color w:val="auto"/>
                <w:lang w:val="zh-CN" w:bidi="zh-CN"/>
              </w:rPr>
              <w:t>分析方法</w:t>
            </w:r>
          </w:p>
        </w:tc>
      </w:tr>
      <w:tr w14:paraId="03716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restart"/>
            <w:vAlign w:val="center"/>
          </w:tcPr>
          <w:p w14:paraId="009BD1EF">
            <w:pPr>
              <w:pStyle w:val="52"/>
              <w:rPr>
                <w:rFonts w:hint="eastAsia"/>
                <w:color w:val="auto"/>
                <w:lang w:val="zh-CN" w:bidi="zh-CN"/>
              </w:rPr>
            </w:pPr>
            <w:r>
              <w:rPr>
                <w:rFonts w:hint="eastAsia"/>
                <w:color w:val="auto"/>
                <w:lang w:val="zh-CN" w:bidi="zh-CN"/>
              </w:rPr>
              <w:t>岸滩稳定性</w:t>
            </w:r>
          </w:p>
        </w:tc>
        <w:tc>
          <w:tcPr>
            <w:tcW w:w="1170" w:type="pct"/>
            <w:tcBorders>
              <w:top w:val="single" w:color="auto" w:sz="4" w:space="0"/>
              <w:left w:val="single" w:color="auto" w:sz="4" w:space="0"/>
              <w:bottom w:val="single" w:color="auto" w:sz="4" w:space="0"/>
              <w:right w:val="single" w:color="auto" w:sz="4" w:space="0"/>
            </w:tcBorders>
          </w:tcPr>
          <w:p w14:paraId="74D17E7C">
            <w:pPr>
              <w:pStyle w:val="52"/>
              <w:rPr>
                <w:rFonts w:hint="eastAsia"/>
                <w:color w:val="auto"/>
              </w:rPr>
            </w:pPr>
            <w:r>
              <w:rPr>
                <w:rFonts w:hint="eastAsia"/>
                <w:color w:val="auto"/>
              </w:rPr>
              <w:t>岸线位置、岸线长度</w:t>
            </w:r>
          </w:p>
        </w:tc>
        <w:tc>
          <w:tcPr>
            <w:tcW w:w="2128" w:type="pct"/>
            <w:tcBorders>
              <w:top w:val="single" w:color="auto" w:sz="4" w:space="0"/>
              <w:left w:val="single" w:color="auto" w:sz="4" w:space="0"/>
              <w:bottom w:val="single" w:color="auto" w:sz="4" w:space="0"/>
              <w:right w:val="single" w:color="auto" w:sz="4" w:space="0"/>
            </w:tcBorders>
            <w:vAlign w:val="center"/>
          </w:tcPr>
          <w:p w14:paraId="23EE51E3">
            <w:pPr>
              <w:pStyle w:val="52"/>
              <w:rPr>
                <w:rFonts w:hint="eastAsia"/>
                <w:color w:val="auto"/>
              </w:rPr>
            </w:pPr>
            <w:r>
              <w:rPr>
                <w:rFonts w:hint="eastAsia"/>
                <w:color w:val="auto"/>
              </w:rPr>
              <w:t>遥感解译、现场调查</w:t>
            </w:r>
          </w:p>
        </w:tc>
        <w:tc>
          <w:tcPr>
            <w:tcW w:w="1081" w:type="pct"/>
            <w:tcBorders>
              <w:top w:val="single" w:color="auto" w:sz="4" w:space="0"/>
              <w:left w:val="single" w:color="auto" w:sz="4" w:space="0"/>
              <w:bottom w:val="single" w:color="auto" w:sz="4" w:space="0"/>
              <w:right w:val="single" w:color="auto" w:sz="4" w:space="0"/>
            </w:tcBorders>
            <w:vAlign w:val="center"/>
          </w:tcPr>
          <w:p w14:paraId="08C833A1">
            <w:pPr>
              <w:pStyle w:val="52"/>
              <w:rPr>
                <w:rFonts w:hint="eastAsia"/>
                <w:color w:val="auto"/>
              </w:rPr>
            </w:pPr>
            <w:r>
              <w:rPr>
                <w:rFonts w:hint="eastAsia"/>
                <w:color w:val="auto"/>
              </w:rPr>
              <w:t>/</w:t>
            </w:r>
          </w:p>
        </w:tc>
      </w:tr>
      <w:tr w14:paraId="5632E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continue"/>
            <w:vAlign w:val="center"/>
          </w:tcPr>
          <w:p w14:paraId="31925991">
            <w:pPr>
              <w:pStyle w:val="52"/>
              <w:rPr>
                <w:rFonts w:hint="eastAsia"/>
                <w:color w:val="auto"/>
                <w:lang w:val="zh-CN" w:bidi="zh-CN"/>
              </w:rPr>
            </w:pPr>
          </w:p>
        </w:tc>
        <w:tc>
          <w:tcPr>
            <w:tcW w:w="1170" w:type="pct"/>
            <w:tcBorders>
              <w:top w:val="single" w:color="auto" w:sz="4" w:space="0"/>
              <w:left w:val="single" w:color="auto" w:sz="4" w:space="0"/>
              <w:bottom w:val="single" w:color="auto" w:sz="4" w:space="0"/>
              <w:right w:val="single" w:color="auto" w:sz="4" w:space="0"/>
            </w:tcBorders>
          </w:tcPr>
          <w:p w14:paraId="5682D475">
            <w:pPr>
              <w:pStyle w:val="52"/>
              <w:rPr>
                <w:color w:val="auto"/>
                <w:lang w:val="zh-CN" w:bidi="zh-CN"/>
              </w:rPr>
            </w:pPr>
            <w:r>
              <w:rPr>
                <w:rFonts w:hint="eastAsia"/>
                <w:color w:val="auto"/>
              </w:rPr>
              <w:t>滩面：典型剖面高程矢量、平均大潮高潮线位置、平均大潮低潮线位置、干滩宽度</w:t>
            </w:r>
          </w:p>
        </w:tc>
        <w:tc>
          <w:tcPr>
            <w:tcW w:w="2128" w:type="pct"/>
            <w:tcBorders>
              <w:top w:val="single" w:color="auto" w:sz="4" w:space="0"/>
              <w:left w:val="single" w:color="auto" w:sz="4" w:space="0"/>
              <w:bottom w:val="single" w:color="auto" w:sz="4" w:space="0"/>
              <w:right w:val="single" w:color="auto" w:sz="4" w:space="0"/>
            </w:tcBorders>
            <w:vAlign w:val="center"/>
          </w:tcPr>
          <w:p w14:paraId="741D82F6">
            <w:pPr>
              <w:pStyle w:val="52"/>
              <w:rPr>
                <w:color w:val="auto"/>
                <w:spacing w:val="-8"/>
                <w:lang w:val="zh-CN" w:bidi="zh-CN"/>
              </w:rPr>
            </w:pPr>
            <w:r>
              <w:rPr>
                <w:rFonts w:hint="eastAsia"/>
                <w:color w:val="auto"/>
              </w:rPr>
              <w:t>遥感解译、现场调查</w:t>
            </w:r>
          </w:p>
        </w:tc>
        <w:tc>
          <w:tcPr>
            <w:tcW w:w="1081" w:type="pct"/>
            <w:tcBorders>
              <w:top w:val="single" w:color="auto" w:sz="4" w:space="0"/>
              <w:left w:val="single" w:color="auto" w:sz="4" w:space="0"/>
              <w:bottom w:val="single" w:color="auto" w:sz="4" w:space="0"/>
              <w:right w:val="single" w:color="auto" w:sz="4" w:space="0"/>
            </w:tcBorders>
            <w:vAlign w:val="center"/>
          </w:tcPr>
          <w:p w14:paraId="2B361E3D">
            <w:pPr>
              <w:pStyle w:val="52"/>
              <w:rPr>
                <w:color w:val="auto"/>
                <w:lang w:val="zh-CN" w:bidi="zh-CN"/>
              </w:rPr>
            </w:pPr>
            <w:r>
              <w:rPr>
                <w:rFonts w:hint="eastAsia"/>
                <w:color w:val="auto"/>
                <w:lang w:val="zh-CN" w:bidi="zh-CN"/>
              </w:rPr>
              <w:t>/</w:t>
            </w:r>
          </w:p>
        </w:tc>
      </w:tr>
      <w:tr w14:paraId="66D13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continue"/>
            <w:vAlign w:val="center"/>
          </w:tcPr>
          <w:p w14:paraId="26992D25">
            <w:pPr>
              <w:pStyle w:val="52"/>
              <w:rPr>
                <w:rFonts w:hint="eastAsia"/>
                <w:color w:val="auto"/>
                <w:lang w:val="zh-CN" w:bidi="zh-CN"/>
              </w:rPr>
            </w:pPr>
          </w:p>
        </w:tc>
        <w:tc>
          <w:tcPr>
            <w:tcW w:w="1170" w:type="pct"/>
            <w:tcBorders>
              <w:top w:val="single" w:color="auto" w:sz="4" w:space="0"/>
              <w:left w:val="single" w:color="auto" w:sz="4" w:space="0"/>
              <w:bottom w:val="single" w:color="auto" w:sz="4" w:space="0"/>
              <w:right w:val="single" w:color="auto" w:sz="4" w:space="0"/>
            </w:tcBorders>
          </w:tcPr>
          <w:p w14:paraId="5D6598BD">
            <w:pPr>
              <w:pStyle w:val="52"/>
              <w:rPr>
                <w:color w:val="auto"/>
                <w:lang w:val="zh-CN" w:bidi="zh-CN"/>
              </w:rPr>
            </w:pPr>
            <w:r>
              <w:rPr>
                <w:rFonts w:hint="eastAsia"/>
                <w:color w:val="auto"/>
              </w:rPr>
              <w:t>沉积物：砂质沉积物粒度参数、砾石形态参数</w:t>
            </w:r>
          </w:p>
        </w:tc>
        <w:tc>
          <w:tcPr>
            <w:tcW w:w="2128" w:type="pct"/>
            <w:tcBorders>
              <w:top w:val="single" w:color="auto" w:sz="4" w:space="0"/>
              <w:left w:val="single" w:color="auto" w:sz="4" w:space="0"/>
              <w:bottom w:val="single" w:color="auto" w:sz="4" w:space="0"/>
              <w:right w:val="single" w:color="auto" w:sz="4" w:space="0"/>
            </w:tcBorders>
            <w:vAlign w:val="center"/>
          </w:tcPr>
          <w:p w14:paraId="55C6EF4F">
            <w:pPr>
              <w:pStyle w:val="52"/>
              <w:rPr>
                <w:color w:val="auto"/>
              </w:rPr>
            </w:pPr>
            <w:r>
              <w:rPr>
                <w:rFonts w:hint="eastAsia"/>
                <w:color w:val="auto"/>
              </w:rPr>
              <w:t>《海洋调查规范第8部分：海洋地质地球物理调查》</w:t>
            </w:r>
          </w:p>
          <w:p w14:paraId="1DA1829F">
            <w:pPr>
              <w:pStyle w:val="52"/>
              <w:rPr>
                <w:color w:val="auto"/>
                <w:spacing w:val="-8"/>
                <w:lang w:val="zh-CN" w:bidi="zh-CN"/>
              </w:rPr>
            </w:pPr>
            <w:r>
              <w:rPr>
                <w:color w:val="auto"/>
              </w:rPr>
              <w:t>GB/T 12763.8-2007</w:t>
            </w:r>
            <w:r>
              <w:rPr>
                <w:rFonts w:hint="eastAsia"/>
                <w:color w:val="auto"/>
              </w:rPr>
              <w:t>（6.3）</w:t>
            </w:r>
          </w:p>
        </w:tc>
        <w:tc>
          <w:tcPr>
            <w:tcW w:w="1081" w:type="pct"/>
            <w:tcBorders>
              <w:top w:val="single" w:color="auto" w:sz="4" w:space="0"/>
              <w:left w:val="single" w:color="auto" w:sz="4" w:space="0"/>
              <w:bottom w:val="single" w:color="auto" w:sz="4" w:space="0"/>
              <w:right w:val="single" w:color="auto" w:sz="4" w:space="0"/>
            </w:tcBorders>
            <w:vAlign w:val="center"/>
          </w:tcPr>
          <w:p w14:paraId="581CE02F">
            <w:pPr>
              <w:pStyle w:val="52"/>
              <w:rPr>
                <w:color w:val="auto"/>
                <w:lang w:val="zh-CN" w:bidi="zh-CN"/>
              </w:rPr>
            </w:pPr>
            <w:r>
              <w:rPr>
                <w:rFonts w:hint="eastAsia"/>
                <w:color w:val="auto"/>
              </w:rPr>
              <w:t>激光粒度分布仪法</w:t>
            </w:r>
          </w:p>
        </w:tc>
      </w:tr>
      <w:tr w14:paraId="60EA0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continue"/>
            <w:vAlign w:val="center"/>
          </w:tcPr>
          <w:p w14:paraId="34CE76FF">
            <w:pPr>
              <w:pStyle w:val="52"/>
              <w:rPr>
                <w:rFonts w:hint="eastAsia"/>
                <w:color w:val="auto"/>
                <w:lang w:val="zh-CN" w:bidi="zh-CN"/>
              </w:rPr>
            </w:pPr>
          </w:p>
        </w:tc>
        <w:tc>
          <w:tcPr>
            <w:tcW w:w="1170" w:type="pct"/>
            <w:tcBorders>
              <w:top w:val="single" w:color="auto" w:sz="4" w:space="0"/>
              <w:left w:val="single" w:color="auto" w:sz="4" w:space="0"/>
              <w:bottom w:val="single" w:color="auto" w:sz="4" w:space="0"/>
              <w:right w:val="single" w:color="auto" w:sz="4" w:space="0"/>
            </w:tcBorders>
          </w:tcPr>
          <w:p w14:paraId="6FB7D3A6">
            <w:pPr>
              <w:pStyle w:val="52"/>
              <w:rPr>
                <w:color w:val="auto"/>
                <w:lang w:val="zh-CN" w:bidi="zh-CN"/>
              </w:rPr>
            </w:pPr>
            <w:r>
              <w:rPr>
                <w:rFonts w:hint="eastAsia"/>
                <w:color w:val="auto"/>
              </w:rPr>
              <w:t>水动力：典型剖面有效波高、水位</w:t>
            </w:r>
          </w:p>
        </w:tc>
        <w:tc>
          <w:tcPr>
            <w:tcW w:w="2128" w:type="pct"/>
            <w:tcBorders>
              <w:top w:val="single" w:color="auto" w:sz="4" w:space="0"/>
              <w:left w:val="single" w:color="auto" w:sz="4" w:space="0"/>
              <w:bottom w:val="single" w:color="auto" w:sz="4" w:space="0"/>
              <w:right w:val="single" w:color="auto" w:sz="4" w:space="0"/>
            </w:tcBorders>
            <w:vAlign w:val="center"/>
          </w:tcPr>
          <w:p w14:paraId="7A3F7E4A">
            <w:pPr>
              <w:pStyle w:val="52"/>
              <w:rPr>
                <w:rFonts w:hint="eastAsia"/>
                <w:color w:val="auto"/>
                <w:spacing w:val="-8"/>
                <w:lang w:val="zh-CN" w:bidi="zh-CN"/>
              </w:rPr>
            </w:pPr>
            <w:r>
              <w:rPr>
                <w:rFonts w:hint="eastAsia"/>
                <w:color w:val="auto"/>
                <w:spacing w:val="-8"/>
                <w:lang w:val="zh-CN" w:bidi="zh-CN"/>
              </w:rPr>
              <w:t>《海岸带生态系统现状调查与评估技术导则 第8部：砂质海岸》HY/T 0460.8-2004</w:t>
            </w:r>
          </w:p>
        </w:tc>
        <w:tc>
          <w:tcPr>
            <w:tcW w:w="1081" w:type="pct"/>
            <w:tcBorders>
              <w:top w:val="single" w:color="auto" w:sz="4" w:space="0"/>
              <w:left w:val="single" w:color="auto" w:sz="4" w:space="0"/>
              <w:bottom w:val="single" w:color="auto" w:sz="4" w:space="0"/>
              <w:right w:val="single" w:color="auto" w:sz="4" w:space="0"/>
            </w:tcBorders>
            <w:vAlign w:val="center"/>
          </w:tcPr>
          <w:p w14:paraId="70DCC7CE">
            <w:pPr>
              <w:pStyle w:val="52"/>
              <w:rPr>
                <w:color w:val="auto"/>
                <w:lang w:val="zh-CN" w:bidi="zh-CN"/>
              </w:rPr>
            </w:pPr>
            <w:r>
              <w:rPr>
                <w:rFonts w:hint="eastAsia"/>
                <w:color w:val="auto"/>
                <w:spacing w:val="-8"/>
                <w:lang w:val="zh-CN" w:bidi="zh-CN"/>
              </w:rPr>
              <w:t>资料收集</w:t>
            </w:r>
          </w:p>
        </w:tc>
      </w:tr>
      <w:tr w14:paraId="11EAF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restart"/>
            <w:vAlign w:val="center"/>
          </w:tcPr>
          <w:p w14:paraId="1C438804">
            <w:pPr>
              <w:pStyle w:val="52"/>
              <w:rPr>
                <w:rFonts w:hint="eastAsia"/>
                <w:color w:val="auto"/>
                <w:lang w:val="zh-CN" w:bidi="zh-CN"/>
              </w:rPr>
            </w:pPr>
            <w:r>
              <w:rPr>
                <w:rFonts w:hint="eastAsia"/>
                <w:color w:val="auto"/>
                <w:lang w:val="zh-CN" w:bidi="zh-CN"/>
              </w:rPr>
              <w:t>环境特征-水体环境</w:t>
            </w:r>
          </w:p>
        </w:tc>
        <w:tc>
          <w:tcPr>
            <w:tcW w:w="1170" w:type="pct"/>
            <w:tcBorders>
              <w:top w:val="single" w:color="auto" w:sz="4" w:space="0"/>
              <w:left w:val="single" w:color="auto" w:sz="4" w:space="0"/>
              <w:bottom w:val="single" w:color="auto" w:sz="4" w:space="0"/>
              <w:right w:val="single" w:color="auto" w:sz="4" w:space="0"/>
            </w:tcBorders>
            <w:vAlign w:val="center"/>
          </w:tcPr>
          <w:p w14:paraId="65C5D1A0">
            <w:pPr>
              <w:pStyle w:val="52"/>
              <w:rPr>
                <w:color w:val="auto"/>
                <w:lang w:val="zh-CN" w:bidi="zh-CN"/>
              </w:rPr>
            </w:pPr>
            <w:r>
              <w:rPr>
                <w:color w:val="auto"/>
                <w:lang w:val="zh-CN" w:bidi="zh-CN"/>
              </w:rPr>
              <w:t>透明度</w:t>
            </w:r>
          </w:p>
        </w:tc>
        <w:tc>
          <w:tcPr>
            <w:tcW w:w="2128" w:type="pct"/>
            <w:tcBorders>
              <w:top w:val="single" w:color="auto" w:sz="4" w:space="0"/>
              <w:left w:val="single" w:color="auto" w:sz="4" w:space="0"/>
              <w:bottom w:val="single" w:color="auto" w:sz="4" w:space="0"/>
              <w:right w:val="single" w:color="auto" w:sz="4" w:space="0"/>
            </w:tcBorders>
            <w:vAlign w:val="center"/>
          </w:tcPr>
          <w:p w14:paraId="7107CE99">
            <w:pPr>
              <w:pStyle w:val="52"/>
              <w:rPr>
                <w:color w:val="auto"/>
                <w:lang w:val="zh-CN" w:bidi="zh-CN"/>
              </w:rPr>
            </w:pPr>
            <w:r>
              <w:rPr>
                <w:color w:val="auto"/>
                <w:spacing w:val="-8"/>
                <w:lang w:val="zh-CN" w:bidi="zh-CN"/>
              </w:rPr>
              <w:t xml:space="preserve">《海洋监测规范第 </w:t>
            </w:r>
            <w:r>
              <w:rPr>
                <w:color w:val="auto"/>
                <w:lang w:val="zh-CN" w:bidi="zh-CN"/>
              </w:rPr>
              <w:t>4</w:t>
            </w:r>
            <w:r>
              <w:rPr>
                <w:color w:val="auto"/>
                <w:spacing w:val="-11"/>
                <w:lang w:val="zh-CN" w:bidi="zh-CN"/>
              </w:rPr>
              <w:t xml:space="preserve"> 部分：海水分</w:t>
            </w:r>
            <w:r>
              <w:rPr>
                <w:color w:val="auto"/>
                <w:lang w:val="zh-CN" w:bidi="zh-CN"/>
              </w:rPr>
              <w:t>析》</w:t>
            </w:r>
          </w:p>
          <w:p w14:paraId="538DBDDD">
            <w:pPr>
              <w:pStyle w:val="52"/>
              <w:rPr>
                <w:color w:val="auto"/>
              </w:rPr>
            </w:pPr>
            <w:r>
              <w:rPr>
                <w:color w:val="auto"/>
                <w:lang w:val="zh-CN" w:bidi="zh-CN"/>
              </w:rPr>
              <w:t>GB 17378.4-2007</w:t>
            </w:r>
            <w:r>
              <w:rPr>
                <w:rFonts w:hint="eastAsia"/>
                <w:color w:val="auto"/>
                <w:lang w:val="zh-CN" w:bidi="zh-CN"/>
              </w:rPr>
              <w:t>（</w:t>
            </w:r>
            <w:r>
              <w:rPr>
                <w:color w:val="auto"/>
                <w:lang w:val="zh-CN" w:bidi="zh-CN"/>
              </w:rPr>
              <w:t>22</w:t>
            </w:r>
            <w:r>
              <w:rPr>
                <w:rFonts w:hint="eastAsia"/>
                <w:color w:val="auto"/>
              </w:rPr>
              <w:t>）</w:t>
            </w:r>
          </w:p>
        </w:tc>
        <w:tc>
          <w:tcPr>
            <w:tcW w:w="1081" w:type="pct"/>
            <w:tcBorders>
              <w:top w:val="single" w:color="auto" w:sz="4" w:space="0"/>
              <w:left w:val="single" w:color="auto" w:sz="4" w:space="0"/>
              <w:bottom w:val="single" w:color="auto" w:sz="4" w:space="0"/>
              <w:right w:val="single" w:color="auto" w:sz="4" w:space="0"/>
            </w:tcBorders>
            <w:vAlign w:val="center"/>
          </w:tcPr>
          <w:p w14:paraId="7FB9B1E8">
            <w:pPr>
              <w:pStyle w:val="52"/>
              <w:rPr>
                <w:color w:val="auto"/>
                <w:lang w:val="zh-CN" w:bidi="zh-CN"/>
              </w:rPr>
            </w:pPr>
            <w:r>
              <w:rPr>
                <w:color w:val="auto"/>
                <w:lang w:val="zh-CN" w:bidi="zh-CN"/>
              </w:rPr>
              <w:t>透明圆盘法</w:t>
            </w:r>
          </w:p>
        </w:tc>
      </w:tr>
      <w:tr w14:paraId="7E7AE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continue"/>
            <w:vAlign w:val="center"/>
          </w:tcPr>
          <w:p w14:paraId="5EE40E02">
            <w:pPr>
              <w:pStyle w:val="52"/>
              <w:rPr>
                <w:color w:val="auto"/>
              </w:rPr>
            </w:pPr>
          </w:p>
        </w:tc>
        <w:tc>
          <w:tcPr>
            <w:tcW w:w="1170" w:type="pct"/>
            <w:tcBorders>
              <w:top w:val="single" w:color="auto" w:sz="4" w:space="0"/>
              <w:left w:val="single" w:color="auto" w:sz="4" w:space="0"/>
              <w:bottom w:val="single" w:color="auto" w:sz="4" w:space="0"/>
              <w:right w:val="single" w:color="auto" w:sz="4" w:space="0"/>
            </w:tcBorders>
            <w:vAlign w:val="center"/>
          </w:tcPr>
          <w:p w14:paraId="6DFA5DE8">
            <w:pPr>
              <w:pStyle w:val="52"/>
              <w:rPr>
                <w:color w:val="auto"/>
              </w:rPr>
            </w:pPr>
            <w:r>
              <w:rPr>
                <w:color w:val="auto"/>
                <w:lang w:val="zh-CN" w:bidi="zh-CN"/>
              </w:rPr>
              <w:t>活性磷酸盐</w:t>
            </w:r>
          </w:p>
        </w:tc>
        <w:tc>
          <w:tcPr>
            <w:tcW w:w="2128" w:type="pct"/>
            <w:tcBorders>
              <w:top w:val="single" w:color="auto" w:sz="4" w:space="0"/>
              <w:left w:val="single" w:color="auto" w:sz="4" w:space="0"/>
              <w:bottom w:val="single" w:color="auto" w:sz="4" w:space="0"/>
              <w:right w:val="single" w:color="auto" w:sz="4" w:space="0"/>
            </w:tcBorders>
            <w:vAlign w:val="center"/>
          </w:tcPr>
          <w:p w14:paraId="38F17ECC">
            <w:pPr>
              <w:pStyle w:val="52"/>
              <w:rPr>
                <w:color w:val="auto"/>
                <w:lang w:val="zh-CN" w:bidi="zh-CN"/>
              </w:rPr>
            </w:pPr>
            <w:r>
              <w:rPr>
                <w:color w:val="auto"/>
                <w:lang w:val="zh-CN" w:bidi="zh-CN"/>
              </w:rPr>
              <w:t>《海洋监测规范 第4部分：海水分析》</w:t>
            </w:r>
          </w:p>
          <w:p w14:paraId="239A3925">
            <w:pPr>
              <w:pStyle w:val="52"/>
              <w:rPr>
                <w:color w:val="auto"/>
              </w:rPr>
            </w:pPr>
            <w:r>
              <w:rPr>
                <w:color w:val="auto"/>
                <w:lang w:val="zh-CN" w:bidi="zh-CN"/>
              </w:rPr>
              <w:t>GB 17378.4-2007</w:t>
            </w:r>
            <w:r>
              <w:rPr>
                <w:rFonts w:hint="eastAsia"/>
                <w:color w:val="auto"/>
                <w:lang w:val="zh-CN" w:bidi="zh-CN"/>
              </w:rPr>
              <w:t>（</w:t>
            </w:r>
            <w:r>
              <w:rPr>
                <w:color w:val="auto"/>
                <w:lang w:val="zh-CN" w:bidi="zh-CN"/>
              </w:rPr>
              <w:t>39.1</w:t>
            </w:r>
            <w:r>
              <w:rPr>
                <w:rFonts w:hint="eastAsia"/>
                <w:color w:val="auto"/>
              </w:rPr>
              <w:t>）</w:t>
            </w:r>
          </w:p>
        </w:tc>
        <w:tc>
          <w:tcPr>
            <w:tcW w:w="1081" w:type="pct"/>
            <w:tcBorders>
              <w:top w:val="single" w:color="auto" w:sz="4" w:space="0"/>
              <w:left w:val="single" w:color="auto" w:sz="4" w:space="0"/>
              <w:bottom w:val="single" w:color="auto" w:sz="4" w:space="0"/>
              <w:right w:val="single" w:color="auto" w:sz="4" w:space="0"/>
            </w:tcBorders>
            <w:vAlign w:val="center"/>
          </w:tcPr>
          <w:p w14:paraId="6E8EFC88">
            <w:pPr>
              <w:pStyle w:val="52"/>
              <w:rPr>
                <w:color w:val="auto"/>
              </w:rPr>
            </w:pPr>
            <w:r>
              <w:rPr>
                <w:color w:val="auto"/>
              </w:rPr>
              <w:t>磷钼蓝分光光度法</w:t>
            </w:r>
          </w:p>
        </w:tc>
      </w:tr>
      <w:tr w14:paraId="49931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continue"/>
            <w:vAlign w:val="center"/>
          </w:tcPr>
          <w:p w14:paraId="0AA9B11B">
            <w:pPr>
              <w:pStyle w:val="52"/>
              <w:rPr>
                <w:color w:val="auto"/>
              </w:rPr>
            </w:pPr>
          </w:p>
        </w:tc>
        <w:tc>
          <w:tcPr>
            <w:tcW w:w="1170" w:type="pct"/>
            <w:tcBorders>
              <w:top w:val="single" w:color="auto" w:sz="4" w:space="0"/>
              <w:left w:val="single" w:color="auto" w:sz="4" w:space="0"/>
              <w:bottom w:val="single" w:color="auto" w:sz="4" w:space="0"/>
              <w:right w:val="single" w:color="auto" w:sz="4" w:space="0"/>
            </w:tcBorders>
            <w:vAlign w:val="center"/>
          </w:tcPr>
          <w:p w14:paraId="2AFC1E0B">
            <w:pPr>
              <w:pStyle w:val="52"/>
              <w:rPr>
                <w:color w:val="auto"/>
              </w:rPr>
            </w:pPr>
            <w:r>
              <w:rPr>
                <w:color w:val="auto"/>
                <w:lang w:val="zh-CN" w:bidi="zh-CN"/>
              </w:rPr>
              <w:t>亚硝酸盐</w:t>
            </w:r>
          </w:p>
        </w:tc>
        <w:tc>
          <w:tcPr>
            <w:tcW w:w="2128" w:type="pct"/>
            <w:tcBorders>
              <w:top w:val="single" w:color="auto" w:sz="4" w:space="0"/>
              <w:left w:val="single" w:color="auto" w:sz="4" w:space="0"/>
              <w:bottom w:val="single" w:color="auto" w:sz="4" w:space="0"/>
              <w:right w:val="single" w:color="auto" w:sz="4" w:space="0"/>
            </w:tcBorders>
            <w:vAlign w:val="center"/>
          </w:tcPr>
          <w:p w14:paraId="25195F8B">
            <w:pPr>
              <w:pStyle w:val="52"/>
              <w:rPr>
                <w:color w:val="auto"/>
              </w:rPr>
            </w:pPr>
            <w:r>
              <w:rPr>
                <w:color w:val="auto"/>
              </w:rPr>
              <w:t>《海洋监测规范 第4部分：海水分析》</w:t>
            </w:r>
          </w:p>
          <w:p w14:paraId="59731F47">
            <w:pPr>
              <w:pStyle w:val="52"/>
              <w:rPr>
                <w:color w:val="auto"/>
              </w:rPr>
            </w:pPr>
            <w:r>
              <w:rPr>
                <w:color w:val="auto"/>
              </w:rPr>
              <w:t>GB 17378.4-2007</w:t>
            </w:r>
            <w:r>
              <w:rPr>
                <w:rFonts w:hint="eastAsia"/>
                <w:color w:val="auto"/>
                <w:lang w:val="zh-CN" w:bidi="zh-CN"/>
              </w:rPr>
              <w:t>（</w:t>
            </w:r>
            <w:r>
              <w:rPr>
                <w:color w:val="auto"/>
              </w:rPr>
              <w:t>37</w:t>
            </w:r>
            <w:r>
              <w:rPr>
                <w:rFonts w:hint="eastAsia"/>
                <w:color w:val="auto"/>
              </w:rPr>
              <w:t>）</w:t>
            </w:r>
          </w:p>
        </w:tc>
        <w:tc>
          <w:tcPr>
            <w:tcW w:w="1081" w:type="pct"/>
            <w:tcBorders>
              <w:top w:val="single" w:color="auto" w:sz="4" w:space="0"/>
              <w:left w:val="single" w:color="auto" w:sz="4" w:space="0"/>
              <w:bottom w:val="single" w:color="auto" w:sz="4" w:space="0"/>
              <w:right w:val="single" w:color="auto" w:sz="4" w:space="0"/>
            </w:tcBorders>
            <w:vAlign w:val="center"/>
          </w:tcPr>
          <w:p w14:paraId="3083C115">
            <w:pPr>
              <w:pStyle w:val="52"/>
              <w:rPr>
                <w:color w:val="auto"/>
              </w:rPr>
            </w:pPr>
            <w:r>
              <w:rPr>
                <w:color w:val="auto"/>
              </w:rPr>
              <w:t>萘乙二胺分光光度法</w:t>
            </w:r>
          </w:p>
        </w:tc>
      </w:tr>
      <w:tr w14:paraId="028F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continue"/>
            <w:vAlign w:val="center"/>
          </w:tcPr>
          <w:p w14:paraId="2B02E16A">
            <w:pPr>
              <w:pStyle w:val="52"/>
              <w:rPr>
                <w:color w:val="auto"/>
              </w:rPr>
            </w:pPr>
          </w:p>
        </w:tc>
        <w:tc>
          <w:tcPr>
            <w:tcW w:w="1170" w:type="pct"/>
            <w:tcBorders>
              <w:top w:val="single" w:color="auto" w:sz="4" w:space="0"/>
              <w:left w:val="single" w:color="auto" w:sz="4" w:space="0"/>
              <w:bottom w:val="single" w:color="auto" w:sz="4" w:space="0"/>
              <w:right w:val="single" w:color="auto" w:sz="4" w:space="0"/>
            </w:tcBorders>
            <w:vAlign w:val="center"/>
          </w:tcPr>
          <w:p w14:paraId="288E6FFC">
            <w:pPr>
              <w:pStyle w:val="52"/>
              <w:rPr>
                <w:color w:val="auto"/>
              </w:rPr>
            </w:pPr>
            <w:r>
              <w:rPr>
                <w:color w:val="auto"/>
                <w:lang w:val="zh-CN" w:bidi="zh-CN"/>
              </w:rPr>
              <w:t>硝酸盐</w:t>
            </w:r>
          </w:p>
        </w:tc>
        <w:tc>
          <w:tcPr>
            <w:tcW w:w="2128" w:type="pct"/>
            <w:tcBorders>
              <w:top w:val="single" w:color="auto" w:sz="4" w:space="0"/>
              <w:left w:val="single" w:color="auto" w:sz="4" w:space="0"/>
              <w:bottom w:val="single" w:color="auto" w:sz="4" w:space="0"/>
              <w:right w:val="single" w:color="auto" w:sz="4" w:space="0"/>
            </w:tcBorders>
            <w:vAlign w:val="center"/>
          </w:tcPr>
          <w:p w14:paraId="7B6ACD2B">
            <w:pPr>
              <w:pStyle w:val="52"/>
              <w:rPr>
                <w:color w:val="auto"/>
              </w:rPr>
            </w:pPr>
            <w:r>
              <w:rPr>
                <w:color w:val="auto"/>
              </w:rPr>
              <w:t>《海洋监测规范 第4部分：海水分析》</w:t>
            </w:r>
          </w:p>
          <w:p w14:paraId="4B4DD46B">
            <w:pPr>
              <w:pStyle w:val="52"/>
              <w:rPr>
                <w:color w:val="auto"/>
              </w:rPr>
            </w:pPr>
            <w:r>
              <w:rPr>
                <w:color w:val="auto"/>
              </w:rPr>
              <w:t>GB 17378.4-2007</w:t>
            </w:r>
            <w:r>
              <w:rPr>
                <w:rFonts w:hint="eastAsia"/>
                <w:color w:val="auto"/>
                <w:lang w:val="zh-CN" w:bidi="zh-CN"/>
              </w:rPr>
              <w:t>（</w:t>
            </w:r>
            <w:r>
              <w:rPr>
                <w:color w:val="auto"/>
              </w:rPr>
              <w:t>38.1</w:t>
            </w:r>
            <w:r>
              <w:rPr>
                <w:rFonts w:hint="eastAsia"/>
                <w:color w:val="auto"/>
              </w:rPr>
              <w:t>）</w:t>
            </w:r>
          </w:p>
        </w:tc>
        <w:tc>
          <w:tcPr>
            <w:tcW w:w="1081" w:type="pct"/>
            <w:tcBorders>
              <w:top w:val="single" w:color="auto" w:sz="4" w:space="0"/>
              <w:left w:val="single" w:color="auto" w:sz="4" w:space="0"/>
              <w:bottom w:val="single" w:color="auto" w:sz="4" w:space="0"/>
              <w:right w:val="single" w:color="auto" w:sz="4" w:space="0"/>
            </w:tcBorders>
            <w:vAlign w:val="center"/>
          </w:tcPr>
          <w:p w14:paraId="03DAF8FF">
            <w:pPr>
              <w:pStyle w:val="52"/>
              <w:rPr>
                <w:color w:val="auto"/>
              </w:rPr>
            </w:pPr>
            <w:r>
              <w:rPr>
                <w:color w:val="auto"/>
              </w:rPr>
              <w:t>镉柱还原法</w:t>
            </w:r>
          </w:p>
        </w:tc>
      </w:tr>
      <w:tr w14:paraId="388F2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continue"/>
            <w:vAlign w:val="center"/>
          </w:tcPr>
          <w:p w14:paraId="43EEFD18">
            <w:pPr>
              <w:pStyle w:val="52"/>
              <w:rPr>
                <w:color w:val="auto"/>
              </w:rPr>
            </w:pPr>
          </w:p>
        </w:tc>
        <w:tc>
          <w:tcPr>
            <w:tcW w:w="1170" w:type="pct"/>
            <w:tcBorders>
              <w:top w:val="single" w:color="auto" w:sz="4" w:space="0"/>
              <w:left w:val="single" w:color="auto" w:sz="4" w:space="0"/>
              <w:bottom w:val="single" w:color="auto" w:sz="4" w:space="0"/>
              <w:right w:val="single" w:color="auto" w:sz="4" w:space="0"/>
            </w:tcBorders>
            <w:vAlign w:val="center"/>
          </w:tcPr>
          <w:p w14:paraId="42705EA2">
            <w:pPr>
              <w:pStyle w:val="52"/>
              <w:rPr>
                <w:rFonts w:hint="eastAsia"/>
                <w:color w:val="auto"/>
              </w:rPr>
            </w:pPr>
            <w:r>
              <w:rPr>
                <w:rFonts w:hint="eastAsia"/>
                <w:color w:val="auto"/>
              </w:rPr>
              <w:t>氨氮</w:t>
            </w:r>
          </w:p>
        </w:tc>
        <w:tc>
          <w:tcPr>
            <w:tcW w:w="2128" w:type="pct"/>
            <w:tcBorders>
              <w:top w:val="single" w:color="auto" w:sz="4" w:space="0"/>
              <w:left w:val="single" w:color="auto" w:sz="4" w:space="0"/>
              <w:bottom w:val="single" w:color="auto" w:sz="4" w:space="0"/>
              <w:right w:val="single" w:color="auto" w:sz="4" w:space="0"/>
            </w:tcBorders>
            <w:vAlign w:val="center"/>
          </w:tcPr>
          <w:p w14:paraId="6BEB4052">
            <w:pPr>
              <w:pStyle w:val="52"/>
              <w:rPr>
                <w:color w:val="auto"/>
              </w:rPr>
            </w:pPr>
            <w:r>
              <w:rPr>
                <w:color w:val="auto"/>
              </w:rPr>
              <w:t>《海洋监测规范 第4部分：海水分析》</w:t>
            </w:r>
          </w:p>
          <w:p w14:paraId="3B0F70F7">
            <w:pPr>
              <w:pStyle w:val="52"/>
              <w:rPr>
                <w:color w:val="auto"/>
              </w:rPr>
            </w:pPr>
            <w:r>
              <w:rPr>
                <w:color w:val="auto"/>
              </w:rPr>
              <w:t>GB 17378.4-2007</w:t>
            </w:r>
            <w:r>
              <w:rPr>
                <w:rFonts w:hint="eastAsia"/>
                <w:color w:val="auto"/>
                <w:lang w:val="zh-CN" w:bidi="zh-CN"/>
              </w:rPr>
              <w:t>（</w:t>
            </w:r>
            <w:r>
              <w:rPr>
                <w:color w:val="auto"/>
              </w:rPr>
              <w:t>36.1</w:t>
            </w:r>
            <w:r>
              <w:rPr>
                <w:rFonts w:hint="eastAsia"/>
                <w:color w:val="auto"/>
              </w:rPr>
              <w:t>）</w:t>
            </w:r>
          </w:p>
        </w:tc>
        <w:tc>
          <w:tcPr>
            <w:tcW w:w="1081" w:type="pct"/>
            <w:tcBorders>
              <w:top w:val="single" w:color="auto" w:sz="4" w:space="0"/>
              <w:left w:val="single" w:color="auto" w:sz="4" w:space="0"/>
              <w:bottom w:val="single" w:color="auto" w:sz="4" w:space="0"/>
              <w:right w:val="single" w:color="auto" w:sz="4" w:space="0"/>
            </w:tcBorders>
            <w:vAlign w:val="center"/>
          </w:tcPr>
          <w:p w14:paraId="5A6D9237">
            <w:pPr>
              <w:pStyle w:val="52"/>
              <w:rPr>
                <w:color w:val="auto"/>
              </w:rPr>
            </w:pPr>
            <w:r>
              <w:rPr>
                <w:color w:val="auto"/>
              </w:rPr>
              <w:t>靛酚蓝分光光度法</w:t>
            </w:r>
          </w:p>
        </w:tc>
      </w:tr>
      <w:tr w14:paraId="095EC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continue"/>
            <w:vAlign w:val="center"/>
          </w:tcPr>
          <w:p w14:paraId="2F4A2B38">
            <w:pPr>
              <w:pStyle w:val="52"/>
              <w:rPr>
                <w:color w:val="auto"/>
              </w:rPr>
            </w:pPr>
          </w:p>
        </w:tc>
        <w:tc>
          <w:tcPr>
            <w:tcW w:w="1170" w:type="pct"/>
            <w:tcBorders>
              <w:top w:val="single" w:color="auto" w:sz="4" w:space="0"/>
              <w:left w:val="single" w:color="auto" w:sz="4" w:space="0"/>
              <w:bottom w:val="single" w:color="auto" w:sz="4" w:space="0"/>
              <w:right w:val="single" w:color="auto" w:sz="4" w:space="0"/>
            </w:tcBorders>
            <w:vAlign w:val="center"/>
          </w:tcPr>
          <w:p w14:paraId="4B68DBC2">
            <w:pPr>
              <w:pStyle w:val="52"/>
              <w:rPr>
                <w:color w:val="auto"/>
              </w:rPr>
            </w:pPr>
            <w:r>
              <w:rPr>
                <w:color w:val="auto"/>
                <w:lang w:val="zh-CN" w:bidi="zh-CN"/>
              </w:rPr>
              <w:t>悬浮物</w:t>
            </w:r>
          </w:p>
        </w:tc>
        <w:tc>
          <w:tcPr>
            <w:tcW w:w="2128" w:type="pct"/>
            <w:tcBorders>
              <w:top w:val="single" w:color="auto" w:sz="4" w:space="0"/>
              <w:left w:val="single" w:color="auto" w:sz="4" w:space="0"/>
              <w:bottom w:val="single" w:color="auto" w:sz="4" w:space="0"/>
              <w:right w:val="single" w:color="auto" w:sz="4" w:space="0"/>
            </w:tcBorders>
            <w:vAlign w:val="center"/>
          </w:tcPr>
          <w:p w14:paraId="10C38835">
            <w:pPr>
              <w:pStyle w:val="52"/>
              <w:rPr>
                <w:color w:val="auto"/>
                <w:lang w:val="zh-CN" w:bidi="zh-CN"/>
              </w:rPr>
            </w:pPr>
            <w:r>
              <w:rPr>
                <w:color w:val="auto"/>
                <w:lang w:val="zh-CN" w:bidi="zh-CN"/>
              </w:rPr>
              <w:t>《海洋监测规范 第4部分：海水分析》</w:t>
            </w:r>
          </w:p>
          <w:p w14:paraId="384D0DDB">
            <w:pPr>
              <w:pStyle w:val="52"/>
              <w:rPr>
                <w:color w:val="auto"/>
              </w:rPr>
            </w:pPr>
            <w:r>
              <w:rPr>
                <w:color w:val="auto"/>
                <w:lang w:val="zh-CN" w:bidi="zh-CN"/>
              </w:rPr>
              <w:t>GB 17378.4-2007</w:t>
            </w:r>
            <w:r>
              <w:rPr>
                <w:rFonts w:hint="eastAsia"/>
                <w:color w:val="auto"/>
                <w:lang w:val="zh-CN" w:bidi="zh-CN"/>
              </w:rPr>
              <w:t>（</w:t>
            </w:r>
            <w:r>
              <w:rPr>
                <w:color w:val="auto"/>
                <w:lang w:val="zh-CN" w:bidi="zh-CN"/>
              </w:rPr>
              <w:t>27</w:t>
            </w:r>
            <w:r>
              <w:rPr>
                <w:rFonts w:hint="eastAsia"/>
                <w:color w:val="auto"/>
                <w:lang w:val="zh-CN" w:bidi="zh-CN"/>
              </w:rPr>
              <w:t>）</w:t>
            </w:r>
          </w:p>
        </w:tc>
        <w:tc>
          <w:tcPr>
            <w:tcW w:w="1081" w:type="pct"/>
            <w:tcBorders>
              <w:top w:val="single" w:color="auto" w:sz="4" w:space="0"/>
              <w:left w:val="single" w:color="auto" w:sz="4" w:space="0"/>
              <w:bottom w:val="single" w:color="auto" w:sz="4" w:space="0"/>
              <w:right w:val="single" w:color="auto" w:sz="4" w:space="0"/>
            </w:tcBorders>
            <w:vAlign w:val="center"/>
          </w:tcPr>
          <w:p w14:paraId="7F1951A9">
            <w:pPr>
              <w:pStyle w:val="52"/>
              <w:rPr>
                <w:color w:val="auto"/>
              </w:rPr>
            </w:pPr>
            <w:r>
              <w:rPr>
                <w:color w:val="auto"/>
                <w:lang w:val="zh-CN" w:bidi="zh-CN"/>
              </w:rPr>
              <w:t>重量法</w:t>
            </w:r>
          </w:p>
        </w:tc>
      </w:tr>
      <w:tr w14:paraId="14550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restart"/>
            <w:vAlign w:val="center"/>
          </w:tcPr>
          <w:p w14:paraId="25CBC2AC">
            <w:pPr>
              <w:pStyle w:val="52"/>
              <w:rPr>
                <w:color w:val="auto"/>
              </w:rPr>
            </w:pPr>
            <w:r>
              <w:rPr>
                <w:rFonts w:hint="eastAsia"/>
                <w:color w:val="auto"/>
              </w:rPr>
              <w:t>环境特征-沉积环境</w:t>
            </w:r>
          </w:p>
        </w:tc>
        <w:tc>
          <w:tcPr>
            <w:tcW w:w="1170" w:type="pct"/>
            <w:tcBorders>
              <w:top w:val="single" w:color="auto" w:sz="4" w:space="0"/>
              <w:left w:val="single" w:color="auto" w:sz="4" w:space="0"/>
              <w:bottom w:val="single" w:color="auto" w:sz="4" w:space="0"/>
              <w:right w:val="single" w:color="auto" w:sz="4" w:space="0"/>
            </w:tcBorders>
            <w:vAlign w:val="center"/>
          </w:tcPr>
          <w:p w14:paraId="14F8111C">
            <w:pPr>
              <w:pStyle w:val="52"/>
              <w:rPr>
                <w:color w:val="auto"/>
                <w:lang w:val="zh-CN" w:bidi="zh-CN"/>
              </w:rPr>
            </w:pPr>
            <w:r>
              <w:rPr>
                <w:color w:val="auto"/>
              </w:rPr>
              <w:t>有机碳</w:t>
            </w:r>
          </w:p>
        </w:tc>
        <w:tc>
          <w:tcPr>
            <w:tcW w:w="2128" w:type="pct"/>
            <w:tcBorders>
              <w:top w:val="single" w:color="auto" w:sz="4" w:space="0"/>
              <w:left w:val="single" w:color="auto" w:sz="4" w:space="0"/>
              <w:bottom w:val="single" w:color="auto" w:sz="4" w:space="0"/>
              <w:right w:val="single" w:color="auto" w:sz="4" w:space="0"/>
            </w:tcBorders>
            <w:vAlign w:val="center"/>
          </w:tcPr>
          <w:p w14:paraId="0BB523BC">
            <w:pPr>
              <w:pStyle w:val="52"/>
              <w:rPr>
                <w:color w:val="auto"/>
                <w:lang w:val="zh-CN" w:bidi="zh-CN"/>
              </w:rPr>
            </w:pPr>
            <w:r>
              <w:rPr>
                <w:color w:val="auto"/>
              </w:rPr>
              <w:t>《海洋监测规范 第5部分：沉积物分析》GB 17378.5-2007</w:t>
            </w:r>
            <w:r>
              <w:rPr>
                <w:rFonts w:hint="eastAsia"/>
                <w:color w:val="auto"/>
              </w:rPr>
              <w:t>（18.1）</w:t>
            </w:r>
          </w:p>
        </w:tc>
        <w:tc>
          <w:tcPr>
            <w:tcW w:w="1081" w:type="pct"/>
            <w:tcBorders>
              <w:top w:val="single" w:color="auto" w:sz="4" w:space="0"/>
              <w:left w:val="single" w:color="auto" w:sz="4" w:space="0"/>
              <w:bottom w:val="single" w:color="auto" w:sz="4" w:space="0"/>
              <w:right w:val="single" w:color="auto" w:sz="4" w:space="0"/>
            </w:tcBorders>
            <w:vAlign w:val="center"/>
          </w:tcPr>
          <w:p w14:paraId="3F289E7E">
            <w:pPr>
              <w:pStyle w:val="52"/>
              <w:rPr>
                <w:color w:val="auto"/>
                <w:lang w:val="zh-CN" w:bidi="zh-CN"/>
              </w:rPr>
            </w:pPr>
            <w:r>
              <w:rPr>
                <w:rFonts w:hint="eastAsia"/>
                <w:color w:val="auto"/>
              </w:rPr>
              <w:t>重铬酸钾氧化-还原容量法</w:t>
            </w:r>
          </w:p>
        </w:tc>
      </w:tr>
      <w:tr w14:paraId="7381F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continue"/>
            <w:vAlign w:val="center"/>
          </w:tcPr>
          <w:p w14:paraId="1E11B713">
            <w:pPr>
              <w:pStyle w:val="52"/>
              <w:rPr>
                <w:color w:val="auto"/>
              </w:rPr>
            </w:pPr>
          </w:p>
        </w:tc>
        <w:tc>
          <w:tcPr>
            <w:tcW w:w="1170" w:type="pct"/>
            <w:tcBorders>
              <w:top w:val="single" w:color="auto" w:sz="4" w:space="0"/>
              <w:left w:val="single" w:color="auto" w:sz="4" w:space="0"/>
              <w:bottom w:val="single" w:color="auto" w:sz="4" w:space="0"/>
              <w:right w:val="single" w:color="auto" w:sz="4" w:space="0"/>
            </w:tcBorders>
            <w:vAlign w:val="center"/>
          </w:tcPr>
          <w:p w14:paraId="28A9225B">
            <w:pPr>
              <w:pStyle w:val="52"/>
              <w:rPr>
                <w:color w:val="auto"/>
                <w:lang w:val="zh-CN" w:bidi="zh-CN"/>
              </w:rPr>
            </w:pPr>
            <w:r>
              <w:rPr>
                <w:rFonts w:hint="eastAsia"/>
                <w:color w:val="auto"/>
              </w:rPr>
              <w:t>硫化物</w:t>
            </w:r>
          </w:p>
        </w:tc>
        <w:tc>
          <w:tcPr>
            <w:tcW w:w="2128" w:type="pct"/>
            <w:tcBorders>
              <w:top w:val="single" w:color="auto" w:sz="4" w:space="0"/>
              <w:left w:val="single" w:color="auto" w:sz="4" w:space="0"/>
              <w:bottom w:val="single" w:color="auto" w:sz="4" w:space="0"/>
              <w:right w:val="single" w:color="auto" w:sz="4" w:space="0"/>
            </w:tcBorders>
            <w:vAlign w:val="center"/>
          </w:tcPr>
          <w:p w14:paraId="7B97B759">
            <w:pPr>
              <w:pStyle w:val="52"/>
              <w:rPr>
                <w:color w:val="auto"/>
                <w:lang w:val="zh-CN" w:bidi="zh-CN"/>
              </w:rPr>
            </w:pPr>
            <w:r>
              <w:rPr>
                <w:color w:val="auto"/>
              </w:rPr>
              <w:t>《海洋监测规范 第5部分：沉积物分析》GB 17378.5-2007</w:t>
            </w:r>
            <w:r>
              <w:rPr>
                <w:rFonts w:hint="eastAsia"/>
                <w:color w:val="auto"/>
              </w:rPr>
              <w:t>（17.3）</w:t>
            </w:r>
          </w:p>
        </w:tc>
        <w:tc>
          <w:tcPr>
            <w:tcW w:w="1081" w:type="pct"/>
            <w:tcBorders>
              <w:top w:val="single" w:color="auto" w:sz="4" w:space="0"/>
              <w:left w:val="single" w:color="auto" w:sz="4" w:space="0"/>
              <w:bottom w:val="single" w:color="auto" w:sz="4" w:space="0"/>
              <w:right w:val="single" w:color="auto" w:sz="4" w:space="0"/>
            </w:tcBorders>
            <w:vAlign w:val="center"/>
          </w:tcPr>
          <w:p w14:paraId="0661DDAD">
            <w:pPr>
              <w:pStyle w:val="52"/>
              <w:rPr>
                <w:color w:val="auto"/>
                <w:lang w:val="zh-CN" w:bidi="zh-CN"/>
              </w:rPr>
            </w:pPr>
            <w:r>
              <w:rPr>
                <w:rFonts w:hint="eastAsia"/>
                <w:color w:val="auto"/>
              </w:rPr>
              <w:t>亚甲基蓝分光光度法</w:t>
            </w:r>
          </w:p>
        </w:tc>
      </w:tr>
      <w:tr w14:paraId="0B6EF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continue"/>
            <w:vAlign w:val="center"/>
          </w:tcPr>
          <w:p w14:paraId="59977EC8">
            <w:pPr>
              <w:pStyle w:val="52"/>
              <w:rPr>
                <w:color w:val="auto"/>
              </w:rPr>
            </w:pPr>
          </w:p>
        </w:tc>
        <w:tc>
          <w:tcPr>
            <w:tcW w:w="1170" w:type="pct"/>
            <w:tcBorders>
              <w:top w:val="single" w:color="auto" w:sz="4" w:space="0"/>
              <w:left w:val="single" w:color="auto" w:sz="4" w:space="0"/>
              <w:bottom w:val="single" w:color="auto" w:sz="4" w:space="0"/>
              <w:right w:val="single" w:color="auto" w:sz="4" w:space="0"/>
            </w:tcBorders>
            <w:vAlign w:val="center"/>
          </w:tcPr>
          <w:p w14:paraId="23E7AF5A">
            <w:pPr>
              <w:pStyle w:val="52"/>
              <w:rPr>
                <w:rFonts w:hint="eastAsia"/>
                <w:color w:val="auto"/>
              </w:rPr>
            </w:pPr>
            <w:r>
              <w:rPr>
                <w:rFonts w:hint="eastAsia"/>
                <w:color w:val="auto"/>
              </w:rPr>
              <w:t>粪大肠菌群</w:t>
            </w:r>
          </w:p>
        </w:tc>
        <w:tc>
          <w:tcPr>
            <w:tcW w:w="2128" w:type="pct"/>
            <w:tcBorders>
              <w:top w:val="single" w:color="auto" w:sz="4" w:space="0"/>
              <w:left w:val="single" w:color="auto" w:sz="4" w:space="0"/>
              <w:bottom w:val="single" w:color="auto" w:sz="4" w:space="0"/>
              <w:right w:val="single" w:color="auto" w:sz="4" w:space="0"/>
            </w:tcBorders>
            <w:vAlign w:val="center"/>
          </w:tcPr>
          <w:p w14:paraId="0A3ECA5E">
            <w:pPr>
              <w:pStyle w:val="52"/>
              <w:rPr>
                <w:rFonts w:cs="Times New Roman"/>
                <w:color w:val="auto"/>
              </w:rPr>
            </w:pPr>
            <w:r>
              <w:rPr>
                <w:rFonts w:hint="eastAsia" w:cs="Times New Roman"/>
                <w:color w:val="auto"/>
              </w:rPr>
              <w:t>《海洋监测规范 第7部分：近海污染生态调查和生物监测》GB 17378.7-2007（9.1/9.2）</w:t>
            </w:r>
          </w:p>
        </w:tc>
        <w:tc>
          <w:tcPr>
            <w:tcW w:w="1081" w:type="pct"/>
            <w:tcBorders>
              <w:top w:val="single" w:color="auto" w:sz="4" w:space="0"/>
              <w:left w:val="single" w:color="auto" w:sz="4" w:space="0"/>
              <w:bottom w:val="single" w:color="auto" w:sz="4" w:space="0"/>
              <w:right w:val="single" w:color="auto" w:sz="4" w:space="0"/>
            </w:tcBorders>
            <w:vAlign w:val="center"/>
          </w:tcPr>
          <w:p w14:paraId="25E6343E">
            <w:pPr>
              <w:pStyle w:val="52"/>
              <w:rPr>
                <w:rFonts w:hint="eastAsia" w:cs="Times New Roman"/>
                <w:color w:val="auto"/>
              </w:rPr>
            </w:pPr>
            <w:r>
              <w:rPr>
                <w:rFonts w:hint="eastAsia" w:cs="Times New Roman"/>
                <w:color w:val="auto"/>
              </w:rPr>
              <w:t>发酵法/滤膜法</w:t>
            </w:r>
          </w:p>
        </w:tc>
      </w:tr>
      <w:tr w14:paraId="5398B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Merge w:val="continue"/>
            <w:vAlign w:val="center"/>
          </w:tcPr>
          <w:p w14:paraId="05654E7A">
            <w:pPr>
              <w:pStyle w:val="52"/>
              <w:rPr>
                <w:color w:val="auto"/>
              </w:rPr>
            </w:pPr>
          </w:p>
        </w:tc>
        <w:tc>
          <w:tcPr>
            <w:tcW w:w="1170" w:type="pct"/>
            <w:tcBorders>
              <w:top w:val="single" w:color="auto" w:sz="4" w:space="0"/>
              <w:left w:val="single" w:color="auto" w:sz="4" w:space="0"/>
              <w:bottom w:val="single" w:color="auto" w:sz="4" w:space="0"/>
              <w:right w:val="single" w:color="auto" w:sz="4" w:space="0"/>
            </w:tcBorders>
            <w:vAlign w:val="center"/>
          </w:tcPr>
          <w:p w14:paraId="1A805ED6">
            <w:pPr>
              <w:pStyle w:val="52"/>
              <w:rPr>
                <w:color w:val="auto"/>
              </w:rPr>
            </w:pPr>
            <w:r>
              <w:rPr>
                <w:rFonts w:hint="eastAsia"/>
                <w:color w:val="auto"/>
              </w:rPr>
              <w:t>油类</w:t>
            </w:r>
          </w:p>
        </w:tc>
        <w:tc>
          <w:tcPr>
            <w:tcW w:w="2128" w:type="pct"/>
            <w:tcBorders>
              <w:top w:val="single" w:color="auto" w:sz="4" w:space="0"/>
              <w:left w:val="single" w:color="auto" w:sz="4" w:space="0"/>
              <w:bottom w:val="single" w:color="auto" w:sz="4" w:space="0"/>
              <w:right w:val="single" w:color="auto" w:sz="4" w:space="0"/>
            </w:tcBorders>
            <w:vAlign w:val="center"/>
          </w:tcPr>
          <w:p w14:paraId="49C2FA47">
            <w:pPr>
              <w:pStyle w:val="52"/>
              <w:rPr>
                <w:color w:val="auto"/>
              </w:rPr>
            </w:pPr>
            <w:r>
              <w:rPr>
                <w:rFonts w:cs="Times New Roman"/>
                <w:color w:val="auto"/>
              </w:rPr>
              <w:t>《海洋监测规范第 5 部分：沉积物分析》 GB 17378.5-2007/13.2</w:t>
            </w:r>
          </w:p>
        </w:tc>
        <w:tc>
          <w:tcPr>
            <w:tcW w:w="1081" w:type="pct"/>
            <w:tcBorders>
              <w:top w:val="single" w:color="auto" w:sz="4" w:space="0"/>
              <w:left w:val="single" w:color="auto" w:sz="4" w:space="0"/>
              <w:bottom w:val="single" w:color="auto" w:sz="4" w:space="0"/>
              <w:right w:val="single" w:color="auto" w:sz="4" w:space="0"/>
            </w:tcBorders>
            <w:vAlign w:val="center"/>
          </w:tcPr>
          <w:p w14:paraId="58085B05">
            <w:pPr>
              <w:pStyle w:val="52"/>
              <w:rPr>
                <w:color w:val="auto"/>
              </w:rPr>
            </w:pPr>
            <w:r>
              <w:rPr>
                <w:rFonts w:cs="Times New Roman"/>
                <w:color w:val="auto"/>
              </w:rPr>
              <w:t>紫外可见分光光度计</w:t>
            </w:r>
          </w:p>
        </w:tc>
      </w:tr>
      <w:tr w14:paraId="10D28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1" w:type="pct"/>
            <w:vAlign w:val="center"/>
          </w:tcPr>
          <w:p w14:paraId="24D28C74">
            <w:pPr>
              <w:pStyle w:val="52"/>
              <w:rPr>
                <w:color w:val="auto"/>
              </w:rPr>
            </w:pPr>
            <w:r>
              <w:rPr>
                <w:rFonts w:hint="eastAsia"/>
                <w:color w:val="auto"/>
              </w:rPr>
              <w:t>生物群落</w:t>
            </w:r>
          </w:p>
        </w:tc>
        <w:tc>
          <w:tcPr>
            <w:tcW w:w="1170" w:type="pct"/>
            <w:tcBorders>
              <w:top w:val="single" w:color="auto" w:sz="4" w:space="0"/>
              <w:left w:val="single" w:color="auto" w:sz="4" w:space="0"/>
              <w:bottom w:val="single" w:color="auto" w:sz="4" w:space="0"/>
              <w:right w:val="single" w:color="auto" w:sz="4" w:space="0"/>
            </w:tcBorders>
            <w:vAlign w:val="center"/>
          </w:tcPr>
          <w:p w14:paraId="3C62F896">
            <w:pPr>
              <w:pStyle w:val="52"/>
              <w:rPr>
                <w:color w:val="auto"/>
                <w:lang w:val="zh-CN" w:bidi="zh-CN"/>
              </w:rPr>
            </w:pPr>
            <w:r>
              <w:rPr>
                <w:rFonts w:hint="eastAsia"/>
                <w:color w:val="auto"/>
              </w:rPr>
              <w:t>潮间带生物：类型、数量（栖息密度、生物量）及分布特征</w:t>
            </w:r>
          </w:p>
        </w:tc>
        <w:tc>
          <w:tcPr>
            <w:tcW w:w="2128" w:type="pct"/>
            <w:tcBorders>
              <w:top w:val="single" w:color="auto" w:sz="4" w:space="0"/>
              <w:left w:val="single" w:color="auto" w:sz="4" w:space="0"/>
              <w:bottom w:val="single" w:color="auto" w:sz="4" w:space="0"/>
              <w:right w:val="single" w:color="auto" w:sz="4" w:space="0"/>
            </w:tcBorders>
            <w:vAlign w:val="center"/>
          </w:tcPr>
          <w:p w14:paraId="3BE7600B">
            <w:pPr>
              <w:pStyle w:val="52"/>
              <w:rPr>
                <w:color w:val="auto"/>
              </w:rPr>
            </w:pPr>
            <w:r>
              <w:rPr>
                <w:color w:val="auto"/>
              </w:rPr>
              <w:t>《海洋监测规范 第7部分：近海污染生态调查和生物监测》GB 17378.7-2007</w:t>
            </w:r>
          </w:p>
        </w:tc>
        <w:tc>
          <w:tcPr>
            <w:tcW w:w="1081" w:type="pct"/>
            <w:tcBorders>
              <w:top w:val="single" w:color="auto" w:sz="4" w:space="0"/>
              <w:left w:val="single" w:color="auto" w:sz="4" w:space="0"/>
              <w:bottom w:val="single" w:color="auto" w:sz="4" w:space="0"/>
              <w:right w:val="single" w:color="auto" w:sz="4" w:space="0"/>
            </w:tcBorders>
            <w:vAlign w:val="center"/>
          </w:tcPr>
          <w:p w14:paraId="365C5FC3">
            <w:pPr>
              <w:pStyle w:val="52"/>
              <w:rPr>
                <w:color w:val="auto"/>
              </w:rPr>
            </w:pPr>
            <w:r>
              <w:rPr>
                <w:rFonts w:hint="eastAsia"/>
                <w:color w:val="auto"/>
              </w:rPr>
              <w:t>/</w:t>
            </w:r>
          </w:p>
        </w:tc>
      </w:tr>
    </w:tbl>
    <w:p w14:paraId="276ABD6D">
      <w:pPr>
        <w:ind w:firstLine="480"/>
        <w:rPr>
          <w:color w:val="auto"/>
        </w:rPr>
      </w:pPr>
    </w:p>
    <w:p w14:paraId="7F6D480D">
      <w:pPr>
        <w:pStyle w:val="4"/>
        <w:rPr>
          <w:rFonts w:hint="eastAsia"/>
          <w:color w:val="auto"/>
        </w:rPr>
      </w:pPr>
      <w:bookmarkStart w:id="13" w:name="_Toc223100567"/>
      <w:r>
        <w:rPr>
          <w:rFonts w:hint="eastAsia"/>
          <w:color w:val="auto"/>
        </w:rPr>
        <w:t>项目成果</w:t>
      </w:r>
      <w:bookmarkEnd w:id="13"/>
    </w:p>
    <w:p w14:paraId="1CA7AF04">
      <w:pPr>
        <w:pStyle w:val="5"/>
        <w:rPr>
          <w:color w:val="auto"/>
        </w:rPr>
      </w:pPr>
      <w:r>
        <w:rPr>
          <w:rFonts w:hint="eastAsia"/>
          <w:color w:val="auto"/>
        </w:rPr>
        <w:t>调查成果</w:t>
      </w:r>
    </w:p>
    <w:p w14:paraId="484A7B0D">
      <w:pPr>
        <w:ind w:firstLine="480"/>
        <w:rPr>
          <w:color w:val="auto"/>
        </w:rPr>
      </w:pPr>
      <w:r>
        <w:rPr>
          <w:rFonts w:hint="eastAsia"/>
          <w:color w:val="auto"/>
        </w:rPr>
        <w:t>（1）</w:t>
      </w:r>
      <w:r>
        <w:rPr>
          <w:color w:val="auto"/>
        </w:rPr>
        <w:t>近海生态趋势性监测</w:t>
      </w:r>
      <w:r>
        <w:rPr>
          <w:rFonts w:hint="eastAsia"/>
          <w:color w:val="auto"/>
        </w:rPr>
        <w:t>工作成果主要包括：</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4058"/>
        <w:gridCol w:w="1720"/>
        <w:gridCol w:w="1594"/>
      </w:tblGrid>
      <w:tr w14:paraId="7F6F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pct"/>
            <w:noWrap/>
            <w:vAlign w:val="center"/>
          </w:tcPr>
          <w:p w14:paraId="4A500803">
            <w:pPr>
              <w:pStyle w:val="52"/>
              <w:rPr>
                <w:b/>
                <w:bCs/>
                <w:color w:val="auto"/>
              </w:rPr>
            </w:pPr>
            <w:r>
              <w:rPr>
                <w:b/>
                <w:bCs/>
                <w:color w:val="auto"/>
              </w:rPr>
              <w:t>序号</w:t>
            </w:r>
          </w:p>
        </w:tc>
        <w:tc>
          <w:tcPr>
            <w:tcW w:w="2381" w:type="pct"/>
            <w:noWrap/>
            <w:vAlign w:val="center"/>
          </w:tcPr>
          <w:p w14:paraId="7B5036B9">
            <w:pPr>
              <w:pStyle w:val="52"/>
              <w:rPr>
                <w:b/>
                <w:bCs/>
                <w:color w:val="auto"/>
              </w:rPr>
            </w:pPr>
            <w:r>
              <w:rPr>
                <w:b/>
                <w:bCs/>
                <w:color w:val="auto"/>
              </w:rPr>
              <w:t>成果内容</w:t>
            </w:r>
          </w:p>
        </w:tc>
        <w:tc>
          <w:tcPr>
            <w:tcW w:w="1009" w:type="pct"/>
            <w:noWrap/>
            <w:vAlign w:val="center"/>
          </w:tcPr>
          <w:p w14:paraId="4F505D07">
            <w:pPr>
              <w:pStyle w:val="52"/>
              <w:rPr>
                <w:b/>
                <w:bCs/>
                <w:color w:val="auto"/>
              </w:rPr>
            </w:pPr>
            <w:r>
              <w:rPr>
                <w:b/>
                <w:bCs/>
                <w:color w:val="auto"/>
              </w:rPr>
              <w:t>数量</w:t>
            </w:r>
          </w:p>
        </w:tc>
        <w:tc>
          <w:tcPr>
            <w:tcW w:w="935" w:type="pct"/>
            <w:noWrap/>
            <w:vAlign w:val="center"/>
          </w:tcPr>
          <w:p w14:paraId="590DBF44">
            <w:pPr>
              <w:pStyle w:val="52"/>
              <w:rPr>
                <w:b/>
                <w:bCs/>
                <w:color w:val="auto"/>
              </w:rPr>
            </w:pPr>
            <w:r>
              <w:rPr>
                <w:b/>
                <w:bCs/>
                <w:color w:val="auto"/>
              </w:rPr>
              <w:t>成果类别</w:t>
            </w:r>
          </w:p>
        </w:tc>
      </w:tr>
      <w:tr w14:paraId="1154A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pct"/>
            <w:noWrap/>
            <w:vAlign w:val="center"/>
          </w:tcPr>
          <w:p w14:paraId="727C4BA3">
            <w:pPr>
              <w:pStyle w:val="52"/>
              <w:rPr>
                <w:color w:val="auto"/>
              </w:rPr>
            </w:pPr>
            <w:r>
              <w:rPr>
                <w:color w:val="auto"/>
              </w:rPr>
              <w:t>1</w:t>
            </w:r>
          </w:p>
        </w:tc>
        <w:tc>
          <w:tcPr>
            <w:tcW w:w="2381" w:type="pct"/>
            <w:noWrap/>
            <w:vAlign w:val="center"/>
          </w:tcPr>
          <w:p w14:paraId="256EA394">
            <w:pPr>
              <w:pStyle w:val="52"/>
              <w:rPr>
                <w:color w:val="auto"/>
              </w:rPr>
            </w:pPr>
            <w:r>
              <w:rPr>
                <w:rFonts w:hint="eastAsia"/>
                <w:color w:val="auto"/>
              </w:rPr>
              <w:t>收集的原始资料数据</w:t>
            </w:r>
          </w:p>
        </w:tc>
        <w:tc>
          <w:tcPr>
            <w:tcW w:w="1009" w:type="pct"/>
            <w:noWrap/>
            <w:vAlign w:val="center"/>
          </w:tcPr>
          <w:p w14:paraId="208625E1">
            <w:pPr>
              <w:pStyle w:val="52"/>
              <w:rPr>
                <w:color w:val="auto"/>
              </w:rPr>
            </w:pPr>
            <w:r>
              <w:rPr>
                <w:color w:val="auto"/>
              </w:rPr>
              <w:t>若干</w:t>
            </w:r>
          </w:p>
        </w:tc>
        <w:tc>
          <w:tcPr>
            <w:tcW w:w="935" w:type="pct"/>
            <w:noWrap/>
            <w:vAlign w:val="center"/>
          </w:tcPr>
          <w:p w14:paraId="5567FCA8">
            <w:pPr>
              <w:pStyle w:val="52"/>
              <w:rPr>
                <w:color w:val="auto"/>
              </w:rPr>
            </w:pPr>
            <w:r>
              <w:rPr>
                <w:color w:val="auto"/>
              </w:rPr>
              <w:t>数据集</w:t>
            </w:r>
          </w:p>
        </w:tc>
      </w:tr>
      <w:tr w14:paraId="6F6E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pct"/>
            <w:noWrap/>
            <w:vAlign w:val="center"/>
          </w:tcPr>
          <w:p w14:paraId="44592347">
            <w:pPr>
              <w:pStyle w:val="52"/>
              <w:rPr>
                <w:color w:val="auto"/>
              </w:rPr>
            </w:pPr>
            <w:r>
              <w:rPr>
                <w:color w:val="auto"/>
              </w:rPr>
              <w:t>2</w:t>
            </w:r>
          </w:p>
        </w:tc>
        <w:tc>
          <w:tcPr>
            <w:tcW w:w="2381" w:type="pct"/>
            <w:noWrap/>
            <w:vAlign w:val="center"/>
          </w:tcPr>
          <w:p w14:paraId="2AAB31F0">
            <w:pPr>
              <w:pStyle w:val="52"/>
              <w:rPr>
                <w:color w:val="auto"/>
              </w:rPr>
            </w:pPr>
            <w:r>
              <w:rPr>
                <w:rFonts w:hint="eastAsia"/>
                <w:color w:val="auto"/>
              </w:rPr>
              <w:t>现场调查记录表</w:t>
            </w:r>
          </w:p>
        </w:tc>
        <w:tc>
          <w:tcPr>
            <w:tcW w:w="1009" w:type="pct"/>
            <w:noWrap/>
            <w:vAlign w:val="center"/>
          </w:tcPr>
          <w:p w14:paraId="04A7812F">
            <w:pPr>
              <w:pStyle w:val="52"/>
              <w:rPr>
                <w:color w:val="auto"/>
              </w:rPr>
            </w:pPr>
            <w:r>
              <w:rPr>
                <w:rFonts w:hint="eastAsia"/>
                <w:color w:val="auto"/>
              </w:rPr>
              <w:t>若干</w:t>
            </w:r>
          </w:p>
        </w:tc>
        <w:tc>
          <w:tcPr>
            <w:tcW w:w="935" w:type="pct"/>
            <w:noWrap/>
            <w:vAlign w:val="center"/>
          </w:tcPr>
          <w:p w14:paraId="29139602">
            <w:pPr>
              <w:pStyle w:val="52"/>
              <w:rPr>
                <w:color w:val="auto"/>
              </w:rPr>
            </w:pPr>
            <w:r>
              <w:rPr>
                <w:rFonts w:hint="eastAsia"/>
                <w:color w:val="auto"/>
              </w:rPr>
              <w:t>数据集</w:t>
            </w:r>
          </w:p>
        </w:tc>
      </w:tr>
      <w:tr w14:paraId="3ED6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pct"/>
            <w:noWrap/>
            <w:vAlign w:val="center"/>
          </w:tcPr>
          <w:p w14:paraId="771729B6">
            <w:pPr>
              <w:pStyle w:val="52"/>
              <w:rPr>
                <w:color w:val="auto"/>
              </w:rPr>
            </w:pPr>
            <w:r>
              <w:rPr>
                <w:color w:val="auto"/>
              </w:rPr>
              <w:t>3</w:t>
            </w:r>
          </w:p>
        </w:tc>
        <w:tc>
          <w:tcPr>
            <w:tcW w:w="2381" w:type="pct"/>
            <w:noWrap/>
            <w:vAlign w:val="center"/>
          </w:tcPr>
          <w:p w14:paraId="4EA82879">
            <w:pPr>
              <w:pStyle w:val="52"/>
              <w:rPr>
                <w:color w:val="auto"/>
              </w:rPr>
            </w:pPr>
            <w:r>
              <w:rPr>
                <w:color w:val="auto"/>
              </w:rPr>
              <w:t>现场记录影像资料</w:t>
            </w:r>
          </w:p>
        </w:tc>
        <w:tc>
          <w:tcPr>
            <w:tcW w:w="1009" w:type="pct"/>
            <w:noWrap/>
            <w:vAlign w:val="center"/>
          </w:tcPr>
          <w:p w14:paraId="24257F74">
            <w:pPr>
              <w:pStyle w:val="52"/>
              <w:rPr>
                <w:color w:val="auto"/>
              </w:rPr>
            </w:pPr>
            <w:r>
              <w:rPr>
                <w:color w:val="auto"/>
              </w:rPr>
              <w:t>若干</w:t>
            </w:r>
          </w:p>
        </w:tc>
        <w:tc>
          <w:tcPr>
            <w:tcW w:w="935" w:type="pct"/>
            <w:noWrap/>
            <w:vAlign w:val="center"/>
          </w:tcPr>
          <w:p w14:paraId="4D974248">
            <w:pPr>
              <w:pStyle w:val="52"/>
              <w:rPr>
                <w:color w:val="auto"/>
              </w:rPr>
            </w:pPr>
            <w:r>
              <w:rPr>
                <w:color w:val="auto"/>
              </w:rPr>
              <w:t>数据集</w:t>
            </w:r>
          </w:p>
        </w:tc>
      </w:tr>
      <w:tr w14:paraId="1CCE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pct"/>
            <w:noWrap/>
            <w:vAlign w:val="center"/>
          </w:tcPr>
          <w:p w14:paraId="51B6B772">
            <w:pPr>
              <w:pStyle w:val="52"/>
              <w:rPr>
                <w:color w:val="auto"/>
              </w:rPr>
            </w:pPr>
            <w:r>
              <w:rPr>
                <w:rFonts w:hint="eastAsia"/>
                <w:color w:val="auto"/>
              </w:rPr>
              <w:t>4</w:t>
            </w:r>
          </w:p>
        </w:tc>
        <w:tc>
          <w:tcPr>
            <w:tcW w:w="2381" w:type="pct"/>
            <w:noWrap/>
            <w:vAlign w:val="center"/>
          </w:tcPr>
          <w:p w14:paraId="69A87BC9">
            <w:pPr>
              <w:pStyle w:val="52"/>
              <w:rPr>
                <w:color w:val="auto"/>
              </w:rPr>
            </w:pPr>
            <w:r>
              <w:rPr>
                <w:color w:val="auto"/>
              </w:rPr>
              <w:t>布设点位图</w:t>
            </w:r>
          </w:p>
        </w:tc>
        <w:tc>
          <w:tcPr>
            <w:tcW w:w="1009" w:type="pct"/>
            <w:noWrap/>
            <w:vAlign w:val="center"/>
          </w:tcPr>
          <w:p w14:paraId="7FA1B305">
            <w:pPr>
              <w:pStyle w:val="52"/>
              <w:rPr>
                <w:color w:val="auto"/>
              </w:rPr>
            </w:pPr>
            <w:r>
              <w:rPr>
                <w:color w:val="auto"/>
              </w:rPr>
              <w:t>1份</w:t>
            </w:r>
          </w:p>
        </w:tc>
        <w:tc>
          <w:tcPr>
            <w:tcW w:w="935" w:type="pct"/>
            <w:noWrap/>
            <w:vAlign w:val="center"/>
          </w:tcPr>
          <w:p w14:paraId="795DC152">
            <w:pPr>
              <w:pStyle w:val="52"/>
              <w:rPr>
                <w:color w:val="auto"/>
              </w:rPr>
            </w:pPr>
            <w:r>
              <w:rPr>
                <w:color w:val="auto"/>
              </w:rPr>
              <w:t>图件</w:t>
            </w:r>
          </w:p>
        </w:tc>
      </w:tr>
      <w:tr w14:paraId="1933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pct"/>
            <w:noWrap/>
            <w:vAlign w:val="center"/>
          </w:tcPr>
          <w:p w14:paraId="6452619E">
            <w:pPr>
              <w:pStyle w:val="52"/>
              <w:rPr>
                <w:rFonts w:hint="eastAsia"/>
                <w:color w:val="auto"/>
              </w:rPr>
            </w:pPr>
            <w:r>
              <w:rPr>
                <w:rFonts w:hint="eastAsia"/>
                <w:color w:val="auto"/>
              </w:rPr>
              <w:t>5</w:t>
            </w:r>
          </w:p>
        </w:tc>
        <w:tc>
          <w:tcPr>
            <w:tcW w:w="2381" w:type="pct"/>
            <w:noWrap/>
            <w:vAlign w:val="center"/>
          </w:tcPr>
          <w:p w14:paraId="4777C849">
            <w:pPr>
              <w:pStyle w:val="52"/>
              <w:rPr>
                <w:color w:val="auto"/>
              </w:rPr>
            </w:pPr>
            <w:r>
              <w:rPr>
                <w:rFonts w:hint="eastAsia"/>
                <w:color w:val="auto"/>
              </w:rPr>
              <w:t>实施方案</w:t>
            </w:r>
          </w:p>
        </w:tc>
        <w:tc>
          <w:tcPr>
            <w:tcW w:w="1009" w:type="pct"/>
            <w:noWrap/>
            <w:vAlign w:val="center"/>
          </w:tcPr>
          <w:p w14:paraId="594B62D9">
            <w:pPr>
              <w:pStyle w:val="52"/>
              <w:rPr>
                <w:color w:val="auto"/>
              </w:rPr>
            </w:pPr>
            <w:r>
              <w:rPr>
                <w:color w:val="auto"/>
              </w:rPr>
              <w:t>1份</w:t>
            </w:r>
          </w:p>
        </w:tc>
        <w:tc>
          <w:tcPr>
            <w:tcW w:w="935" w:type="pct"/>
            <w:noWrap/>
            <w:vAlign w:val="center"/>
          </w:tcPr>
          <w:p w14:paraId="3C1BFFDD">
            <w:pPr>
              <w:pStyle w:val="52"/>
              <w:rPr>
                <w:color w:val="auto"/>
              </w:rPr>
            </w:pPr>
            <w:r>
              <w:rPr>
                <w:rFonts w:hint="eastAsia"/>
                <w:color w:val="auto"/>
              </w:rPr>
              <w:t>方案</w:t>
            </w:r>
          </w:p>
        </w:tc>
      </w:tr>
    </w:tbl>
    <w:p w14:paraId="2B2C569F">
      <w:pPr>
        <w:ind w:firstLine="480"/>
        <w:rPr>
          <w:color w:val="auto"/>
        </w:rPr>
      </w:pPr>
      <w:r>
        <w:rPr>
          <w:rFonts w:hint="eastAsia"/>
          <w:color w:val="auto"/>
        </w:rPr>
        <w:t>（2）</w:t>
      </w:r>
      <w:r>
        <w:rPr>
          <w:color w:val="auto"/>
        </w:rPr>
        <w:t>典型生态系统预警监测</w:t>
      </w:r>
      <w:r>
        <w:rPr>
          <w:rFonts w:hint="eastAsia"/>
          <w:color w:val="auto"/>
        </w:rPr>
        <w:t>工作成果主要包括：</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3992"/>
        <w:gridCol w:w="1229"/>
        <w:gridCol w:w="2073"/>
      </w:tblGrid>
      <w:tr w14:paraId="13BC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21" w:type="pct"/>
            <w:noWrap/>
            <w:vAlign w:val="center"/>
          </w:tcPr>
          <w:p w14:paraId="6D89B7D6">
            <w:pPr>
              <w:pStyle w:val="52"/>
              <w:rPr>
                <w:color w:val="auto"/>
              </w:rPr>
            </w:pPr>
            <w:r>
              <w:rPr>
                <w:color w:val="auto"/>
              </w:rPr>
              <w:t>序号</w:t>
            </w:r>
          </w:p>
        </w:tc>
        <w:tc>
          <w:tcPr>
            <w:tcW w:w="2342" w:type="pct"/>
            <w:noWrap/>
            <w:vAlign w:val="center"/>
          </w:tcPr>
          <w:p w14:paraId="575E829A">
            <w:pPr>
              <w:pStyle w:val="52"/>
              <w:rPr>
                <w:color w:val="auto"/>
              </w:rPr>
            </w:pPr>
            <w:r>
              <w:rPr>
                <w:color w:val="auto"/>
              </w:rPr>
              <w:t>成果内容</w:t>
            </w:r>
          </w:p>
        </w:tc>
        <w:tc>
          <w:tcPr>
            <w:tcW w:w="721" w:type="pct"/>
            <w:noWrap/>
            <w:vAlign w:val="center"/>
          </w:tcPr>
          <w:p w14:paraId="5FC54382">
            <w:pPr>
              <w:pStyle w:val="52"/>
              <w:rPr>
                <w:color w:val="auto"/>
              </w:rPr>
            </w:pPr>
            <w:r>
              <w:rPr>
                <w:color w:val="auto"/>
              </w:rPr>
              <w:t>数量</w:t>
            </w:r>
          </w:p>
        </w:tc>
        <w:tc>
          <w:tcPr>
            <w:tcW w:w="1216" w:type="pct"/>
            <w:noWrap/>
            <w:vAlign w:val="center"/>
          </w:tcPr>
          <w:p w14:paraId="2DBBABD8">
            <w:pPr>
              <w:pStyle w:val="52"/>
              <w:rPr>
                <w:color w:val="auto"/>
              </w:rPr>
            </w:pPr>
            <w:r>
              <w:rPr>
                <w:color w:val="auto"/>
              </w:rPr>
              <w:t>成果类别</w:t>
            </w:r>
          </w:p>
        </w:tc>
      </w:tr>
      <w:tr w14:paraId="1E8B6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1" w:type="pct"/>
            <w:noWrap/>
            <w:vAlign w:val="bottom"/>
          </w:tcPr>
          <w:p w14:paraId="3712F58D">
            <w:pPr>
              <w:pStyle w:val="52"/>
              <w:rPr>
                <w:color w:val="auto"/>
              </w:rPr>
            </w:pPr>
            <w:r>
              <w:rPr>
                <w:color w:val="auto"/>
              </w:rPr>
              <w:t>1</w:t>
            </w:r>
          </w:p>
        </w:tc>
        <w:tc>
          <w:tcPr>
            <w:tcW w:w="2342" w:type="pct"/>
            <w:noWrap/>
            <w:vAlign w:val="bottom"/>
          </w:tcPr>
          <w:p w14:paraId="6D62EF52">
            <w:pPr>
              <w:pStyle w:val="52"/>
              <w:rPr>
                <w:color w:val="auto"/>
              </w:rPr>
            </w:pPr>
            <w:r>
              <w:rPr>
                <w:color w:val="auto"/>
              </w:rPr>
              <w:t>收集的原始资料数据</w:t>
            </w:r>
          </w:p>
        </w:tc>
        <w:tc>
          <w:tcPr>
            <w:tcW w:w="721" w:type="pct"/>
            <w:noWrap/>
            <w:vAlign w:val="bottom"/>
          </w:tcPr>
          <w:p w14:paraId="07841979">
            <w:pPr>
              <w:pStyle w:val="52"/>
              <w:rPr>
                <w:color w:val="auto"/>
              </w:rPr>
            </w:pPr>
            <w:r>
              <w:rPr>
                <w:color w:val="auto"/>
              </w:rPr>
              <w:t>若干</w:t>
            </w:r>
          </w:p>
        </w:tc>
        <w:tc>
          <w:tcPr>
            <w:tcW w:w="1216" w:type="pct"/>
            <w:noWrap/>
            <w:vAlign w:val="center"/>
          </w:tcPr>
          <w:p w14:paraId="71D1F405">
            <w:pPr>
              <w:pStyle w:val="52"/>
              <w:rPr>
                <w:color w:val="auto"/>
              </w:rPr>
            </w:pPr>
            <w:r>
              <w:rPr>
                <w:color w:val="auto"/>
              </w:rPr>
              <w:t>数据集</w:t>
            </w:r>
          </w:p>
        </w:tc>
      </w:tr>
      <w:tr w14:paraId="2F19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1" w:type="pct"/>
            <w:noWrap/>
            <w:vAlign w:val="bottom"/>
          </w:tcPr>
          <w:p w14:paraId="64BF832E">
            <w:pPr>
              <w:pStyle w:val="52"/>
              <w:rPr>
                <w:color w:val="auto"/>
              </w:rPr>
            </w:pPr>
            <w:r>
              <w:rPr>
                <w:color w:val="auto"/>
              </w:rPr>
              <w:t>2</w:t>
            </w:r>
          </w:p>
        </w:tc>
        <w:tc>
          <w:tcPr>
            <w:tcW w:w="2342" w:type="pct"/>
            <w:noWrap/>
            <w:vAlign w:val="center"/>
          </w:tcPr>
          <w:p w14:paraId="22186177">
            <w:pPr>
              <w:pStyle w:val="52"/>
              <w:rPr>
                <w:color w:val="auto"/>
              </w:rPr>
            </w:pPr>
            <w:r>
              <w:rPr>
                <w:color w:val="auto"/>
              </w:rPr>
              <w:t>现场调查记录表</w:t>
            </w:r>
          </w:p>
        </w:tc>
        <w:tc>
          <w:tcPr>
            <w:tcW w:w="721" w:type="pct"/>
            <w:noWrap/>
            <w:vAlign w:val="bottom"/>
          </w:tcPr>
          <w:p w14:paraId="1C5FDF56">
            <w:pPr>
              <w:pStyle w:val="52"/>
              <w:rPr>
                <w:color w:val="auto"/>
              </w:rPr>
            </w:pPr>
            <w:r>
              <w:rPr>
                <w:color w:val="auto"/>
              </w:rPr>
              <w:t>若干</w:t>
            </w:r>
          </w:p>
        </w:tc>
        <w:tc>
          <w:tcPr>
            <w:tcW w:w="1216" w:type="pct"/>
            <w:noWrap/>
            <w:vAlign w:val="center"/>
          </w:tcPr>
          <w:p w14:paraId="25079633">
            <w:pPr>
              <w:pStyle w:val="52"/>
              <w:rPr>
                <w:color w:val="auto"/>
              </w:rPr>
            </w:pPr>
            <w:r>
              <w:rPr>
                <w:color w:val="auto"/>
              </w:rPr>
              <w:t>数据集</w:t>
            </w:r>
          </w:p>
        </w:tc>
      </w:tr>
      <w:tr w14:paraId="5A3F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1" w:type="pct"/>
            <w:noWrap/>
            <w:vAlign w:val="bottom"/>
          </w:tcPr>
          <w:p w14:paraId="0EA3A57C">
            <w:pPr>
              <w:pStyle w:val="52"/>
              <w:rPr>
                <w:color w:val="auto"/>
              </w:rPr>
            </w:pPr>
            <w:r>
              <w:rPr>
                <w:color w:val="auto"/>
              </w:rPr>
              <w:t>3</w:t>
            </w:r>
          </w:p>
        </w:tc>
        <w:tc>
          <w:tcPr>
            <w:tcW w:w="2342" w:type="pct"/>
            <w:noWrap/>
            <w:vAlign w:val="center"/>
          </w:tcPr>
          <w:p w14:paraId="371042AA">
            <w:pPr>
              <w:pStyle w:val="52"/>
              <w:rPr>
                <w:color w:val="auto"/>
              </w:rPr>
            </w:pPr>
            <w:r>
              <w:rPr>
                <w:color w:val="auto"/>
              </w:rPr>
              <w:t>现场记录影像资料</w:t>
            </w:r>
          </w:p>
        </w:tc>
        <w:tc>
          <w:tcPr>
            <w:tcW w:w="721" w:type="pct"/>
            <w:noWrap/>
            <w:vAlign w:val="bottom"/>
          </w:tcPr>
          <w:p w14:paraId="05DA4B94">
            <w:pPr>
              <w:pStyle w:val="52"/>
              <w:rPr>
                <w:color w:val="auto"/>
              </w:rPr>
            </w:pPr>
            <w:r>
              <w:rPr>
                <w:color w:val="auto"/>
              </w:rPr>
              <w:t>若干</w:t>
            </w:r>
          </w:p>
        </w:tc>
        <w:tc>
          <w:tcPr>
            <w:tcW w:w="1216" w:type="pct"/>
            <w:noWrap/>
            <w:vAlign w:val="center"/>
          </w:tcPr>
          <w:p w14:paraId="22921BBF">
            <w:pPr>
              <w:pStyle w:val="52"/>
              <w:rPr>
                <w:color w:val="auto"/>
              </w:rPr>
            </w:pPr>
            <w:r>
              <w:rPr>
                <w:color w:val="auto"/>
              </w:rPr>
              <w:t>数据集</w:t>
            </w:r>
          </w:p>
        </w:tc>
      </w:tr>
      <w:tr w14:paraId="15A3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1" w:type="pct"/>
            <w:noWrap/>
            <w:vAlign w:val="bottom"/>
          </w:tcPr>
          <w:p w14:paraId="481ED21D">
            <w:pPr>
              <w:pStyle w:val="52"/>
              <w:rPr>
                <w:color w:val="auto"/>
              </w:rPr>
            </w:pPr>
            <w:r>
              <w:rPr>
                <w:color w:val="auto"/>
              </w:rPr>
              <w:t>4</w:t>
            </w:r>
          </w:p>
        </w:tc>
        <w:tc>
          <w:tcPr>
            <w:tcW w:w="2342" w:type="pct"/>
            <w:noWrap/>
            <w:vAlign w:val="center"/>
          </w:tcPr>
          <w:p w14:paraId="616F80A5">
            <w:pPr>
              <w:pStyle w:val="52"/>
              <w:rPr>
                <w:color w:val="auto"/>
              </w:rPr>
            </w:pPr>
            <w:r>
              <w:rPr>
                <w:color w:val="auto"/>
              </w:rPr>
              <w:t>遥感解译数据</w:t>
            </w:r>
          </w:p>
        </w:tc>
        <w:tc>
          <w:tcPr>
            <w:tcW w:w="721" w:type="pct"/>
            <w:noWrap/>
            <w:vAlign w:val="bottom"/>
          </w:tcPr>
          <w:p w14:paraId="0DA7192E">
            <w:pPr>
              <w:pStyle w:val="52"/>
              <w:rPr>
                <w:color w:val="auto"/>
              </w:rPr>
            </w:pPr>
            <w:r>
              <w:rPr>
                <w:color w:val="auto"/>
              </w:rPr>
              <w:t>若干</w:t>
            </w:r>
          </w:p>
        </w:tc>
        <w:tc>
          <w:tcPr>
            <w:tcW w:w="1216" w:type="pct"/>
            <w:noWrap/>
            <w:vAlign w:val="center"/>
          </w:tcPr>
          <w:p w14:paraId="5E7DA804">
            <w:pPr>
              <w:pStyle w:val="52"/>
              <w:rPr>
                <w:color w:val="auto"/>
              </w:rPr>
            </w:pPr>
            <w:r>
              <w:rPr>
                <w:color w:val="auto"/>
              </w:rPr>
              <w:t>数据集</w:t>
            </w:r>
          </w:p>
        </w:tc>
      </w:tr>
      <w:tr w14:paraId="1A7D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1" w:type="pct"/>
            <w:noWrap/>
            <w:vAlign w:val="bottom"/>
          </w:tcPr>
          <w:p w14:paraId="4C046A6E">
            <w:pPr>
              <w:pStyle w:val="52"/>
              <w:rPr>
                <w:color w:val="auto"/>
              </w:rPr>
            </w:pPr>
            <w:r>
              <w:rPr>
                <w:rFonts w:hint="eastAsia"/>
                <w:color w:val="auto"/>
              </w:rPr>
              <w:t>5</w:t>
            </w:r>
          </w:p>
        </w:tc>
        <w:tc>
          <w:tcPr>
            <w:tcW w:w="2342" w:type="pct"/>
            <w:noWrap/>
            <w:vAlign w:val="bottom"/>
          </w:tcPr>
          <w:p w14:paraId="6073DFF7">
            <w:pPr>
              <w:pStyle w:val="52"/>
              <w:rPr>
                <w:color w:val="auto"/>
              </w:rPr>
            </w:pPr>
            <w:r>
              <w:rPr>
                <w:color w:val="auto"/>
              </w:rPr>
              <w:t>布设点位图</w:t>
            </w:r>
          </w:p>
        </w:tc>
        <w:tc>
          <w:tcPr>
            <w:tcW w:w="721" w:type="pct"/>
            <w:noWrap/>
            <w:vAlign w:val="bottom"/>
          </w:tcPr>
          <w:p w14:paraId="5863F70C">
            <w:pPr>
              <w:pStyle w:val="52"/>
              <w:rPr>
                <w:color w:val="auto"/>
              </w:rPr>
            </w:pPr>
            <w:r>
              <w:rPr>
                <w:color w:val="auto"/>
              </w:rPr>
              <w:t>1份</w:t>
            </w:r>
          </w:p>
        </w:tc>
        <w:tc>
          <w:tcPr>
            <w:tcW w:w="1216" w:type="pct"/>
            <w:noWrap/>
            <w:vAlign w:val="center"/>
          </w:tcPr>
          <w:p w14:paraId="0E096BEB">
            <w:pPr>
              <w:pStyle w:val="52"/>
              <w:rPr>
                <w:color w:val="auto"/>
              </w:rPr>
            </w:pPr>
            <w:r>
              <w:rPr>
                <w:color w:val="auto"/>
              </w:rPr>
              <w:t>图件</w:t>
            </w:r>
          </w:p>
        </w:tc>
      </w:tr>
      <w:tr w14:paraId="0B9BA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1" w:type="pct"/>
            <w:noWrap/>
            <w:vAlign w:val="bottom"/>
          </w:tcPr>
          <w:p w14:paraId="2391D3F1">
            <w:pPr>
              <w:pStyle w:val="52"/>
              <w:rPr>
                <w:rFonts w:hint="eastAsia"/>
                <w:color w:val="auto"/>
              </w:rPr>
            </w:pPr>
            <w:r>
              <w:rPr>
                <w:rFonts w:hint="eastAsia"/>
                <w:color w:val="auto"/>
              </w:rPr>
              <w:t>6</w:t>
            </w:r>
          </w:p>
        </w:tc>
        <w:tc>
          <w:tcPr>
            <w:tcW w:w="2342" w:type="pct"/>
            <w:noWrap/>
            <w:vAlign w:val="bottom"/>
          </w:tcPr>
          <w:p w14:paraId="2C7C9147">
            <w:pPr>
              <w:pStyle w:val="52"/>
              <w:rPr>
                <w:color w:val="auto"/>
              </w:rPr>
            </w:pPr>
            <w:r>
              <w:rPr>
                <w:rFonts w:hint="eastAsia"/>
                <w:color w:val="auto"/>
              </w:rPr>
              <w:t>实施方案</w:t>
            </w:r>
          </w:p>
        </w:tc>
        <w:tc>
          <w:tcPr>
            <w:tcW w:w="721" w:type="pct"/>
            <w:noWrap/>
            <w:vAlign w:val="center"/>
          </w:tcPr>
          <w:p w14:paraId="41DE2AA2">
            <w:pPr>
              <w:pStyle w:val="52"/>
              <w:rPr>
                <w:color w:val="auto"/>
              </w:rPr>
            </w:pPr>
            <w:r>
              <w:rPr>
                <w:color w:val="auto"/>
              </w:rPr>
              <w:t>1份</w:t>
            </w:r>
          </w:p>
        </w:tc>
        <w:tc>
          <w:tcPr>
            <w:tcW w:w="1216" w:type="pct"/>
            <w:noWrap/>
            <w:vAlign w:val="center"/>
          </w:tcPr>
          <w:p w14:paraId="03165A87">
            <w:pPr>
              <w:pStyle w:val="52"/>
              <w:rPr>
                <w:color w:val="auto"/>
              </w:rPr>
            </w:pPr>
            <w:r>
              <w:rPr>
                <w:rFonts w:hint="eastAsia"/>
                <w:color w:val="auto"/>
              </w:rPr>
              <w:t>方案</w:t>
            </w:r>
          </w:p>
        </w:tc>
      </w:tr>
    </w:tbl>
    <w:p w14:paraId="562AAF7D">
      <w:pPr>
        <w:pStyle w:val="5"/>
        <w:rPr>
          <w:color w:val="auto"/>
        </w:rPr>
      </w:pPr>
      <w:r>
        <w:rPr>
          <w:rFonts w:hint="eastAsia"/>
          <w:color w:val="auto"/>
        </w:rPr>
        <w:t>数据处理成果</w:t>
      </w:r>
    </w:p>
    <w:p w14:paraId="493AFE66">
      <w:pPr>
        <w:ind w:firstLine="480"/>
        <w:rPr>
          <w:color w:val="auto"/>
        </w:rPr>
      </w:pPr>
      <w:r>
        <w:rPr>
          <w:rFonts w:hint="eastAsia"/>
          <w:color w:val="auto"/>
        </w:rPr>
        <w:t>（1）输出1套</w:t>
      </w:r>
      <w:r>
        <w:rPr>
          <w:color w:val="auto"/>
        </w:rPr>
        <w:t>近海生态趋势性监测数据集</w:t>
      </w:r>
      <w:r>
        <w:rPr>
          <w:rFonts w:hint="eastAsia"/>
          <w:color w:val="auto"/>
        </w:rPr>
        <w:t>；</w:t>
      </w:r>
    </w:p>
    <w:p w14:paraId="773E6F56">
      <w:pPr>
        <w:ind w:firstLine="480"/>
        <w:rPr>
          <w:color w:val="auto"/>
        </w:rPr>
      </w:pPr>
      <w:r>
        <w:rPr>
          <w:rFonts w:hint="eastAsia"/>
          <w:color w:val="auto"/>
        </w:rPr>
        <w:t>（2）输出1套</w:t>
      </w:r>
      <w:r>
        <w:rPr>
          <w:color w:val="auto"/>
        </w:rPr>
        <w:t>典型生态系统监测数据集</w:t>
      </w:r>
      <w:r>
        <w:rPr>
          <w:rFonts w:hint="eastAsia"/>
          <w:color w:val="auto"/>
        </w:rPr>
        <w:t>；</w:t>
      </w:r>
    </w:p>
    <w:p w14:paraId="34897767">
      <w:pPr>
        <w:ind w:firstLine="480"/>
        <w:rPr>
          <w:color w:val="auto"/>
        </w:rPr>
      </w:pPr>
      <w:r>
        <w:rPr>
          <w:rFonts w:hint="eastAsia"/>
          <w:color w:val="auto"/>
        </w:rPr>
        <w:t>（3）输出1份《2026揭阳市近海生态趋势性监测项目检测报告》。</w:t>
      </w:r>
    </w:p>
    <w:p w14:paraId="7191DB97">
      <w:pPr>
        <w:ind w:firstLine="480"/>
        <w:rPr>
          <w:color w:val="auto"/>
        </w:rPr>
      </w:pPr>
      <w:r>
        <w:rPr>
          <w:rFonts w:hint="eastAsia"/>
          <w:color w:val="auto"/>
        </w:rPr>
        <w:t>（4）输出1份《2026揭阳市典型生态系统监测项目检测报告》。</w:t>
      </w:r>
    </w:p>
    <w:p w14:paraId="47B24CD8">
      <w:pPr>
        <w:pStyle w:val="5"/>
        <w:rPr>
          <w:color w:val="auto"/>
        </w:rPr>
      </w:pPr>
      <w:r>
        <w:rPr>
          <w:rFonts w:hint="eastAsia"/>
          <w:color w:val="auto"/>
        </w:rPr>
        <w:t>项目成果报告</w:t>
      </w:r>
    </w:p>
    <w:p w14:paraId="6832FDFC">
      <w:pPr>
        <w:ind w:firstLine="480"/>
        <w:rPr>
          <w:color w:val="auto"/>
        </w:rPr>
      </w:pPr>
      <w:r>
        <w:rPr>
          <w:rFonts w:hint="eastAsia"/>
          <w:color w:val="auto"/>
        </w:rPr>
        <w:t>（1）输出1份《2026年揭阳市</w:t>
      </w:r>
      <w:r>
        <w:rPr>
          <w:color w:val="auto"/>
        </w:rPr>
        <w:t>近海生态趋势性监测成果报告</w:t>
      </w:r>
      <w:r>
        <w:rPr>
          <w:rFonts w:hint="eastAsia"/>
          <w:color w:val="auto"/>
        </w:rPr>
        <w:t>》；</w:t>
      </w:r>
    </w:p>
    <w:p w14:paraId="3D5E136C">
      <w:pPr>
        <w:ind w:firstLine="480"/>
        <w:rPr>
          <w:color w:val="auto"/>
        </w:rPr>
      </w:pPr>
      <w:r>
        <w:rPr>
          <w:rFonts w:hint="eastAsia"/>
          <w:color w:val="auto"/>
        </w:rPr>
        <w:t>（2）输出1份《2026年揭阳市典型生态系统</w:t>
      </w:r>
      <w:r>
        <w:rPr>
          <w:color w:val="auto"/>
        </w:rPr>
        <w:t>监测成果报告</w:t>
      </w:r>
      <w:r>
        <w:rPr>
          <w:rFonts w:hint="eastAsia"/>
          <w:color w:val="auto"/>
        </w:rPr>
        <w:t>》。</w:t>
      </w:r>
    </w:p>
    <w:p w14:paraId="36C76822">
      <w:pPr>
        <w:ind w:firstLine="480"/>
        <w:rPr>
          <w:color w:val="auto"/>
        </w:rPr>
      </w:pPr>
    </w:p>
    <w:sectPr>
      <w:footerReference r:id="rId11"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Light">
    <w:altName w:val="ESRI AMFM Electric"/>
    <w:panose1 w:val="00000000000000000000"/>
    <w:charset w:val="00"/>
    <w:family w:val="auto"/>
    <w:pitch w:val="default"/>
    <w:sig w:usb0="00000000" w:usb1="00000000" w:usb2="00000000" w:usb3="00000000" w:csb0="00000000" w:csb1="00000000"/>
  </w:font>
  <w:font w:name="ESRI AMFM Electric">
    <w:panose1 w:val="02000400000000000000"/>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447C2">
    <w:pPr>
      <w:pStyle w:val="15"/>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C435F">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5809C">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6388970"/>
      <w:docPartObj>
        <w:docPartGallery w:val="autotext"/>
      </w:docPartObj>
    </w:sdtPr>
    <w:sdtContent>
      <w:p w14:paraId="08260C56">
        <w:pPr>
          <w:pStyle w:val="15"/>
          <w:ind w:firstLine="360"/>
          <w:jc w:val="center"/>
        </w:pPr>
        <w:r>
          <w:fldChar w:fldCharType="begin"/>
        </w:r>
        <w:r>
          <w:instrText xml:space="preserve">PAGE   \* MERGEFORMAT</w:instrText>
        </w:r>
        <w:r>
          <w:fldChar w:fldCharType="separate"/>
        </w:r>
        <w:r>
          <w:rPr>
            <w:lang w:val="zh-CN"/>
          </w:rPr>
          <w:t>2</w:t>
        </w:r>
        <w:r>
          <w:fldChar w:fldCharType="end"/>
        </w:r>
      </w:p>
    </w:sdtContent>
  </w:sdt>
  <w:p w14:paraId="36B3F2F2">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4543B">
    <w:pPr>
      <w:pStyle w:val="1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67DD9">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BDC0">
    <w:pPr>
      <w:pStyle w:val="1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10574"/>
    <w:multiLevelType w:val="multilevel"/>
    <w:tmpl w:val="68710574"/>
    <w:lvl w:ilvl="0" w:tentative="0">
      <w:start w:val="1"/>
      <w:numFmt w:val="decimal"/>
      <w:pStyle w:val="2"/>
      <w:lvlText w:val="%1"/>
      <w:lvlJc w:val="left"/>
      <w:pPr>
        <w:ind w:left="0" w:firstLine="0"/>
      </w:pPr>
      <w:rPr>
        <w:rFonts w:hint="default" w:ascii="Times New Roman" w:hAnsi="Times New Roman" w:eastAsia="宋体"/>
        <w:b/>
        <w:i w:val="0"/>
        <w:sz w:val="32"/>
      </w:rPr>
    </w:lvl>
    <w:lvl w:ilvl="1" w:tentative="0">
      <w:start w:val="1"/>
      <w:numFmt w:val="decimal"/>
      <w:pStyle w:val="3"/>
      <w:lvlText w:val="%1.%2"/>
      <w:lvlJc w:val="left"/>
      <w:pPr>
        <w:ind w:left="0" w:firstLine="0"/>
      </w:pPr>
      <w:rPr>
        <w:rFonts w:hint="default" w:ascii="Times New Roman" w:hAnsi="Times New Roman" w:eastAsia="宋体"/>
        <w:b/>
        <w:i w:val="0"/>
        <w:sz w:val="30"/>
      </w:rPr>
    </w:lvl>
    <w:lvl w:ilvl="2" w:tentative="0">
      <w:start w:val="1"/>
      <w:numFmt w:val="decimal"/>
      <w:pStyle w:val="4"/>
      <w:lvlText w:val="%1.%2.%3"/>
      <w:lvlJc w:val="left"/>
      <w:pPr>
        <w:ind w:left="0" w:firstLine="0"/>
      </w:pPr>
      <w:rPr>
        <w:rFonts w:hint="default" w:ascii="Times New Roman" w:hAnsi="Times New Roman" w:eastAsia="宋体"/>
        <w:b/>
        <w:i w:val="0"/>
        <w:sz w:val="28"/>
      </w:rPr>
    </w:lvl>
    <w:lvl w:ilvl="3" w:tentative="0">
      <w:start w:val="1"/>
      <w:numFmt w:val="decimal"/>
      <w:pStyle w:val="5"/>
      <w:lvlText w:val="%1.%2.%3.%4"/>
      <w:lvlJc w:val="left"/>
      <w:pPr>
        <w:ind w:left="4111" w:firstLine="0"/>
      </w:pPr>
      <w:rPr>
        <w:rFonts w:hint="default" w:ascii="Times New Roman" w:hAnsi="Times New Roman"/>
        <w:b/>
        <w:i w:val="0"/>
        <w:sz w:val="28"/>
      </w:rPr>
    </w:lvl>
    <w:lvl w:ilvl="4" w:tentative="0">
      <w:start w:val="1"/>
      <w:numFmt w:val="decimal"/>
      <w:pStyle w:val="6"/>
      <w:lvlText w:val="%1.%2.%3.%4.%5"/>
      <w:lvlJc w:val="left"/>
      <w:pPr>
        <w:ind w:left="0" w:firstLine="0"/>
      </w:pPr>
      <w:rPr>
        <w:rFonts w:hint="default" w:ascii="Times New Roman" w:hAnsi="Times New Roman"/>
        <w:sz w:val="28"/>
      </w:rPr>
    </w:lvl>
    <w:lvl w:ilvl="5" w:tentative="0">
      <w:start w:val="1"/>
      <w:numFmt w:val="decimal"/>
      <w:pStyle w:val="7"/>
      <w:lvlText w:val="%1.%2.%3.%4.%5.%6"/>
      <w:lvlJc w:val="left"/>
      <w:pPr>
        <w:ind w:left="0" w:firstLine="0"/>
      </w:pPr>
      <w:rPr>
        <w:rFonts w:hint="default" w:ascii="Times New Roman" w:hAnsi="Times New Roman" w:eastAsia="宋体"/>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2A2"/>
    <w:rsid w:val="00001DE4"/>
    <w:rsid w:val="00002B66"/>
    <w:rsid w:val="000035CA"/>
    <w:rsid w:val="00015452"/>
    <w:rsid w:val="0002019A"/>
    <w:rsid w:val="00021EB3"/>
    <w:rsid w:val="00031221"/>
    <w:rsid w:val="0003260F"/>
    <w:rsid w:val="00032C6A"/>
    <w:rsid w:val="000446A9"/>
    <w:rsid w:val="00044EEC"/>
    <w:rsid w:val="00050ED0"/>
    <w:rsid w:val="00051656"/>
    <w:rsid w:val="00063D95"/>
    <w:rsid w:val="00065104"/>
    <w:rsid w:val="00065D50"/>
    <w:rsid w:val="0006686A"/>
    <w:rsid w:val="000678D9"/>
    <w:rsid w:val="00070D50"/>
    <w:rsid w:val="000718BF"/>
    <w:rsid w:val="0007421F"/>
    <w:rsid w:val="00075707"/>
    <w:rsid w:val="00075F1B"/>
    <w:rsid w:val="00077732"/>
    <w:rsid w:val="00077AC9"/>
    <w:rsid w:val="00080A6D"/>
    <w:rsid w:val="00080B9C"/>
    <w:rsid w:val="00081C92"/>
    <w:rsid w:val="000829FC"/>
    <w:rsid w:val="000838F7"/>
    <w:rsid w:val="00084305"/>
    <w:rsid w:val="0008777B"/>
    <w:rsid w:val="00090BF2"/>
    <w:rsid w:val="0009310D"/>
    <w:rsid w:val="00093168"/>
    <w:rsid w:val="000932F5"/>
    <w:rsid w:val="000940CC"/>
    <w:rsid w:val="000A02A4"/>
    <w:rsid w:val="000A35AE"/>
    <w:rsid w:val="000A3E5B"/>
    <w:rsid w:val="000B0E06"/>
    <w:rsid w:val="000B1EE0"/>
    <w:rsid w:val="000B24D5"/>
    <w:rsid w:val="000B467D"/>
    <w:rsid w:val="000B5063"/>
    <w:rsid w:val="000B6EC0"/>
    <w:rsid w:val="000B7AA3"/>
    <w:rsid w:val="000C1603"/>
    <w:rsid w:val="000D6CD7"/>
    <w:rsid w:val="000E04C6"/>
    <w:rsid w:val="000E07F8"/>
    <w:rsid w:val="000E11D0"/>
    <w:rsid w:val="000E1DA9"/>
    <w:rsid w:val="000E7620"/>
    <w:rsid w:val="000F201B"/>
    <w:rsid w:val="000F38B2"/>
    <w:rsid w:val="000F3B9E"/>
    <w:rsid w:val="00103002"/>
    <w:rsid w:val="001042EC"/>
    <w:rsid w:val="0011035D"/>
    <w:rsid w:val="00111C5A"/>
    <w:rsid w:val="00112552"/>
    <w:rsid w:val="00112D18"/>
    <w:rsid w:val="001135E8"/>
    <w:rsid w:val="00114229"/>
    <w:rsid w:val="00114AAF"/>
    <w:rsid w:val="00115048"/>
    <w:rsid w:val="00115E5D"/>
    <w:rsid w:val="00120530"/>
    <w:rsid w:val="001213CA"/>
    <w:rsid w:val="00131EBD"/>
    <w:rsid w:val="00134A8B"/>
    <w:rsid w:val="0013612D"/>
    <w:rsid w:val="00136B89"/>
    <w:rsid w:val="00136E72"/>
    <w:rsid w:val="00137B60"/>
    <w:rsid w:val="00140A91"/>
    <w:rsid w:val="00144A3E"/>
    <w:rsid w:val="00145A8D"/>
    <w:rsid w:val="0015057D"/>
    <w:rsid w:val="00150C57"/>
    <w:rsid w:val="00152326"/>
    <w:rsid w:val="001532A6"/>
    <w:rsid w:val="001534CA"/>
    <w:rsid w:val="00156132"/>
    <w:rsid w:val="00156227"/>
    <w:rsid w:val="00156439"/>
    <w:rsid w:val="0015730D"/>
    <w:rsid w:val="00157AF4"/>
    <w:rsid w:val="001602FF"/>
    <w:rsid w:val="001614BC"/>
    <w:rsid w:val="00162563"/>
    <w:rsid w:val="00164A61"/>
    <w:rsid w:val="001650EF"/>
    <w:rsid w:val="00166E88"/>
    <w:rsid w:val="00170C3E"/>
    <w:rsid w:val="00172865"/>
    <w:rsid w:val="00172D59"/>
    <w:rsid w:val="0017650D"/>
    <w:rsid w:val="001777B8"/>
    <w:rsid w:val="00184953"/>
    <w:rsid w:val="001854DB"/>
    <w:rsid w:val="00186449"/>
    <w:rsid w:val="0018695B"/>
    <w:rsid w:val="001915BF"/>
    <w:rsid w:val="00194508"/>
    <w:rsid w:val="00196547"/>
    <w:rsid w:val="001970B9"/>
    <w:rsid w:val="001A11AE"/>
    <w:rsid w:val="001A2FE9"/>
    <w:rsid w:val="001A4CB9"/>
    <w:rsid w:val="001A54AD"/>
    <w:rsid w:val="001B298A"/>
    <w:rsid w:val="001B392A"/>
    <w:rsid w:val="001B4249"/>
    <w:rsid w:val="001B58C2"/>
    <w:rsid w:val="001B5ADD"/>
    <w:rsid w:val="001C036B"/>
    <w:rsid w:val="001C1AE5"/>
    <w:rsid w:val="001C2F32"/>
    <w:rsid w:val="001C31A8"/>
    <w:rsid w:val="001C32DC"/>
    <w:rsid w:val="001C45CB"/>
    <w:rsid w:val="001C46F8"/>
    <w:rsid w:val="001C63E2"/>
    <w:rsid w:val="001C76D4"/>
    <w:rsid w:val="001C7801"/>
    <w:rsid w:val="001D039A"/>
    <w:rsid w:val="001D1704"/>
    <w:rsid w:val="001D3960"/>
    <w:rsid w:val="001D4404"/>
    <w:rsid w:val="001E005F"/>
    <w:rsid w:val="001E087E"/>
    <w:rsid w:val="001E175F"/>
    <w:rsid w:val="001E7E9A"/>
    <w:rsid w:val="001F0E98"/>
    <w:rsid w:val="001F38FA"/>
    <w:rsid w:val="001F3B17"/>
    <w:rsid w:val="001F4A3B"/>
    <w:rsid w:val="001F5BCF"/>
    <w:rsid w:val="001F74DB"/>
    <w:rsid w:val="001F77DA"/>
    <w:rsid w:val="00203A1E"/>
    <w:rsid w:val="0020514C"/>
    <w:rsid w:val="002057DC"/>
    <w:rsid w:val="00212AAE"/>
    <w:rsid w:val="002134B1"/>
    <w:rsid w:val="00215974"/>
    <w:rsid w:val="002170EA"/>
    <w:rsid w:val="00217A49"/>
    <w:rsid w:val="00225667"/>
    <w:rsid w:val="00226FE7"/>
    <w:rsid w:val="0023355D"/>
    <w:rsid w:val="002337D4"/>
    <w:rsid w:val="00236A6D"/>
    <w:rsid w:val="002378CF"/>
    <w:rsid w:val="002412E5"/>
    <w:rsid w:val="00241650"/>
    <w:rsid w:val="00250CB5"/>
    <w:rsid w:val="00251D97"/>
    <w:rsid w:val="00252AA3"/>
    <w:rsid w:val="00253CE9"/>
    <w:rsid w:val="00257301"/>
    <w:rsid w:val="00260CA1"/>
    <w:rsid w:val="00261B3E"/>
    <w:rsid w:val="00262F0C"/>
    <w:rsid w:val="00263ADD"/>
    <w:rsid w:val="00265B53"/>
    <w:rsid w:val="00270905"/>
    <w:rsid w:val="00273DEF"/>
    <w:rsid w:val="00275941"/>
    <w:rsid w:val="00276BC9"/>
    <w:rsid w:val="002771CC"/>
    <w:rsid w:val="00280054"/>
    <w:rsid w:val="0028363D"/>
    <w:rsid w:val="0028485C"/>
    <w:rsid w:val="00286FE2"/>
    <w:rsid w:val="00290FD2"/>
    <w:rsid w:val="002922A2"/>
    <w:rsid w:val="00294425"/>
    <w:rsid w:val="0029455E"/>
    <w:rsid w:val="002A497E"/>
    <w:rsid w:val="002A6495"/>
    <w:rsid w:val="002A7A0C"/>
    <w:rsid w:val="002A7B55"/>
    <w:rsid w:val="002B10CB"/>
    <w:rsid w:val="002B3306"/>
    <w:rsid w:val="002B3E1C"/>
    <w:rsid w:val="002B42C8"/>
    <w:rsid w:val="002B588F"/>
    <w:rsid w:val="002C0494"/>
    <w:rsid w:val="002C64C7"/>
    <w:rsid w:val="002C6C45"/>
    <w:rsid w:val="002D0E9E"/>
    <w:rsid w:val="002D4CD2"/>
    <w:rsid w:val="002E0E1C"/>
    <w:rsid w:val="002E3D7A"/>
    <w:rsid w:val="002E42C3"/>
    <w:rsid w:val="002E4D81"/>
    <w:rsid w:val="002E5F0D"/>
    <w:rsid w:val="002E5F4F"/>
    <w:rsid w:val="002F3453"/>
    <w:rsid w:val="003027C4"/>
    <w:rsid w:val="00303EF8"/>
    <w:rsid w:val="00304169"/>
    <w:rsid w:val="0030690C"/>
    <w:rsid w:val="00307C83"/>
    <w:rsid w:val="003100FB"/>
    <w:rsid w:val="003108B3"/>
    <w:rsid w:val="00311192"/>
    <w:rsid w:val="00311A75"/>
    <w:rsid w:val="0031612B"/>
    <w:rsid w:val="003167D0"/>
    <w:rsid w:val="0032048F"/>
    <w:rsid w:val="00321C9D"/>
    <w:rsid w:val="00323375"/>
    <w:rsid w:val="0032476B"/>
    <w:rsid w:val="00330A93"/>
    <w:rsid w:val="003321FA"/>
    <w:rsid w:val="00332956"/>
    <w:rsid w:val="003333F7"/>
    <w:rsid w:val="0033341C"/>
    <w:rsid w:val="0033399C"/>
    <w:rsid w:val="00334844"/>
    <w:rsid w:val="003365A9"/>
    <w:rsid w:val="00337540"/>
    <w:rsid w:val="003406F6"/>
    <w:rsid w:val="00342159"/>
    <w:rsid w:val="00342BB2"/>
    <w:rsid w:val="003453C2"/>
    <w:rsid w:val="00346B0F"/>
    <w:rsid w:val="00347D07"/>
    <w:rsid w:val="00351108"/>
    <w:rsid w:val="003526B1"/>
    <w:rsid w:val="00356D9B"/>
    <w:rsid w:val="003607DC"/>
    <w:rsid w:val="00364367"/>
    <w:rsid w:val="00365568"/>
    <w:rsid w:val="0036736C"/>
    <w:rsid w:val="003674BB"/>
    <w:rsid w:val="003674ED"/>
    <w:rsid w:val="00370F6C"/>
    <w:rsid w:val="00372F83"/>
    <w:rsid w:val="00377451"/>
    <w:rsid w:val="00377DD1"/>
    <w:rsid w:val="00380F23"/>
    <w:rsid w:val="0038548A"/>
    <w:rsid w:val="00385AE1"/>
    <w:rsid w:val="00387364"/>
    <w:rsid w:val="0038766F"/>
    <w:rsid w:val="003910C3"/>
    <w:rsid w:val="0039116A"/>
    <w:rsid w:val="00391C2B"/>
    <w:rsid w:val="00392AFB"/>
    <w:rsid w:val="00393D2E"/>
    <w:rsid w:val="003A0A6C"/>
    <w:rsid w:val="003A5372"/>
    <w:rsid w:val="003A7F6B"/>
    <w:rsid w:val="003B5FED"/>
    <w:rsid w:val="003B6AD0"/>
    <w:rsid w:val="003C1CC5"/>
    <w:rsid w:val="003C395F"/>
    <w:rsid w:val="003C4BAA"/>
    <w:rsid w:val="003C66A8"/>
    <w:rsid w:val="003D16BD"/>
    <w:rsid w:val="003D1F7A"/>
    <w:rsid w:val="003D2C06"/>
    <w:rsid w:val="003D4CC1"/>
    <w:rsid w:val="003E30FE"/>
    <w:rsid w:val="003E3944"/>
    <w:rsid w:val="003E3D08"/>
    <w:rsid w:val="003E6B34"/>
    <w:rsid w:val="003F0BF7"/>
    <w:rsid w:val="003F366C"/>
    <w:rsid w:val="003F4339"/>
    <w:rsid w:val="003F4565"/>
    <w:rsid w:val="003F5F33"/>
    <w:rsid w:val="004027F1"/>
    <w:rsid w:val="004053F3"/>
    <w:rsid w:val="00405BD4"/>
    <w:rsid w:val="00407D15"/>
    <w:rsid w:val="00411DF6"/>
    <w:rsid w:val="00412AFA"/>
    <w:rsid w:val="00415CAC"/>
    <w:rsid w:val="0041686D"/>
    <w:rsid w:val="00420110"/>
    <w:rsid w:val="004206E7"/>
    <w:rsid w:val="00421628"/>
    <w:rsid w:val="0042268B"/>
    <w:rsid w:val="00424638"/>
    <w:rsid w:val="00425285"/>
    <w:rsid w:val="004279C3"/>
    <w:rsid w:val="00430390"/>
    <w:rsid w:val="00430498"/>
    <w:rsid w:val="00431013"/>
    <w:rsid w:val="0043259D"/>
    <w:rsid w:val="00432AF8"/>
    <w:rsid w:val="0043377C"/>
    <w:rsid w:val="004351DF"/>
    <w:rsid w:val="004352B8"/>
    <w:rsid w:val="00435EC6"/>
    <w:rsid w:val="0043682A"/>
    <w:rsid w:val="00437DA6"/>
    <w:rsid w:val="00441633"/>
    <w:rsid w:val="00441C66"/>
    <w:rsid w:val="00442CDD"/>
    <w:rsid w:val="00446049"/>
    <w:rsid w:val="00447732"/>
    <w:rsid w:val="004507A5"/>
    <w:rsid w:val="00455093"/>
    <w:rsid w:val="00456C46"/>
    <w:rsid w:val="00461A7A"/>
    <w:rsid w:val="00462156"/>
    <w:rsid w:val="0046337A"/>
    <w:rsid w:val="00466167"/>
    <w:rsid w:val="0047067E"/>
    <w:rsid w:val="00470B61"/>
    <w:rsid w:val="00472686"/>
    <w:rsid w:val="00473937"/>
    <w:rsid w:val="00474C5A"/>
    <w:rsid w:val="00476B12"/>
    <w:rsid w:val="0047765C"/>
    <w:rsid w:val="00477815"/>
    <w:rsid w:val="0047796A"/>
    <w:rsid w:val="0048164F"/>
    <w:rsid w:val="00481B9C"/>
    <w:rsid w:val="004826C7"/>
    <w:rsid w:val="004861F1"/>
    <w:rsid w:val="00490809"/>
    <w:rsid w:val="00490A57"/>
    <w:rsid w:val="00493E12"/>
    <w:rsid w:val="00495201"/>
    <w:rsid w:val="004A14B2"/>
    <w:rsid w:val="004A1DCD"/>
    <w:rsid w:val="004A4E24"/>
    <w:rsid w:val="004A5016"/>
    <w:rsid w:val="004A506D"/>
    <w:rsid w:val="004A5474"/>
    <w:rsid w:val="004B1C66"/>
    <w:rsid w:val="004B271C"/>
    <w:rsid w:val="004B3078"/>
    <w:rsid w:val="004B3489"/>
    <w:rsid w:val="004B359E"/>
    <w:rsid w:val="004B3EB1"/>
    <w:rsid w:val="004B7EF2"/>
    <w:rsid w:val="004C01DA"/>
    <w:rsid w:val="004C11B9"/>
    <w:rsid w:val="004C1B3E"/>
    <w:rsid w:val="004C1FF1"/>
    <w:rsid w:val="004C4E0B"/>
    <w:rsid w:val="004C4FB1"/>
    <w:rsid w:val="004C607D"/>
    <w:rsid w:val="004D1435"/>
    <w:rsid w:val="004D2736"/>
    <w:rsid w:val="004D4886"/>
    <w:rsid w:val="004D6599"/>
    <w:rsid w:val="004D68D8"/>
    <w:rsid w:val="004E396F"/>
    <w:rsid w:val="004E424F"/>
    <w:rsid w:val="004E7174"/>
    <w:rsid w:val="004F01D3"/>
    <w:rsid w:val="004F277D"/>
    <w:rsid w:val="004F3622"/>
    <w:rsid w:val="004F4AC6"/>
    <w:rsid w:val="004F4B5C"/>
    <w:rsid w:val="004F54BD"/>
    <w:rsid w:val="004F54FA"/>
    <w:rsid w:val="004F5516"/>
    <w:rsid w:val="004F7F01"/>
    <w:rsid w:val="00500A96"/>
    <w:rsid w:val="005022AA"/>
    <w:rsid w:val="00510174"/>
    <w:rsid w:val="00510C5A"/>
    <w:rsid w:val="00511FE9"/>
    <w:rsid w:val="0051420E"/>
    <w:rsid w:val="005159CB"/>
    <w:rsid w:val="005232A4"/>
    <w:rsid w:val="005252A4"/>
    <w:rsid w:val="00525C3B"/>
    <w:rsid w:val="00526F73"/>
    <w:rsid w:val="005279A3"/>
    <w:rsid w:val="0053109C"/>
    <w:rsid w:val="00534E1B"/>
    <w:rsid w:val="00535954"/>
    <w:rsid w:val="00540B6B"/>
    <w:rsid w:val="00541E82"/>
    <w:rsid w:val="00542027"/>
    <w:rsid w:val="00542649"/>
    <w:rsid w:val="00545C2E"/>
    <w:rsid w:val="00547B21"/>
    <w:rsid w:val="00550019"/>
    <w:rsid w:val="00550A3E"/>
    <w:rsid w:val="0055293F"/>
    <w:rsid w:val="00553527"/>
    <w:rsid w:val="00555B76"/>
    <w:rsid w:val="00557CE8"/>
    <w:rsid w:val="00560AA1"/>
    <w:rsid w:val="00561E94"/>
    <w:rsid w:val="005639AD"/>
    <w:rsid w:val="00564A9B"/>
    <w:rsid w:val="00567092"/>
    <w:rsid w:val="005703EC"/>
    <w:rsid w:val="00573B55"/>
    <w:rsid w:val="00574857"/>
    <w:rsid w:val="00577E26"/>
    <w:rsid w:val="00582232"/>
    <w:rsid w:val="005834FC"/>
    <w:rsid w:val="0058390F"/>
    <w:rsid w:val="00584F3D"/>
    <w:rsid w:val="0059098C"/>
    <w:rsid w:val="0059642B"/>
    <w:rsid w:val="00597811"/>
    <w:rsid w:val="005A177A"/>
    <w:rsid w:val="005A3D14"/>
    <w:rsid w:val="005A6487"/>
    <w:rsid w:val="005B4E54"/>
    <w:rsid w:val="005B5A5F"/>
    <w:rsid w:val="005B6094"/>
    <w:rsid w:val="005B6816"/>
    <w:rsid w:val="005B6B15"/>
    <w:rsid w:val="005B7DB2"/>
    <w:rsid w:val="005C280E"/>
    <w:rsid w:val="005C2E29"/>
    <w:rsid w:val="005C5894"/>
    <w:rsid w:val="005C608D"/>
    <w:rsid w:val="005C6DB7"/>
    <w:rsid w:val="005D2660"/>
    <w:rsid w:val="005D37F7"/>
    <w:rsid w:val="005D3C92"/>
    <w:rsid w:val="005D4BC5"/>
    <w:rsid w:val="005D695D"/>
    <w:rsid w:val="005E0332"/>
    <w:rsid w:val="005E2A3B"/>
    <w:rsid w:val="005E3212"/>
    <w:rsid w:val="005E3BAE"/>
    <w:rsid w:val="005E3BD4"/>
    <w:rsid w:val="005E4AA8"/>
    <w:rsid w:val="005E54BC"/>
    <w:rsid w:val="005E7AB9"/>
    <w:rsid w:val="005E7DC7"/>
    <w:rsid w:val="005F07A8"/>
    <w:rsid w:val="005F1710"/>
    <w:rsid w:val="005F2403"/>
    <w:rsid w:val="005F3570"/>
    <w:rsid w:val="005F5E98"/>
    <w:rsid w:val="005F7C13"/>
    <w:rsid w:val="00600070"/>
    <w:rsid w:val="00600A15"/>
    <w:rsid w:val="006022A0"/>
    <w:rsid w:val="00603568"/>
    <w:rsid w:val="00604726"/>
    <w:rsid w:val="00604B1F"/>
    <w:rsid w:val="00606D52"/>
    <w:rsid w:val="006123EF"/>
    <w:rsid w:val="00615331"/>
    <w:rsid w:val="00617F41"/>
    <w:rsid w:val="00621B15"/>
    <w:rsid w:val="00621B5A"/>
    <w:rsid w:val="006232BE"/>
    <w:rsid w:val="00623EB0"/>
    <w:rsid w:val="006262B0"/>
    <w:rsid w:val="00630FC4"/>
    <w:rsid w:val="00632F0E"/>
    <w:rsid w:val="00632F41"/>
    <w:rsid w:val="006330B8"/>
    <w:rsid w:val="00634740"/>
    <w:rsid w:val="00635F3E"/>
    <w:rsid w:val="006440CA"/>
    <w:rsid w:val="00644F68"/>
    <w:rsid w:val="00645423"/>
    <w:rsid w:val="00646C22"/>
    <w:rsid w:val="006501F7"/>
    <w:rsid w:val="00653921"/>
    <w:rsid w:val="00653AA4"/>
    <w:rsid w:val="006651BB"/>
    <w:rsid w:val="0066556C"/>
    <w:rsid w:val="00665AA7"/>
    <w:rsid w:val="00665AEE"/>
    <w:rsid w:val="00672B96"/>
    <w:rsid w:val="00673D80"/>
    <w:rsid w:val="00682987"/>
    <w:rsid w:val="00686082"/>
    <w:rsid w:val="00687517"/>
    <w:rsid w:val="0068792D"/>
    <w:rsid w:val="00691E2E"/>
    <w:rsid w:val="00693E49"/>
    <w:rsid w:val="0069659E"/>
    <w:rsid w:val="00697B8A"/>
    <w:rsid w:val="006A17C0"/>
    <w:rsid w:val="006A2720"/>
    <w:rsid w:val="006A36E6"/>
    <w:rsid w:val="006A6E9F"/>
    <w:rsid w:val="006B0883"/>
    <w:rsid w:val="006B38F9"/>
    <w:rsid w:val="006C2AAD"/>
    <w:rsid w:val="006C32C0"/>
    <w:rsid w:val="006C3AD4"/>
    <w:rsid w:val="006C43C6"/>
    <w:rsid w:val="006C586F"/>
    <w:rsid w:val="006C5DB9"/>
    <w:rsid w:val="006D1616"/>
    <w:rsid w:val="006D189A"/>
    <w:rsid w:val="006D35BB"/>
    <w:rsid w:val="006D41FB"/>
    <w:rsid w:val="006D4B48"/>
    <w:rsid w:val="006D4D47"/>
    <w:rsid w:val="006D64E3"/>
    <w:rsid w:val="006E03EA"/>
    <w:rsid w:val="006E6978"/>
    <w:rsid w:val="006E7512"/>
    <w:rsid w:val="006F0555"/>
    <w:rsid w:val="006F0D98"/>
    <w:rsid w:val="006F1E52"/>
    <w:rsid w:val="006F600B"/>
    <w:rsid w:val="006F6953"/>
    <w:rsid w:val="006F7519"/>
    <w:rsid w:val="0070263C"/>
    <w:rsid w:val="00702E9D"/>
    <w:rsid w:val="00703AA1"/>
    <w:rsid w:val="0070423C"/>
    <w:rsid w:val="007044FC"/>
    <w:rsid w:val="00706067"/>
    <w:rsid w:val="00707AA9"/>
    <w:rsid w:val="00711490"/>
    <w:rsid w:val="00711ED2"/>
    <w:rsid w:val="007125EC"/>
    <w:rsid w:val="00712672"/>
    <w:rsid w:val="007135A9"/>
    <w:rsid w:val="00713DF3"/>
    <w:rsid w:val="00714F0D"/>
    <w:rsid w:val="0071597A"/>
    <w:rsid w:val="00720516"/>
    <w:rsid w:val="007209B5"/>
    <w:rsid w:val="00722540"/>
    <w:rsid w:val="007231D0"/>
    <w:rsid w:val="00725020"/>
    <w:rsid w:val="00725C36"/>
    <w:rsid w:val="00726E97"/>
    <w:rsid w:val="00726EF8"/>
    <w:rsid w:val="00732D6B"/>
    <w:rsid w:val="00740C3E"/>
    <w:rsid w:val="00740FDE"/>
    <w:rsid w:val="0074111A"/>
    <w:rsid w:val="0074314E"/>
    <w:rsid w:val="0074362F"/>
    <w:rsid w:val="0075517A"/>
    <w:rsid w:val="0075595B"/>
    <w:rsid w:val="007654B2"/>
    <w:rsid w:val="00766798"/>
    <w:rsid w:val="00772E64"/>
    <w:rsid w:val="007732E3"/>
    <w:rsid w:val="00773DAA"/>
    <w:rsid w:val="007747D3"/>
    <w:rsid w:val="00774851"/>
    <w:rsid w:val="00775064"/>
    <w:rsid w:val="0078181D"/>
    <w:rsid w:val="0078189D"/>
    <w:rsid w:val="007838C1"/>
    <w:rsid w:val="00785F1C"/>
    <w:rsid w:val="00792AC3"/>
    <w:rsid w:val="00794F93"/>
    <w:rsid w:val="00796287"/>
    <w:rsid w:val="007A23A3"/>
    <w:rsid w:val="007A5195"/>
    <w:rsid w:val="007A6308"/>
    <w:rsid w:val="007A7336"/>
    <w:rsid w:val="007B0C02"/>
    <w:rsid w:val="007B3BFB"/>
    <w:rsid w:val="007B455A"/>
    <w:rsid w:val="007B78D6"/>
    <w:rsid w:val="007C1091"/>
    <w:rsid w:val="007C22FF"/>
    <w:rsid w:val="007C2FE7"/>
    <w:rsid w:val="007C42D0"/>
    <w:rsid w:val="007C5523"/>
    <w:rsid w:val="007C5B21"/>
    <w:rsid w:val="007C653A"/>
    <w:rsid w:val="007C6BDD"/>
    <w:rsid w:val="007D5289"/>
    <w:rsid w:val="007D5C9F"/>
    <w:rsid w:val="007D6574"/>
    <w:rsid w:val="007D74A1"/>
    <w:rsid w:val="007E4111"/>
    <w:rsid w:val="007E509B"/>
    <w:rsid w:val="007E5322"/>
    <w:rsid w:val="007E78E1"/>
    <w:rsid w:val="007E7C3C"/>
    <w:rsid w:val="007F0169"/>
    <w:rsid w:val="007F0831"/>
    <w:rsid w:val="007F189A"/>
    <w:rsid w:val="007F3A8C"/>
    <w:rsid w:val="00806A87"/>
    <w:rsid w:val="00807C45"/>
    <w:rsid w:val="00811E3B"/>
    <w:rsid w:val="008120C6"/>
    <w:rsid w:val="00813D75"/>
    <w:rsid w:val="00814B3E"/>
    <w:rsid w:val="008150BD"/>
    <w:rsid w:val="008162E9"/>
    <w:rsid w:val="008174C2"/>
    <w:rsid w:val="008204B0"/>
    <w:rsid w:val="00821294"/>
    <w:rsid w:val="00822C76"/>
    <w:rsid w:val="00823625"/>
    <w:rsid w:val="00826CCC"/>
    <w:rsid w:val="008322F0"/>
    <w:rsid w:val="00833112"/>
    <w:rsid w:val="00833AE0"/>
    <w:rsid w:val="008416FE"/>
    <w:rsid w:val="00841D9D"/>
    <w:rsid w:val="00842913"/>
    <w:rsid w:val="00843AF5"/>
    <w:rsid w:val="00844B79"/>
    <w:rsid w:val="00844DF3"/>
    <w:rsid w:val="00847E29"/>
    <w:rsid w:val="0085162F"/>
    <w:rsid w:val="00852A97"/>
    <w:rsid w:val="008530E1"/>
    <w:rsid w:val="00853DA5"/>
    <w:rsid w:val="008543B3"/>
    <w:rsid w:val="00860D9A"/>
    <w:rsid w:val="0086150A"/>
    <w:rsid w:val="00870D38"/>
    <w:rsid w:val="00870E1A"/>
    <w:rsid w:val="008726FB"/>
    <w:rsid w:val="0087464D"/>
    <w:rsid w:val="0087553E"/>
    <w:rsid w:val="008819B2"/>
    <w:rsid w:val="008837BA"/>
    <w:rsid w:val="00883FAD"/>
    <w:rsid w:val="008846A2"/>
    <w:rsid w:val="008865C0"/>
    <w:rsid w:val="00886B63"/>
    <w:rsid w:val="00886F2E"/>
    <w:rsid w:val="0088738E"/>
    <w:rsid w:val="00887FA4"/>
    <w:rsid w:val="00890020"/>
    <w:rsid w:val="00891D02"/>
    <w:rsid w:val="008926BB"/>
    <w:rsid w:val="00893EEC"/>
    <w:rsid w:val="0089594B"/>
    <w:rsid w:val="00896612"/>
    <w:rsid w:val="008967F6"/>
    <w:rsid w:val="00896DE2"/>
    <w:rsid w:val="008A1351"/>
    <w:rsid w:val="008A3E0C"/>
    <w:rsid w:val="008A475B"/>
    <w:rsid w:val="008A6FCC"/>
    <w:rsid w:val="008B1510"/>
    <w:rsid w:val="008B19C5"/>
    <w:rsid w:val="008B413E"/>
    <w:rsid w:val="008B626A"/>
    <w:rsid w:val="008C0C0F"/>
    <w:rsid w:val="008C1D19"/>
    <w:rsid w:val="008C3481"/>
    <w:rsid w:val="008C6401"/>
    <w:rsid w:val="008D07CF"/>
    <w:rsid w:val="008D1353"/>
    <w:rsid w:val="008D1A68"/>
    <w:rsid w:val="008D63AA"/>
    <w:rsid w:val="008D76CF"/>
    <w:rsid w:val="008E1196"/>
    <w:rsid w:val="008F0BF4"/>
    <w:rsid w:val="008F0DD0"/>
    <w:rsid w:val="008F22A5"/>
    <w:rsid w:val="008F25FA"/>
    <w:rsid w:val="008F36A6"/>
    <w:rsid w:val="008F394E"/>
    <w:rsid w:val="008F53E4"/>
    <w:rsid w:val="008F63F6"/>
    <w:rsid w:val="008F6659"/>
    <w:rsid w:val="009005FA"/>
    <w:rsid w:val="00902E27"/>
    <w:rsid w:val="0090307E"/>
    <w:rsid w:val="009064B2"/>
    <w:rsid w:val="00907AC8"/>
    <w:rsid w:val="009121B2"/>
    <w:rsid w:val="00912D73"/>
    <w:rsid w:val="00913F18"/>
    <w:rsid w:val="00916BB0"/>
    <w:rsid w:val="00917D37"/>
    <w:rsid w:val="009241CC"/>
    <w:rsid w:val="009258CE"/>
    <w:rsid w:val="00925F3C"/>
    <w:rsid w:val="00927394"/>
    <w:rsid w:val="0093121E"/>
    <w:rsid w:val="00931D07"/>
    <w:rsid w:val="009325F6"/>
    <w:rsid w:val="009337CF"/>
    <w:rsid w:val="009340E0"/>
    <w:rsid w:val="009350E6"/>
    <w:rsid w:val="00937951"/>
    <w:rsid w:val="00945B97"/>
    <w:rsid w:val="009468F8"/>
    <w:rsid w:val="00946F11"/>
    <w:rsid w:val="00954620"/>
    <w:rsid w:val="009566FC"/>
    <w:rsid w:val="00957BFD"/>
    <w:rsid w:val="009604BC"/>
    <w:rsid w:val="0096211A"/>
    <w:rsid w:val="00962343"/>
    <w:rsid w:val="00964A27"/>
    <w:rsid w:val="00965F94"/>
    <w:rsid w:val="0097354E"/>
    <w:rsid w:val="00974979"/>
    <w:rsid w:val="00975470"/>
    <w:rsid w:val="00975488"/>
    <w:rsid w:val="00976AB2"/>
    <w:rsid w:val="009819D5"/>
    <w:rsid w:val="00982AD6"/>
    <w:rsid w:val="00985FB3"/>
    <w:rsid w:val="009869A8"/>
    <w:rsid w:val="00987017"/>
    <w:rsid w:val="00987DD6"/>
    <w:rsid w:val="00987E8A"/>
    <w:rsid w:val="00991478"/>
    <w:rsid w:val="009919C9"/>
    <w:rsid w:val="009919CB"/>
    <w:rsid w:val="00995FA9"/>
    <w:rsid w:val="00997373"/>
    <w:rsid w:val="009A04C3"/>
    <w:rsid w:val="009A29E4"/>
    <w:rsid w:val="009A2EB0"/>
    <w:rsid w:val="009A3DB9"/>
    <w:rsid w:val="009A4878"/>
    <w:rsid w:val="009A4B27"/>
    <w:rsid w:val="009A6000"/>
    <w:rsid w:val="009A7BA8"/>
    <w:rsid w:val="009B1738"/>
    <w:rsid w:val="009B2ED5"/>
    <w:rsid w:val="009B5194"/>
    <w:rsid w:val="009B5DCB"/>
    <w:rsid w:val="009B73BE"/>
    <w:rsid w:val="009B7551"/>
    <w:rsid w:val="009B76BD"/>
    <w:rsid w:val="009B7E14"/>
    <w:rsid w:val="009C0932"/>
    <w:rsid w:val="009C1ABA"/>
    <w:rsid w:val="009C2310"/>
    <w:rsid w:val="009C793E"/>
    <w:rsid w:val="009D0F83"/>
    <w:rsid w:val="009D3FD5"/>
    <w:rsid w:val="009D5378"/>
    <w:rsid w:val="009D60FF"/>
    <w:rsid w:val="009D61CE"/>
    <w:rsid w:val="009D6859"/>
    <w:rsid w:val="009E225B"/>
    <w:rsid w:val="009E494B"/>
    <w:rsid w:val="009E5B55"/>
    <w:rsid w:val="009E683E"/>
    <w:rsid w:val="009F1680"/>
    <w:rsid w:val="009F58F0"/>
    <w:rsid w:val="00A01021"/>
    <w:rsid w:val="00A04062"/>
    <w:rsid w:val="00A05EC3"/>
    <w:rsid w:val="00A0608F"/>
    <w:rsid w:val="00A10724"/>
    <w:rsid w:val="00A11E1B"/>
    <w:rsid w:val="00A143BB"/>
    <w:rsid w:val="00A1457A"/>
    <w:rsid w:val="00A16673"/>
    <w:rsid w:val="00A26B2F"/>
    <w:rsid w:val="00A27D7C"/>
    <w:rsid w:val="00A33C01"/>
    <w:rsid w:val="00A34E60"/>
    <w:rsid w:val="00A356DE"/>
    <w:rsid w:val="00A37BD0"/>
    <w:rsid w:val="00A422B3"/>
    <w:rsid w:val="00A4380E"/>
    <w:rsid w:val="00A468E9"/>
    <w:rsid w:val="00A46E15"/>
    <w:rsid w:val="00A5054A"/>
    <w:rsid w:val="00A506AC"/>
    <w:rsid w:val="00A53AA1"/>
    <w:rsid w:val="00A53FB5"/>
    <w:rsid w:val="00A55DC1"/>
    <w:rsid w:val="00A56C7C"/>
    <w:rsid w:val="00A56D56"/>
    <w:rsid w:val="00A62147"/>
    <w:rsid w:val="00A63159"/>
    <w:rsid w:val="00A631CA"/>
    <w:rsid w:val="00A64116"/>
    <w:rsid w:val="00A648CA"/>
    <w:rsid w:val="00A64F76"/>
    <w:rsid w:val="00A65B22"/>
    <w:rsid w:val="00A66253"/>
    <w:rsid w:val="00A66B20"/>
    <w:rsid w:val="00A67B54"/>
    <w:rsid w:val="00A70DEB"/>
    <w:rsid w:val="00A71419"/>
    <w:rsid w:val="00A7560F"/>
    <w:rsid w:val="00A75933"/>
    <w:rsid w:val="00A77155"/>
    <w:rsid w:val="00A843D7"/>
    <w:rsid w:val="00A857FF"/>
    <w:rsid w:val="00A875F8"/>
    <w:rsid w:val="00A87A72"/>
    <w:rsid w:val="00A90621"/>
    <w:rsid w:val="00A931BD"/>
    <w:rsid w:val="00A9408F"/>
    <w:rsid w:val="00A94A68"/>
    <w:rsid w:val="00A9679F"/>
    <w:rsid w:val="00A979E0"/>
    <w:rsid w:val="00AA0980"/>
    <w:rsid w:val="00AA0D2F"/>
    <w:rsid w:val="00AA1C6D"/>
    <w:rsid w:val="00AA4366"/>
    <w:rsid w:val="00AA4C3C"/>
    <w:rsid w:val="00AA50FB"/>
    <w:rsid w:val="00AA57EC"/>
    <w:rsid w:val="00AA66D7"/>
    <w:rsid w:val="00AA727D"/>
    <w:rsid w:val="00AB3A31"/>
    <w:rsid w:val="00AB65BD"/>
    <w:rsid w:val="00AB67DF"/>
    <w:rsid w:val="00AC027F"/>
    <w:rsid w:val="00AC1B49"/>
    <w:rsid w:val="00AC3E72"/>
    <w:rsid w:val="00AC4288"/>
    <w:rsid w:val="00AC62A5"/>
    <w:rsid w:val="00AD0545"/>
    <w:rsid w:val="00AD0F37"/>
    <w:rsid w:val="00AD20DA"/>
    <w:rsid w:val="00AD227B"/>
    <w:rsid w:val="00AD2D3A"/>
    <w:rsid w:val="00AD58CF"/>
    <w:rsid w:val="00AE03E1"/>
    <w:rsid w:val="00AE2132"/>
    <w:rsid w:val="00AE27BE"/>
    <w:rsid w:val="00AE30A8"/>
    <w:rsid w:val="00AE4B3B"/>
    <w:rsid w:val="00AE63B0"/>
    <w:rsid w:val="00AF29CC"/>
    <w:rsid w:val="00B0070C"/>
    <w:rsid w:val="00B01386"/>
    <w:rsid w:val="00B02C0F"/>
    <w:rsid w:val="00B02F77"/>
    <w:rsid w:val="00B05910"/>
    <w:rsid w:val="00B06F47"/>
    <w:rsid w:val="00B10ED5"/>
    <w:rsid w:val="00B12C25"/>
    <w:rsid w:val="00B1344F"/>
    <w:rsid w:val="00B1494D"/>
    <w:rsid w:val="00B1582C"/>
    <w:rsid w:val="00B2172E"/>
    <w:rsid w:val="00B21C6A"/>
    <w:rsid w:val="00B26510"/>
    <w:rsid w:val="00B266B3"/>
    <w:rsid w:val="00B27E7C"/>
    <w:rsid w:val="00B3486F"/>
    <w:rsid w:val="00B3498E"/>
    <w:rsid w:val="00B35464"/>
    <w:rsid w:val="00B356FD"/>
    <w:rsid w:val="00B37301"/>
    <w:rsid w:val="00B41B37"/>
    <w:rsid w:val="00B44C7A"/>
    <w:rsid w:val="00B45BAE"/>
    <w:rsid w:val="00B46451"/>
    <w:rsid w:val="00B5019A"/>
    <w:rsid w:val="00B507DB"/>
    <w:rsid w:val="00B5259E"/>
    <w:rsid w:val="00B54458"/>
    <w:rsid w:val="00B54E8B"/>
    <w:rsid w:val="00B60916"/>
    <w:rsid w:val="00B627BB"/>
    <w:rsid w:val="00B64822"/>
    <w:rsid w:val="00B668FE"/>
    <w:rsid w:val="00B676A8"/>
    <w:rsid w:val="00B67BEA"/>
    <w:rsid w:val="00B70A10"/>
    <w:rsid w:val="00B722F5"/>
    <w:rsid w:val="00B72381"/>
    <w:rsid w:val="00B75D97"/>
    <w:rsid w:val="00B75FA5"/>
    <w:rsid w:val="00B82C0B"/>
    <w:rsid w:val="00B82C34"/>
    <w:rsid w:val="00B82EC3"/>
    <w:rsid w:val="00B84383"/>
    <w:rsid w:val="00B86710"/>
    <w:rsid w:val="00B9045F"/>
    <w:rsid w:val="00B91C88"/>
    <w:rsid w:val="00B9513B"/>
    <w:rsid w:val="00B9690E"/>
    <w:rsid w:val="00BA021A"/>
    <w:rsid w:val="00BA14EF"/>
    <w:rsid w:val="00BA26F1"/>
    <w:rsid w:val="00BA34BE"/>
    <w:rsid w:val="00BA6D77"/>
    <w:rsid w:val="00BA7A4A"/>
    <w:rsid w:val="00BB06BF"/>
    <w:rsid w:val="00BB14E2"/>
    <w:rsid w:val="00BB468B"/>
    <w:rsid w:val="00BB5BCE"/>
    <w:rsid w:val="00BB5CDC"/>
    <w:rsid w:val="00BC093C"/>
    <w:rsid w:val="00BC70DD"/>
    <w:rsid w:val="00BC7AAD"/>
    <w:rsid w:val="00BD26B7"/>
    <w:rsid w:val="00BD3941"/>
    <w:rsid w:val="00BD4315"/>
    <w:rsid w:val="00BD72B0"/>
    <w:rsid w:val="00BD7EBD"/>
    <w:rsid w:val="00BE2D91"/>
    <w:rsid w:val="00BE328F"/>
    <w:rsid w:val="00BE5033"/>
    <w:rsid w:val="00BF1E68"/>
    <w:rsid w:val="00BF2BA3"/>
    <w:rsid w:val="00C0000B"/>
    <w:rsid w:val="00C00D9C"/>
    <w:rsid w:val="00C01579"/>
    <w:rsid w:val="00C03824"/>
    <w:rsid w:val="00C103CD"/>
    <w:rsid w:val="00C104F2"/>
    <w:rsid w:val="00C11EFB"/>
    <w:rsid w:val="00C1216B"/>
    <w:rsid w:val="00C127B0"/>
    <w:rsid w:val="00C1324A"/>
    <w:rsid w:val="00C1435D"/>
    <w:rsid w:val="00C17327"/>
    <w:rsid w:val="00C17A46"/>
    <w:rsid w:val="00C215B4"/>
    <w:rsid w:val="00C25A11"/>
    <w:rsid w:val="00C30C8C"/>
    <w:rsid w:val="00C362CC"/>
    <w:rsid w:val="00C414BD"/>
    <w:rsid w:val="00C41AB6"/>
    <w:rsid w:val="00C4317E"/>
    <w:rsid w:val="00C431B2"/>
    <w:rsid w:val="00C47504"/>
    <w:rsid w:val="00C476ED"/>
    <w:rsid w:val="00C47AE8"/>
    <w:rsid w:val="00C503BB"/>
    <w:rsid w:val="00C5067D"/>
    <w:rsid w:val="00C61327"/>
    <w:rsid w:val="00C6398B"/>
    <w:rsid w:val="00C63EF2"/>
    <w:rsid w:val="00C7007B"/>
    <w:rsid w:val="00C70AB1"/>
    <w:rsid w:val="00C7351F"/>
    <w:rsid w:val="00C73EE6"/>
    <w:rsid w:val="00C7494B"/>
    <w:rsid w:val="00C761EB"/>
    <w:rsid w:val="00C80B4E"/>
    <w:rsid w:val="00C81A44"/>
    <w:rsid w:val="00C8350A"/>
    <w:rsid w:val="00C84785"/>
    <w:rsid w:val="00C851E9"/>
    <w:rsid w:val="00C85E7A"/>
    <w:rsid w:val="00C87CF7"/>
    <w:rsid w:val="00C90D0A"/>
    <w:rsid w:val="00C93016"/>
    <w:rsid w:val="00C9309E"/>
    <w:rsid w:val="00C93B62"/>
    <w:rsid w:val="00C93E84"/>
    <w:rsid w:val="00C94172"/>
    <w:rsid w:val="00C962E0"/>
    <w:rsid w:val="00CA0FA4"/>
    <w:rsid w:val="00CA1033"/>
    <w:rsid w:val="00CA5BDC"/>
    <w:rsid w:val="00CA645A"/>
    <w:rsid w:val="00CA72B2"/>
    <w:rsid w:val="00CB2617"/>
    <w:rsid w:val="00CB755C"/>
    <w:rsid w:val="00CC02A0"/>
    <w:rsid w:val="00CC784A"/>
    <w:rsid w:val="00CD1A79"/>
    <w:rsid w:val="00CD2CA5"/>
    <w:rsid w:val="00CD3C01"/>
    <w:rsid w:val="00CE10DB"/>
    <w:rsid w:val="00CE2E1B"/>
    <w:rsid w:val="00CE3244"/>
    <w:rsid w:val="00CE41BD"/>
    <w:rsid w:val="00CE43B0"/>
    <w:rsid w:val="00CE4EB2"/>
    <w:rsid w:val="00CE5074"/>
    <w:rsid w:val="00CE59B0"/>
    <w:rsid w:val="00CE5B81"/>
    <w:rsid w:val="00CE6709"/>
    <w:rsid w:val="00CF0B0E"/>
    <w:rsid w:val="00CF2208"/>
    <w:rsid w:val="00CF28EA"/>
    <w:rsid w:val="00CF5BD5"/>
    <w:rsid w:val="00CF5E80"/>
    <w:rsid w:val="00D00083"/>
    <w:rsid w:val="00D03777"/>
    <w:rsid w:val="00D04DF4"/>
    <w:rsid w:val="00D1067C"/>
    <w:rsid w:val="00D1083B"/>
    <w:rsid w:val="00D109CE"/>
    <w:rsid w:val="00D1341E"/>
    <w:rsid w:val="00D16C4D"/>
    <w:rsid w:val="00D16E36"/>
    <w:rsid w:val="00D20AE3"/>
    <w:rsid w:val="00D234FD"/>
    <w:rsid w:val="00D24D9F"/>
    <w:rsid w:val="00D252BF"/>
    <w:rsid w:val="00D2614B"/>
    <w:rsid w:val="00D26BE4"/>
    <w:rsid w:val="00D32857"/>
    <w:rsid w:val="00D33916"/>
    <w:rsid w:val="00D34D02"/>
    <w:rsid w:val="00D37291"/>
    <w:rsid w:val="00D42BDE"/>
    <w:rsid w:val="00D43502"/>
    <w:rsid w:val="00D43C81"/>
    <w:rsid w:val="00D45DD1"/>
    <w:rsid w:val="00D46A40"/>
    <w:rsid w:val="00D5021A"/>
    <w:rsid w:val="00D5186F"/>
    <w:rsid w:val="00D52931"/>
    <w:rsid w:val="00D535C9"/>
    <w:rsid w:val="00D54858"/>
    <w:rsid w:val="00D548D5"/>
    <w:rsid w:val="00D5758A"/>
    <w:rsid w:val="00D579EB"/>
    <w:rsid w:val="00D649F2"/>
    <w:rsid w:val="00D65233"/>
    <w:rsid w:val="00D654DD"/>
    <w:rsid w:val="00D7060C"/>
    <w:rsid w:val="00D70EEE"/>
    <w:rsid w:val="00D71116"/>
    <w:rsid w:val="00D73686"/>
    <w:rsid w:val="00D73F14"/>
    <w:rsid w:val="00D74609"/>
    <w:rsid w:val="00D83E62"/>
    <w:rsid w:val="00D861AD"/>
    <w:rsid w:val="00D86ED9"/>
    <w:rsid w:val="00D912C8"/>
    <w:rsid w:val="00D92E87"/>
    <w:rsid w:val="00D96F66"/>
    <w:rsid w:val="00D97CDD"/>
    <w:rsid w:val="00DA13E9"/>
    <w:rsid w:val="00DA1F96"/>
    <w:rsid w:val="00DA23F4"/>
    <w:rsid w:val="00DA3F91"/>
    <w:rsid w:val="00DA64B7"/>
    <w:rsid w:val="00DB2635"/>
    <w:rsid w:val="00DB318B"/>
    <w:rsid w:val="00DB5D45"/>
    <w:rsid w:val="00DC1518"/>
    <w:rsid w:val="00DC3BD9"/>
    <w:rsid w:val="00DC527B"/>
    <w:rsid w:val="00DD1389"/>
    <w:rsid w:val="00DD18CA"/>
    <w:rsid w:val="00DD627A"/>
    <w:rsid w:val="00DD6D06"/>
    <w:rsid w:val="00DD74C5"/>
    <w:rsid w:val="00DE111D"/>
    <w:rsid w:val="00DE3269"/>
    <w:rsid w:val="00DE5DB5"/>
    <w:rsid w:val="00DE7130"/>
    <w:rsid w:val="00DF0320"/>
    <w:rsid w:val="00DF2276"/>
    <w:rsid w:val="00DF287E"/>
    <w:rsid w:val="00E03E69"/>
    <w:rsid w:val="00E0654A"/>
    <w:rsid w:val="00E07661"/>
    <w:rsid w:val="00E1091F"/>
    <w:rsid w:val="00E1165A"/>
    <w:rsid w:val="00E12230"/>
    <w:rsid w:val="00E123A3"/>
    <w:rsid w:val="00E15143"/>
    <w:rsid w:val="00E20102"/>
    <w:rsid w:val="00E22B5B"/>
    <w:rsid w:val="00E30A75"/>
    <w:rsid w:val="00E36696"/>
    <w:rsid w:val="00E36F61"/>
    <w:rsid w:val="00E401C5"/>
    <w:rsid w:val="00E40992"/>
    <w:rsid w:val="00E455E0"/>
    <w:rsid w:val="00E4762C"/>
    <w:rsid w:val="00E47AD7"/>
    <w:rsid w:val="00E502BE"/>
    <w:rsid w:val="00E506D1"/>
    <w:rsid w:val="00E5719A"/>
    <w:rsid w:val="00E572D8"/>
    <w:rsid w:val="00E578D5"/>
    <w:rsid w:val="00E6005C"/>
    <w:rsid w:val="00E60E29"/>
    <w:rsid w:val="00E612D8"/>
    <w:rsid w:val="00E62BA7"/>
    <w:rsid w:val="00E66F01"/>
    <w:rsid w:val="00E671FD"/>
    <w:rsid w:val="00E675DE"/>
    <w:rsid w:val="00E709C0"/>
    <w:rsid w:val="00E73778"/>
    <w:rsid w:val="00E86D88"/>
    <w:rsid w:val="00E95ACC"/>
    <w:rsid w:val="00EA0A58"/>
    <w:rsid w:val="00EA11B7"/>
    <w:rsid w:val="00EA2D64"/>
    <w:rsid w:val="00EA3832"/>
    <w:rsid w:val="00EA75D3"/>
    <w:rsid w:val="00EB11F4"/>
    <w:rsid w:val="00EB2806"/>
    <w:rsid w:val="00EB33BD"/>
    <w:rsid w:val="00EB3407"/>
    <w:rsid w:val="00EB4CD4"/>
    <w:rsid w:val="00EB6CA0"/>
    <w:rsid w:val="00EC0D19"/>
    <w:rsid w:val="00EC3469"/>
    <w:rsid w:val="00EC47FA"/>
    <w:rsid w:val="00EC5B1D"/>
    <w:rsid w:val="00EC5D09"/>
    <w:rsid w:val="00EC768B"/>
    <w:rsid w:val="00EE0DAD"/>
    <w:rsid w:val="00EE3480"/>
    <w:rsid w:val="00EE467B"/>
    <w:rsid w:val="00EE677B"/>
    <w:rsid w:val="00EF07DC"/>
    <w:rsid w:val="00EF2174"/>
    <w:rsid w:val="00EF2CB2"/>
    <w:rsid w:val="00EF48DC"/>
    <w:rsid w:val="00EF6043"/>
    <w:rsid w:val="00EF7051"/>
    <w:rsid w:val="00EF7950"/>
    <w:rsid w:val="00F00CD7"/>
    <w:rsid w:val="00F04737"/>
    <w:rsid w:val="00F115AF"/>
    <w:rsid w:val="00F1192D"/>
    <w:rsid w:val="00F13A2F"/>
    <w:rsid w:val="00F166C6"/>
    <w:rsid w:val="00F17796"/>
    <w:rsid w:val="00F21267"/>
    <w:rsid w:val="00F2442F"/>
    <w:rsid w:val="00F246C8"/>
    <w:rsid w:val="00F24E5E"/>
    <w:rsid w:val="00F255DD"/>
    <w:rsid w:val="00F25D15"/>
    <w:rsid w:val="00F273B3"/>
    <w:rsid w:val="00F274F9"/>
    <w:rsid w:val="00F30735"/>
    <w:rsid w:val="00F30802"/>
    <w:rsid w:val="00F31C3F"/>
    <w:rsid w:val="00F33ADB"/>
    <w:rsid w:val="00F355A7"/>
    <w:rsid w:val="00F37047"/>
    <w:rsid w:val="00F37BC3"/>
    <w:rsid w:val="00F41025"/>
    <w:rsid w:val="00F433EC"/>
    <w:rsid w:val="00F43623"/>
    <w:rsid w:val="00F46688"/>
    <w:rsid w:val="00F47706"/>
    <w:rsid w:val="00F508A0"/>
    <w:rsid w:val="00F50EAE"/>
    <w:rsid w:val="00F554EA"/>
    <w:rsid w:val="00F5765A"/>
    <w:rsid w:val="00F627AC"/>
    <w:rsid w:val="00F63C56"/>
    <w:rsid w:val="00F66F70"/>
    <w:rsid w:val="00F67BC1"/>
    <w:rsid w:val="00F67C58"/>
    <w:rsid w:val="00F71786"/>
    <w:rsid w:val="00F71C5E"/>
    <w:rsid w:val="00F732A9"/>
    <w:rsid w:val="00F73A95"/>
    <w:rsid w:val="00F80D3E"/>
    <w:rsid w:val="00F82550"/>
    <w:rsid w:val="00F833D4"/>
    <w:rsid w:val="00F90A97"/>
    <w:rsid w:val="00F926CE"/>
    <w:rsid w:val="00F9387C"/>
    <w:rsid w:val="00F93A07"/>
    <w:rsid w:val="00F958BA"/>
    <w:rsid w:val="00F95E10"/>
    <w:rsid w:val="00FA2CDB"/>
    <w:rsid w:val="00FA608E"/>
    <w:rsid w:val="00FA790C"/>
    <w:rsid w:val="00FB0441"/>
    <w:rsid w:val="00FB285E"/>
    <w:rsid w:val="00FB3CDF"/>
    <w:rsid w:val="00FB451C"/>
    <w:rsid w:val="00FB4E63"/>
    <w:rsid w:val="00FB4F6C"/>
    <w:rsid w:val="00FB5113"/>
    <w:rsid w:val="00FB7BB4"/>
    <w:rsid w:val="00FC0AA3"/>
    <w:rsid w:val="00FC3389"/>
    <w:rsid w:val="00FC4050"/>
    <w:rsid w:val="00FD006F"/>
    <w:rsid w:val="00FD2A25"/>
    <w:rsid w:val="00FD3A0E"/>
    <w:rsid w:val="00FD54F1"/>
    <w:rsid w:val="00FD72B4"/>
    <w:rsid w:val="00FD7B8D"/>
    <w:rsid w:val="00FE1593"/>
    <w:rsid w:val="00FE28DD"/>
    <w:rsid w:val="00FE6C35"/>
    <w:rsid w:val="00FF1752"/>
    <w:rsid w:val="00FF422B"/>
    <w:rsid w:val="00FF4345"/>
    <w:rsid w:val="00FF515A"/>
    <w:rsid w:val="0A714732"/>
    <w:rsid w:val="0AD6238F"/>
    <w:rsid w:val="19504292"/>
    <w:rsid w:val="28B32C98"/>
    <w:rsid w:val="458D2FE4"/>
    <w:rsid w:val="4F2178B9"/>
    <w:rsid w:val="55E00753"/>
    <w:rsid w:val="55EB2CCF"/>
    <w:rsid w:val="56CD0A31"/>
    <w:rsid w:val="5FFC2EAB"/>
    <w:rsid w:val="693C5820"/>
    <w:rsid w:val="75347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9"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360" w:lineRule="auto"/>
      <w:ind w:firstLine="200" w:firstLineChars="200"/>
    </w:pPr>
    <w:rPr>
      <w:rFonts w:ascii="Times New Roman" w:hAnsi="Times New Roman" w:eastAsia="宋体" w:cstheme="minorBidi"/>
      <w:kern w:val="2"/>
      <w:sz w:val="24"/>
      <w:szCs w:val="24"/>
      <w:lang w:val="en-US" w:eastAsia="zh-CN" w:bidi="ar-SA"/>
      <w14:ligatures w14:val="standardContextual"/>
    </w:rPr>
  </w:style>
  <w:style w:type="paragraph" w:styleId="2">
    <w:name w:val="heading 1"/>
    <w:basedOn w:val="1"/>
    <w:next w:val="1"/>
    <w:link w:val="29"/>
    <w:qFormat/>
    <w:uiPriority w:val="9"/>
    <w:pPr>
      <w:keepNext/>
      <w:keepLines/>
      <w:numPr>
        <w:ilvl w:val="0"/>
        <w:numId w:val="1"/>
      </w:numPr>
      <w:spacing w:before="480" w:after="80"/>
      <w:ind w:firstLineChars="0"/>
      <w:outlineLvl w:val="0"/>
    </w:pPr>
    <w:rPr>
      <w:rFonts w:asciiTheme="majorHAnsi" w:hAnsiTheme="majorHAnsi" w:cstheme="majorBidi"/>
      <w:b/>
      <w:color w:val="000000" w:themeColor="text1"/>
      <w:sz w:val="32"/>
      <w:szCs w:val="48"/>
      <w14:textFill>
        <w14:solidFill>
          <w14:schemeClr w14:val="tx1"/>
        </w14:solidFill>
      </w14:textFill>
    </w:rPr>
  </w:style>
  <w:style w:type="paragraph" w:styleId="3">
    <w:name w:val="heading 2"/>
    <w:basedOn w:val="1"/>
    <w:next w:val="1"/>
    <w:link w:val="30"/>
    <w:unhideWhenUsed/>
    <w:qFormat/>
    <w:uiPriority w:val="9"/>
    <w:pPr>
      <w:keepNext/>
      <w:keepLines/>
      <w:numPr>
        <w:ilvl w:val="1"/>
        <w:numId w:val="1"/>
      </w:numPr>
      <w:spacing w:before="160" w:after="80"/>
      <w:ind w:firstLineChars="0"/>
      <w:outlineLvl w:val="1"/>
    </w:pPr>
    <w:rPr>
      <w:rFonts w:asciiTheme="majorHAnsi" w:hAnsiTheme="majorHAnsi" w:cstheme="majorBidi"/>
      <w:b/>
      <w:color w:val="000000" w:themeColor="text1"/>
      <w:sz w:val="28"/>
      <w:szCs w:val="40"/>
      <w14:textFill>
        <w14:solidFill>
          <w14:schemeClr w14:val="tx1"/>
        </w14:solidFill>
      </w14:textFill>
    </w:rPr>
  </w:style>
  <w:style w:type="paragraph" w:styleId="4">
    <w:name w:val="heading 3"/>
    <w:basedOn w:val="1"/>
    <w:next w:val="1"/>
    <w:link w:val="31"/>
    <w:unhideWhenUsed/>
    <w:qFormat/>
    <w:uiPriority w:val="9"/>
    <w:pPr>
      <w:keepNext/>
      <w:keepLines/>
      <w:numPr>
        <w:ilvl w:val="2"/>
        <w:numId w:val="1"/>
      </w:numPr>
      <w:spacing w:before="160" w:after="80"/>
      <w:ind w:firstLineChars="0"/>
      <w:outlineLvl w:val="2"/>
    </w:pPr>
    <w:rPr>
      <w:rFonts w:asciiTheme="majorHAnsi" w:hAnsiTheme="majorHAnsi" w:cstheme="majorBidi"/>
      <w:b/>
      <w:color w:val="000000" w:themeColor="text1"/>
      <w:sz w:val="28"/>
      <w:szCs w:val="32"/>
      <w14:textFill>
        <w14:solidFill>
          <w14:schemeClr w14:val="tx1"/>
        </w14:solidFill>
      </w14:textFill>
    </w:rPr>
  </w:style>
  <w:style w:type="paragraph" w:styleId="5">
    <w:name w:val="heading 4"/>
    <w:basedOn w:val="1"/>
    <w:next w:val="1"/>
    <w:link w:val="32"/>
    <w:unhideWhenUsed/>
    <w:qFormat/>
    <w:uiPriority w:val="9"/>
    <w:pPr>
      <w:keepNext/>
      <w:keepLines/>
      <w:numPr>
        <w:ilvl w:val="3"/>
        <w:numId w:val="1"/>
      </w:numPr>
      <w:spacing w:before="80" w:after="40"/>
      <w:ind w:left="0" w:firstLineChars="0"/>
      <w:outlineLvl w:val="3"/>
    </w:pPr>
    <w:rPr>
      <w:rFonts w:cstheme="majorBidi"/>
      <w:b/>
      <w:color w:val="000000" w:themeColor="text1"/>
      <w:sz w:val="28"/>
      <w:szCs w:val="28"/>
      <w14:textFill>
        <w14:solidFill>
          <w14:schemeClr w14:val="tx1"/>
        </w14:solidFill>
      </w14:textFill>
    </w:rPr>
  </w:style>
  <w:style w:type="paragraph" w:styleId="6">
    <w:name w:val="heading 5"/>
    <w:basedOn w:val="1"/>
    <w:next w:val="1"/>
    <w:link w:val="33"/>
    <w:unhideWhenUsed/>
    <w:qFormat/>
    <w:uiPriority w:val="9"/>
    <w:pPr>
      <w:keepNext/>
      <w:keepLines/>
      <w:numPr>
        <w:ilvl w:val="4"/>
        <w:numId w:val="1"/>
      </w:numPr>
      <w:spacing w:before="80" w:after="40"/>
      <w:ind w:firstLineChars="0"/>
      <w:outlineLvl w:val="4"/>
    </w:pPr>
    <w:rPr>
      <w:rFonts w:cstheme="majorBidi"/>
      <w:b/>
      <w:color w:val="000000" w:themeColor="text1"/>
      <w:sz w:val="28"/>
      <w14:textFill>
        <w14:solidFill>
          <w14:schemeClr w14:val="tx1"/>
        </w14:solidFill>
      </w14:textFill>
    </w:rPr>
  </w:style>
  <w:style w:type="paragraph" w:styleId="7">
    <w:name w:val="heading 6"/>
    <w:basedOn w:val="1"/>
    <w:next w:val="1"/>
    <w:link w:val="34"/>
    <w:unhideWhenUsed/>
    <w:qFormat/>
    <w:uiPriority w:val="9"/>
    <w:pPr>
      <w:keepNext/>
      <w:keepLines/>
      <w:numPr>
        <w:ilvl w:val="5"/>
        <w:numId w:val="1"/>
      </w:numPr>
      <w:spacing w:before="40"/>
      <w:ind w:firstLineChars="0"/>
      <w:outlineLvl w:val="5"/>
    </w:pPr>
    <w:rPr>
      <w:rFonts w:cstheme="majorBidi"/>
      <w:b/>
      <w:bCs/>
      <w:color w:val="000000" w:themeColor="text1"/>
      <w:sz w:val="28"/>
      <w14:textFill>
        <w14:solidFill>
          <w14:schemeClr w14:val="tx1"/>
        </w14:solidFill>
      </w14:textFill>
    </w:rPr>
  </w:style>
  <w:style w:type="paragraph" w:styleId="8">
    <w:name w:val="heading 7"/>
    <w:basedOn w:val="1"/>
    <w:next w:val="1"/>
    <w:link w:val="35"/>
    <w:unhideWhenUsed/>
    <w:qFormat/>
    <w:uiPriority w:val="9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6"/>
    <w:unhideWhenUsed/>
    <w:qFormat/>
    <w:uiPriority w:val="0"/>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7"/>
    <w:unhideWhenUsed/>
    <w:qFormat/>
    <w:uiPriority w:val="0"/>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56"/>
    <w:qFormat/>
    <w:uiPriority w:val="99"/>
    <w:pPr>
      <w:ind w:firstLine="0" w:firstLineChars="0"/>
      <w:jc w:val="center"/>
    </w:pPr>
    <w:rPr>
      <w:rFonts w:ascii="Arial" w:hAnsi="Arial" w:eastAsia="黑体" w:cs="Times New Roman"/>
      <w:b/>
      <w:sz w:val="20"/>
      <w:szCs w:val="20"/>
      <w:lang w:val="zh-CN"/>
      <w14:ligatures w14:val="none"/>
    </w:rPr>
  </w:style>
  <w:style w:type="paragraph" w:styleId="12">
    <w:name w:val="annotation text"/>
    <w:basedOn w:val="1"/>
    <w:link w:val="50"/>
    <w:qFormat/>
    <w:uiPriority w:val="99"/>
    <w:pPr>
      <w:ind w:firstLine="1040"/>
    </w:pPr>
    <w:rPr>
      <w:rFonts w:cs="Times New Roman"/>
      <w14:ligatures w14:val="none"/>
    </w:rPr>
  </w:style>
  <w:style w:type="paragraph" w:styleId="13">
    <w:name w:val="Body Text"/>
    <w:basedOn w:val="1"/>
    <w:link w:val="70"/>
    <w:semiHidden/>
    <w:unhideWhenUsed/>
    <w:qFormat/>
    <w:uiPriority w:val="99"/>
    <w:pPr>
      <w:spacing w:after="120"/>
    </w:pPr>
  </w:style>
  <w:style w:type="paragraph" w:styleId="14">
    <w:name w:val="toc 3"/>
    <w:basedOn w:val="1"/>
    <w:next w:val="1"/>
    <w:autoRedefine/>
    <w:unhideWhenUsed/>
    <w:qFormat/>
    <w:uiPriority w:val="39"/>
    <w:pPr>
      <w:widowControl/>
      <w:spacing w:after="100" w:line="259" w:lineRule="auto"/>
      <w:ind w:left="440" w:firstLine="0" w:firstLineChars="0"/>
    </w:pPr>
    <w:rPr>
      <w:rFonts w:cs="Times New Roman" w:asciiTheme="minorHAnsi" w:hAnsiTheme="minorHAnsi" w:eastAsiaTheme="minorEastAsia"/>
      <w:kern w:val="0"/>
      <w:sz w:val="22"/>
      <w:szCs w:val="22"/>
      <w14:ligatures w14:val="none"/>
    </w:rPr>
  </w:style>
  <w:style w:type="paragraph" w:styleId="15">
    <w:name w:val="footer"/>
    <w:basedOn w:val="1"/>
    <w:link w:val="48"/>
    <w:unhideWhenUsed/>
    <w:qFormat/>
    <w:uiPriority w:val="99"/>
    <w:pPr>
      <w:tabs>
        <w:tab w:val="center" w:pos="4153"/>
        <w:tab w:val="right" w:pos="8306"/>
      </w:tabs>
      <w:snapToGrid w:val="0"/>
      <w:spacing w:line="240" w:lineRule="auto"/>
    </w:pPr>
    <w:rPr>
      <w:sz w:val="18"/>
      <w:szCs w:val="18"/>
    </w:rPr>
  </w:style>
  <w:style w:type="paragraph" w:styleId="16">
    <w:name w:val="header"/>
    <w:basedOn w:val="1"/>
    <w:link w:val="47"/>
    <w:unhideWhenUsed/>
    <w:qFormat/>
    <w:uiPriority w:val="99"/>
    <w:pPr>
      <w:tabs>
        <w:tab w:val="center" w:pos="4153"/>
        <w:tab w:val="right" w:pos="8306"/>
      </w:tabs>
      <w:snapToGrid w:val="0"/>
      <w:spacing w:line="240" w:lineRule="auto"/>
      <w:jc w:val="center"/>
    </w:pPr>
    <w:rPr>
      <w:sz w:val="18"/>
      <w:szCs w:val="18"/>
    </w:rPr>
  </w:style>
  <w:style w:type="paragraph" w:styleId="17">
    <w:name w:val="toc 1"/>
    <w:basedOn w:val="1"/>
    <w:next w:val="1"/>
    <w:autoRedefine/>
    <w:unhideWhenUsed/>
    <w:qFormat/>
    <w:uiPriority w:val="39"/>
    <w:pPr>
      <w:widowControl/>
      <w:spacing w:after="100" w:line="259" w:lineRule="auto"/>
      <w:ind w:firstLine="0" w:firstLineChars="0"/>
    </w:pPr>
    <w:rPr>
      <w:rFonts w:cs="Times New Roman" w:asciiTheme="minorHAnsi" w:hAnsiTheme="minorHAnsi" w:eastAsiaTheme="minorEastAsia"/>
      <w:kern w:val="0"/>
      <w:sz w:val="22"/>
      <w:szCs w:val="22"/>
      <w14:ligatures w14:val="none"/>
    </w:rPr>
  </w:style>
  <w:style w:type="paragraph" w:styleId="18">
    <w:name w:val="Subtitle"/>
    <w:basedOn w:val="1"/>
    <w:next w:val="1"/>
    <w:link w:val="39"/>
    <w:qFormat/>
    <w:uiPriority w:val="11"/>
    <w:pPr>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footnote text"/>
    <w:basedOn w:val="1"/>
    <w:link w:val="75"/>
    <w:semiHidden/>
    <w:unhideWhenUsed/>
    <w:qFormat/>
    <w:uiPriority w:val="99"/>
    <w:pPr>
      <w:snapToGrid w:val="0"/>
    </w:pPr>
    <w:rPr>
      <w:sz w:val="18"/>
      <w:szCs w:val="18"/>
    </w:rPr>
  </w:style>
  <w:style w:type="paragraph" w:styleId="20">
    <w:name w:val="toc 2"/>
    <w:basedOn w:val="1"/>
    <w:next w:val="1"/>
    <w:autoRedefine/>
    <w:unhideWhenUsed/>
    <w:qFormat/>
    <w:uiPriority w:val="39"/>
    <w:pPr>
      <w:widowControl/>
      <w:spacing w:after="100" w:line="259" w:lineRule="auto"/>
      <w:ind w:left="220" w:firstLine="0" w:firstLineChars="0"/>
    </w:pPr>
    <w:rPr>
      <w:rFonts w:cs="Times New Roman" w:asciiTheme="minorHAnsi" w:hAnsiTheme="minorHAnsi" w:eastAsiaTheme="minorEastAsia"/>
      <w:kern w:val="0"/>
      <w:sz w:val="22"/>
      <w:szCs w:val="22"/>
      <w14:ligatures w14:val="none"/>
    </w:rPr>
  </w:style>
  <w:style w:type="paragraph" w:styleId="21">
    <w:name w:val="Title"/>
    <w:basedOn w:val="1"/>
    <w:next w:val="1"/>
    <w:link w:val="3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22">
    <w:name w:val="annotation subject"/>
    <w:basedOn w:val="12"/>
    <w:next w:val="12"/>
    <w:link w:val="71"/>
    <w:semiHidden/>
    <w:unhideWhenUsed/>
    <w:qFormat/>
    <w:uiPriority w:val="99"/>
    <w:pPr>
      <w:ind w:firstLine="200"/>
    </w:pPr>
    <w:rPr>
      <w:rFonts w:cstheme="minorBidi"/>
      <w:b/>
      <w:bCs/>
      <w14:ligatures w14:val="standardContextual"/>
    </w:rPr>
  </w:style>
  <w:style w:type="table" w:styleId="24">
    <w:name w:val="Table Grid"/>
    <w:basedOn w:val="23"/>
    <w:qFormat/>
    <w:uiPriority w:val="0"/>
    <w:pPr>
      <w:widowControl w:val="0"/>
      <w:spacing w:after="0" w:line="240" w:lineRule="auto"/>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unhideWhenUsed/>
    <w:qFormat/>
    <w:uiPriority w:val="99"/>
    <w:rPr>
      <w:color w:val="0563C1" w:themeColor="hyperlink"/>
      <w:u w:val="single"/>
      <w14:textFill>
        <w14:solidFill>
          <w14:schemeClr w14:val="hlink"/>
        </w14:solidFill>
      </w14:textFill>
    </w:rPr>
  </w:style>
  <w:style w:type="character" w:styleId="27">
    <w:name w:val="annotation reference"/>
    <w:basedOn w:val="25"/>
    <w:semiHidden/>
    <w:unhideWhenUsed/>
    <w:qFormat/>
    <w:uiPriority w:val="99"/>
    <w:rPr>
      <w:sz w:val="21"/>
      <w:szCs w:val="21"/>
    </w:rPr>
  </w:style>
  <w:style w:type="character" w:styleId="28">
    <w:name w:val="footnote reference"/>
    <w:basedOn w:val="25"/>
    <w:semiHidden/>
    <w:unhideWhenUsed/>
    <w:qFormat/>
    <w:uiPriority w:val="99"/>
    <w:rPr>
      <w:vertAlign w:val="superscript"/>
    </w:rPr>
  </w:style>
  <w:style w:type="character" w:customStyle="1" w:styleId="29">
    <w:name w:val="标题 1 字符"/>
    <w:basedOn w:val="25"/>
    <w:link w:val="2"/>
    <w:qFormat/>
    <w:uiPriority w:val="9"/>
    <w:rPr>
      <w:rFonts w:eastAsia="宋体" w:asciiTheme="majorHAnsi" w:hAnsiTheme="majorHAnsi" w:cstheme="majorBidi"/>
      <w:b/>
      <w:color w:val="000000" w:themeColor="text1"/>
      <w:sz w:val="32"/>
      <w:szCs w:val="48"/>
      <w14:textFill>
        <w14:solidFill>
          <w14:schemeClr w14:val="tx1"/>
        </w14:solidFill>
      </w14:textFill>
    </w:rPr>
  </w:style>
  <w:style w:type="character" w:customStyle="1" w:styleId="30">
    <w:name w:val="标题 2 字符"/>
    <w:basedOn w:val="25"/>
    <w:link w:val="3"/>
    <w:qFormat/>
    <w:uiPriority w:val="9"/>
    <w:rPr>
      <w:rFonts w:eastAsia="宋体" w:asciiTheme="majorHAnsi" w:hAnsiTheme="majorHAnsi" w:cstheme="majorBidi"/>
      <w:b/>
      <w:color w:val="000000" w:themeColor="text1"/>
      <w:sz w:val="28"/>
      <w:szCs w:val="40"/>
      <w14:textFill>
        <w14:solidFill>
          <w14:schemeClr w14:val="tx1"/>
        </w14:solidFill>
      </w14:textFill>
    </w:rPr>
  </w:style>
  <w:style w:type="character" w:customStyle="1" w:styleId="31">
    <w:name w:val="标题 3 字符"/>
    <w:basedOn w:val="25"/>
    <w:link w:val="4"/>
    <w:qFormat/>
    <w:uiPriority w:val="9"/>
    <w:rPr>
      <w:rFonts w:eastAsia="宋体" w:asciiTheme="majorHAnsi" w:hAnsiTheme="majorHAnsi" w:cstheme="majorBidi"/>
      <w:b/>
      <w:color w:val="000000" w:themeColor="text1"/>
      <w:sz w:val="28"/>
      <w:szCs w:val="32"/>
      <w14:textFill>
        <w14:solidFill>
          <w14:schemeClr w14:val="tx1"/>
        </w14:solidFill>
      </w14:textFill>
    </w:rPr>
  </w:style>
  <w:style w:type="character" w:customStyle="1" w:styleId="32">
    <w:name w:val="标题 4 字符"/>
    <w:basedOn w:val="25"/>
    <w:link w:val="5"/>
    <w:qFormat/>
    <w:uiPriority w:val="9"/>
    <w:rPr>
      <w:rFonts w:ascii="Times New Roman" w:hAnsi="Times New Roman" w:eastAsia="宋体" w:cstheme="majorBidi"/>
      <w:b/>
      <w:color w:val="000000" w:themeColor="text1"/>
      <w:sz w:val="28"/>
      <w:szCs w:val="28"/>
      <w14:textFill>
        <w14:solidFill>
          <w14:schemeClr w14:val="tx1"/>
        </w14:solidFill>
      </w14:textFill>
    </w:rPr>
  </w:style>
  <w:style w:type="character" w:customStyle="1" w:styleId="33">
    <w:name w:val="标题 5 字符"/>
    <w:basedOn w:val="25"/>
    <w:link w:val="6"/>
    <w:qFormat/>
    <w:uiPriority w:val="9"/>
    <w:rPr>
      <w:rFonts w:ascii="Times New Roman" w:hAnsi="Times New Roman" w:eastAsia="宋体" w:cstheme="majorBidi"/>
      <w:b/>
      <w:color w:val="000000" w:themeColor="text1"/>
      <w:sz w:val="28"/>
      <w14:textFill>
        <w14:solidFill>
          <w14:schemeClr w14:val="tx1"/>
        </w14:solidFill>
      </w14:textFill>
    </w:rPr>
  </w:style>
  <w:style w:type="character" w:customStyle="1" w:styleId="34">
    <w:name w:val="标题 6 字符"/>
    <w:basedOn w:val="25"/>
    <w:link w:val="7"/>
    <w:qFormat/>
    <w:uiPriority w:val="9"/>
    <w:rPr>
      <w:rFonts w:ascii="Times New Roman" w:hAnsi="Times New Roman" w:eastAsia="宋体" w:cstheme="majorBidi"/>
      <w:b/>
      <w:bCs/>
      <w:color w:val="000000" w:themeColor="text1"/>
      <w:sz w:val="28"/>
      <w14:textFill>
        <w14:solidFill>
          <w14:schemeClr w14:val="tx1"/>
        </w14:solidFill>
      </w14:textFill>
    </w:rPr>
  </w:style>
  <w:style w:type="character" w:customStyle="1" w:styleId="35">
    <w:name w:val="标题 7 字符"/>
    <w:basedOn w:val="2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6">
    <w:name w:val="标题 8 字符"/>
    <w:basedOn w:val="2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7">
    <w:name w:val="标题 9 字符"/>
    <w:basedOn w:val="2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8">
    <w:name w:val="标题 字符"/>
    <w:basedOn w:val="25"/>
    <w:link w:val="21"/>
    <w:qFormat/>
    <w:uiPriority w:val="10"/>
    <w:rPr>
      <w:rFonts w:asciiTheme="majorHAnsi" w:hAnsiTheme="majorHAnsi" w:eastAsiaTheme="majorEastAsia" w:cstheme="majorBidi"/>
      <w:spacing w:val="-10"/>
      <w:kern w:val="28"/>
      <w:sz w:val="56"/>
      <w:szCs w:val="56"/>
    </w:rPr>
  </w:style>
  <w:style w:type="character" w:customStyle="1" w:styleId="39">
    <w:name w:val="副标题 字符"/>
    <w:basedOn w:val="25"/>
    <w:link w:val="1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0">
    <w:name w:val="Quote"/>
    <w:basedOn w:val="1"/>
    <w:next w:val="1"/>
    <w:link w:val="4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1">
    <w:name w:val="引用 字符"/>
    <w:basedOn w:val="25"/>
    <w:link w:val="40"/>
    <w:qFormat/>
    <w:uiPriority w:val="29"/>
    <w:rPr>
      <w:i/>
      <w:iCs/>
      <w:color w:val="404040" w:themeColor="text1" w:themeTint="BF"/>
      <w14:textFill>
        <w14:solidFill>
          <w14:schemeClr w14:val="tx1">
            <w14:lumMod w14:val="75000"/>
            <w14:lumOff w14:val="25000"/>
          </w14:schemeClr>
        </w14:solidFill>
      </w14:textFill>
    </w:rPr>
  </w:style>
  <w:style w:type="paragraph" w:styleId="42">
    <w:name w:val="List Paragraph"/>
    <w:basedOn w:val="1"/>
    <w:qFormat/>
    <w:uiPriority w:val="34"/>
    <w:pPr>
      <w:ind w:left="720"/>
      <w:contextualSpacing/>
    </w:pPr>
  </w:style>
  <w:style w:type="character" w:customStyle="1" w:styleId="43">
    <w:name w:val="Intense Emphasis"/>
    <w:basedOn w:val="25"/>
    <w:qFormat/>
    <w:uiPriority w:val="21"/>
    <w:rPr>
      <w:i/>
      <w:iCs/>
      <w:color w:val="2F5597" w:themeColor="accent1" w:themeShade="BF"/>
    </w:rPr>
  </w:style>
  <w:style w:type="paragraph" w:styleId="44">
    <w:name w:val="Intense Quote"/>
    <w:basedOn w:val="1"/>
    <w:next w:val="1"/>
    <w:link w:val="4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5">
    <w:name w:val="明显引用 字符"/>
    <w:basedOn w:val="25"/>
    <w:link w:val="44"/>
    <w:qFormat/>
    <w:uiPriority w:val="30"/>
    <w:rPr>
      <w:i/>
      <w:iCs/>
      <w:color w:val="2F5597" w:themeColor="accent1" w:themeShade="BF"/>
    </w:rPr>
  </w:style>
  <w:style w:type="character" w:customStyle="1" w:styleId="46">
    <w:name w:val="Intense Reference"/>
    <w:basedOn w:val="25"/>
    <w:qFormat/>
    <w:uiPriority w:val="32"/>
    <w:rPr>
      <w:b/>
      <w:bCs/>
      <w:smallCaps/>
      <w:color w:val="2F5597" w:themeColor="accent1" w:themeShade="BF"/>
      <w:spacing w:val="5"/>
    </w:rPr>
  </w:style>
  <w:style w:type="character" w:customStyle="1" w:styleId="47">
    <w:name w:val="页眉 字符"/>
    <w:basedOn w:val="25"/>
    <w:link w:val="16"/>
    <w:qFormat/>
    <w:uiPriority w:val="99"/>
    <w:rPr>
      <w:sz w:val="18"/>
      <w:szCs w:val="18"/>
    </w:rPr>
  </w:style>
  <w:style w:type="character" w:customStyle="1" w:styleId="48">
    <w:name w:val="页脚 字符"/>
    <w:basedOn w:val="25"/>
    <w:link w:val="15"/>
    <w:qFormat/>
    <w:uiPriority w:val="99"/>
    <w:rPr>
      <w:sz w:val="18"/>
      <w:szCs w:val="18"/>
    </w:rPr>
  </w:style>
  <w:style w:type="paragraph" w:styleId="49">
    <w:name w:val="No Spacing"/>
    <w:link w:val="53"/>
    <w:qFormat/>
    <w:uiPriority w:val="1"/>
    <w:pPr>
      <w:widowControl w:val="0"/>
      <w:spacing w:after="0" w:line="240" w:lineRule="auto"/>
    </w:pPr>
    <w:rPr>
      <w:rFonts w:asciiTheme="minorHAnsi" w:hAnsiTheme="minorHAnsi" w:eastAsiaTheme="minorEastAsia" w:cstheme="minorBidi"/>
      <w:kern w:val="2"/>
      <w:sz w:val="22"/>
      <w:szCs w:val="24"/>
      <w:lang w:val="en-US" w:eastAsia="zh-CN" w:bidi="ar-SA"/>
      <w14:ligatures w14:val="standardContextual"/>
    </w:rPr>
  </w:style>
  <w:style w:type="character" w:customStyle="1" w:styleId="50">
    <w:name w:val="批注文字 字符"/>
    <w:basedOn w:val="25"/>
    <w:link w:val="12"/>
    <w:qFormat/>
    <w:uiPriority w:val="99"/>
    <w:rPr>
      <w:rFonts w:ascii="Times New Roman" w:hAnsi="Times New Roman" w:eastAsia="宋体" w:cs="Times New Roman"/>
      <w:sz w:val="24"/>
      <w14:ligatures w14:val="none"/>
    </w:rPr>
  </w:style>
  <w:style w:type="paragraph" w:customStyle="1" w:styleId="51">
    <w:name w:val="表格"/>
    <w:basedOn w:val="1"/>
    <w:qFormat/>
    <w:uiPriority w:val="0"/>
    <w:pPr>
      <w:widowControl/>
      <w:ind w:firstLine="0" w:firstLineChars="0"/>
      <w:textAlignment w:val="top"/>
    </w:pPr>
    <w:rPr>
      <w:rFonts w:hint="eastAsia" w:cs="Times New Roman"/>
      <w:color w:val="000000"/>
      <w:kern w:val="0"/>
      <w14:ligatures w14:val="none"/>
    </w:rPr>
  </w:style>
  <w:style w:type="paragraph" w:customStyle="1" w:styleId="52">
    <w:name w:val="表"/>
    <w:basedOn w:val="49"/>
    <w:link w:val="54"/>
    <w:qFormat/>
    <w:uiPriority w:val="0"/>
    <w:pPr>
      <w:spacing w:line="360" w:lineRule="auto"/>
      <w:jc w:val="center"/>
    </w:pPr>
    <w:rPr>
      <w:rFonts w:ascii="Times New Roman" w:hAnsi="Times New Roman" w:eastAsia="宋体"/>
      <w:sz w:val="21"/>
      <w:szCs w:val="21"/>
    </w:rPr>
  </w:style>
  <w:style w:type="character" w:customStyle="1" w:styleId="53">
    <w:name w:val="无间隔 字符"/>
    <w:basedOn w:val="25"/>
    <w:link w:val="49"/>
    <w:qFormat/>
    <w:uiPriority w:val="1"/>
  </w:style>
  <w:style w:type="character" w:customStyle="1" w:styleId="54">
    <w:name w:val="表 字符"/>
    <w:basedOn w:val="53"/>
    <w:link w:val="52"/>
    <w:qFormat/>
    <w:uiPriority w:val="0"/>
    <w:rPr>
      <w:rFonts w:ascii="Times New Roman" w:hAnsi="Times New Roman" w:eastAsia="宋体"/>
      <w:sz w:val="21"/>
      <w:szCs w:val="21"/>
    </w:rPr>
  </w:style>
  <w:style w:type="paragraph" w:customStyle="1" w:styleId="55">
    <w:name w:val="图表居中"/>
    <w:basedOn w:val="1"/>
    <w:qFormat/>
    <w:uiPriority w:val="0"/>
    <w:pPr>
      <w:ind w:firstLine="0" w:firstLineChars="0"/>
      <w:jc w:val="center"/>
    </w:pPr>
    <w:rPr>
      <w:rFonts w:ascii="宋体" w:hAnsi="宋体" w:cs="宋体"/>
      <w14:ligatures w14:val="none"/>
    </w:rPr>
  </w:style>
  <w:style w:type="character" w:customStyle="1" w:styleId="56">
    <w:name w:val="题注 字符"/>
    <w:link w:val="11"/>
    <w:qFormat/>
    <w:uiPriority w:val="99"/>
    <w:rPr>
      <w:rFonts w:ascii="Arial" w:hAnsi="Arial" w:eastAsia="黑体" w:cs="Times New Roman"/>
      <w:b/>
      <w:sz w:val="20"/>
      <w:szCs w:val="20"/>
      <w:lang w:val="zh-CN"/>
      <w14:ligatures w14:val="none"/>
    </w:rPr>
  </w:style>
  <w:style w:type="paragraph" w:customStyle="1" w:styleId="57">
    <w:name w:val="K1"/>
    <w:basedOn w:val="2"/>
    <w:next w:val="1"/>
    <w:qFormat/>
    <w:uiPriority w:val="0"/>
    <w:pPr>
      <w:numPr>
        <w:numId w:val="0"/>
      </w:numPr>
      <w:spacing w:before="0" w:after="0"/>
      <w:jc w:val="center"/>
    </w:pPr>
    <w:rPr>
      <w:rFonts w:ascii="宋体" w:hAnsi="宋体" w:cs="宋体"/>
      <w:bCs/>
      <w:color w:val="auto"/>
      <w:kern w:val="44"/>
      <w:szCs w:val="24"/>
      <w:lang w:val="zh-CN"/>
      <w14:ligatures w14:val="none"/>
    </w:rPr>
  </w:style>
  <w:style w:type="paragraph" w:customStyle="1" w:styleId="58">
    <w:name w:val="K6"/>
    <w:basedOn w:val="1"/>
    <w:next w:val="1"/>
    <w:qFormat/>
    <w:uiPriority w:val="0"/>
    <w:pPr>
      <w:keepNext/>
      <w:keepLines/>
      <w:ind w:firstLine="0" w:firstLineChars="0"/>
      <w:jc w:val="both"/>
      <w:outlineLvl w:val="5"/>
    </w:pPr>
    <w:rPr>
      <w:rFonts w:cs="Times New Roman"/>
      <w:b/>
      <w:sz w:val="28"/>
      <w:szCs w:val="28"/>
      <w14:ligatures w14:val="none"/>
    </w:rPr>
  </w:style>
  <w:style w:type="paragraph" w:customStyle="1" w:styleId="59">
    <w:name w:val="K4"/>
    <w:basedOn w:val="5"/>
    <w:next w:val="1"/>
    <w:qFormat/>
    <w:uiPriority w:val="0"/>
    <w:pPr>
      <w:widowControl/>
      <w:numPr>
        <w:ilvl w:val="0"/>
        <w:numId w:val="0"/>
      </w:numPr>
      <w:spacing w:before="0" w:after="0"/>
    </w:pPr>
    <w:rPr>
      <w:rFonts w:ascii="宋体" w:hAnsi="宋体" w:cs="宋体"/>
      <w:b w:val="0"/>
      <w:color w:val="auto"/>
      <w:sz w:val="24"/>
      <w:szCs w:val="24"/>
      <w:lang w:val="zh-CN"/>
      <w14:ligatures w14:val="none"/>
    </w:rPr>
  </w:style>
  <w:style w:type="paragraph" w:customStyle="1" w:styleId="60">
    <w:name w:val="K3"/>
    <w:basedOn w:val="4"/>
    <w:next w:val="1"/>
    <w:qFormat/>
    <w:uiPriority w:val="0"/>
    <w:pPr>
      <w:numPr>
        <w:ilvl w:val="0"/>
        <w:numId w:val="0"/>
      </w:numPr>
      <w:tabs>
        <w:tab w:val="left" w:pos="960"/>
      </w:tabs>
      <w:spacing w:before="0" w:after="0"/>
      <w:jc w:val="both"/>
    </w:pPr>
    <w:rPr>
      <w:rFonts w:ascii="宋体" w:hAnsi="宋体" w:cs="宋体"/>
      <w:color w:val="auto"/>
      <w:sz w:val="24"/>
      <w:szCs w:val="24"/>
      <w:lang w:val="zh-CN"/>
      <w14:ligatures w14:val="none"/>
    </w:rPr>
  </w:style>
  <w:style w:type="paragraph" w:customStyle="1" w:styleId="61">
    <w:name w:val="K5"/>
    <w:basedOn w:val="1"/>
    <w:next w:val="1"/>
    <w:qFormat/>
    <w:uiPriority w:val="0"/>
    <w:pPr>
      <w:keepNext/>
      <w:keepLines/>
      <w:ind w:firstLine="0" w:firstLineChars="0"/>
      <w:jc w:val="both"/>
      <w:outlineLvl w:val="4"/>
    </w:pPr>
    <w:rPr>
      <w:rFonts w:ascii="宋体" w:hAnsi="宋体" w:cs="宋体"/>
      <w:b/>
      <w:szCs w:val="28"/>
      <w14:ligatures w14:val="none"/>
    </w:rPr>
  </w:style>
  <w:style w:type="paragraph" w:customStyle="1" w:styleId="62">
    <w:name w:val="K2"/>
    <w:basedOn w:val="3"/>
    <w:next w:val="1"/>
    <w:qFormat/>
    <w:uiPriority w:val="0"/>
    <w:pPr>
      <w:numPr>
        <w:ilvl w:val="0"/>
        <w:numId w:val="0"/>
      </w:numPr>
      <w:spacing w:before="0" w:after="0"/>
      <w:jc w:val="center"/>
    </w:pPr>
    <w:rPr>
      <w:rFonts w:ascii="宋体" w:hAnsi="宋体" w:cs="宋体"/>
      <w:color w:val="auto"/>
      <w:sz w:val="24"/>
      <w:szCs w:val="24"/>
      <w:lang w:val="zh-CN"/>
      <w14:ligatures w14:val="none"/>
    </w:rPr>
  </w:style>
  <w:style w:type="paragraph" w:customStyle="1" w:styleId="63">
    <w:name w:val="表格字体"/>
    <w:basedOn w:val="1"/>
    <w:qFormat/>
    <w:uiPriority w:val="0"/>
    <w:pPr>
      <w:widowControl/>
      <w:spacing w:before="100" w:beforeAutospacing="1" w:after="100" w:afterAutospacing="1"/>
      <w:ind w:firstLine="0" w:firstLineChars="0"/>
      <w:jc w:val="center"/>
    </w:pPr>
    <w:rPr>
      <w:rFonts w:ascii="宋体" w:hAnsi="宋体" w:cs="Times New Roman"/>
      <w14:ligatures w14:val="none"/>
    </w:rPr>
  </w:style>
  <w:style w:type="paragraph" w:customStyle="1" w:styleId="64">
    <w:name w:val="K正宋左缩进"/>
    <w:basedOn w:val="1"/>
    <w:link w:val="65"/>
    <w:qFormat/>
    <w:uiPriority w:val="0"/>
    <w:pPr>
      <w:adjustRightInd w:val="0"/>
      <w:snapToGrid w:val="0"/>
      <w:ind w:firstLine="420"/>
    </w:pPr>
    <w:rPr>
      <w:rFonts w:ascii="宋体" w:hAnsi="宋体" w:cs="宋体"/>
      <w:szCs w:val="28"/>
      <w14:ligatures w14:val="none"/>
    </w:rPr>
  </w:style>
  <w:style w:type="character" w:customStyle="1" w:styleId="65">
    <w:name w:val="K正宋左缩进 字符"/>
    <w:basedOn w:val="25"/>
    <w:link w:val="64"/>
    <w:qFormat/>
    <w:uiPriority w:val="0"/>
    <w:rPr>
      <w:rFonts w:ascii="宋体" w:hAnsi="宋体" w:eastAsia="宋体" w:cs="宋体"/>
      <w:sz w:val="24"/>
      <w:szCs w:val="28"/>
      <w14:ligatures w14:val="none"/>
    </w:rPr>
  </w:style>
  <w:style w:type="paragraph" w:customStyle="1" w:styleId="66">
    <w:name w:val="图"/>
    <w:basedOn w:val="1"/>
    <w:link w:val="67"/>
    <w:qFormat/>
    <w:uiPriority w:val="0"/>
    <w:pPr>
      <w:spacing w:line="240" w:lineRule="auto"/>
      <w:ind w:firstLine="0" w:firstLineChars="0"/>
      <w:jc w:val="center"/>
    </w:pPr>
    <w:rPr>
      <w:b/>
    </w:rPr>
  </w:style>
  <w:style w:type="character" w:customStyle="1" w:styleId="67">
    <w:name w:val="图 字符"/>
    <w:basedOn w:val="25"/>
    <w:link w:val="66"/>
    <w:qFormat/>
    <w:uiPriority w:val="0"/>
    <w:rPr>
      <w:rFonts w:ascii="Times New Roman" w:hAnsi="Times New Roman" w:eastAsia="宋体"/>
      <w:b/>
      <w:sz w:val="24"/>
    </w:rPr>
  </w:style>
  <w:style w:type="paragraph" w:customStyle="1" w:styleId="68">
    <w:name w:val="正宋图"/>
    <w:basedOn w:val="13"/>
    <w:link w:val="69"/>
    <w:qFormat/>
    <w:uiPriority w:val="0"/>
    <w:pPr>
      <w:spacing w:after="0" w:line="240" w:lineRule="auto"/>
      <w:ind w:firstLine="0" w:firstLineChars="0"/>
      <w:jc w:val="center"/>
    </w:pPr>
    <w:rPr>
      <w:rFonts w:ascii="宋体" w:hAnsi="宋体" w:cs="宋体"/>
      <w:b/>
      <w14:ligatures w14:val="none"/>
    </w:rPr>
  </w:style>
  <w:style w:type="character" w:customStyle="1" w:styleId="69">
    <w:name w:val="正宋图 字符"/>
    <w:basedOn w:val="25"/>
    <w:link w:val="68"/>
    <w:qFormat/>
    <w:uiPriority w:val="0"/>
    <w:rPr>
      <w:rFonts w:ascii="宋体" w:hAnsi="宋体" w:eastAsia="宋体" w:cs="宋体"/>
      <w:b/>
      <w:sz w:val="24"/>
      <w14:ligatures w14:val="none"/>
    </w:rPr>
  </w:style>
  <w:style w:type="character" w:customStyle="1" w:styleId="70">
    <w:name w:val="正文文本 字符"/>
    <w:basedOn w:val="25"/>
    <w:link w:val="13"/>
    <w:semiHidden/>
    <w:qFormat/>
    <w:uiPriority w:val="99"/>
    <w:rPr>
      <w:rFonts w:ascii="Times New Roman" w:hAnsi="Times New Roman" w:eastAsia="宋体"/>
      <w:sz w:val="24"/>
    </w:rPr>
  </w:style>
  <w:style w:type="character" w:customStyle="1" w:styleId="71">
    <w:name w:val="批注主题 字符"/>
    <w:basedOn w:val="50"/>
    <w:link w:val="22"/>
    <w:semiHidden/>
    <w:qFormat/>
    <w:uiPriority w:val="99"/>
    <w:rPr>
      <w:rFonts w:ascii="Times New Roman" w:hAnsi="Times New Roman" w:eastAsia="宋体" w:cs="Times New Roman"/>
      <w:b/>
      <w:bCs/>
      <w:sz w:val="24"/>
      <w14:ligatures w14:val="none"/>
    </w:rPr>
  </w:style>
  <w:style w:type="paragraph" w:customStyle="1" w:styleId="72">
    <w:name w:val="TOC Heading"/>
    <w:basedOn w:val="2"/>
    <w:next w:val="1"/>
    <w:unhideWhenUsed/>
    <w:qFormat/>
    <w:uiPriority w:val="39"/>
    <w:pPr>
      <w:widowControl/>
      <w:numPr>
        <w:numId w:val="0"/>
      </w:numPr>
      <w:spacing w:before="240" w:after="0" w:line="259" w:lineRule="auto"/>
      <w:outlineLvl w:val="9"/>
    </w:pPr>
    <w:rPr>
      <w:rFonts w:eastAsiaTheme="majorEastAsia"/>
      <w:b w:val="0"/>
      <w:color w:val="2F5597" w:themeColor="accent1" w:themeShade="BF"/>
      <w:kern w:val="0"/>
      <w:szCs w:val="32"/>
      <w14:ligatures w14:val="none"/>
    </w:rPr>
  </w:style>
  <w:style w:type="paragraph" w:customStyle="1" w:styleId="73">
    <w:name w:val="图片正文"/>
    <w:basedOn w:val="1"/>
    <w:qFormat/>
    <w:uiPriority w:val="0"/>
    <w:pPr>
      <w:ind w:firstLine="0" w:firstLineChars="0"/>
      <w:jc w:val="center"/>
    </w:pPr>
    <w:rPr>
      <w:szCs w:val="21"/>
      <w14:ligatures w14:val="none"/>
    </w:rPr>
  </w:style>
  <w:style w:type="paragraph" w:customStyle="1" w:styleId="74">
    <w:name w:val="Revision"/>
    <w:hidden/>
    <w:semiHidden/>
    <w:qFormat/>
    <w:uiPriority w:val="99"/>
    <w:pPr>
      <w:spacing w:after="0" w:line="240" w:lineRule="auto"/>
    </w:pPr>
    <w:rPr>
      <w:rFonts w:ascii="Times New Roman" w:hAnsi="Times New Roman" w:eastAsia="宋体" w:cstheme="minorBidi"/>
      <w:kern w:val="2"/>
      <w:sz w:val="24"/>
      <w:szCs w:val="24"/>
      <w:lang w:val="en-US" w:eastAsia="zh-CN" w:bidi="ar-SA"/>
      <w14:ligatures w14:val="standardContextual"/>
    </w:rPr>
  </w:style>
  <w:style w:type="character" w:customStyle="1" w:styleId="75">
    <w:name w:val="脚注文本 字符"/>
    <w:basedOn w:val="25"/>
    <w:link w:val="19"/>
    <w:semiHidden/>
    <w:qFormat/>
    <w:uiPriority w:val="99"/>
    <w:rPr>
      <w:rFonts w:ascii="Times New Roman" w:hAnsi="Times New Roman" w:eastAsia="宋体"/>
      <w:sz w:val="18"/>
      <w:szCs w:val="18"/>
    </w:rPr>
  </w:style>
  <w:style w:type="paragraph" w:customStyle="1" w:styleId="76">
    <w:name w:val="K正宋"/>
    <w:basedOn w:val="64"/>
    <w:link w:val="77"/>
    <w:qFormat/>
    <w:uiPriority w:val="0"/>
    <w:pPr>
      <w:adjustRightInd/>
      <w:snapToGrid/>
      <w:ind w:firstLine="0" w:firstLineChars="0"/>
    </w:pPr>
  </w:style>
  <w:style w:type="character" w:customStyle="1" w:styleId="77">
    <w:name w:val="K正宋 字符"/>
    <w:basedOn w:val="65"/>
    <w:link w:val="76"/>
    <w:qFormat/>
    <w:uiPriority w:val="0"/>
    <w:rPr>
      <w:rFonts w:ascii="宋体" w:hAnsi="宋体" w:eastAsia="宋体" w:cs="宋体"/>
      <w:sz w:val="24"/>
      <w:szCs w:val="28"/>
      <w14:ligatures w14:val="none"/>
    </w:rPr>
  </w:style>
  <w:style w:type="character" w:customStyle="1" w:styleId="78">
    <w:name w:val="font71"/>
    <w:basedOn w:val="25"/>
    <w:qFormat/>
    <w:uiPriority w:val="0"/>
    <w:rPr>
      <w:rFonts w:hint="default" w:ascii="Times New Roman" w:hAnsi="Times New Roman" w:cs="Times New Roman"/>
      <w:color w:val="000000"/>
      <w:sz w:val="21"/>
      <w:szCs w:val="21"/>
      <w:u w:val="none"/>
    </w:rPr>
  </w:style>
  <w:style w:type="character" w:customStyle="1" w:styleId="79">
    <w:name w:val="font61"/>
    <w:basedOn w:val="25"/>
    <w:qFormat/>
    <w:uiPriority w:val="0"/>
    <w:rPr>
      <w:rFonts w:hint="eastAsia" w:ascii="宋体" w:hAnsi="宋体" w:eastAsia="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09347-FF11-44DE-B929-31045489FE63}">
  <ds:schemaRefs/>
</ds:datastoreItem>
</file>

<file path=docProps/app.xml><?xml version="1.0" encoding="utf-8"?>
<Properties xmlns="http://schemas.openxmlformats.org/officeDocument/2006/extended-properties" xmlns:vt="http://schemas.openxmlformats.org/officeDocument/2006/docPropsVTypes">
  <Template>Normal</Template>
  <Pages>21</Pages>
  <Words>2304</Words>
  <Characters>2649</Characters>
  <Lines>568</Lines>
  <Paragraphs>588</Paragraphs>
  <TotalTime>978</TotalTime>
  <ScaleCrop>false</ScaleCrop>
  <LinksUpToDate>false</LinksUpToDate>
  <CharactersWithSpaces>2750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2025-11-21T03:43:00Z</dcterms:created>
  <dc:creator>鞠雅倩</dc:creator>
  <cp:lastModifiedBy>小t</cp:lastModifiedBy>
  <dcterms:modified xsi:type="dcterms:W3CDTF">2026-03-11T02:03:24Z</dcterms:modified>
  <cp:revision>1234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eyJoZGlkIjoiNWMzNzRhMmQwOGY4YjJkZmQwODY5NWFkZTBiZDJmNzEiLCJ1c2VySWQiOiI1OTkyODU5NzQifQ==</vt:lpwstr>
  </property>
  <property fmtid="{D5CDD505-2E9C-101B-9397-08002B2CF9AE}" pid="3" name="KSOProductBuildVer">
    <vt:lpwstr>2052-12.1.0.25225</vt:lpwstr>
  </property>
  <property fmtid="{D5CDD505-2E9C-101B-9397-08002B2CF9AE}" pid="4" name="ICV">
    <vt:lpwstr>C1659B2E72BA43B28FDE2B6C5F966219_13</vt:lpwstr>
  </property>
</Properties>
</file>