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40" w:lineRule="exact"/>
        <w:jc w:val="left"/>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bookmarkStart w:id="4" w:name="_GoBack"/>
      <w:bookmarkEnd w:id="4"/>
    </w:p>
    <w:p>
      <w:pPr>
        <w:keepNext w:val="0"/>
        <w:keepLines w:val="0"/>
        <w:pageBreakBefore w:val="0"/>
        <w:kinsoku/>
        <w:wordWrap/>
        <w:overflowPunct/>
        <w:topLinePunct w:val="0"/>
        <w:bidi w:val="0"/>
        <w:snapToGrid/>
        <w:spacing w:line="530" w:lineRule="exact"/>
        <w:textAlignment w:val="auto"/>
        <w:rPr>
          <w:rFonts w:hint="eastAsia" w:ascii="仿宋_GB2312" w:hAnsi="仿宋_GB2312" w:eastAsia="仿宋_GB2312" w:cs="仿宋_GB2312"/>
          <w:sz w:val="32"/>
          <w:szCs w:val="32"/>
          <w:highlight w:val="none"/>
          <w:lang w:eastAsia="zh-CN"/>
        </w:rPr>
      </w:pPr>
    </w:p>
    <w:p>
      <w:pPr>
        <w:keepNext w:val="0"/>
        <w:keepLines w:val="0"/>
        <w:pageBreakBefore w:val="0"/>
        <w:kinsoku/>
        <w:wordWrap/>
        <w:overflowPunct/>
        <w:topLinePunct w:val="0"/>
        <w:bidi w:val="0"/>
        <w:snapToGrid/>
        <w:spacing w:line="54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rPr>
        <w:t>揭</w:t>
      </w:r>
      <w:r>
        <w:rPr>
          <w:rFonts w:hint="eastAsia" w:ascii="方正小标宋简体" w:hAnsi="方正小标宋简体" w:eastAsia="方正小标宋简体" w:cs="方正小标宋简体"/>
          <w:b w:val="0"/>
          <w:bCs w:val="0"/>
          <w:color w:val="auto"/>
          <w:sz w:val="44"/>
          <w:szCs w:val="44"/>
          <w:highlight w:val="none"/>
        </w:rPr>
        <w:t>阳市医疗保障局关于公布揭阳市公立</w:t>
      </w:r>
    </w:p>
    <w:p>
      <w:pPr>
        <w:keepNext w:val="0"/>
        <w:keepLines w:val="0"/>
        <w:pageBreakBefore w:val="0"/>
        <w:kinsoku/>
        <w:wordWrap/>
        <w:overflowPunct/>
        <w:topLinePunct w:val="0"/>
        <w:bidi w:val="0"/>
        <w:snapToGrid/>
        <w:spacing w:line="54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医疗机构</w:t>
      </w:r>
      <w:r>
        <w:rPr>
          <w:rFonts w:hint="eastAsia" w:ascii="方正小标宋简体" w:hAnsi="方正小标宋简体" w:eastAsia="方正小标宋简体" w:cs="方正小标宋简体"/>
          <w:b w:val="0"/>
          <w:bCs w:val="0"/>
          <w:color w:val="auto"/>
          <w:sz w:val="44"/>
          <w:szCs w:val="44"/>
          <w:highlight w:val="none"/>
          <w:lang w:val="en-US" w:eastAsia="zh-CN"/>
        </w:rPr>
        <w:t>综合诊查类等</w:t>
      </w:r>
      <w:r>
        <w:rPr>
          <w:rFonts w:hint="eastAsia" w:ascii="方正小标宋简体" w:hAnsi="方正小标宋简体" w:eastAsia="方正小标宋简体" w:cs="方正小标宋简体"/>
          <w:b w:val="0"/>
          <w:bCs w:val="0"/>
          <w:color w:val="auto"/>
          <w:sz w:val="44"/>
          <w:szCs w:val="44"/>
          <w:highlight w:val="none"/>
        </w:rPr>
        <w:t>医疗服务价格</w:t>
      </w:r>
    </w:p>
    <w:p>
      <w:pPr>
        <w:keepNext w:val="0"/>
        <w:keepLines w:val="0"/>
        <w:pageBreakBefore w:val="0"/>
        <w:kinsoku/>
        <w:wordWrap/>
        <w:overflowPunct/>
        <w:topLinePunct w:val="0"/>
        <w:bidi w:val="0"/>
        <w:snapToGrid/>
        <w:spacing w:line="54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项目价格的通知</w:t>
      </w:r>
      <w:r>
        <w:rPr>
          <w:rFonts w:hint="eastAsia"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sz w:val="44"/>
          <w:szCs w:val="44"/>
          <w:lang w:eastAsia="zh-CN"/>
        </w:rPr>
        <w:t>征求意见稿</w:t>
      </w:r>
      <w:r>
        <w:rPr>
          <w:rFonts w:hint="eastAsia" w:ascii="方正小标宋简体" w:hAnsi="方正小标宋简体" w:eastAsia="方正小标宋简体" w:cs="方正小标宋简体"/>
          <w:b w:val="0"/>
          <w:bCs w:val="0"/>
          <w:sz w:val="44"/>
          <w:szCs w:val="44"/>
        </w:rPr>
        <w:t>）</w:t>
      </w:r>
    </w:p>
    <w:p>
      <w:pPr>
        <w:keepNext w:val="0"/>
        <w:keepLines w:val="0"/>
        <w:pageBreakBefore w:val="0"/>
        <w:kinsoku/>
        <w:wordWrap/>
        <w:overflowPunct/>
        <w:topLinePunct w:val="0"/>
        <w:bidi w:val="0"/>
        <w:snapToGrid/>
        <w:spacing w:line="540" w:lineRule="exact"/>
        <w:textAlignment w:val="auto"/>
        <w:rPr>
          <w:rFonts w:hint="eastAsia" w:ascii="仿宋_GB2312" w:hAnsi="仿宋_GB2312" w:eastAsia="仿宋_GB2312" w:cs="仿宋_GB2312"/>
          <w:color w:val="auto"/>
          <w:sz w:val="32"/>
          <w:szCs w:val="32"/>
          <w:lang w:eastAsia="zh-CN"/>
        </w:rPr>
      </w:pPr>
    </w:p>
    <w:p>
      <w:pPr>
        <w:keepNext w:val="0"/>
        <w:keepLines w:val="0"/>
        <w:pageBreakBefore w:val="0"/>
        <w:kinsoku/>
        <w:wordWrap/>
        <w:overflowPunct/>
        <w:topLinePunct w:val="0"/>
        <w:bidi w:val="0"/>
        <w:snapToGrid/>
        <w:spacing w:line="540" w:lineRule="exact"/>
        <w:textAlignment w:val="auto"/>
        <w:rPr>
          <w:rFonts w:hint="eastAsia" w:eastAsia="仿宋_GB2312"/>
          <w:b w:val="0"/>
          <w:bCs w:val="0"/>
          <w:color w:val="auto"/>
          <w:sz w:val="32"/>
          <w:szCs w:val="32"/>
          <w:lang w:val="en-US" w:eastAsia="zh-CN"/>
        </w:rPr>
      </w:pPr>
      <w:r>
        <w:rPr>
          <w:rFonts w:hint="eastAsia" w:ascii="仿宋_GB2312" w:hAnsi="仿宋_GB2312" w:eastAsia="仿宋_GB2312" w:cs="仿宋_GB2312"/>
          <w:color w:val="auto"/>
          <w:sz w:val="32"/>
          <w:szCs w:val="32"/>
          <w:lang w:eastAsia="zh-CN"/>
        </w:rPr>
        <w:t>各县（市、区）医疗保障局，</w:t>
      </w:r>
      <w:r>
        <w:rPr>
          <w:rFonts w:hint="eastAsia" w:ascii="仿宋_GB2312" w:hAnsi="仿宋_GB2312" w:eastAsia="仿宋_GB2312" w:cs="仿宋_GB2312"/>
          <w:color w:val="auto"/>
          <w:sz w:val="32"/>
          <w:szCs w:val="32"/>
          <w:lang w:val="en-US" w:eastAsia="zh-CN"/>
        </w:rPr>
        <w:t>市医疗保障事业管理中心：</w:t>
      </w:r>
    </w:p>
    <w:p>
      <w:pPr>
        <w:keepNext w:val="0"/>
        <w:keepLines w:val="0"/>
        <w:pageBreakBefore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i w:val="0"/>
          <w:snapToGrid/>
          <w:color w:val="auto"/>
          <w:sz w:val="32"/>
          <w:szCs w:val="32"/>
          <w:lang w:val="en-US" w:eastAsia="zh-CN"/>
        </w:rPr>
        <w:t>为贯彻落实《</w:t>
      </w:r>
      <w:r>
        <w:rPr>
          <w:rFonts w:hint="eastAsia" w:ascii="仿宋_GB2312" w:hAnsi="仿宋_GB2312" w:eastAsia="仿宋_GB2312" w:cs="仿宋_GB2312"/>
          <w:b w:val="0"/>
          <w:i w:val="0"/>
          <w:snapToGrid/>
          <w:color w:val="auto"/>
          <w:sz w:val="32"/>
          <w:szCs w:val="32"/>
          <w:u w:val="none"/>
          <w:lang w:val="en-US" w:eastAsia="zh-CN"/>
        </w:rPr>
        <w:t>国家医疗保障局办公室关于进一步做好医疗服务价格管理工作的通知》（医保办发〔2022〕16号）</w:t>
      </w:r>
      <w:r>
        <w:rPr>
          <w:rFonts w:hint="eastAsia" w:ascii="仿宋_GB2312" w:hAnsi="仿宋_GB2312" w:eastAsia="仿宋_GB2312" w:cs="仿宋_GB2312"/>
          <w:color w:val="auto"/>
          <w:sz w:val="32"/>
          <w:szCs w:val="32"/>
          <w:u w:val="none"/>
          <w:lang w:eastAsia="zh-CN"/>
        </w:rPr>
        <w:t>和《广东省医疗保障局</w:t>
      </w:r>
      <w:r>
        <w:rPr>
          <w:rFonts w:hint="eastAsia" w:ascii="仿宋_GB2312" w:hAnsi="仿宋_GB2312" w:eastAsia="仿宋_GB2312" w:cs="仿宋_GB2312"/>
          <w:color w:val="auto"/>
          <w:sz w:val="32"/>
          <w:szCs w:val="32"/>
          <w:highlight w:val="none"/>
          <w:u w:val="none"/>
          <w:lang w:eastAsia="zh-CN"/>
        </w:rPr>
        <w:t>新增医疗服务价格项目管理办法》（粤医保规〔202</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eastAsia="zh-CN"/>
        </w:rPr>
        <w:t>号）、</w:t>
      </w:r>
      <w:r>
        <w:rPr>
          <w:rFonts w:hint="eastAsia" w:ascii="仿宋_GB2312" w:hAnsi="仿宋_GB2312" w:eastAsia="仿宋_GB2312" w:cs="仿宋_GB2312"/>
          <w:b w:val="0"/>
          <w:bCs w:val="0"/>
          <w:strike w:val="0"/>
          <w:dstrike w:val="0"/>
          <w:color w:val="auto"/>
          <w:sz w:val="32"/>
          <w:szCs w:val="32"/>
          <w:u w:val="none"/>
          <w:lang w:val="en-US" w:eastAsia="zh-CN"/>
        </w:rPr>
        <w:t>《广东省医疗保障局关于完善公立医疗机构医疗服务价格管理机制的通知》(粤医保规〔2025〕5号）</w:t>
      </w:r>
      <w:r>
        <w:rPr>
          <w:rFonts w:hint="eastAsia" w:ascii="仿宋_GB2312" w:hAnsi="仿宋_GB2312" w:eastAsia="仿宋_GB2312" w:cs="仿宋_GB2312"/>
          <w:b w:val="0"/>
          <w:i w:val="0"/>
          <w:snapToGrid/>
          <w:color w:val="auto"/>
          <w:sz w:val="32"/>
          <w:szCs w:val="32"/>
          <w:highlight w:val="none"/>
          <w:u w:val="none"/>
          <w:lang w:val="en-US" w:eastAsia="zh-CN"/>
        </w:rPr>
        <w:t>等文件精神，</w:t>
      </w:r>
      <w:r>
        <w:rPr>
          <w:rFonts w:hint="eastAsia" w:ascii="仿宋_GB2312" w:hAnsi="仿宋_GB2312" w:eastAsia="仿宋_GB2312" w:cs="仿宋_GB2312"/>
          <w:b w:val="0"/>
          <w:bCs w:val="0"/>
          <w:color w:val="auto"/>
          <w:sz w:val="32"/>
          <w:szCs w:val="32"/>
          <w:highlight w:val="none"/>
          <w:u w:val="none"/>
          <w:lang w:val="en-US" w:eastAsia="zh-CN"/>
        </w:rPr>
        <w:t>根据</w:t>
      </w:r>
      <w:r>
        <w:rPr>
          <w:rFonts w:hint="eastAsia" w:ascii="仿宋_GB2312" w:hAnsi="仿宋_GB2312" w:eastAsia="仿宋_GB2312" w:cs="仿宋_GB2312"/>
          <w:color w:val="auto"/>
          <w:kern w:val="0"/>
          <w:sz w:val="32"/>
          <w:szCs w:val="32"/>
          <w:highlight w:val="none"/>
          <w:u w:val="none"/>
          <w:lang w:val="en-US" w:eastAsia="zh-CN"/>
        </w:rPr>
        <w:t>《广东省医疗保障局关</w:t>
      </w:r>
      <w:r>
        <w:rPr>
          <w:rFonts w:hint="eastAsia" w:ascii="仿宋_GB2312" w:hAnsi="仿宋_GB2312" w:eastAsia="仿宋_GB2312" w:cs="仿宋_GB2312"/>
          <w:color w:val="auto"/>
          <w:sz w:val="32"/>
          <w:szCs w:val="32"/>
          <w:highlight w:val="none"/>
          <w:u w:val="none"/>
          <w:lang w:val="en-US" w:eastAsia="zh-CN"/>
        </w:rPr>
        <w:t>于公布综合诊查类医疗服务价格项目的通知》(粤医保发〔2025〕36号）、</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lang w:val="en-US" w:eastAsia="zh-CN"/>
        </w:rPr>
        <w:t>广东省医疗保障局关于公布放射治疗类等医疗服务价格项目的通知》(粤医保发〔2025〕35号）</w:t>
      </w:r>
      <w:r>
        <w:rPr>
          <w:rFonts w:hint="eastAsia" w:ascii="仿宋_GB2312" w:hAnsi="仿宋_GB2312" w:eastAsia="仿宋_GB2312" w:cs="仿宋_GB2312"/>
          <w:color w:val="auto"/>
          <w:sz w:val="32"/>
          <w:szCs w:val="32"/>
          <w:highlight w:val="none"/>
          <w:u w:val="none"/>
          <w:lang w:val="en-US" w:eastAsia="zh-CN"/>
        </w:rPr>
        <w:t>等</w:t>
      </w:r>
      <w:r>
        <w:rPr>
          <w:rFonts w:hint="eastAsia" w:ascii="仿宋_GB2312" w:hAnsi="仿宋_GB2312" w:eastAsia="仿宋_GB2312" w:cs="仿宋_GB2312"/>
          <w:color w:val="auto"/>
          <w:sz w:val="32"/>
          <w:szCs w:val="32"/>
          <w:highlight w:val="none"/>
          <w:lang w:val="en-US" w:eastAsia="zh-CN"/>
        </w:rPr>
        <w:t>文件要求，</w:t>
      </w:r>
      <w:r>
        <w:rPr>
          <w:rFonts w:hint="eastAsia" w:ascii="仿宋_GB2312" w:hAnsi="仿宋_GB2312" w:eastAsia="仿宋_GB2312" w:cs="仿宋_GB2312"/>
          <w:color w:val="auto"/>
          <w:sz w:val="32"/>
          <w:szCs w:val="32"/>
          <w:highlight w:val="none"/>
          <w:lang w:eastAsia="zh-CN"/>
        </w:rPr>
        <w:t>结合我市实际，为制定我市各级</w:t>
      </w:r>
      <w:r>
        <w:rPr>
          <w:rFonts w:hint="eastAsia" w:ascii="仿宋_GB2312" w:hAnsi="仿宋_GB2312" w:eastAsia="仿宋_GB2312" w:cs="仿宋_GB2312"/>
          <w:color w:val="auto"/>
          <w:sz w:val="32"/>
          <w:szCs w:val="32"/>
          <w:highlight w:val="none"/>
          <w:lang w:val="en-US" w:eastAsia="zh-CN"/>
        </w:rPr>
        <w:t>别</w:t>
      </w:r>
      <w:r>
        <w:rPr>
          <w:rFonts w:hint="eastAsia" w:ascii="仿宋_GB2312" w:hAnsi="仿宋_GB2312" w:eastAsia="仿宋_GB2312" w:cs="仿宋_GB2312"/>
          <w:color w:val="auto"/>
          <w:sz w:val="32"/>
          <w:szCs w:val="32"/>
          <w:highlight w:val="none"/>
          <w:lang w:eastAsia="zh-CN"/>
        </w:rPr>
        <w:t>公立医疗机构</w:t>
      </w:r>
      <w:r>
        <w:rPr>
          <w:rFonts w:hint="eastAsia" w:ascii="仿宋_GB2312" w:hAnsi="仿宋_GB2312" w:eastAsia="仿宋_GB2312" w:cs="仿宋_GB2312"/>
          <w:color w:val="auto"/>
          <w:sz w:val="32"/>
          <w:szCs w:val="32"/>
          <w:highlight w:val="none"/>
          <w:u w:val="none"/>
          <w:lang w:val="en-US" w:eastAsia="zh-CN"/>
        </w:rPr>
        <w:t>综合诊查类</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医疗服务价格项目的价格，经市人民政府同意，现将有关事项</w:t>
      </w:r>
      <w:r>
        <w:rPr>
          <w:rFonts w:hint="eastAsia" w:ascii="仿宋_GB2312" w:hAnsi="仿宋_GB2312" w:eastAsia="仿宋_GB2312" w:cs="仿宋_GB2312"/>
          <w:b w:val="0"/>
          <w:bCs w:val="0"/>
          <w:color w:val="auto"/>
          <w:sz w:val="32"/>
          <w:szCs w:val="32"/>
          <w:highlight w:val="none"/>
          <w:lang w:eastAsia="zh-CN"/>
        </w:rPr>
        <w:t>通</w:t>
      </w:r>
      <w:r>
        <w:rPr>
          <w:rFonts w:hint="eastAsia" w:ascii="仿宋_GB2312" w:hAnsi="仿宋_GB2312" w:eastAsia="仿宋_GB2312" w:cs="仿宋_GB2312"/>
          <w:b w:val="0"/>
          <w:bCs w:val="0"/>
          <w:color w:val="auto"/>
          <w:sz w:val="32"/>
          <w:szCs w:val="32"/>
          <w:lang w:eastAsia="zh-CN"/>
        </w:rPr>
        <w:t>知如下：</w:t>
      </w:r>
    </w:p>
    <w:p>
      <w:pPr>
        <w:keepNext w:val="0"/>
        <w:keepLines w:val="0"/>
        <w:pageBreakBefore w:val="0"/>
        <w:kinsoku/>
        <w:wordWrap/>
        <w:overflowPunct/>
        <w:topLinePunct w:val="0"/>
        <w:bidi w:val="0"/>
        <w:snapToGrid/>
        <w:spacing w:line="540" w:lineRule="exact"/>
        <w:ind w:firstLine="640" w:firstLineChars="200"/>
        <w:jc w:val="left"/>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一、实施范围</w:t>
      </w:r>
    </w:p>
    <w:p>
      <w:pPr>
        <w:pStyle w:val="6"/>
        <w:keepNext w:val="0"/>
        <w:keepLines w:val="0"/>
        <w:pageBreakBefore w:val="0"/>
        <w:widowControl/>
        <w:shd w:val="clear" w:color="auto" w:fill="FFFFFF"/>
        <w:kinsoku/>
        <w:wordWrap/>
        <w:overflowPunct/>
        <w:topLinePunct w:val="0"/>
        <w:bidi w:val="0"/>
        <w:snapToGrid/>
        <w:spacing w:before="0" w:beforeAutospacing="0" w:after="0" w:afterAutospacing="0" w:line="540" w:lineRule="exact"/>
        <w:ind w:firstLine="640" w:firstLineChars="200"/>
        <w:textAlignment w:val="auto"/>
        <w:rPr>
          <w:rFonts w:eastAsia="仿宋_GB2312" w:asciiTheme="minorHAnsi" w:hAnsiTheme="minorHAnsi" w:cstheme="minorBidi"/>
          <w:b w:val="0"/>
          <w:bCs w:val="0"/>
          <w:color w:val="auto"/>
          <w:kern w:val="2"/>
          <w:sz w:val="32"/>
          <w:szCs w:val="32"/>
          <w:lang w:val="en-US" w:eastAsia="zh-CN" w:bidi="ar-SA"/>
        </w:rPr>
      </w:pPr>
      <w:r>
        <w:rPr>
          <w:rFonts w:hint="eastAsia" w:eastAsia="仿宋_GB2312" w:asciiTheme="minorHAnsi" w:hAnsiTheme="minorHAnsi" w:cstheme="minorBidi"/>
          <w:b w:val="0"/>
          <w:bCs w:val="0"/>
          <w:color w:val="auto"/>
          <w:kern w:val="2"/>
          <w:sz w:val="32"/>
          <w:szCs w:val="32"/>
          <w:lang w:val="en-US" w:eastAsia="zh-CN" w:bidi="ar-SA"/>
        </w:rPr>
        <w:t>全市各级</w:t>
      </w:r>
      <w:r>
        <w:rPr>
          <w:rFonts w:hint="eastAsia" w:ascii="仿宋_GB2312" w:hAnsi="仿宋_GB2312" w:eastAsia="仿宋_GB2312" w:cs="仿宋_GB2312"/>
          <w:color w:val="auto"/>
          <w:sz w:val="32"/>
          <w:szCs w:val="32"/>
          <w:highlight w:val="none"/>
          <w:lang w:val="en-US" w:eastAsia="zh-CN"/>
        </w:rPr>
        <w:t>别</w:t>
      </w:r>
      <w:r>
        <w:rPr>
          <w:rFonts w:hint="eastAsia" w:eastAsia="仿宋_GB2312" w:asciiTheme="minorHAnsi" w:hAnsiTheme="minorHAnsi" w:cstheme="minorBidi"/>
          <w:b w:val="0"/>
          <w:bCs w:val="0"/>
          <w:color w:val="auto"/>
          <w:kern w:val="2"/>
          <w:sz w:val="32"/>
          <w:szCs w:val="32"/>
          <w:lang w:val="en-US" w:eastAsia="zh-CN" w:bidi="ar-SA"/>
        </w:rPr>
        <w:t>公立医疗机构。</w:t>
      </w:r>
    </w:p>
    <w:p>
      <w:pPr>
        <w:keepNext w:val="0"/>
        <w:keepLines w:val="0"/>
        <w:pageBreakBefore w:val="0"/>
        <w:kinsoku/>
        <w:wordWrap/>
        <w:overflowPunct/>
        <w:topLinePunct w:val="0"/>
        <w:bidi w:val="0"/>
        <w:snapToGrid/>
        <w:spacing w:line="540" w:lineRule="exact"/>
        <w:ind w:firstLine="640" w:firstLineChars="200"/>
        <w:jc w:val="left"/>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二、定价依据</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《广东省定价目录（2022年版）》</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粤府办</w:t>
      </w:r>
      <w:r>
        <w:rPr>
          <w:rFonts w:hint="eastAsia" w:ascii="仿宋_GB2312" w:hAnsi="仿宋_GB2312" w:eastAsia="仿宋_GB2312" w:cs="仿宋_GB2312"/>
          <w:b w:val="0"/>
          <w:bCs w:val="0"/>
          <w:color w:val="auto"/>
          <w:kern w:val="0"/>
          <w:sz w:val="32"/>
          <w:szCs w:val="32"/>
          <w:lang w:val="en-US" w:eastAsia="zh-CN" w:bidi="ar"/>
        </w:rPr>
        <w:t>〔2022〕5号）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kern w:val="0"/>
          <w:sz w:val="32"/>
          <w:szCs w:val="32"/>
          <w:lang w:val="en-US" w:eastAsia="zh-CN" w:bidi="ar"/>
        </w:rPr>
        <w:t>《广东省发展改革委关于印发关于政府制定价格行为规则的实施细则（2024年修订）的通知》</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kern w:val="0"/>
          <w:sz w:val="32"/>
          <w:szCs w:val="32"/>
          <w:lang w:val="en-US" w:eastAsia="zh-CN" w:bidi="ar"/>
        </w:rPr>
        <w:t>粤发改规〔2024〕3号</w:t>
      </w:r>
      <w:r>
        <w:rPr>
          <w:rFonts w:hint="eastAsia" w:ascii="仿宋_GB2312" w:hAnsi="仿宋_GB2312" w:eastAsia="仿宋_GB2312" w:cs="仿宋_GB2312"/>
          <w:b w:val="0"/>
          <w:bCs w:val="0"/>
          <w:color w:val="auto"/>
          <w:sz w:val="32"/>
          <w:szCs w:val="32"/>
          <w:lang w:eastAsia="zh-CN"/>
        </w:rPr>
        <w:t>）</w:t>
      </w:r>
    </w:p>
    <w:p>
      <w:pPr>
        <w:keepNext w:val="0"/>
        <w:keepLines w:val="0"/>
        <w:pageBreakBefore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（三）《广东省医疗保障局</w:t>
      </w:r>
      <w:r>
        <w:rPr>
          <w:rFonts w:hint="eastAsia" w:ascii="仿宋_GB2312" w:hAnsi="仿宋_GB2312" w:eastAsia="仿宋_GB2312" w:cs="仿宋_GB2312"/>
          <w:b w:val="0"/>
          <w:bCs w:val="0"/>
          <w:color w:val="auto"/>
          <w:sz w:val="32"/>
          <w:szCs w:val="32"/>
          <w:highlight w:val="none"/>
          <w:u w:val="none"/>
          <w:lang w:val="en-US" w:eastAsia="zh-CN"/>
        </w:rPr>
        <w:t>关于印发</w:t>
      </w:r>
      <w:r>
        <w:rPr>
          <w:rFonts w:hint="eastAsia" w:ascii="仿宋_GB2312" w:hAnsi="仿宋_GB2312" w:eastAsia="仿宋_GB2312" w:cs="仿宋_GB2312"/>
          <w:b w:val="0"/>
          <w:bCs w:val="0"/>
          <w:color w:val="auto"/>
          <w:sz w:val="32"/>
          <w:szCs w:val="32"/>
          <w:highlight w:val="none"/>
          <w:u w:val="none"/>
          <w:lang w:eastAsia="zh-CN"/>
        </w:rPr>
        <w:t>新增医疗服务价格项目管理办法》（粤医保规〔202</w:t>
      </w:r>
      <w:r>
        <w:rPr>
          <w:rFonts w:hint="eastAsia" w:ascii="仿宋_GB2312" w:hAnsi="仿宋_GB2312" w:eastAsia="仿宋_GB2312" w:cs="仿宋_GB2312"/>
          <w:b w:val="0"/>
          <w:bCs w:val="0"/>
          <w:color w:val="auto"/>
          <w:sz w:val="32"/>
          <w:szCs w:val="32"/>
          <w:highlight w:val="none"/>
          <w:u w:val="none"/>
          <w:lang w:val="en-US" w:eastAsia="zh-CN"/>
        </w:rPr>
        <w:t>4</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u w:val="none"/>
          <w:lang w:eastAsia="zh-CN"/>
        </w:rPr>
        <w:t>号）</w:t>
      </w:r>
    </w:p>
    <w:p>
      <w:pPr>
        <w:keepNext w:val="0"/>
        <w:keepLines w:val="0"/>
        <w:pageBreakBefore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u w:val="none"/>
          <w:lang w:val="en-US" w:eastAsia="zh-CN"/>
        </w:rPr>
        <w:t>（四）《广东省医疗保障局关于完善公立医疗机构医疗服务价格管理机制的通知》(粤医保规〔2025〕5号）</w:t>
      </w:r>
    </w:p>
    <w:p>
      <w:pPr>
        <w:pStyle w:val="18"/>
        <w:keepNext w:val="0"/>
        <w:keepLines w:val="0"/>
        <w:pageBreakBefore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（五）</w:t>
      </w:r>
      <w:r>
        <w:rPr>
          <w:rFonts w:hint="eastAsia" w:ascii="仿宋_GB2312" w:hAnsi="仿宋_GB2312" w:eastAsia="仿宋_GB2312" w:cs="仿宋_GB2312"/>
          <w:color w:val="auto"/>
          <w:kern w:val="0"/>
          <w:sz w:val="32"/>
          <w:szCs w:val="32"/>
          <w:highlight w:val="none"/>
          <w:u w:val="none"/>
          <w:lang w:val="en-US" w:eastAsia="zh-CN"/>
        </w:rPr>
        <w:t>《广东省医疗保障局关</w:t>
      </w:r>
      <w:r>
        <w:rPr>
          <w:rFonts w:hint="eastAsia" w:ascii="仿宋_GB2312" w:hAnsi="仿宋_GB2312" w:eastAsia="仿宋_GB2312" w:cs="仿宋_GB2312"/>
          <w:color w:val="auto"/>
          <w:sz w:val="32"/>
          <w:szCs w:val="32"/>
          <w:highlight w:val="none"/>
          <w:u w:val="none"/>
          <w:lang w:val="en-US" w:eastAsia="zh-CN"/>
        </w:rPr>
        <w:t>于公布综合诊查类医疗服务价格项目的通知》(粤医保发〔2025〕36号）</w:t>
      </w:r>
    </w:p>
    <w:p>
      <w:pPr>
        <w:pStyle w:val="18"/>
        <w:keepNext w:val="0"/>
        <w:keepLines w:val="0"/>
        <w:pageBreakBefore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（六）</w:t>
      </w:r>
      <w:r>
        <w:rPr>
          <w:rFonts w:hint="eastAsia" w:ascii="仿宋_GB2312" w:hAnsi="仿宋_GB2312" w:eastAsia="仿宋_GB2312" w:cs="仿宋_GB2312"/>
          <w:color w:val="auto"/>
          <w:kern w:val="0"/>
          <w:sz w:val="32"/>
          <w:szCs w:val="32"/>
          <w:highlight w:val="none"/>
          <w:u w:val="none"/>
          <w:lang w:val="en-US" w:eastAsia="zh-CN"/>
        </w:rPr>
        <w:t>《广东省医疗保障局关于公布放射治</w:t>
      </w:r>
      <w:r>
        <w:rPr>
          <w:rFonts w:hint="eastAsia" w:ascii="仿宋_GB2312" w:hAnsi="仿宋_GB2312" w:eastAsia="仿宋_GB2312" w:cs="仿宋_GB2312"/>
          <w:color w:val="auto"/>
          <w:kern w:val="0"/>
          <w:sz w:val="32"/>
          <w:szCs w:val="32"/>
          <w:highlight w:val="none"/>
          <w:lang w:val="en-US" w:eastAsia="zh-CN"/>
        </w:rPr>
        <w:t>疗类等医疗服务价格项目的通知》(粤医保发〔2025〕35号）</w:t>
      </w:r>
    </w:p>
    <w:p>
      <w:pPr>
        <w:keepNext w:val="0"/>
        <w:keepLines w:val="0"/>
        <w:pageBreakBefore w:val="0"/>
        <w:kinsoku/>
        <w:wordWrap/>
        <w:overflowPunct/>
        <w:topLinePunct w:val="0"/>
        <w:bidi w:val="0"/>
        <w:snapToGrid/>
        <w:spacing w:line="540" w:lineRule="exact"/>
        <w:ind w:firstLine="640" w:firstLineChars="200"/>
        <w:jc w:val="left"/>
        <w:textAlignment w:val="auto"/>
        <w:rPr>
          <w:rFonts w:ascii="黑体" w:hAnsi="黑体" w:eastAsia="黑体"/>
          <w:b w:val="0"/>
          <w:bCs w:val="0"/>
          <w:color w:val="auto"/>
          <w:sz w:val="32"/>
          <w:szCs w:val="32"/>
        </w:rPr>
      </w:pPr>
      <w:r>
        <w:rPr>
          <w:rFonts w:hint="eastAsia" w:ascii="黑体" w:hAnsi="黑体" w:eastAsia="黑体"/>
          <w:b w:val="0"/>
          <w:bCs w:val="0"/>
          <w:color w:val="auto"/>
          <w:sz w:val="32"/>
          <w:szCs w:val="32"/>
        </w:rPr>
        <w:t>三、定价原则</w:t>
      </w:r>
    </w:p>
    <w:p>
      <w:pPr>
        <w:keepNext w:val="0"/>
        <w:keepLines w:val="0"/>
        <w:pageBreakBefore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我市公立医疗机构</w:t>
      </w:r>
      <w:r>
        <w:rPr>
          <w:rFonts w:hint="eastAsia" w:ascii="仿宋_GB2312" w:hAnsi="仿宋_GB2312" w:eastAsia="仿宋_GB2312" w:cs="仿宋_GB2312"/>
          <w:color w:val="auto"/>
          <w:sz w:val="32"/>
          <w:szCs w:val="32"/>
          <w:highlight w:val="none"/>
          <w:u w:val="none"/>
          <w:lang w:val="en-US" w:eastAsia="zh-CN"/>
        </w:rPr>
        <w:t>综合诊查类</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b w:val="0"/>
          <w:bCs w:val="0"/>
          <w:color w:val="auto"/>
          <w:sz w:val="32"/>
          <w:szCs w:val="32"/>
          <w:highlight w:val="none"/>
          <w:u w:val="none"/>
          <w:lang w:val="en-US" w:eastAsia="zh-CN"/>
        </w:rPr>
        <w:t>医疗服务价格项目执行政府指导价，按照服务产出为导向、医</w:t>
      </w:r>
      <w:r>
        <w:rPr>
          <w:rFonts w:hint="eastAsia" w:ascii="仿宋_GB2312" w:hAnsi="仿宋_GB2312" w:eastAsia="仿宋_GB2312" w:cs="仿宋_GB2312"/>
          <w:b w:val="0"/>
          <w:bCs w:val="0"/>
          <w:color w:val="auto"/>
          <w:sz w:val="32"/>
          <w:szCs w:val="32"/>
          <w:u w:val="none"/>
          <w:lang w:val="en-US" w:eastAsia="zh-CN"/>
        </w:rPr>
        <w:t>疗人力资源消耗为基础、技术劳务与物耗分开的原则，在省公布的</w:t>
      </w:r>
      <w:r>
        <w:rPr>
          <w:rFonts w:hint="eastAsia" w:ascii="仿宋_GB2312" w:hAnsi="仿宋_GB2312" w:eastAsia="仿宋_GB2312" w:cs="仿宋_GB2312"/>
          <w:color w:val="auto"/>
          <w:sz w:val="32"/>
          <w:szCs w:val="32"/>
          <w:highlight w:val="none"/>
          <w:u w:val="none"/>
          <w:lang w:val="en-US" w:eastAsia="zh-CN"/>
        </w:rPr>
        <w:t>综合诊查类</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b w:val="0"/>
          <w:bCs w:val="0"/>
          <w:color w:val="auto"/>
          <w:sz w:val="32"/>
          <w:szCs w:val="32"/>
          <w:u w:val="none"/>
          <w:lang w:val="en-US" w:eastAsia="zh-CN"/>
        </w:rPr>
        <w:t>医疗服务价格项目全省最高限价的范围内，分别制定我市各级别公立医疗机构项目最高限价。</w:t>
      </w:r>
    </w:p>
    <w:p>
      <w:pPr>
        <w:keepNext w:val="0"/>
        <w:keepLines w:val="0"/>
        <w:pageBreakBefore w:val="0"/>
        <w:kinsoku/>
        <w:wordWrap/>
        <w:overflowPunct/>
        <w:topLinePunct w:val="0"/>
        <w:bidi w:val="0"/>
        <w:snapToGrid/>
        <w:spacing w:line="540" w:lineRule="exact"/>
        <w:ind w:firstLine="640" w:firstLineChars="200"/>
        <w:jc w:val="left"/>
        <w:textAlignment w:val="auto"/>
        <w:rPr>
          <w:rFonts w:ascii="黑体" w:hAnsi="黑体" w:eastAsia="黑体"/>
          <w:b w:val="0"/>
          <w:bCs w:val="0"/>
          <w:color w:val="auto"/>
          <w:sz w:val="32"/>
          <w:szCs w:val="32"/>
        </w:rPr>
      </w:pPr>
      <w:r>
        <w:rPr>
          <w:rFonts w:hint="eastAsia" w:ascii="黑体" w:hAnsi="黑体" w:eastAsia="黑体"/>
          <w:b w:val="0"/>
          <w:bCs w:val="0"/>
          <w:color w:val="auto"/>
          <w:sz w:val="32"/>
          <w:szCs w:val="32"/>
        </w:rPr>
        <w:t>四、定价内容</w:t>
      </w:r>
    </w:p>
    <w:p>
      <w:pPr>
        <w:keepNext w:val="0"/>
        <w:keepLines w:val="0"/>
        <w:pageBreakBefore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结合我市经济医疗发展水平、医疗服务水平、群众承受能力和医疗机构成本调查情况，对综合诊查、放射治疗、心血管系统、妇科和器官移植类等5类共504项医疗服务价格项目，按以下标准确定我市各级别公立医疗机构的最高限价（具体价格详见</w:t>
      </w:r>
      <w:bookmarkStart w:id="0" w:name="OLE_LINK5"/>
      <w:r>
        <w:rPr>
          <w:rFonts w:hint="eastAsia" w:ascii="仿宋_GB2312" w:hAnsi="仿宋_GB2312" w:eastAsia="仿宋_GB2312" w:cs="仿宋_GB2312"/>
          <w:color w:val="auto"/>
          <w:sz w:val="32"/>
          <w:szCs w:val="32"/>
          <w:highlight w:val="none"/>
          <w:u w:val="none"/>
          <w:lang w:val="en-US" w:eastAsia="zh-CN"/>
        </w:rPr>
        <w:t>附件1</w:t>
      </w:r>
      <w:bookmarkEnd w:id="0"/>
      <w:r>
        <w:rPr>
          <w:rFonts w:hint="eastAsia" w:ascii="仿宋_GB2312" w:hAnsi="仿宋_GB2312" w:eastAsia="仿宋_GB2312" w:cs="仿宋_GB2312"/>
          <w:color w:val="auto"/>
          <w:sz w:val="32"/>
          <w:szCs w:val="32"/>
          <w:highlight w:val="none"/>
          <w:u w:val="none"/>
          <w:lang w:val="en-US" w:eastAsia="zh-CN"/>
        </w:rPr>
        <w:t>-5）。</w:t>
      </w:r>
    </w:p>
    <w:p>
      <w:pPr>
        <w:keepNext w:val="0"/>
        <w:keepLines w:val="0"/>
        <w:pageBreakBefore w:val="0"/>
        <w:kinsoku/>
        <w:wordWrap/>
        <w:overflowPunct/>
        <w:topLinePunct w:val="0"/>
        <w:bidi w:val="0"/>
        <w:snapToGrid/>
        <w:spacing w:line="540" w:lineRule="exact"/>
        <w:ind w:firstLine="640" w:firstLineChars="200"/>
        <w:textAlignment w:val="auto"/>
        <w:rPr>
          <w:rFonts w:hint="eastAsia" w:ascii="楷体_GB2312" w:hAnsi="楷体_GB2312" w:eastAsia="楷体_GB2312" w:cs="楷体_GB2312"/>
          <w:color w:val="auto"/>
          <w:sz w:val="32"/>
          <w:szCs w:val="32"/>
          <w:highlight w:val="none"/>
          <w:u w:val="none"/>
          <w:lang w:val="en-US" w:eastAsia="zh-CN"/>
        </w:rPr>
      </w:pPr>
      <w:bookmarkStart w:id="1" w:name="OLE_LINK9"/>
      <w:bookmarkStart w:id="2" w:name="OLE_LINK1"/>
      <w:r>
        <w:rPr>
          <w:rFonts w:hint="eastAsia" w:ascii="楷体_GB2312" w:hAnsi="楷体_GB2312" w:eastAsia="楷体_GB2312" w:cs="楷体_GB2312"/>
          <w:color w:val="auto"/>
          <w:sz w:val="32"/>
          <w:szCs w:val="32"/>
          <w:highlight w:val="none"/>
          <w:u w:val="none"/>
          <w:lang w:val="en-US" w:eastAsia="zh-CN"/>
        </w:rPr>
        <w:t>（一）综合诊查类医疗服务价格项目定价原则：</w:t>
      </w:r>
    </w:p>
    <w:p>
      <w:pPr>
        <w:keepNext w:val="0"/>
        <w:keepLines w:val="0"/>
        <w:pageBreakBefore w:val="0"/>
        <w:numPr>
          <w:ilvl w:val="0"/>
          <w:numId w:val="0"/>
        </w:numPr>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1.我市三级公立医疗机构综合诊查类</w:t>
      </w:r>
      <w:r>
        <w:rPr>
          <w:rFonts w:hint="default" w:ascii="仿宋_GB2312" w:hAnsi="仿宋_GB2312" w:eastAsia="仿宋_GB2312" w:cs="仿宋_GB2312"/>
          <w:color w:val="auto"/>
          <w:sz w:val="32"/>
          <w:szCs w:val="32"/>
          <w:highlight w:val="none"/>
          <w:u w:val="none"/>
          <w:lang w:val="en-US" w:eastAsia="zh-CN"/>
        </w:rPr>
        <w:t>医疗服务价格</w:t>
      </w:r>
      <w:r>
        <w:rPr>
          <w:rFonts w:hint="eastAsia" w:ascii="仿宋_GB2312" w:hAnsi="仿宋_GB2312" w:eastAsia="仿宋_GB2312" w:cs="仿宋_GB2312"/>
          <w:color w:val="auto"/>
          <w:sz w:val="32"/>
          <w:szCs w:val="32"/>
          <w:highlight w:val="none"/>
          <w:u w:val="none"/>
          <w:lang w:val="en-US" w:eastAsia="zh-CN"/>
        </w:rPr>
        <w:t>项目中，门诊诊查费（普通门诊）、门诊诊查费（普通门诊）-知名专家（加收）、门诊诊查费（中医辨证论治）-知名专家（加收）、一般诊疗费、急诊诊查费（普通）、住院诊查费（普通）、会诊费（院内）、互联网诊查费（复诊）、床位费（二人间）、床位费（三人间）、床位费（多人间）、床位费（急诊留观）、床位费（层流洁净）、床位费（新生儿）、家庭病床建床费等项目，按现行项目价格直接平移；“门诊诊查费（药学门诊）、门诊诊查费（护理门诊）”按“门诊诊查费（普通门诊）”价格平移；“急诊诊查费（留观）”按“急诊诊查费（普通）”价格平移。</w:t>
      </w:r>
    </w:p>
    <w:p>
      <w:pPr>
        <w:keepNext w:val="0"/>
        <w:keepLines w:val="0"/>
        <w:pageBreakBefore w:val="0"/>
        <w:numPr>
          <w:ilvl w:val="0"/>
          <w:numId w:val="0"/>
        </w:numPr>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门诊诊查费（中医辨证论治）”在“门诊诊查费（普通门诊）”价格基础上上浮40%；“急诊诊查费（留观）-急诊抢救室（加收）”按“急诊诊查费（留观）”价格的50%加收；儿童加收项目的加收比例按20%执行。</w:t>
      </w:r>
    </w:p>
    <w:p>
      <w:pPr>
        <w:keepNext w:val="0"/>
        <w:keepLines w:val="0"/>
        <w:pageBreakBefore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3.除上述项目外，我市三级公立医疗机构综合诊查类其余医疗服务价格项目的价格在全省最高限价下浮10%-20%</w:t>
      </w:r>
      <w:bookmarkStart w:id="3" w:name="OLE_LINK3"/>
      <w:r>
        <w:rPr>
          <w:rFonts w:hint="eastAsia" w:ascii="仿宋_GB2312" w:hAnsi="仿宋_GB2312" w:eastAsia="仿宋_GB2312" w:cs="仿宋_GB2312"/>
          <w:color w:val="auto"/>
          <w:sz w:val="32"/>
          <w:szCs w:val="32"/>
          <w:highlight w:val="none"/>
          <w:u w:val="none"/>
          <w:lang w:val="en-US" w:eastAsia="zh-CN"/>
        </w:rPr>
        <w:t>。</w:t>
      </w:r>
    </w:p>
    <w:p>
      <w:pPr>
        <w:keepNext w:val="0"/>
        <w:keepLines w:val="0"/>
        <w:pageBreakBefore w:val="0"/>
        <w:kinsoku/>
        <w:wordWrap/>
        <w:overflowPunct/>
        <w:topLinePunct w:val="0"/>
        <w:bidi w:val="0"/>
        <w:snapToGrid/>
        <w:spacing w:line="54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4.门诊诊查费（普通门诊）、门诊诊查费（便民门诊）、一般诊疗费、门诊诊查费（药学门诊）、门诊诊查费（护理门诊）、互联网诊查费（复诊）、救护车转运费、救护车转运费-高层人力转运（加收）等项目，不同等级的公立医疗机构采取同城同价；其余项目二级公立医疗机构比三级公立医疗机构下浮5%；一级公立医疗机构比二级公立医疗机构下浮10%。</w:t>
      </w:r>
    </w:p>
    <w:p>
      <w:pPr>
        <w:keepNext w:val="0"/>
        <w:keepLines w:val="0"/>
        <w:pageBreakBefore w:val="0"/>
        <w:kinsoku/>
        <w:wordWrap/>
        <w:overflowPunct/>
        <w:topLinePunct w:val="0"/>
        <w:bidi w:val="0"/>
        <w:snapToGrid/>
        <w:spacing w:line="540" w:lineRule="exact"/>
        <w:ind w:firstLine="640" w:firstLineChars="200"/>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（二）放射治疗、心血管系统、妇科和器官移植类等4类医疗服务价格项目定价原则：</w:t>
      </w:r>
    </w:p>
    <w:p>
      <w:pPr>
        <w:keepNext w:val="0"/>
        <w:keepLines w:val="0"/>
        <w:pageBreakBefore w:val="0"/>
        <w:numPr>
          <w:ilvl w:val="0"/>
          <w:numId w:val="0"/>
        </w:numPr>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我市三级公立医疗机构放射治疗类、心血管系统类、妇科类</w:t>
      </w:r>
      <w:r>
        <w:rPr>
          <w:rFonts w:hint="default" w:ascii="仿宋_GB2312" w:hAnsi="仿宋_GB2312" w:eastAsia="仿宋_GB2312" w:cs="仿宋_GB2312"/>
          <w:color w:val="auto"/>
          <w:sz w:val="32"/>
          <w:szCs w:val="32"/>
          <w:highlight w:val="none"/>
          <w:u w:val="none"/>
          <w:lang w:val="en-US" w:eastAsia="zh-CN"/>
        </w:rPr>
        <w:t>医疗服务价格</w:t>
      </w:r>
      <w:r>
        <w:rPr>
          <w:rFonts w:hint="eastAsia" w:ascii="仿宋_GB2312" w:hAnsi="仿宋_GB2312" w:eastAsia="仿宋_GB2312" w:cs="仿宋_GB2312"/>
          <w:color w:val="auto"/>
          <w:sz w:val="32"/>
          <w:szCs w:val="32"/>
          <w:highlight w:val="none"/>
          <w:u w:val="none"/>
          <w:lang w:val="en-US" w:eastAsia="zh-CN"/>
        </w:rPr>
        <w:t>项目的价格在全省最高限价下浮10%；器官移植类</w:t>
      </w:r>
      <w:r>
        <w:rPr>
          <w:rFonts w:hint="default" w:ascii="仿宋_GB2312" w:hAnsi="仿宋_GB2312" w:eastAsia="仿宋_GB2312" w:cs="仿宋_GB2312"/>
          <w:color w:val="auto"/>
          <w:sz w:val="32"/>
          <w:szCs w:val="32"/>
          <w:highlight w:val="none"/>
          <w:u w:val="none"/>
          <w:lang w:val="en-US" w:eastAsia="zh-CN"/>
        </w:rPr>
        <w:t>医疗服务价格</w:t>
      </w:r>
      <w:r>
        <w:rPr>
          <w:rFonts w:hint="eastAsia" w:ascii="仿宋_GB2312" w:hAnsi="仿宋_GB2312" w:eastAsia="仿宋_GB2312" w:cs="仿宋_GB2312"/>
          <w:color w:val="auto"/>
          <w:sz w:val="32"/>
          <w:szCs w:val="32"/>
          <w:highlight w:val="none"/>
          <w:u w:val="none"/>
          <w:lang w:val="en-US" w:eastAsia="zh-CN"/>
        </w:rPr>
        <w:t>项目的价格在全省最高限价下浮15%。放射治疗类实行二、三级同价,其余类别及项目二级公立医疗机构比三级公立医疗机构下浮5%；一级公立医疗机构比二级公立医疗机构下浮10%。儿童加收项目的加收比例按20%执行。</w:t>
      </w:r>
    </w:p>
    <w:bookmarkEnd w:id="1"/>
    <w:bookmarkEnd w:id="2"/>
    <w:bookmarkEnd w:id="3"/>
    <w:p>
      <w:pPr>
        <w:pStyle w:val="6"/>
        <w:keepNext w:val="0"/>
        <w:keepLines w:val="0"/>
        <w:pageBreakBefore w:val="0"/>
        <w:widowControl/>
        <w:shd w:val="clear" w:color="auto" w:fill="FFFFFF"/>
        <w:kinsoku/>
        <w:wordWrap/>
        <w:overflowPunct/>
        <w:topLinePunct w:val="0"/>
        <w:bidi w:val="0"/>
        <w:snapToGrid/>
        <w:spacing w:before="0" w:beforeAutospacing="0" w:after="106" w:afterAutospacing="0" w:line="540" w:lineRule="exact"/>
        <w:ind w:firstLine="640" w:firstLineChars="200"/>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shd w:val="clear" w:color="auto" w:fill="FFFFFF"/>
        </w:rPr>
        <w:t>五、配套措施</w:t>
      </w:r>
    </w:p>
    <w:p>
      <w:pPr>
        <w:keepNext w:val="0"/>
        <w:keepLines w:val="0"/>
        <w:pageBreakBefore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各县（市、区）医疗保障局要按规定做好价格信息公开和政策落实工作，加强对辖区内有关医疗机构项目执行的指导和监督。市医疗保障事业管理中心应及时做好修订医疗服务价格项目信</w:t>
      </w:r>
      <w:r>
        <w:rPr>
          <w:rFonts w:hint="eastAsia" w:ascii="Times New Roman" w:hAnsi="Times New Roman" w:eastAsia="仿宋_GB2312" w:cs="Nimbus Roman"/>
          <w:color w:val="auto"/>
          <w:sz w:val="32"/>
          <w:szCs w:val="32"/>
          <w:highlight w:val="none"/>
          <w:u w:val="none"/>
          <w:lang w:val="en-US" w:eastAsia="zh-CN"/>
        </w:rPr>
        <w:t>息维护，确保修订医疗服务价格项目顺利结算。医疗机构要严格按照价格政策规定和临床诊疗规范向患者提供服务并收取费用，不得收取未列明的费用；建立健全内部价格管理制度，严格执行医疗服务价格公示制度和医疗费用明细清单制度，规范医疗服务收费行为。</w:t>
      </w:r>
      <w:r>
        <w:rPr>
          <w:rFonts w:hint="default" w:ascii="Times New Roman" w:hAnsi="Times New Roman" w:eastAsia="仿宋_GB2312" w:cs="Times New Roman"/>
          <w:color w:val="auto"/>
          <w:sz w:val="32"/>
          <w:szCs w:val="32"/>
          <w:highlight w:val="none"/>
          <w:u w:val="none"/>
          <w:lang w:eastAsia="zh-CN"/>
        </w:rPr>
        <w:t>医疗机构可通过应用软件、微信公众号、电子显示屏等多种方式向患者公示医疗服务项目价格，做好</w:t>
      </w:r>
      <w:r>
        <w:rPr>
          <w:rFonts w:hint="default" w:ascii="Times New Roman" w:hAnsi="Times New Roman" w:eastAsia="仿宋_GB2312" w:cs="Times New Roman"/>
          <w:color w:val="auto"/>
          <w:sz w:val="32"/>
          <w:szCs w:val="32"/>
          <w:highlight w:val="none"/>
          <w:u w:val="none"/>
          <w:lang w:val="en-US" w:eastAsia="zh-CN"/>
        </w:rPr>
        <w:t>市场调节价</w:t>
      </w:r>
      <w:r>
        <w:rPr>
          <w:rFonts w:hint="default" w:ascii="Times New Roman" w:hAnsi="Times New Roman" w:eastAsia="仿宋_GB2312" w:cs="Times New Roman"/>
          <w:color w:val="auto"/>
          <w:sz w:val="32"/>
          <w:szCs w:val="32"/>
          <w:highlight w:val="none"/>
          <w:u w:val="none"/>
          <w:lang w:eastAsia="zh-CN"/>
        </w:rPr>
        <w:t>项目宣传解读工作，确保患者自愿和知情同意，自觉接受社会监督</w:t>
      </w:r>
      <w:r>
        <w:rPr>
          <w:rFonts w:hint="eastAsia" w:ascii="Times New Roman" w:hAnsi="Times New Roman" w:eastAsia="仿宋_GB2312" w:cs="Times New Roman"/>
          <w:color w:val="auto"/>
          <w:sz w:val="32"/>
          <w:szCs w:val="32"/>
          <w:highlight w:val="none"/>
          <w:u w:val="none"/>
          <w:lang w:eastAsia="zh-CN"/>
        </w:rPr>
        <w:t>。</w:t>
      </w:r>
    </w:p>
    <w:p>
      <w:pPr>
        <w:pStyle w:val="6"/>
        <w:keepNext w:val="0"/>
        <w:keepLines w:val="0"/>
        <w:pageBreakBefore w:val="0"/>
        <w:widowControl/>
        <w:shd w:val="clear" w:color="auto" w:fill="FFFFFF"/>
        <w:kinsoku/>
        <w:wordWrap/>
        <w:overflowPunct/>
        <w:topLinePunct w:val="0"/>
        <w:bidi w:val="0"/>
        <w:snapToGrid/>
        <w:spacing w:before="0" w:beforeAutospacing="0" w:after="106" w:afterAutospacing="0" w:line="540" w:lineRule="exact"/>
        <w:ind w:firstLine="640" w:firstLineChars="200"/>
        <w:textAlignment w:val="auto"/>
        <w:rPr>
          <w:rFonts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shd w:val="clear" w:color="auto" w:fill="FFFFFF"/>
        </w:rPr>
        <w:t>六、实施时间</w:t>
      </w:r>
    </w:p>
    <w:p>
      <w:pPr>
        <w:keepNext w:val="0"/>
        <w:keepLines w:val="0"/>
        <w:pageBreakBefore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highlight w:val="none"/>
          <w:u w:val="none"/>
          <w:lang w:val="en-US" w:eastAsia="zh-CN"/>
        </w:rPr>
        <w:t>本通知中，</w:t>
      </w:r>
      <w:r>
        <w:rPr>
          <w:rFonts w:hint="eastAsia" w:ascii="仿宋_GB2312" w:hAnsi="仿宋_GB2312" w:eastAsia="仿宋_GB2312" w:cs="仿宋_GB2312"/>
          <w:color w:val="auto"/>
          <w:sz w:val="32"/>
          <w:szCs w:val="32"/>
          <w:highlight w:val="none"/>
          <w:u w:val="none"/>
          <w:lang w:val="en-US" w:eastAsia="zh-CN"/>
        </w:rPr>
        <w:t>综合诊查、放射治疗、心血管系统、妇科和器官移植类</w:t>
      </w:r>
      <w:r>
        <w:rPr>
          <w:rFonts w:hint="eastAsia" w:ascii="仿宋_GB2312" w:hAnsi="仿宋_GB2312" w:eastAsia="仿宋_GB2312" w:cs="仿宋_GB2312"/>
          <w:b w:val="0"/>
          <w:bCs w:val="0"/>
          <w:color w:val="auto"/>
          <w:sz w:val="32"/>
          <w:szCs w:val="32"/>
          <w:highlight w:val="none"/>
          <w:u w:val="none"/>
          <w:lang w:val="en-US" w:eastAsia="zh-CN"/>
        </w:rPr>
        <w:t>等</w:t>
      </w:r>
      <w:r>
        <w:rPr>
          <w:rFonts w:hint="default" w:ascii="仿宋_GB2312" w:hAnsi="仿宋_GB2312" w:eastAsia="仿宋_GB2312" w:cs="仿宋_GB2312"/>
          <w:b w:val="0"/>
          <w:bCs w:val="0"/>
          <w:color w:val="auto"/>
          <w:sz w:val="32"/>
          <w:szCs w:val="32"/>
          <w:highlight w:val="none"/>
          <w:u w:val="none"/>
          <w:lang w:val="en-US" w:eastAsia="zh-CN"/>
        </w:rPr>
        <w:t>医疗服务价格</w:t>
      </w:r>
      <w:r>
        <w:rPr>
          <w:rFonts w:hint="eastAsia" w:ascii="仿宋_GB2312" w:hAnsi="仿宋_GB2312" w:eastAsia="仿宋_GB2312" w:cs="仿宋_GB2312"/>
          <w:b w:val="0"/>
          <w:bCs w:val="0"/>
          <w:color w:val="auto"/>
          <w:sz w:val="32"/>
          <w:szCs w:val="32"/>
          <w:highlight w:val="none"/>
          <w:u w:val="none"/>
          <w:lang w:val="en-US" w:eastAsia="zh-CN"/>
        </w:rPr>
        <w:t>项目价格自2026年3月30日起实施。此前相关医疗服务价格项目价格管</w:t>
      </w:r>
      <w:r>
        <w:rPr>
          <w:rFonts w:hint="eastAsia" w:ascii="仿宋_GB2312" w:hAnsi="仿宋_GB2312" w:eastAsia="仿宋_GB2312" w:cs="仿宋_GB2312"/>
          <w:b w:val="0"/>
          <w:bCs w:val="0"/>
          <w:color w:val="auto"/>
          <w:sz w:val="32"/>
          <w:szCs w:val="32"/>
          <w:lang w:val="en-US" w:eastAsia="zh-CN"/>
        </w:rPr>
        <w:t>理文件与本通知不符的，以本通知为准。如遇国家或省出台新政策，按新政策执行。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jc w:val="left"/>
        <w:textAlignment w:val="auto"/>
        <w:rPr>
          <w:rFonts w:hint="eastAsia" w:ascii="Times New Roman" w:hAnsi="Times New Roman" w:eastAsia="仿宋_GB2312" w:cs="仿宋_GB2312"/>
          <w:color w:val="auto"/>
          <w:sz w:val="32"/>
          <w:szCs w:val="32"/>
          <w:lang w:val="en-US" w:eastAsia="zh-CN"/>
        </w:rPr>
      </w:pPr>
      <w:r>
        <w:rPr>
          <w:rFonts w:hint="default" w:ascii="Times New Roman" w:hAnsi="Times New Roman" w:eastAsia="仿宋_GB2312" w:cs="Times New Roman"/>
          <w:b w:val="0"/>
          <w:bCs/>
          <w:color w:val="auto"/>
          <w:sz w:val="32"/>
          <w:szCs w:val="32"/>
          <w:lang w:eastAsia="zh-CN"/>
        </w:rPr>
        <w:t>附件：</w:t>
      </w:r>
      <w:r>
        <w:rPr>
          <w:rFonts w:hint="eastAsia" w:ascii="Times New Roman" w:hAnsi="Times New Roman" w:eastAsia="仿宋_GB2312" w:cs="仿宋_GB2312"/>
          <w:color w:val="auto"/>
          <w:sz w:val="32"/>
          <w:szCs w:val="32"/>
          <w:lang w:val="en-US" w:eastAsia="zh-CN"/>
        </w:rPr>
        <w:t>1.揭阳市公立医疗机构</w:t>
      </w:r>
      <w:r>
        <w:rPr>
          <w:rFonts w:hint="eastAsia" w:ascii="仿宋_GB2312" w:hAnsi="仿宋_GB2312" w:eastAsia="仿宋_GB2312" w:cs="仿宋_GB2312"/>
          <w:color w:val="auto"/>
          <w:sz w:val="32"/>
          <w:szCs w:val="32"/>
          <w:highlight w:val="none"/>
          <w:u w:val="none"/>
          <w:lang w:val="en-US" w:eastAsia="zh-CN"/>
        </w:rPr>
        <w:t>综合诊查类</w:t>
      </w:r>
      <w:r>
        <w:rPr>
          <w:rFonts w:hint="eastAsia" w:ascii="Times New Roman" w:hAnsi="Times New Roman" w:eastAsia="仿宋_GB2312" w:cs="仿宋_GB2312"/>
          <w:color w:val="auto"/>
          <w:sz w:val="32"/>
          <w:szCs w:val="32"/>
          <w:lang w:val="en-US" w:eastAsia="zh-CN"/>
        </w:rPr>
        <w:t>医疗服务价格项目表</w:t>
      </w:r>
    </w:p>
    <w:p>
      <w:pPr>
        <w:keepNext w:val="0"/>
        <w:keepLines w:val="0"/>
        <w:pageBreakBefore w:val="0"/>
        <w:widowControl w:val="0"/>
        <w:kinsoku/>
        <w:wordWrap/>
        <w:overflowPunct/>
        <w:topLinePunct w:val="0"/>
        <w:autoSpaceDE/>
        <w:autoSpaceDN/>
        <w:bidi w:val="0"/>
        <w:adjustRightInd/>
        <w:snapToGrid/>
        <w:spacing w:line="540" w:lineRule="exact"/>
        <w:ind w:left="1916" w:leftChars="760" w:hanging="320" w:hangingChars="100"/>
        <w:jc w:val="lef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2.揭阳市公立医疗机构</w:t>
      </w:r>
      <w:r>
        <w:rPr>
          <w:rFonts w:hint="eastAsia" w:ascii="仿宋_GB2312" w:hAnsi="仿宋_GB2312" w:eastAsia="仿宋_GB2312" w:cs="仿宋_GB2312"/>
          <w:color w:val="auto"/>
          <w:sz w:val="32"/>
          <w:szCs w:val="32"/>
          <w:highlight w:val="none"/>
          <w:u w:val="none"/>
          <w:lang w:val="en-US" w:eastAsia="zh-CN"/>
        </w:rPr>
        <w:t>放射治疗类</w:t>
      </w:r>
      <w:r>
        <w:rPr>
          <w:rFonts w:hint="eastAsia" w:ascii="Times New Roman" w:hAnsi="Times New Roman" w:eastAsia="仿宋_GB2312" w:cs="仿宋_GB2312"/>
          <w:color w:val="auto"/>
          <w:sz w:val="32"/>
          <w:szCs w:val="32"/>
          <w:lang w:val="en-US" w:eastAsia="zh-CN"/>
        </w:rPr>
        <w:t>医疗服务价格项目表</w:t>
      </w:r>
    </w:p>
    <w:p>
      <w:pPr>
        <w:keepNext w:val="0"/>
        <w:keepLines w:val="0"/>
        <w:pageBreakBefore w:val="0"/>
        <w:widowControl w:val="0"/>
        <w:kinsoku/>
        <w:wordWrap/>
        <w:overflowPunct/>
        <w:topLinePunct w:val="0"/>
        <w:autoSpaceDE/>
        <w:autoSpaceDN/>
        <w:bidi w:val="0"/>
        <w:adjustRightInd/>
        <w:snapToGrid/>
        <w:spacing w:line="540" w:lineRule="exact"/>
        <w:ind w:left="1916" w:leftChars="760" w:hanging="320" w:hangingChars="100"/>
        <w:jc w:val="lef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3揭阳市公立医疗机构</w:t>
      </w:r>
      <w:r>
        <w:rPr>
          <w:rFonts w:hint="eastAsia" w:ascii="仿宋_GB2312" w:hAnsi="仿宋_GB2312" w:eastAsia="仿宋_GB2312" w:cs="仿宋_GB2312"/>
          <w:color w:val="auto"/>
          <w:sz w:val="32"/>
          <w:szCs w:val="32"/>
          <w:highlight w:val="none"/>
          <w:u w:val="none"/>
          <w:lang w:val="en-US" w:eastAsia="zh-CN"/>
        </w:rPr>
        <w:t>心血管系统类</w:t>
      </w:r>
      <w:r>
        <w:rPr>
          <w:rFonts w:hint="eastAsia" w:ascii="Times New Roman" w:hAnsi="Times New Roman" w:eastAsia="仿宋_GB2312" w:cs="仿宋_GB2312"/>
          <w:color w:val="auto"/>
          <w:sz w:val="32"/>
          <w:szCs w:val="32"/>
          <w:lang w:val="en-US" w:eastAsia="zh-CN"/>
        </w:rPr>
        <w:t>医疗服务价格项目表</w:t>
      </w:r>
    </w:p>
    <w:p>
      <w:pPr>
        <w:keepNext w:val="0"/>
        <w:keepLines w:val="0"/>
        <w:pageBreakBefore w:val="0"/>
        <w:widowControl w:val="0"/>
        <w:kinsoku/>
        <w:wordWrap/>
        <w:overflowPunct/>
        <w:topLinePunct w:val="0"/>
        <w:autoSpaceDE/>
        <w:autoSpaceDN/>
        <w:bidi w:val="0"/>
        <w:adjustRightInd/>
        <w:snapToGrid/>
        <w:spacing w:line="540" w:lineRule="exact"/>
        <w:ind w:left="1916" w:leftChars="760" w:hanging="320" w:hangingChars="100"/>
        <w:jc w:val="lef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4.揭阳市公立医疗机构</w:t>
      </w:r>
      <w:r>
        <w:rPr>
          <w:rFonts w:hint="eastAsia" w:ascii="仿宋_GB2312" w:hAnsi="仿宋_GB2312" w:eastAsia="仿宋_GB2312" w:cs="仿宋_GB2312"/>
          <w:color w:val="auto"/>
          <w:sz w:val="32"/>
          <w:szCs w:val="32"/>
          <w:highlight w:val="none"/>
          <w:u w:val="none"/>
          <w:lang w:val="en-US" w:eastAsia="zh-CN"/>
        </w:rPr>
        <w:t>妇科类</w:t>
      </w:r>
      <w:r>
        <w:rPr>
          <w:rFonts w:hint="eastAsia" w:ascii="Times New Roman" w:hAnsi="Times New Roman" w:eastAsia="仿宋_GB2312" w:cs="仿宋_GB2312"/>
          <w:color w:val="auto"/>
          <w:sz w:val="32"/>
          <w:szCs w:val="32"/>
          <w:lang w:val="en-US" w:eastAsia="zh-CN"/>
        </w:rPr>
        <w:t>医疗服务价格项目表</w:t>
      </w:r>
    </w:p>
    <w:p>
      <w:pPr>
        <w:keepNext w:val="0"/>
        <w:keepLines w:val="0"/>
        <w:pageBreakBefore w:val="0"/>
        <w:widowControl w:val="0"/>
        <w:kinsoku/>
        <w:wordWrap/>
        <w:overflowPunct/>
        <w:topLinePunct w:val="0"/>
        <w:autoSpaceDE/>
        <w:autoSpaceDN/>
        <w:bidi w:val="0"/>
        <w:adjustRightInd/>
        <w:snapToGrid/>
        <w:spacing w:line="540" w:lineRule="exact"/>
        <w:ind w:left="1916" w:leftChars="760" w:hanging="320" w:hangingChars="100"/>
        <w:jc w:val="lef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5.揭阳市公立医疗机构</w:t>
      </w:r>
      <w:r>
        <w:rPr>
          <w:rFonts w:hint="eastAsia" w:ascii="仿宋_GB2312" w:hAnsi="仿宋_GB2312" w:eastAsia="仿宋_GB2312" w:cs="仿宋_GB2312"/>
          <w:color w:val="auto"/>
          <w:sz w:val="32"/>
          <w:szCs w:val="32"/>
          <w:highlight w:val="none"/>
          <w:u w:val="none"/>
          <w:lang w:val="en-US" w:eastAsia="zh-CN"/>
        </w:rPr>
        <w:t>器官移植类</w:t>
      </w:r>
      <w:r>
        <w:rPr>
          <w:rFonts w:hint="eastAsia" w:ascii="Times New Roman" w:hAnsi="Times New Roman" w:eastAsia="仿宋_GB2312" w:cs="仿宋_GB2312"/>
          <w:color w:val="auto"/>
          <w:sz w:val="32"/>
          <w:szCs w:val="32"/>
          <w:lang w:val="en-US" w:eastAsia="zh-CN"/>
        </w:rPr>
        <w:t>医疗服务价格项目表</w:t>
      </w:r>
    </w:p>
    <w:p>
      <w:pPr>
        <w:keepNext w:val="0"/>
        <w:keepLines w:val="0"/>
        <w:pageBreakBefore w:val="0"/>
        <w:widowControl w:val="0"/>
        <w:kinsoku/>
        <w:wordWrap/>
        <w:overflowPunct/>
        <w:topLinePunct w:val="0"/>
        <w:autoSpaceDE/>
        <w:autoSpaceDN/>
        <w:bidi w:val="0"/>
        <w:adjustRightInd/>
        <w:snapToGrid/>
        <w:spacing w:line="540" w:lineRule="exact"/>
        <w:ind w:left="1916" w:leftChars="760" w:hanging="320" w:hangingChars="100"/>
        <w:jc w:val="left"/>
        <w:textAlignment w:val="auto"/>
        <w:rPr>
          <w:rFonts w:hint="eastAsia" w:ascii="Times New Roman" w:hAnsi="Times New Roman"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1916" w:leftChars="760" w:hanging="320" w:hangingChars="100"/>
        <w:jc w:val="left"/>
        <w:textAlignment w:val="auto"/>
        <w:rPr>
          <w:rFonts w:hint="eastAsia" w:ascii="Times New Roman" w:hAnsi="Times New Roman" w:eastAsia="仿宋_GB2312" w:cs="仿宋_GB2312"/>
          <w:color w:val="auto"/>
          <w:sz w:val="32"/>
          <w:szCs w:val="32"/>
          <w:lang w:val="en-US" w:eastAsia="zh-CN"/>
        </w:rPr>
      </w:pPr>
    </w:p>
    <w:p>
      <w:pPr>
        <w:keepNext w:val="0"/>
        <w:keepLines w:val="0"/>
        <w:pageBreakBefore w:val="0"/>
        <w:widowControl w:val="0"/>
        <w:shd w:val="solid" w:color="FFFFFF" w:fill="auto"/>
        <w:kinsoku/>
        <w:wordWrap/>
        <w:overflowPunct/>
        <w:topLinePunct w:val="0"/>
        <w:autoSpaceDE/>
        <w:autoSpaceDN w:val="0"/>
        <w:bidi w:val="0"/>
        <w:adjustRightInd/>
        <w:snapToGrid/>
        <w:spacing w:line="540" w:lineRule="exact"/>
        <w:ind w:firstLine="960" w:firstLineChars="300"/>
        <w:jc w:val="left"/>
        <w:textAlignment w:val="auto"/>
        <w:rPr>
          <w:rFonts w:hint="eastAsia" w:ascii="仿宋_GB2312" w:eastAsia="仿宋_GB2312"/>
          <w:color w:val="auto"/>
          <w:kern w:val="0"/>
          <w:sz w:val="32"/>
          <w:szCs w:val="22"/>
          <w:highlight w:val="none"/>
          <w:lang w:eastAsia="zh-CN"/>
        </w:rPr>
      </w:pPr>
    </w:p>
    <w:p>
      <w:pPr>
        <w:keepNext w:val="0"/>
        <w:keepLines w:val="0"/>
        <w:pageBreakBefore w:val="0"/>
        <w:widowControl w:val="0"/>
        <w:shd w:val="solid" w:color="FFFFFF" w:fill="auto"/>
        <w:kinsoku/>
        <w:wordWrap/>
        <w:overflowPunct/>
        <w:topLinePunct w:val="0"/>
        <w:autoSpaceDE/>
        <w:autoSpaceDN w:val="0"/>
        <w:bidi w:val="0"/>
        <w:adjustRightInd/>
        <w:snapToGrid/>
        <w:spacing w:line="540" w:lineRule="exact"/>
        <w:jc w:val="left"/>
        <w:textAlignment w:val="auto"/>
        <w:rPr>
          <w:rFonts w:hint="eastAsia" w:ascii="仿宋_GB2312" w:eastAsia="仿宋_GB2312"/>
          <w:color w:val="auto"/>
          <w:kern w:val="0"/>
          <w:sz w:val="32"/>
          <w:szCs w:val="22"/>
          <w:highlight w:val="none"/>
          <w:lang w:eastAsia="zh-CN"/>
        </w:rPr>
      </w:pPr>
    </w:p>
    <w:p>
      <w:pPr>
        <w:keepNext w:val="0"/>
        <w:keepLines w:val="0"/>
        <w:pageBreakBefore w:val="0"/>
        <w:widowControl w:val="0"/>
        <w:shd w:val="solid" w:color="FFFFFF" w:fill="auto"/>
        <w:kinsoku/>
        <w:wordWrap/>
        <w:overflowPunct/>
        <w:topLinePunct w:val="0"/>
        <w:autoSpaceDE/>
        <w:autoSpaceDN w:val="0"/>
        <w:bidi w:val="0"/>
        <w:adjustRightInd/>
        <w:snapToGrid/>
        <w:spacing w:line="540" w:lineRule="exact"/>
        <w:ind w:firstLine="960" w:firstLineChars="300"/>
        <w:jc w:val="left"/>
        <w:textAlignment w:val="auto"/>
        <w:rPr>
          <w:rFonts w:hint="eastAsia" w:ascii="仿宋_GB2312" w:eastAsia="仿宋_GB2312"/>
          <w:color w:val="auto"/>
          <w:kern w:val="0"/>
          <w:sz w:val="32"/>
          <w:szCs w:val="22"/>
          <w:highlight w:val="none"/>
          <w:lang w:eastAsia="zh-CN"/>
        </w:rPr>
      </w:pPr>
    </w:p>
    <w:p>
      <w:pPr>
        <w:keepNext w:val="0"/>
        <w:keepLines w:val="0"/>
        <w:pageBreakBefore w:val="0"/>
        <w:widowControl w:val="0"/>
        <w:shd w:val="solid" w:color="FFFFFF" w:fill="auto"/>
        <w:kinsoku/>
        <w:wordWrap/>
        <w:overflowPunct/>
        <w:topLinePunct w:val="0"/>
        <w:autoSpaceDE/>
        <w:autoSpaceDN w:val="0"/>
        <w:bidi w:val="0"/>
        <w:adjustRightInd/>
        <w:snapToGrid/>
        <w:spacing w:line="540" w:lineRule="exact"/>
        <w:ind w:firstLine="5440" w:firstLineChars="1700"/>
        <w:jc w:val="left"/>
        <w:textAlignment w:val="auto"/>
        <w:rPr>
          <w:rFonts w:ascii="仿宋_GB2312" w:hAnsi="仿宋_GB2312" w:eastAsia="仿宋_GB2312" w:cs="仿宋_GB2312"/>
          <w:color w:val="auto"/>
          <w:sz w:val="32"/>
          <w:szCs w:val="32"/>
          <w:highlight w:val="none"/>
          <w:shd w:val="clear" w:color="auto" w:fill="FFFFFF"/>
        </w:rPr>
      </w:pPr>
      <w:r>
        <w:rPr>
          <w:rFonts w:hint="eastAsia" w:ascii="仿宋_GB2312" w:eastAsia="仿宋_GB2312"/>
          <w:color w:val="auto"/>
          <w:kern w:val="0"/>
          <w:sz w:val="32"/>
          <w:szCs w:val="22"/>
          <w:highlight w:val="none"/>
          <w:lang w:eastAsia="zh-CN"/>
        </w:rPr>
        <w:t>揭阳市医疗保障局</w:t>
      </w:r>
      <w:r>
        <w:rPr>
          <w:rFonts w:ascii="仿宋_GB2312" w:hAnsi="仿宋_GB2312" w:eastAsia="仿宋_GB2312" w:cs="仿宋_GB2312"/>
          <w:color w:val="auto"/>
          <w:sz w:val="32"/>
          <w:szCs w:val="32"/>
          <w:highlight w:val="none"/>
          <w:shd w:val="clear" w:color="auto" w:fill="FFFFFF"/>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540" w:lineRule="exact"/>
        <w:ind w:firstLine="5760" w:firstLineChars="1800"/>
        <w:jc w:val="left"/>
        <w:textAlignment w:val="auto"/>
        <w:rPr>
          <w:color w:val="auto"/>
        </w:rPr>
      </w:pPr>
      <w:r>
        <w:rPr>
          <w:rFonts w:hint="eastAsia" w:ascii="仿宋_GB2312" w:hAnsi="仿宋_GB2312" w:eastAsia="仿宋_GB2312" w:cs="仿宋_GB2312"/>
          <w:color w:val="auto"/>
          <w:sz w:val="32"/>
          <w:szCs w:val="32"/>
          <w:highlight w:val="none"/>
          <w:lang w:val="en-US" w:eastAsia="zh-CN"/>
        </w:rPr>
        <w:t>2026年 月 日</w:t>
      </w:r>
    </w:p>
    <w:p>
      <w:pPr>
        <w:keepNext w:val="0"/>
        <w:keepLines w:val="0"/>
        <w:pageBreakBefore w:val="0"/>
        <w:kinsoku/>
        <w:wordWrap/>
        <w:overflowPunct/>
        <w:topLinePunct w:val="0"/>
        <w:bidi w:val="0"/>
        <w:snapToGrid/>
        <w:spacing w:line="540" w:lineRule="exac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kinsoku/>
        <w:wordWrap/>
        <w:overflowPunct/>
        <w:topLinePunct w:val="0"/>
        <w:bidi w:val="0"/>
        <w:snapToGrid/>
        <w:spacing w:line="540" w:lineRule="exac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kinsoku/>
        <w:wordWrap/>
        <w:overflowPunct/>
        <w:topLinePunct w:val="0"/>
        <w:bidi w:val="0"/>
        <w:snapToGrid/>
        <w:spacing w:line="540" w:lineRule="exac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kinsoku/>
        <w:wordWrap/>
        <w:overflowPunct/>
        <w:topLinePunct w:val="0"/>
        <w:bidi w:val="0"/>
        <w:snapToGrid/>
        <w:spacing w:line="540" w:lineRule="exac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kinsoku/>
        <w:wordWrap/>
        <w:overflowPunct/>
        <w:topLinePunct w:val="0"/>
        <w:bidi w:val="0"/>
        <w:snapToGrid/>
        <w:spacing w:line="540" w:lineRule="exac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kinsoku/>
        <w:wordWrap/>
        <w:overflowPunct/>
        <w:topLinePunct w:val="0"/>
        <w:bidi w:val="0"/>
        <w:snapToGrid/>
        <w:spacing w:line="540" w:lineRule="exac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w:t>
      </w:r>
    </w:p>
    <w:p>
      <w:pPr>
        <w:keepNext w:val="0"/>
        <w:keepLines w:val="0"/>
        <w:pageBreakBefore w:val="0"/>
        <w:kinsoku/>
        <w:wordWrap/>
        <w:overflowPunct/>
        <w:topLinePunct w:val="0"/>
        <w:bidi w:val="0"/>
        <w:snapToGrid/>
        <w:spacing w:line="540" w:lineRule="exac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kinsoku/>
        <w:wordWrap/>
        <w:overflowPunct/>
        <w:topLinePunct w:val="0"/>
        <w:bidi w:val="0"/>
        <w:snapToGrid/>
        <w:spacing w:line="540" w:lineRule="exac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kinsoku/>
        <w:wordWrap/>
        <w:overflowPunct/>
        <w:topLinePunct w:val="0"/>
        <w:bidi w:val="0"/>
        <w:snapToGrid/>
        <w:spacing w:line="540" w:lineRule="exac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kinsoku/>
        <w:wordWrap/>
        <w:overflowPunct/>
        <w:topLinePunct w:val="0"/>
        <w:bidi w:val="0"/>
        <w:snapToGrid/>
        <w:spacing w:line="540" w:lineRule="exac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kinsoku/>
        <w:wordWrap/>
        <w:overflowPunct/>
        <w:topLinePunct w:val="0"/>
        <w:bidi w:val="0"/>
        <w:snapToGrid/>
        <w:spacing w:line="540" w:lineRule="exac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kinsoku/>
        <w:wordWrap/>
        <w:overflowPunct/>
        <w:topLinePunct w:val="0"/>
        <w:bidi w:val="0"/>
        <w:snapToGrid/>
        <w:spacing w:line="540" w:lineRule="exact"/>
        <w:textAlignment w:val="auto"/>
        <w:rPr>
          <w:rFonts w:hint="eastAsia" w:ascii="黑体" w:hAnsi="黑体" w:eastAsia="黑体"/>
          <w:color w:val="auto"/>
          <w:sz w:val="32"/>
          <w:szCs w:val="32"/>
        </w:rPr>
      </w:pPr>
    </w:p>
    <w:p>
      <w:pPr>
        <w:keepNext w:val="0"/>
        <w:keepLines w:val="0"/>
        <w:pageBreakBefore w:val="0"/>
        <w:kinsoku/>
        <w:wordWrap/>
        <w:overflowPunct/>
        <w:topLinePunct w:val="0"/>
        <w:bidi w:val="0"/>
        <w:snapToGrid/>
        <w:spacing w:line="540" w:lineRule="exact"/>
        <w:textAlignment w:val="auto"/>
        <w:rPr>
          <w:rFonts w:hint="eastAsia" w:ascii="黑体" w:hAnsi="黑体" w:eastAsia="黑体"/>
          <w:color w:val="auto"/>
          <w:sz w:val="32"/>
          <w:szCs w:val="32"/>
        </w:rPr>
      </w:pPr>
    </w:p>
    <w:p>
      <w:pPr>
        <w:keepNext w:val="0"/>
        <w:keepLines w:val="0"/>
        <w:pageBreakBefore w:val="0"/>
        <w:kinsoku/>
        <w:wordWrap/>
        <w:overflowPunct/>
        <w:topLinePunct w:val="0"/>
        <w:bidi w:val="0"/>
        <w:snapToGrid/>
        <w:spacing w:line="540" w:lineRule="exact"/>
        <w:textAlignment w:val="auto"/>
        <w:rPr>
          <w:rFonts w:hint="eastAsia" w:ascii="黑体" w:hAnsi="黑体" w:eastAsia="黑体"/>
          <w:color w:val="auto"/>
          <w:sz w:val="32"/>
          <w:szCs w:val="32"/>
        </w:rPr>
      </w:pPr>
    </w:p>
    <w:p>
      <w:pPr>
        <w:keepNext w:val="0"/>
        <w:keepLines w:val="0"/>
        <w:pageBreakBefore w:val="0"/>
        <w:kinsoku/>
        <w:wordWrap/>
        <w:overflowPunct/>
        <w:topLinePunct w:val="0"/>
        <w:bidi w:val="0"/>
        <w:snapToGrid/>
        <w:spacing w:line="540" w:lineRule="exact"/>
        <w:textAlignment w:val="auto"/>
        <w:rPr>
          <w:rFonts w:hint="eastAsia" w:ascii="黑体" w:hAnsi="黑体" w:eastAsia="黑体"/>
          <w:color w:val="auto"/>
          <w:sz w:val="32"/>
          <w:szCs w:val="32"/>
        </w:rPr>
      </w:pPr>
    </w:p>
    <w:p>
      <w:pPr>
        <w:keepNext w:val="0"/>
        <w:keepLines w:val="0"/>
        <w:pageBreakBefore w:val="0"/>
        <w:kinsoku/>
        <w:wordWrap/>
        <w:overflowPunct/>
        <w:topLinePunct w:val="0"/>
        <w:bidi w:val="0"/>
        <w:snapToGrid/>
        <w:spacing w:line="540" w:lineRule="exact"/>
        <w:textAlignment w:val="auto"/>
        <w:rPr>
          <w:rFonts w:hint="eastAsia" w:ascii="黑体" w:hAnsi="黑体" w:eastAsia="黑体"/>
          <w:color w:val="auto"/>
          <w:sz w:val="32"/>
          <w:szCs w:val="32"/>
        </w:rPr>
      </w:pPr>
    </w:p>
    <w:p>
      <w:pPr>
        <w:pStyle w:val="18"/>
        <w:rPr>
          <w:rFonts w:hint="eastAsia" w:ascii="黑体" w:hAnsi="黑体" w:eastAsia="黑体"/>
          <w:color w:val="auto"/>
          <w:sz w:val="32"/>
          <w:szCs w:val="32"/>
        </w:rPr>
      </w:pPr>
    </w:p>
    <w:p>
      <w:pPr>
        <w:pStyle w:val="18"/>
        <w:rPr>
          <w:rFonts w:hint="eastAsia"/>
          <w:color w:val="auto"/>
        </w:rPr>
      </w:pPr>
    </w:p>
    <w:p>
      <w:pPr>
        <w:keepNext w:val="0"/>
        <w:keepLines w:val="0"/>
        <w:pageBreakBefore w:val="0"/>
        <w:kinsoku/>
        <w:wordWrap/>
        <w:overflowPunct/>
        <w:topLinePunct w:val="0"/>
        <w:bidi w:val="0"/>
        <w:snapToGrid/>
        <w:spacing w:line="540" w:lineRule="exact"/>
        <w:textAlignment w:val="auto"/>
        <w:rPr>
          <w:rFonts w:hint="eastAsia" w:ascii="仿宋_GB2312" w:hAnsi="仿宋_GB2312" w:eastAsia="仿宋_GB2312" w:cs="仿宋_GB2312"/>
          <w:color w:val="auto"/>
          <w:sz w:val="32"/>
          <w:szCs w:val="32"/>
        </w:rPr>
      </w:pPr>
      <w:r>
        <w:rPr>
          <w:rFonts w:hint="eastAsia" w:ascii="黑体" w:hAnsi="黑体" w:eastAsia="黑体"/>
          <w:color w:val="auto"/>
          <w:sz w:val="32"/>
          <w:szCs w:val="32"/>
        </w:rPr>
        <w:t>公开方式：</w:t>
      </w:r>
      <w:r>
        <w:rPr>
          <w:rFonts w:hint="eastAsia" w:ascii="仿宋_GB2312" w:hAnsi="仿宋_GB2312" w:eastAsia="仿宋_GB2312" w:cs="仿宋_GB2312"/>
          <w:color w:val="auto"/>
          <w:sz w:val="32"/>
          <w:szCs w:val="32"/>
        </w:rPr>
        <w:t>主动公开</w:t>
      </w:r>
    </w:p>
    <w:p>
      <w:pPr>
        <w:pStyle w:val="18"/>
        <w:keepNext w:val="0"/>
        <w:keepLines w:val="0"/>
        <w:pageBreakBefore w:val="0"/>
        <w:kinsoku/>
        <w:wordWrap/>
        <w:overflowPunct/>
        <w:topLinePunct w:val="0"/>
        <w:bidi w:val="0"/>
        <w:snapToGrid/>
        <w:spacing w:line="540" w:lineRule="exact"/>
        <w:textAlignment w:val="auto"/>
        <w:rPr>
          <w:color w:val="auto"/>
        </w:rPr>
      </w:pPr>
    </w:p>
    <w:p>
      <w:pPr>
        <w:pStyle w:val="26"/>
        <w:keepNext w:val="0"/>
        <w:keepLines w:val="0"/>
        <w:pageBreakBefore w:val="0"/>
        <w:widowControl/>
        <w:kinsoku/>
        <w:wordWrap/>
        <w:overflowPunct/>
        <w:topLinePunct w:val="0"/>
        <w:autoSpaceDE/>
        <w:autoSpaceDN/>
        <w:bidi w:val="0"/>
        <w:adjustRightInd/>
        <w:snapToGrid/>
        <w:spacing w:line="540" w:lineRule="exact"/>
        <w:ind w:left="1123" w:leftChars="152" w:hanging="804" w:hangingChars="300"/>
        <w:textAlignment w:val="auto"/>
        <w:rPr>
          <w:rFonts w:hint="eastAsia" w:ascii="仿宋_GB2312" w:hAnsi="仿宋_GB2312" w:eastAsia="仿宋_GB2312" w:cs="仿宋_GB2312"/>
          <w:color w:val="auto"/>
          <w:spacing w:val="0"/>
          <w:sz w:val="28"/>
          <w:szCs w:val="28"/>
          <w:lang w:eastAsia="zh-CN"/>
        </w:rPr>
      </w:pPr>
      <w:r>
        <w:rPr>
          <w:rFonts w:hint="default" w:ascii="仿宋_GB2312" w:hAnsi="仿宋_GB2312" w:eastAsia="仿宋_GB2312" w:cs="仿宋_GB2312"/>
          <w:color w:val="auto"/>
          <w:spacing w:val="-6"/>
          <w:sz w:val="28"/>
          <w:szCs w:val="28"/>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201295</wp:posOffset>
                </wp:positionV>
                <wp:extent cx="5615940" cy="0"/>
                <wp:effectExtent l="0" t="9525" r="3810" b="9525"/>
                <wp:wrapTopAndBottom/>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15.85pt;height:0pt;width:442.2pt;mso-wrap-distance-bottom:0pt;mso-wrap-distance-top:0pt;z-index:251659264;mso-width-relative:page;mso-height-relative:page;" filled="f" stroked="t" coordsize="21600,21600" o:gfxdata="UEsDBAoAAAAAAIdO4kAAAAAAAAAAAAAAAAAEAAAAZHJzL1BLAwQUAAAACACHTuJA73fy6dYAAAAI&#10;AQAADwAAAGRycy9kb3ducmV2LnhtbE2PwU7DMAyG70i8Q2QkblvawSArTScxictudBPsmDVeW9E4&#10;VZN169tjxAGO9v/r8+d8fXWdGHEIrScN6TwBgVR521KtYb97mykQIRqypvOEGiYMsC5ub3KTWX+h&#10;dxzLWAuGUMiMhibGPpMyVA06E+a+R+Ls5AdnIo9DLe1gLgx3nVwkyZN0piW+0JgeNw1WX+XZMWX5&#10;qV63Ru2nqSsPq8fNx3Ykp/X9XZq8gIh4jX9l+NFndSjY6ejPZIPoNMzSJTc1PKTPIDhXarECcfxd&#10;yCKX/x8ovgFQSwMEFAAAAAgAh07iQKD7nGTcAQAAlwMAAA4AAABkcnMvZTJvRG9jLnhtbK1TzW4T&#10;MRC+I/EOlu9kNy2p6CqbHhrKBUEk6ANMbO+uJf/J42aTl+AFkLjBiSN33qblMTp20pSfC0LkMBl7&#10;xp/n+/zt/GJrDduoiNq7lk8nNWfKCS+161t+/f7q2QvOMIGTYLxTLd8p5BeLp0/mY2jUiR+8kSoy&#10;AnHYjKHlQ0qhqSoUg7KAEx+Uo2Lno4VEy9hXMsJI6NZUJ3V9Vo0+yhC9UIi0u9wX+aLgd50S6W3X&#10;oUrMtJxmSyXGEtc5Vos5NH2EMGhxGAP+YQoL2tGlR6glJGA3Uf8BZbWIHn2XJsLbynedFqpwIDbT&#10;+jc27wYIqnAhcTAcZcL/ByvebFaRadnyU84cWHqiu4/fbj98/vH9E8W7r1/YaRZpDNhQ76VbxcMK&#10;wypmxtsu2vxPXNi2CLs7Cqu2iQnanJ1NZ+fPSX/xUKseD4aI6ZXyluWk5Ua7zBka2LzGRJdR60NL&#10;3jaOjeS083qW8YA80xlIlNpALND15TB6o+WVNiYfwdivL01kG8guKL/MiYB/acu3LAGHfV8p7f0x&#10;KJAvnWRpF0gfR0bmeQarJGdGke9zRoDQJNDmbzrpauNogizrXsicrb3c0WvchKj7gaSYlilzhV6/&#10;zHtwarbXz+uC9Pg9Le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73fy6dYAAAAIAQAADwAAAAAA&#10;AAABACAAAAAiAAAAZHJzL2Rvd25yZXYueG1sUEsBAhQAFAAAAAgAh07iQKD7nGTcAQAAlwMAAA4A&#10;AAAAAAAAAQAgAAAAJQEAAGRycy9lMm9Eb2MueG1sUEsFBgAAAAAGAAYAWQEAAHMFAAAAAA==&#10;">
                <v:fill on="f" focussize="0,0"/>
                <v:stroke weight="1.5pt" color="#000000" joinstyle="round"/>
                <v:imagedata o:title=""/>
                <o:lock v:ext="edit" aspectratio="f"/>
                <w10:wrap type="topAndBottom"/>
              </v:line>
            </w:pict>
          </mc:Fallback>
        </mc:AlternateContent>
      </w:r>
      <w:r>
        <w:rPr>
          <w:rFonts w:ascii="仿宋_GB2312" w:hAnsi="仿宋_GB2312" w:eastAsia="仿宋_GB2312" w:cs="仿宋_GB2312"/>
          <w:color w:val="auto"/>
          <w:spacing w:val="-6"/>
          <w:sz w:val="28"/>
          <w:szCs w:val="28"/>
        </w:rPr>
        <w:t>抄</w:t>
      </w:r>
      <w:r>
        <w:rPr>
          <w:rFonts w:hint="eastAsia" w:ascii="仿宋_GB2312" w:hAnsi="仿宋_GB2312" w:eastAsia="仿宋_GB2312" w:cs="仿宋_GB2312"/>
          <w:color w:val="auto"/>
          <w:spacing w:val="-6"/>
          <w:sz w:val="28"/>
          <w:szCs w:val="28"/>
          <w:lang w:val="en-US" w:eastAsia="zh-CN"/>
        </w:rPr>
        <w:t>报</w:t>
      </w:r>
      <w:r>
        <w:rPr>
          <w:rFonts w:ascii="仿宋_GB2312" w:hAnsi="仿宋_GB2312" w:eastAsia="仿宋_GB2312" w:cs="仿宋_GB2312"/>
          <w:color w:val="auto"/>
          <w:spacing w:val="-6"/>
          <w:sz w:val="28"/>
          <w:szCs w:val="28"/>
        </w:rPr>
        <w:t>：</w:t>
      </w:r>
      <w:r>
        <w:rPr>
          <w:rFonts w:ascii="仿宋_GB2312" w:hAnsi="仿宋_GB2312" w:eastAsia="仿宋_GB2312" w:cs="仿宋_GB2312"/>
          <w:color w:val="auto"/>
          <w:spacing w:val="0"/>
          <w:sz w:val="28"/>
          <w:szCs w:val="28"/>
        </w:rPr>
        <w:t>省医疗保障局</w:t>
      </w:r>
      <w:r>
        <w:rPr>
          <w:rFonts w:hint="eastAsia" w:ascii="仿宋_GB2312" w:hAnsi="仿宋_GB2312" w:eastAsia="仿宋_GB2312" w:cs="仿宋_GB2312"/>
          <w:color w:val="auto"/>
          <w:spacing w:val="0"/>
          <w:sz w:val="28"/>
          <w:szCs w:val="28"/>
          <w:lang w:eastAsia="zh-CN"/>
        </w:rPr>
        <w:t>，市人民政府。</w:t>
      </w:r>
    </w:p>
    <w:p>
      <w:pPr>
        <w:pStyle w:val="26"/>
        <w:keepNext w:val="0"/>
        <w:keepLines w:val="0"/>
        <w:pageBreakBefore w:val="0"/>
        <w:widowControl/>
        <w:kinsoku/>
        <w:wordWrap/>
        <w:overflowPunct/>
        <w:topLinePunct w:val="0"/>
        <w:autoSpaceDE/>
        <w:autoSpaceDN/>
        <w:bidi w:val="0"/>
        <w:adjustRightInd/>
        <w:snapToGrid/>
        <w:spacing w:line="540" w:lineRule="exact"/>
        <w:ind w:left="1159" w:leftChars="152" w:hanging="840" w:hangingChars="300"/>
        <w:textAlignment w:val="auto"/>
        <w:rPr>
          <w:rFonts w:hint="default"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0"/>
          <w:sz w:val="28"/>
          <w:szCs w:val="28"/>
          <w:lang w:eastAsia="zh-CN"/>
        </w:rPr>
        <w:t>抄送：</w:t>
      </w:r>
      <w:r>
        <w:rPr>
          <w:rFonts w:hint="eastAsia" w:ascii="Times New Roman" w:hAnsi="Times New Roman" w:eastAsia="仿宋_GB2312" w:cs="Times New Roman"/>
          <w:color w:val="auto"/>
          <w:sz w:val="28"/>
          <w:szCs w:val="28"/>
          <w:lang w:val="en-US" w:eastAsia="zh-CN"/>
        </w:rPr>
        <w:t>市</w:t>
      </w:r>
      <w:r>
        <w:rPr>
          <w:rFonts w:hint="eastAsia" w:ascii="Times New Roman" w:hAnsi="Times New Roman" w:eastAsia="仿宋_GB2312" w:cs="Times New Roman"/>
          <w:color w:val="auto"/>
          <w:sz w:val="28"/>
          <w:szCs w:val="28"/>
        </w:rPr>
        <w:t>工业和信息化</w:t>
      </w:r>
      <w:r>
        <w:rPr>
          <w:rFonts w:hint="eastAsia" w:ascii="Times New Roman" w:hAnsi="Times New Roman" w:eastAsia="仿宋_GB2312" w:cs="Times New Roman"/>
          <w:color w:val="auto"/>
          <w:sz w:val="28"/>
          <w:szCs w:val="28"/>
          <w:lang w:val="en-US" w:eastAsia="zh-CN"/>
        </w:rPr>
        <w:t>局、</w:t>
      </w:r>
      <w:r>
        <w:rPr>
          <w:rFonts w:hint="eastAsia" w:ascii="仿宋_GB2312" w:hAnsi="仿宋_GB2312" w:eastAsia="仿宋_GB2312" w:cs="仿宋_GB2312"/>
          <w:color w:val="auto"/>
          <w:spacing w:val="0"/>
          <w:sz w:val="28"/>
          <w:szCs w:val="28"/>
          <w:lang w:eastAsia="zh-CN"/>
        </w:rPr>
        <w:t>市财政局、</w:t>
      </w:r>
      <w:r>
        <w:rPr>
          <w:rFonts w:hint="eastAsia" w:eastAsia="仿宋_GB2312" w:cs="Times New Roman"/>
          <w:color w:val="auto"/>
          <w:sz w:val="28"/>
          <w:szCs w:val="28"/>
          <w:lang w:val="en-US" w:eastAsia="zh-CN"/>
        </w:rPr>
        <w:t>市人力资源社会保障局、</w:t>
      </w:r>
      <w:r>
        <w:rPr>
          <w:rFonts w:hint="eastAsia" w:ascii="仿宋_GB2312" w:hAnsi="仿宋_GB2312" w:eastAsia="仿宋_GB2312" w:cs="仿宋_GB2312"/>
          <w:color w:val="auto"/>
          <w:spacing w:val="0"/>
          <w:sz w:val="28"/>
          <w:szCs w:val="28"/>
          <w:lang w:eastAsia="zh-CN"/>
        </w:rPr>
        <w:t>市卫生健康局、市市场监督管理局。</w:t>
      </w:r>
    </w:p>
    <w:p>
      <w:pPr>
        <w:keepNext w:val="0"/>
        <w:keepLines w:val="0"/>
        <w:pageBreakBefore w:val="0"/>
        <w:kinsoku/>
        <w:wordWrap/>
        <w:overflowPunct/>
        <w:topLinePunct w:val="0"/>
        <w:bidi w:val="0"/>
        <w:snapToGrid/>
        <w:spacing w:line="540" w:lineRule="exact"/>
        <w:ind w:right="239" w:rightChars="114" w:firstLine="280" w:firstLineChars="100"/>
        <w:textAlignment w:val="auto"/>
        <w:rPr>
          <w:rFonts w:hint="eastAsia" w:ascii="仿宋_GB2312" w:hAnsi="仿宋_GB2312" w:eastAsia="仿宋_GB2312" w:cs="仿宋_GB2312"/>
          <w:b w:val="0"/>
          <w:bCs w:val="0"/>
          <w:color w:val="auto"/>
          <w:sz w:val="32"/>
          <w:szCs w:val="32"/>
          <w:lang w:val="en-US" w:eastAsia="zh-CN"/>
        </w:rPr>
      </w:pPr>
      <w:r>
        <w:rPr>
          <w:rFonts w:ascii="仿宋_GB2312"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margin">
                  <wp:posOffset>4445</wp:posOffset>
                </wp:positionH>
                <wp:positionV relativeFrom="paragraph">
                  <wp:posOffset>31750</wp:posOffset>
                </wp:positionV>
                <wp:extent cx="5615940" cy="698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698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35pt;margin-top:2.5pt;height:0.55pt;width:442.2pt;mso-position-horizontal-relative:margin;z-index:251660288;mso-width-relative:page;mso-height-relative:page;" filled="f" stroked="t" coordsize="21600,21600" o:gfxdata="UEsDBAoAAAAAAIdO4kAAAAAAAAAAAAAAAAAEAAAAZHJzL1BLAwQUAAAACACHTuJA9zhcr9MAAAAE&#10;AQAADwAAAGRycy9kb3ducmV2LnhtbE2PzU7DMBCE70i8g7VIXCpqp6glCnF6AHLjQgviuo2XJCJe&#10;p7H7A0/PcoLjaEYz35Trsx/UkabYB7aQzQ0o4ia4nlsLr9v6JgcVE7LDITBZ+KII6+ryosTChRO/&#10;0HGTWiUlHAu00KU0FlrHpiOPcR5GYvE+wuQxiZxa7SY8Sbkf9MKYlfbYsyx0ONJDR83n5uAtxPqN&#10;9vX3rJmZ99s20GL/+PyE1l5fZeYeVKJz+gvDL76gQyVMu3BgF9Vg4U5yFpbyR8w8X2agdhZWGeiq&#10;1P/hqx9QSwMEFAAAAAgAh07iQHYYfL3cAQAAmQMAAA4AAABkcnMvZTJvRG9jLnhtbK1TS44TMRDd&#10;I3EHy3vSSZREk1Y6s5gwbBBEAg5Qsd3dlvyTy5NOLsEFkNjBiiV7bsNwDMpOyPDZIEQvqsuu59f1&#10;nqtX1wdr2F5F1N41fDIac6ac8FK7ruFvXt8+ueIMEzgJxjvV8KNCfr1+/Gg1hFpNfe+NVJERicN6&#10;CA3vUwp1VaHolQUc+aAcFVsfLSRaxq6SEQZit6aajseLavBRhuiFQqTdzanI14W/bZVIL9sWVWKm&#10;4dRbKjGWuMuxWq+g7iKEXotzG/APXVjQjj56odpAAnYX9R9UVovo0bdpJLytfNtqoYoGUjMZ/6bm&#10;VQ9BFS1kDoaLTfj/aMWL/TYyLRs+48yBpSu6f/f569sP3768p3j/6SObZZOGgDVhb9w2nlcYtjEr&#10;PrTR5jdpYYdi7PFirDokJmhzvpjMlzPyX1BtsbyaZ8rq4WyImJ4pb1lOGm60y7Khhv1zTCfoD0je&#10;No4NDV/Op3NiBJqa1kCi1AbSga4rZ9EbLW+1MfkExm53YyLbQ56D8pxb+AWWP7IB7E+4UsowqHsF&#10;8qmTLB0DOeRolHluwSrJmVE0+TkryATa/A2S1BtHJmRjT1bmbOflke7jLkTd9eTEpHSZK3T/xbLz&#10;rOYB+3ldmB7+qPV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9zhcr9MAAAAEAQAADwAAAAAAAAAB&#10;ACAAAAAiAAAAZHJzL2Rvd25yZXYueG1sUEsBAhQAFAAAAAgAh07iQHYYfL3cAQAAmQMAAA4AAAAA&#10;AAAAAQAgAAAAIgEAAGRycy9lMm9Eb2MueG1sUEsFBgAAAAAGAAYAWQEAAHAFAAAAAA==&#10;">
                <v:fill on="f" focussize="0,0"/>
                <v:stroke color="#000000" joinstyle="round"/>
                <v:imagedata o:title=""/>
                <o:lock v:ext="edit" aspectratio="f"/>
              </v:line>
            </w:pict>
          </mc:Fallback>
        </mc:AlternateContent>
      </w:r>
      <w:r>
        <w:rPr>
          <w:rFonts w:ascii="仿宋_GB2312" w:hAnsi="Times New Roman" w:eastAsia="仿宋_GB2312"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441325</wp:posOffset>
                </wp:positionV>
                <wp:extent cx="5615940" cy="0"/>
                <wp:effectExtent l="0" t="9525" r="3810" b="9525"/>
                <wp:wrapTopAndBottom/>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35pt;margin-top:34.75pt;height:0pt;width:442.2pt;mso-wrap-distance-bottom:0pt;mso-wrap-distance-top:0pt;z-index:251661312;mso-width-relative:page;mso-height-relative:page;" filled="f" stroked="t" coordsize="21600,21600" o:gfxdata="UEsDBAoAAAAAAIdO4kAAAAAAAAAAAAAAAAAEAAAAZHJzL1BLAwQUAAAACACHTuJA8unJ9dMAAAAG&#10;AQAADwAAAGRycy9kb3ducmV2LnhtbE2OwU7DMBBE70j8g7VI3KgTRIqbxqlEJS69ESrg6MbbJCJe&#10;R7GbNn/PIg70uDOjt6/YXFwvJhxD50lDukhAINXedtRo2L+/PigQIRqypveEGmYMsClvbwqTW3+m&#10;N5yq2AiGUMiNhjbGIZcy1C06ExZ+QOLu6EdnIp9jI+1ozgx3vXxMkqV0piP+0JoBty3W39XJMSX7&#10;VC87o/bz3Fdfq6ftx24ip/X9XZqsQUS8xP8x/OqzOpTsdPAnskH0Gp55p2G5ykBwq1SWgjj8BbIs&#10;5LV++QNQSwMEFAAAAAgAh07iQLdmIsHbAQAAlwMAAA4AAABkcnMvZTJvRG9jLnhtbK1TS44TMRDd&#10;I3EHy3vSnRE9YlrpzGLCsEEQCThAxXZ3W/JPLk86uQQXQGIHK5bsuQ0zx6DsZDJ8NgiRRaXsKj/X&#10;e369uNxZw7Yqovau4/NZzZlywkvtho6/e3v95BlnmMBJMN6pju8V8svl40eLKbTqzI/eSBUZgThs&#10;p9DxMaXQVhWKUVnAmQ/KUbH30UKiZRwqGWEidGuqs7o+ryYfZYheKETaXR2KfFnw+16J9LrvUSVm&#10;Ok6zpRJjiZscq+UC2iFCGLU4jgH/MIUF7ejSE9QKErCbqP+AslpEj75PM+Ft5fteC1U4EJt5/Rub&#10;NyMEVbiQOBhOMuH/gxWvtuvItOx4w5kDS090++Hr9/ef7r59pHj75TNrskhTwJZ6r9w6HlcY1jEz&#10;3vXR5n/iwnZF2P1JWLVLTNBmcz5vLp6S/uK+Vj0cDBHTC+Uty0nHjXaZM7SwfYmJLqPW+5a8bRyb&#10;yGkXdZPxgDzTG0iU2kAs0A3lMHqj5bU2Jh/BOGyuTGRbyC4ov8yJgH9py7esAMdDXykd/DEqkM+d&#10;ZGkfSB9HRuZ5BqskZ0aR73NGgNAm0OZvOulq42iCLOtByJxtvNzTa9yEqIeRpJiXKXOFXr/Me3Rq&#10;ttfP64L08D0t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y6cn10wAAAAYBAAAPAAAAAAAAAAEA&#10;IAAAACIAAABkcnMvZG93bnJldi54bWxQSwECFAAUAAAACACHTuJAt2YiwdsBAACXAwAADgAAAAAA&#10;AAABACAAAAAiAQAAZHJzL2Uyb0RvYy54bWxQSwUGAAAAAAYABgBZAQAAbwUAAAAA&#10;">
                <v:fill on="f" focussize="0,0"/>
                <v:stroke weight="1.5pt" color="#000000" joinstyle="round"/>
                <v:imagedata o:title=""/>
                <o:lock v:ext="edit" aspectratio="f"/>
                <w10:wrap type="topAndBottom"/>
              </v:line>
            </w:pict>
          </mc:Fallback>
        </mc:AlternateContent>
      </w:r>
      <w:r>
        <w:rPr>
          <w:rFonts w:hint="eastAsia" w:ascii="仿宋_GB2312" w:hAnsi="仿宋_GB2312" w:eastAsia="仿宋_GB2312" w:cs="仿宋_GB2312"/>
          <w:color w:val="auto"/>
          <w:sz w:val="28"/>
          <w:szCs w:val="28"/>
        </w:rPr>
        <w:t xml:space="preserve">揭阳市医疗保障局办公室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202</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日印发</w:t>
      </w:r>
    </w:p>
    <w:p>
      <w:pPr>
        <w:keepNext w:val="0"/>
        <w:keepLines w:val="0"/>
        <w:pageBreakBefore w:val="0"/>
        <w:kinsoku/>
        <w:wordWrap/>
        <w:overflowPunct/>
        <w:topLinePunct w:val="0"/>
        <w:bidi w:val="0"/>
        <w:snapToGrid/>
        <w:spacing w:line="530" w:lineRule="exact"/>
        <w:ind w:right="239" w:rightChars="114" w:firstLine="320" w:firstLineChars="100"/>
        <w:textAlignment w:val="auto"/>
        <w:rPr>
          <w:rFonts w:hint="eastAsia" w:ascii="仿宋_GB2312" w:hAnsi="仿宋_GB2312" w:eastAsia="仿宋_GB2312" w:cs="仿宋_GB2312"/>
          <w:b w:val="0"/>
          <w:bCs w:val="0"/>
          <w:sz w:val="32"/>
          <w:szCs w:val="32"/>
          <w:lang w:val="en-US" w:eastAsia="zh-CN"/>
        </w:rPr>
      </w:pPr>
    </w:p>
    <w:sectPr>
      <w:footerReference r:id="rId3" w:type="default"/>
      <w:pgSz w:w="11906" w:h="16838"/>
      <w:pgMar w:top="2041" w:right="1531" w:bottom="204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imbus Roman">
    <w:altName w:val="Segoe Print"/>
    <w:panose1 w:val="00000500000000000000"/>
    <w:charset w:val="00"/>
    <w:family w:val="auto"/>
    <w:pitch w:val="default"/>
    <w:sig w:usb0="00000000" w:usb1="00000000" w:usb2="00000000" w:usb3="00000000" w:csb0="6000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sz w:val="21"/>
                              <w:szCs w:val="32"/>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4"/>
                      <w:rPr>
                        <w:sz w:val="21"/>
                        <w:szCs w:val="32"/>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4AD9BA"/>
    <w:multiLevelType w:val="singleLevel"/>
    <w:tmpl w:val="674AD9B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dit="readOnly"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985"/>
    <w:rsid w:val="00024696"/>
    <w:rsid w:val="00072977"/>
    <w:rsid w:val="00081B50"/>
    <w:rsid w:val="000A4461"/>
    <w:rsid w:val="001A6689"/>
    <w:rsid w:val="001C0272"/>
    <w:rsid w:val="001D1AE3"/>
    <w:rsid w:val="00247B5B"/>
    <w:rsid w:val="00252BFF"/>
    <w:rsid w:val="00296008"/>
    <w:rsid w:val="002E336F"/>
    <w:rsid w:val="003054A6"/>
    <w:rsid w:val="00333D30"/>
    <w:rsid w:val="00355D74"/>
    <w:rsid w:val="00363EC7"/>
    <w:rsid w:val="00390DFF"/>
    <w:rsid w:val="00395F78"/>
    <w:rsid w:val="003F74B2"/>
    <w:rsid w:val="004267C9"/>
    <w:rsid w:val="00440371"/>
    <w:rsid w:val="00485695"/>
    <w:rsid w:val="004B5DA9"/>
    <w:rsid w:val="004E317B"/>
    <w:rsid w:val="005332BF"/>
    <w:rsid w:val="0054602B"/>
    <w:rsid w:val="005554FD"/>
    <w:rsid w:val="00560609"/>
    <w:rsid w:val="00596FC6"/>
    <w:rsid w:val="005E3893"/>
    <w:rsid w:val="006817E0"/>
    <w:rsid w:val="006B08EA"/>
    <w:rsid w:val="006C7340"/>
    <w:rsid w:val="006F4CFB"/>
    <w:rsid w:val="00713BEF"/>
    <w:rsid w:val="0071796E"/>
    <w:rsid w:val="00781BC0"/>
    <w:rsid w:val="00782EF6"/>
    <w:rsid w:val="00787C54"/>
    <w:rsid w:val="007D4E3F"/>
    <w:rsid w:val="0082686F"/>
    <w:rsid w:val="00870636"/>
    <w:rsid w:val="008A7590"/>
    <w:rsid w:val="008B69D0"/>
    <w:rsid w:val="008C4416"/>
    <w:rsid w:val="008E63A9"/>
    <w:rsid w:val="00926D25"/>
    <w:rsid w:val="00950F7C"/>
    <w:rsid w:val="009C70F6"/>
    <w:rsid w:val="009E13BC"/>
    <w:rsid w:val="00A13183"/>
    <w:rsid w:val="00A328AA"/>
    <w:rsid w:val="00A71CB5"/>
    <w:rsid w:val="00A7571F"/>
    <w:rsid w:val="00AA1F46"/>
    <w:rsid w:val="00B25429"/>
    <w:rsid w:val="00B50347"/>
    <w:rsid w:val="00BE4CC8"/>
    <w:rsid w:val="00C2752C"/>
    <w:rsid w:val="00C421A8"/>
    <w:rsid w:val="00C72C90"/>
    <w:rsid w:val="00C76552"/>
    <w:rsid w:val="00C95B13"/>
    <w:rsid w:val="00C97985"/>
    <w:rsid w:val="00CD7A86"/>
    <w:rsid w:val="00D00CD3"/>
    <w:rsid w:val="00D11AEE"/>
    <w:rsid w:val="00D2710F"/>
    <w:rsid w:val="00D27578"/>
    <w:rsid w:val="00DB1D74"/>
    <w:rsid w:val="00E04596"/>
    <w:rsid w:val="00E1553C"/>
    <w:rsid w:val="00E60462"/>
    <w:rsid w:val="00E724C2"/>
    <w:rsid w:val="00E745AE"/>
    <w:rsid w:val="00E80706"/>
    <w:rsid w:val="00E83FDC"/>
    <w:rsid w:val="00EE2350"/>
    <w:rsid w:val="00EE6E9F"/>
    <w:rsid w:val="00F31FB7"/>
    <w:rsid w:val="00F46767"/>
    <w:rsid w:val="00F87574"/>
    <w:rsid w:val="00FB11E7"/>
    <w:rsid w:val="00FD51F7"/>
    <w:rsid w:val="00FD6F39"/>
    <w:rsid w:val="01100C9F"/>
    <w:rsid w:val="011F0C2B"/>
    <w:rsid w:val="016B2F84"/>
    <w:rsid w:val="019D2EEA"/>
    <w:rsid w:val="01F42015"/>
    <w:rsid w:val="0233230C"/>
    <w:rsid w:val="02500B1F"/>
    <w:rsid w:val="02804235"/>
    <w:rsid w:val="02CA5E0A"/>
    <w:rsid w:val="02D901A3"/>
    <w:rsid w:val="02E743AF"/>
    <w:rsid w:val="02EA374D"/>
    <w:rsid w:val="030D4500"/>
    <w:rsid w:val="03183075"/>
    <w:rsid w:val="03306067"/>
    <w:rsid w:val="0348475C"/>
    <w:rsid w:val="03E3412E"/>
    <w:rsid w:val="03F51535"/>
    <w:rsid w:val="04017CDE"/>
    <w:rsid w:val="05911B5B"/>
    <w:rsid w:val="059A6710"/>
    <w:rsid w:val="05A442E2"/>
    <w:rsid w:val="05D1794E"/>
    <w:rsid w:val="05DB5CC0"/>
    <w:rsid w:val="05F73C83"/>
    <w:rsid w:val="0686317B"/>
    <w:rsid w:val="06BD3DED"/>
    <w:rsid w:val="06C906B2"/>
    <w:rsid w:val="06D83821"/>
    <w:rsid w:val="073D2779"/>
    <w:rsid w:val="07573FF2"/>
    <w:rsid w:val="07957951"/>
    <w:rsid w:val="07A2087A"/>
    <w:rsid w:val="07C36785"/>
    <w:rsid w:val="07E40A63"/>
    <w:rsid w:val="08435B9A"/>
    <w:rsid w:val="086727E7"/>
    <w:rsid w:val="08CB1648"/>
    <w:rsid w:val="09234EC9"/>
    <w:rsid w:val="097F333C"/>
    <w:rsid w:val="09DD13F2"/>
    <w:rsid w:val="0A73417F"/>
    <w:rsid w:val="0A7509D3"/>
    <w:rsid w:val="0AE42045"/>
    <w:rsid w:val="0B0125AD"/>
    <w:rsid w:val="0B097A3A"/>
    <w:rsid w:val="0B3123A6"/>
    <w:rsid w:val="0BD863A4"/>
    <w:rsid w:val="0CB945BD"/>
    <w:rsid w:val="0CC73E81"/>
    <w:rsid w:val="0CD46DF7"/>
    <w:rsid w:val="0CDA6363"/>
    <w:rsid w:val="0CE65D61"/>
    <w:rsid w:val="0D0521D5"/>
    <w:rsid w:val="0D127E9A"/>
    <w:rsid w:val="0D2B4174"/>
    <w:rsid w:val="0DA5675A"/>
    <w:rsid w:val="0E066D85"/>
    <w:rsid w:val="0E1C112C"/>
    <w:rsid w:val="0E2F4FCF"/>
    <w:rsid w:val="0E657516"/>
    <w:rsid w:val="0E661D02"/>
    <w:rsid w:val="0E6829EB"/>
    <w:rsid w:val="0E91333B"/>
    <w:rsid w:val="0EA67E8D"/>
    <w:rsid w:val="0ED040AC"/>
    <w:rsid w:val="0EF73A15"/>
    <w:rsid w:val="0F5431D2"/>
    <w:rsid w:val="0F60660A"/>
    <w:rsid w:val="0F663475"/>
    <w:rsid w:val="0FA21AA0"/>
    <w:rsid w:val="0FA47DCA"/>
    <w:rsid w:val="0FDD67A6"/>
    <w:rsid w:val="0FDF08B8"/>
    <w:rsid w:val="0FE210C1"/>
    <w:rsid w:val="100978D9"/>
    <w:rsid w:val="106C337E"/>
    <w:rsid w:val="108A4663"/>
    <w:rsid w:val="109D6DDA"/>
    <w:rsid w:val="10BA4C41"/>
    <w:rsid w:val="10BD0B8C"/>
    <w:rsid w:val="10BE54AF"/>
    <w:rsid w:val="10E47825"/>
    <w:rsid w:val="10ED09D3"/>
    <w:rsid w:val="10F57E48"/>
    <w:rsid w:val="11024A2B"/>
    <w:rsid w:val="111979E1"/>
    <w:rsid w:val="117D6831"/>
    <w:rsid w:val="11A966FF"/>
    <w:rsid w:val="11BE6AC6"/>
    <w:rsid w:val="121D5045"/>
    <w:rsid w:val="122F487A"/>
    <w:rsid w:val="12567E07"/>
    <w:rsid w:val="12953C8F"/>
    <w:rsid w:val="12E21358"/>
    <w:rsid w:val="12F50B1B"/>
    <w:rsid w:val="13CD1686"/>
    <w:rsid w:val="141379A2"/>
    <w:rsid w:val="14203FE6"/>
    <w:rsid w:val="14710551"/>
    <w:rsid w:val="147D0533"/>
    <w:rsid w:val="14B80232"/>
    <w:rsid w:val="14DF40D3"/>
    <w:rsid w:val="14E96EFB"/>
    <w:rsid w:val="153C080A"/>
    <w:rsid w:val="156B5699"/>
    <w:rsid w:val="1579071F"/>
    <w:rsid w:val="16307F1F"/>
    <w:rsid w:val="16511214"/>
    <w:rsid w:val="16BE1458"/>
    <w:rsid w:val="17020D6B"/>
    <w:rsid w:val="1746148A"/>
    <w:rsid w:val="17B4532F"/>
    <w:rsid w:val="18395A7E"/>
    <w:rsid w:val="187F6E92"/>
    <w:rsid w:val="190B41F0"/>
    <w:rsid w:val="19503165"/>
    <w:rsid w:val="196E789D"/>
    <w:rsid w:val="19BC08FC"/>
    <w:rsid w:val="1A2F604B"/>
    <w:rsid w:val="1A6E60EC"/>
    <w:rsid w:val="1A791FCF"/>
    <w:rsid w:val="1ACF5F28"/>
    <w:rsid w:val="1AEB1E30"/>
    <w:rsid w:val="1BB822C1"/>
    <w:rsid w:val="1BF66561"/>
    <w:rsid w:val="1C0D021A"/>
    <w:rsid w:val="1C2E1720"/>
    <w:rsid w:val="1C2F651A"/>
    <w:rsid w:val="1C655DC0"/>
    <w:rsid w:val="1C7C39F8"/>
    <w:rsid w:val="1CD55BB0"/>
    <w:rsid w:val="1D7B65C4"/>
    <w:rsid w:val="1D8B51D2"/>
    <w:rsid w:val="1D9B1F4D"/>
    <w:rsid w:val="1E003E73"/>
    <w:rsid w:val="1E143832"/>
    <w:rsid w:val="1E8E1250"/>
    <w:rsid w:val="1ED61223"/>
    <w:rsid w:val="1F2530F1"/>
    <w:rsid w:val="1F363F96"/>
    <w:rsid w:val="1FC74A41"/>
    <w:rsid w:val="202F5379"/>
    <w:rsid w:val="20C95670"/>
    <w:rsid w:val="20CC286C"/>
    <w:rsid w:val="20D14AE4"/>
    <w:rsid w:val="20F13805"/>
    <w:rsid w:val="210958BB"/>
    <w:rsid w:val="213F1BB6"/>
    <w:rsid w:val="21547534"/>
    <w:rsid w:val="21A73041"/>
    <w:rsid w:val="2231313E"/>
    <w:rsid w:val="22A0798B"/>
    <w:rsid w:val="22E31095"/>
    <w:rsid w:val="234B7F2D"/>
    <w:rsid w:val="23864A92"/>
    <w:rsid w:val="23BF004B"/>
    <w:rsid w:val="23EB19BB"/>
    <w:rsid w:val="2422560A"/>
    <w:rsid w:val="24621C7A"/>
    <w:rsid w:val="246C7CB7"/>
    <w:rsid w:val="248A3D14"/>
    <w:rsid w:val="249D12EE"/>
    <w:rsid w:val="24AF076B"/>
    <w:rsid w:val="25953B1D"/>
    <w:rsid w:val="25CC3C89"/>
    <w:rsid w:val="25DB4F36"/>
    <w:rsid w:val="262241EA"/>
    <w:rsid w:val="26242E04"/>
    <w:rsid w:val="2767207E"/>
    <w:rsid w:val="279D750C"/>
    <w:rsid w:val="28107965"/>
    <w:rsid w:val="283C4620"/>
    <w:rsid w:val="28425774"/>
    <w:rsid w:val="285457C0"/>
    <w:rsid w:val="287F44E3"/>
    <w:rsid w:val="28D121E1"/>
    <w:rsid w:val="28DE3C83"/>
    <w:rsid w:val="28E26223"/>
    <w:rsid w:val="28F81EC7"/>
    <w:rsid w:val="28FA21E1"/>
    <w:rsid w:val="29510797"/>
    <w:rsid w:val="299E4E12"/>
    <w:rsid w:val="2A0410B8"/>
    <w:rsid w:val="2A0C21EA"/>
    <w:rsid w:val="2A72127E"/>
    <w:rsid w:val="2A883BC8"/>
    <w:rsid w:val="2AA473D1"/>
    <w:rsid w:val="2AE44F3C"/>
    <w:rsid w:val="2B291940"/>
    <w:rsid w:val="2BEB6DE3"/>
    <w:rsid w:val="2C422FDB"/>
    <w:rsid w:val="2C95214A"/>
    <w:rsid w:val="2C9646DF"/>
    <w:rsid w:val="2C9C069F"/>
    <w:rsid w:val="2CAF130E"/>
    <w:rsid w:val="2CEE2E70"/>
    <w:rsid w:val="2D8B0A8A"/>
    <w:rsid w:val="2D8D674A"/>
    <w:rsid w:val="2DEE274A"/>
    <w:rsid w:val="2DF3388E"/>
    <w:rsid w:val="2E355D0A"/>
    <w:rsid w:val="2E7B23B7"/>
    <w:rsid w:val="2EB90EF0"/>
    <w:rsid w:val="2F6A44C2"/>
    <w:rsid w:val="2FC0139F"/>
    <w:rsid w:val="30563127"/>
    <w:rsid w:val="30AC4CC0"/>
    <w:rsid w:val="30B114BA"/>
    <w:rsid w:val="30FB6CB7"/>
    <w:rsid w:val="315E3D7F"/>
    <w:rsid w:val="316C5410"/>
    <w:rsid w:val="31D9592F"/>
    <w:rsid w:val="321E132D"/>
    <w:rsid w:val="32C4213C"/>
    <w:rsid w:val="32ED1911"/>
    <w:rsid w:val="32F63386"/>
    <w:rsid w:val="338F12D5"/>
    <w:rsid w:val="33997472"/>
    <w:rsid w:val="35447646"/>
    <w:rsid w:val="35746E7F"/>
    <w:rsid w:val="35CE02F2"/>
    <w:rsid w:val="36167A14"/>
    <w:rsid w:val="36877BCC"/>
    <w:rsid w:val="36A234F2"/>
    <w:rsid w:val="36C546D4"/>
    <w:rsid w:val="373616EC"/>
    <w:rsid w:val="37B5515D"/>
    <w:rsid w:val="37D22F9F"/>
    <w:rsid w:val="38593B23"/>
    <w:rsid w:val="38A86FBC"/>
    <w:rsid w:val="38B94D9B"/>
    <w:rsid w:val="38E05BD4"/>
    <w:rsid w:val="390B2F65"/>
    <w:rsid w:val="393E509B"/>
    <w:rsid w:val="3943208D"/>
    <w:rsid w:val="394767B8"/>
    <w:rsid w:val="394B448B"/>
    <w:rsid w:val="396A4FCC"/>
    <w:rsid w:val="39981C2C"/>
    <w:rsid w:val="3A042D66"/>
    <w:rsid w:val="3A3877CF"/>
    <w:rsid w:val="3AAA2BBD"/>
    <w:rsid w:val="3AB160FA"/>
    <w:rsid w:val="3B190206"/>
    <w:rsid w:val="3B3A2171"/>
    <w:rsid w:val="3B5A2F58"/>
    <w:rsid w:val="3BDF6B65"/>
    <w:rsid w:val="3C022AE2"/>
    <w:rsid w:val="3C4E5F92"/>
    <w:rsid w:val="3CA4507C"/>
    <w:rsid w:val="3D132B0A"/>
    <w:rsid w:val="3DBA17A9"/>
    <w:rsid w:val="3DBA4A4E"/>
    <w:rsid w:val="3DDE6F16"/>
    <w:rsid w:val="3E101A1F"/>
    <w:rsid w:val="3E1118D0"/>
    <w:rsid w:val="3E19476B"/>
    <w:rsid w:val="3E2B243B"/>
    <w:rsid w:val="3E953007"/>
    <w:rsid w:val="3E9F5FEC"/>
    <w:rsid w:val="3EED15C3"/>
    <w:rsid w:val="3F0F1BBB"/>
    <w:rsid w:val="3F301AA4"/>
    <w:rsid w:val="3F787735"/>
    <w:rsid w:val="3FB548E0"/>
    <w:rsid w:val="40465DCB"/>
    <w:rsid w:val="40C17461"/>
    <w:rsid w:val="411C204A"/>
    <w:rsid w:val="41262C95"/>
    <w:rsid w:val="4157154C"/>
    <w:rsid w:val="41770BE2"/>
    <w:rsid w:val="418E0A05"/>
    <w:rsid w:val="41CE4638"/>
    <w:rsid w:val="41F5405B"/>
    <w:rsid w:val="42062767"/>
    <w:rsid w:val="4209003D"/>
    <w:rsid w:val="425800DF"/>
    <w:rsid w:val="425A3483"/>
    <w:rsid w:val="42850FA5"/>
    <w:rsid w:val="42917949"/>
    <w:rsid w:val="433E7BEF"/>
    <w:rsid w:val="436F5F71"/>
    <w:rsid w:val="438C4293"/>
    <w:rsid w:val="43C772A8"/>
    <w:rsid w:val="43F854C2"/>
    <w:rsid w:val="44630793"/>
    <w:rsid w:val="44AE5917"/>
    <w:rsid w:val="44C87DCB"/>
    <w:rsid w:val="44D74983"/>
    <w:rsid w:val="459D3636"/>
    <w:rsid w:val="45BD302C"/>
    <w:rsid w:val="46674979"/>
    <w:rsid w:val="46A026A0"/>
    <w:rsid w:val="474171D4"/>
    <w:rsid w:val="47892DC4"/>
    <w:rsid w:val="47935396"/>
    <w:rsid w:val="47A76283"/>
    <w:rsid w:val="47CC682C"/>
    <w:rsid w:val="488E2E03"/>
    <w:rsid w:val="48E11821"/>
    <w:rsid w:val="49022AC6"/>
    <w:rsid w:val="4912743B"/>
    <w:rsid w:val="4931416F"/>
    <w:rsid w:val="49370C5B"/>
    <w:rsid w:val="495A2B09"/>
    <w:rsid w:val="499E5D8A"/>
    <w:rsid w:val="4A136975"/>
    <w:rsid w:val="4A6B50B4"/>
    <w:rsid w:val="4A9D7D86"/>
    <w:rsid w:val="4AA9391F"/>
    <w:rsid w:val="4B0823E9"/>
    <w:rsid w:val="4B161707"/>
    <w:rsid w:val="4B195815"/>
    <w:rsid w:val="4B58078C"/>
    <w:rsid w:val="4B6026B5"/>
    <w:rsid w:val="4C090F75"/>
    <w:rsid w:val="4C365A00"/>
    <w:rsid w:val="4C3C457C"/>
    <w:rsid w:val="4C4B66EA"/>
    <w:rsid w:val="4C530226"/>
    <w:rsid w:val="4CC867B6"/>
    <w:rsid w:val="4CE11E31"/>
    <w:rsid w:val="4D000802"/>
    <w:rsid w:val="4E0861B0"/>
    <w:rsid w:val="4E616E6C"/>
    <w:rsid w:val="4E782468"/>
    <w:rsid w:val="4E8C43FE"/>
    <w:rsid w:val="4EA44912"/>
    <w:rsid w:val="4EA874EF"/>
    <w:rsid w:val="4F3B52A8"/>
    <w:rsid w:val="4F680340"/>
    <w:rsid w:val="4F8D0DDE"/>
    <w:rsid w:val="4FCF4521"/>
    <w:rsid w:val="4FE556EC"/>
    <w:rsid w:val="50495F5C"/>
    <w:rsid w:val="509700FF"/>
    <w:rsid w:val="50E13A37"/>
    <w:rsid w:val="51106C8B"/>
    <w:rsid w:val="51172BF3"/>
    <w:rsid w:val="513661BF"/>
    <w:rsid w:val="51842A8A"/>
    <w:rsid w:val="518C6681"/>
    <w:rsid w:val="51FA3305"/>
    <w:rsid w:val="521D29F8"/>
    <w:rsid w:val="52D85D9B"/>
    <w:rsid w:val="52E7238E"/>
    <w:rsid w:val="5324727A"/>
    <w:rsid w:val="541A47EC"/>
    <w:rsid w:val="542135C1"/>
    <w:rsid w:val="543448E6"/>
    <w:rsid w:val="543E0C20"/>
    <w:rsid w:val="54597D73"/>
    <w:rsid w:val="54617548"/>
    <w:rsid w:val="54C9170D"/>
    <w:rsid w:val="54F16492"/>
    <w:rsid w:val="54F562E5"/>
    <w:rsid w:val="554B5BA7"/>
    <w:rsid w:val="55B57AF9"/>
    <w:rsid w:val="55C1044D"/>
    <w:rsid w:val="56124517"/>
    <w:rsid w:val="56AB69D0"/>
    <w:rsid w:val="56C9415D"/>
    <w:rsid w:val="56D25AE4"/>
    <w:rsid w:val="56E30533"/>
    <w:rsid w:val="56FA512F"/>
    <w:rsid w:val="573D45DA"/>
    <w:rsid w:val="5759489B"/>
    <w:rsid w:val="57614534"/>
    <w:rsid w:val="577113A4"/>
    <w:rsid w:val="577B0110"/>
    <w:rsid w:val="57E1362E"/>
    <w:rsid w:val="57EC5790"/>
    <w:rsid w:val="589557B6"/>
    <w:rsid w:val="58AB6C71"/>
    <w:rsid w:val="59F70BB7"/>
    <w:rsid w:val="5A3B3409"/>
    <w:rsid w:val="5A5A6003"/>
    <w:rsid w:val="5A7615B8"/>
    <w:rsid w:val="5A7C76C3"/>
    <w:rsid w:val="5AA17894"/>
    <w:rsid w:val="5AD95716"/>
    <w:rsid w:val="5B8009FF"/>
    <w:rsid w:val="5BD528CE"/>
    <w:rsid w:val="5C720576"/>
    <w:rsid w:val="5C806272"/>
    <w:rsid w:val="5CF72D33"/>
    <w:rsid w:val="5D0E3587"/>
    <w:rsid w:val="5D1431D0"/>
    <w:rsid w:val="5D3E0D24"/>
    <w:rsid w:val="5D7A3CB3"/>
    <w:rsid w:val="5D9B2312"/>
    <w:rsid w:val="5DA13D99"/>
    <w:rsid w:val="5DED6C77"/>
    <w:rsid w:val="5E0B5FBA"/>
    <w:rsid w:val="5E3509A4"/>
    <w:rsid w:val="5E624C54"/>
    <w:rsid w:val="5EC37AEA"/>
    <w:rsid w:val="5ED67FFE"/>
    <w:rsid w:val="5EE732BD"/>
    <w:rsid w:val="5F545CFF"/>
    <w:rsid w:val="5F770F90"/>
    <w:rsid w:val="605B5161"/>
    <w:rsid w:val="605F3B9E"/>
    <w:rsid w:val="60957F62"/>
    <w:rsid w:val="60F12834"/>
    <w:rsid w:val="611C7119"/>
    <w:rsid w:val="6120689A"/>
    <w:rsid w:val="616465DD"/>
    <w:rsid w:val="617246B1"/>
    <w:rsid w:val="61A41363"/>
    <w:rsid w:val="61F50F6C"/>
    <w:rsid w:val="62810189"/>
    <w:rsid w:val="628B5D44"/>
    <w:rsid w:val="62AC6D72"/>
    <w:rsid w:val="62B12526"/>
    <w:rsid w:val="62F26AA4"/>
    <w:rsid w:val="630A1D4B"/>
    <w:rsid w:val="631344D0"/>
    <w:rsid w:val="633075AE"/>
    <w:rsid w:val="641A393F"/>
    <w:rsid w:val="645C1B3C"/>
    <w:rsid w:val="64893236"/>
    <w:rsid w:val="64A47BC2"/>
    <w:rsid w:val="65422CBB"/>
    <w:rsid w:val="65DA6C70"/>
    <w:rsid w:val="65EC32C5"/>
    <w:rsid w:val="65F80921"/>
    <w:rsid w:val="66314471"/>
    <w:rsid w:val="669D7D73"/>
    <w:rsid w:val="66C43A5E"/>
    <w:rsid w:val="66D858FA"/>
    <w:rsid w:val="67397BA9"/>
    <w:rsid w:val="675166B7"/>
    <w:rsid w:val="675731A6"/>
    <w:rsid w:val="675B2AEF"/>
    <w:rsid w:val="675C17EF"/>
    <w:rsid w:val="67F0412F"/>
    <w:rsid w:val="67F76C87"/>
    <w:rsid w:val="67FD062B"/>
    <w:rsid w:val="6825165C"/>
    <w:rsid w:val="68450CB5"/>
    <w:rsid w:val="6845645E"/>
    <w:rsid w:val="69071E49"/>
    <w:rsid w:val="692C2F0A"/>
    <w:rsid w:val="698618E0"/>
    <w:rsid w:val="69AC3519"/>
    <w:rsid w:val="6A151EB1"/>
    <w:rsid w:val="6A2F7955"/>
    <w:rsid w:val="6A360376"/>
    <w:rsid w:val="6A6E7A68"/>
    <w:rsid w:val="6A8A3E0C"/>
    <w:rsid w:val="6A9F208F"/>
    <w:rsid w:val="6ABE6022"/>
    <w:rsid w:val="6AF45510"/>
    <w:rsid w:val="6B3243CE"/>
    <w:rsid w:val="6B775CC8"/>
    <w:rsid w:val="6B8D7A5C"/>
    <w:rsid w:val="6BA6418D"/>
    <w:rsid w:val="6BBD60FA"/>
    <w:rsid w:val="6BCA46E6"/>
    <w:rsid w:val="6BD644B8"/>
    <w:rsid w:val="6BFE56F9"/>
    <w:rsid w:val="6CA14243"/>
    <w:rsid w:val="6D342C24"/>
    <w:rsid w:val="6D4328E7"/>
    <w:rsid w:val="6DAC1786"/>
    <w:rsid w:val="6DB71C07"/>
    <w:rsid w:val="6DC63DE2"/>
    <w:rsid w:val="6DE6407B"/>
    <w:rsid w:val="6DFE3F37"/>
    <w:rsid w:val="6E18214A"/>
    <w:rsid w:val="6E4E6DCF"/>
    <w:rsid w:val="6E924D0D"/>
    <w:rsid w:val="6E9F44E4"/>
    <w:rsid w:val="6EC269FD"/>
    <w:rsid w:val="6EE8127C"/>
    <w:rsid w:val="6F0E02FD"/>
    <w:rsid w:val="6F166D9B"/>
    <w:rsid w:val="6F214436"/>
    <w:rsid w:val="6F47138E"/>
    <w:rsid w:val="6F787690"/>
    <w:rsid w:val="6FC52F3D"/>
    <w:rsid w:val="702F32AF"/>
    <w:rsid w:val="70397FC3"/>
    <w:rsid w:val="70500BF2"/>
    <w:rsid w:val="70D90211"/>
    <w:rsid w:val="716B7D01"/>
    <w:rsid w:val="71A53070"/>
    <w:rsid w:val="71CF1F62"/>
    <w:rsid w:val="71D36015"/>
    <w:rsid w:val="724A237A"/>
    <w:rsid w:val="724C158B"/>
    <w:rsid w:val="726025F7"/>
    <w:rsid w:val="72987905"/>
    <w:rsid w:val="72EC0F9B"/>
    <w:rsid w:val="73056C49"/>
    <w:rsid w:val="73245797"/>
    <w:rsid w:val="73976CA2"/>
    <w:rsid w:val="73BA35EB"/>
    <w:rsid w:val="73E24728"/>
    <w:rsid w:val="743140D8"/>
    <w:rsid w:val="747D0CC9"/>
    <w:rsid w:val="74CE3DA2"/>
    <w:rsid w:val="74DD3A38"/>
    <w:rsid w:val="750179DA"/>
    <w:rsid w:val="752C1BD0"/>
    <w:rsid w:val="753D3B7E"/>
    <w:rsid w:val="75C74511"/>
    <w:rsid w:val="76103A2C"/>
    <w:rsid w:val="761A7A04"/>
    <w:rsid w:val="765D41F5"/>
    <w:rsid w:val="766D7232"/>
    <w:rsid w:val="76AC10EC"/>
    <w:rsid w:val="77562A2D"/>
    <w:rsid w:val="77B5254C"/>
    <w:rsid w:val="77E97DF6"/>
    <w:rsid w:val="77EE5092"/>
    <w:rsid w:val="77F414D3"/>
    <w:rsid w:val="78592218"/>
    <w:rsid w:val="786B044B"/>
    <w:rsid w:val="7870610D"/>
    <w:rsid w:val="789513B3"/>
    <w:rsid w:val="78B163B1"/>
    <w:rsid w:val="78D94AA3"/>
    <w:rsid w:val="78F753D2"/>
    <w:rsid w:val="791842E0"/>
    <w:rsid w:val="79797467"/>
    <w:rsid w:val="79901736"/>
    <w:rsid w:val="799E1FF7"/>
    <w:rsid w:val="79CF1287"/>
    <w:rsid w:val="7A756D4B"/>
    <w:rsid w:val="7A8D5CEE"/>
    <w:rsid w:val="7ACA13C3"/>
    <w:rsid w:val="7B596181"/>
    <w:rsid w:val="7B8342BF"/>
    <w:rsid w:val="7C7E5586"/>
    <w:rsid w:val="7C9B2A87"/>
    <w:rsid w:val="7CDD0CB6"/>
    <w:rsid w:val="7D485EDA"/>
    <w:rsid w:val="7D521D09"/>
    <w:rsid w:val="7DBD09AC"/>
    <w:rsid w:val="7DD07800"/>
    <w:rsid w:val="7E045A37"/>
    <w:rsid w:val="7E1140B1"/>
    <w:rsid w:val="7E775B5E"/>
    <w:rsid w:val="7F004E66"/>
    <w:rsid w:val="7F7C54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7">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2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Acronym"/>
    <w:basedOn w:val="7"/>
    <w:qFormat/>
    <w:uiPriority w:val="0"/>
  </w:style>
  <w:style w:type="character" w:styleId="13">
    <w:name w:val="HTML Variable"/>
    <w:basedOn w:val="7"/>
    <w:qFormat/>
    <w:uiPriority w:val="0"/>
  </w:style>
  <w:style w:type="character" w:styleId="14">
    <w:name w:val="Hyperlink"/>
    <w:basedOn w:val="7"/>
    <w:qFormat/>
    <w:uiPriority w:val="0"/>
    <w:rPr>
      <w:color w:val="0000FF"/>
      <w:u w:val="none"/>
    </w:rPr>
  </w:style>
  <w:style w:type="character" w:styleId="15">
    <w:name w:val="HTML Code"/>
    <w:basedOn w:val="7"/>
    <w:qFormat/>
    <w:uiPriority w:val="0"/>
    <w:rPr>
      <w:rFonts w:ascii="Courier New" w:hAnsi="Courier New"/>
      <w:sz w:val="20"/>
      <w:u w:val="none"/>
    </w:rPr>
  </w:style>
  <w:style w:type="character" w:styleId="16">
    <w:name w:val="HTML Cite"/>
    <w:basedOn w:val="7"/>
    <w:qFormat/>
    <w:uiPriority w:val="0"/>
  </w:style>
  <w:style w:type="paragraph" w:customStyle="1" w:styleId="18">
    <w:name w:val="Default"/>
    <w:basedOn w:val="19"/>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19">
    <w:name w:val="正文 New"/>
    <w:next w:val="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标题 2 New"/>
    <w:basedOn w:val="19"/>
    <w:next w:val="19"/>
    <w:qFormat/>
    <w:uiPriority w:val="0"/>
    <w:pPr>
      <w:keepNext/>
      <w:keepLines/>
      <w:spacing w:before="260" w:after="260" w:line="416" w:lineRule="auto"/>
      <w:outlineLvl w:val="1"/>
    </w:pPr>
    <w:rPr>
      <w:rFonts w:ascii="Calibri Light" w:hAnsi="Calibri Light" w:eastAsia="宋体" w:cs="Times New Roman"/>
      <w:b/>
      <w:bCs/>
      <w:szCs w:val="32"/>
    </w:rPr>
  </w:style>
  <w:style w:type="character" w:customStyle="1" w:styleId="21">
    <w:name w:val="curre"/>
    <w:basedOn w:val="7"/>
    <w:qFormat/>
    <w:uiPriority w:val="0"/>
    <w:rPr>
      <w:color w:val="FFFFFF"/>
      <w:shd w:val="clear" w:color="auto" w:fill="2F6EA2"/>
    </w:rPr>
  </w:style>
  <w:style w:type="paragraph" w:styleId="22">
    <w:name w:val="List Paragraph"/>
    <w:basedOn w:val="1"/>
    <w:unhideWhenUsed/>
    <w:qFormat/>
    <w:uiPriority w:val="99"/>
    <w:pPr>
      <w:ind w:firstLine="420" w:firstLineChars="200"/>
    </w:pPr>
  </w:style>
  <w:style w:type="paragraph" w:styleId="23">
    <w:name w:val="No Spacing"/>
    <w:link w:val="24"/>
    <w:qFormat/>
    <w:uiPriority w:val="1"/>
    <w:rPr>
      <w:rFonts w:asciiTheme="minorHAnsi" w:hAnsiTheme="minorHAnsi" w:eastAsiaTheme="minorEastAsia" w:cstheme="minorBidi"/>
      <w:sz w:val="22"/>
      <w:szCs w:val="22"/>
      <w:lang w:val="en-US" w:eastAsia="zh-CN" w:bidi="ar-SA"/>
    </w:rPr>
  </w:style>
  <w:style w:type="character" w:customStyle="1" w:styleId="24">
    <w:name w:val="无间隔 Char"/>
    <w:basedOn w:val="7"/>
    <w:link w:val="23"/>
    <w:qFormat/>
    <w:uiPriority w:val="1"/>
    <w:rPr>
      <w:rFonts w:asciiTheme="minorHAnsi" w:hAnsiTheme="minorHAnsi" w:eastAsiaTheme="minorEastAsia" w:cstheme="minorBidi"/>
      <w:sz w:val="22"/>
      <w:szCs w:val="22"/>
    </w:rPr>
  </w:style>
  <w:style w:type="character" w:customStyle="1" w:styleId="25">
    <w:name w:val="页眉 Char"/>
    <w:basedOn w:val="7"/>
    <w:link w:val="5"/>
    <w:qFormat/>
    <w:uiPriority w:val="99"/>
    <w:rPr>
      <w:rFonts w:asciiTheme="minorHAnsi" w:hAnsiTheme="minorHAnsi" w:eastAsiaTheme="minorEastAsia" w:cstheme="minorBidi"/>
      <w:kern w:val="2"/>
      <w:sz w:val="18"/>
      <w:szCs w:val="24"/>
    </w:rPr>
  </w:style>
  <w:style w:type="paragraph" w:customStyle="1" w:styleId="26">
    <w:name w:val="p0"/>
    <w:basedOn w:val="1"/>
    <w:qFormat/>
    <w:uiPriority w:val="0"/>
    <w:pPr>
      <w:widowControl/>
    </w:pPr>
    <w:rPr>
      <w:rFonts w:ascii="Calibri" w:hAnsi="Calibri" w:cs="宋体"/>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1443</Words>
  <Characters>1493</Characters>
  <Lines>5</Lines>
  <Paragraphs>1</Paragraphs>
  <TotalTime>0</TotalTime>
  <ScaleCrop>false</ScaleCrop>
  <LinksUpToDate>false</LinksUpToDate>
  <CharactersWithSpaces>1494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2021-05-19T02:33:00Z</dcterms:created>
  <dc:creator>Administrator</dc:creator>
  <cp:lastModifiedBy>小伙子</cp:lastModifiedBy>
  <cp:lastPrinted>2025-07-01T09:17:00Z</cp:lastPrinted>
  <dcterms:modified xsi:type="dcterms:W3CDTF">2026-03-10T02:50:27Z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4AD985585CD04255A98E7323DD9A77AE_13</vt:lpwstr>
  </property>
  <property fmtid="{D5CDD505-2E9C-101B-9397-08002B2CF9AE}" pid="4" name="KSOTemplateDocerSaveRecord">
    <vt:lpwstr>eyJoZGlkIjoiOTM0MzRjNTMwOTEwNjdkYWY3MzUxOWUzYmUwZTk3MTQiLCJ1c2VySWQiOiI4NzY5NTU4MDUifQ==</vt:lpwstr>
  </property>
</Properties>
</file>