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129A3">
      <w:pPr>
        <w:spacing w:before="101" w:line="227" w:lineRule="auto"/>
        <w:ind w:left="285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机器人绘画比赛规则</w:t>
      </w:r>
    </w:p>
    <w:p w14:paraId="3754D327">
      <w:pPr>
        <w:spacing w:line="343" w:lineRule="auto"/>
        <w:rPr>
          <w:rFonts w:ascii="Arial"/>
          <w:sz w:val="21"/>
        </w:rPr>
      </w:pPr>
    </w:p>
    <w:p w14:paraId="2865B02D">
      <w:pPr>
        <w:spacing w:before="91" w:line="222" w:lineRule="auto"/>
        <w:ind w:left="57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一、竞赛简介</w:t>
      </w:r>
    </w:p>
    <w:p w14:paraId="5A0A0706">
      <w:pPr>
        <w:pStyle w:val="2"/>
        <w:spacing w:before="206" w:line="359" w:lineRule="auto"/>
        <w:ind w:left="5" w:right="81" w:firstLine="566"/>
        <w:jc w:val="both"/>
      </w:pPr>
      <w:r>
        <w:rPr>
          <w:spacing w:val="-4"/>
        </w:rPr>
        <w:t>人工智能代表着未来科技发展的主流。当前，人工智能技术已经能</w:t>
      </w:r>
      <w:r>
        <w:rPr>
          <w:spacing w:val="-3"/>
        </w:rPr>
        <w:t>够完成撰写文件、翻译、绘画以及编写代码</w:t>
      </w:r>
      <w:r>
        <w:rPr>
          <w:spacing w:val="-4"/>
        </w:rPr>
        <w:t>等任务。本届机器人绘画比赛将科学、技术、工程、数学与艺术融汇结合，要求参赛学生以小组的方式，围绕指定的绘画任务，进行机器人的创意、设计和编程，并由机</w:t>
      </w:r>
      <w:r>
        <w:rPr>
          <w:spacing w:val="-1"/>
        </w:rPr>
        <w:t>器人在比赛现场进行绘画展示。</w:t>
      </w:r>
    </w:p>
    <w:p w14:paraId="0DFD34DA">
      <w:pPr>
        <w:spacing w:before="1" w:line="222" w:lineRule="auto"/>
        <w:ind w:left="57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二、竞赛主题</w:t>
      </w:r>
    </w:p>
    <w:p w14:paraId="091E6439">
      <w:pPr>
        <w:pStyle w:val="2"/>
        <w:spacing w:before="211" w:line="346" w:lineRule="auto"/>
        <w:ind w:left="5" w:right="81" w:firstLine="563"/>
        <w:jc w:val="both"/>
      </w:pPr>
      <w:r>
        <w:rPr>
          <w:spacing w:val="-8"/>
        </w:rPr>
        <w:t xml:space="preserve">本届机器人绘画比赛的主题为“几何艺术 </w:t>
      </w:r>
      <w:r>
        <w:rPr>
          <w:spacing w:val="-9"/>
        </w:rPr>
        <w:t>”。比赛现场，各组别将</w:t>
      </w:r>
      <w:r>
        <w:rPr>
          <w:spacing w:val="-4"/>
        </w:rPr>
        <w:t>现场抽取几何图形与组合图案作为比赛绘画元素，按照规则要求进行机</w:t>
      </w:r>
      <w:r>
        <w:rPr>
          <w:spacing w:val="-3"/>
        </w:rPr>
        <w:t>器人设计、编程、调试和绘画，从而锻炼和</w:t>
      </w:r>
      <w:r>
        <w:rPr>
          <w:spacing w:val="-4"/>
        </w:rPr>
        <w:t>提高青少年的想象力、思维</w:t>
      </w:r>
      <w:r>
        <w:rPr>
          <w:spacing w:val="-1"/>
        </w:rPr>
        <w:t>能力、创作能力、反应能力、协调能力和团队精神。</w:t>
      </w:r>
    </w:p>
    <w:p w14:paraId="7C517CCC">
      <w:pPr>
        <w:spacing w:before="56" w:line="222" w:lineRule="auto"/>
        <w:ind w:left="57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三、竞赛组队方式</w:t>
      </w:r>
    </w:p>
    <w:p w14:paraId="5E94D020">
      <w:pPr>
        <w:pStyle w:val="2"/>
        <w:spacing w:before="207" w:line="359" w:lineRule="auto"/>
        <w:ind w:left="26" w:right="74" w:firstLine="580"/>
        <w:jc w:val="both"/>
      </w:pPr>
      <w:r>
        <w:rPr>
          <w:spacing w:val="-5"/>
        </w:rPr>
        <w:t>比赛分为小学、初中、高中三个组别，以团队方</w:t>
      </w:r>
      <w:r>
        <w:rPr>
          <w:spacing w:val="-6"/>
        </w:rPr>
        <w:t>式完成，每支参赛</w:t>
      </w:r>
      <w:r>
        <w:rPr>
          <w:spacing w:val="-2"/>
        </w:rPr>
        <w:t>队伍由</w:t>
      </w:r>
      <w:r>
        <w:rPr>
          <w:spacing w:val="-44"/>
        </w:rPr>
        <w:t xml:space="preserve"> </w:t>
      </w:r>
      <w:r>
        <w:rPr>
          <w:spacing w:val="-2"/>
        </w:rPr>
        <w:t>2</w:t>
      </w:r>
      <w:r>
        <w:rPr>
          <w:spacing w:val="-62"/>
        </w:rPr>
        <w:t xml:space="preserve"> </w:t>
      </w:r>
      <w:r>
        <w:rPr>
          <w:spacing w:val="-2"/>
        </w:rPr>
        <w:t>名选手和</w:t>
      </w:r>
      <w:r>
        <w:rPr>
          <w:spacing w:val="-42"/>
        </w:rPr>
        <w:t xml:space="preserve"> </w:t>
      </w:r>
      <w:r>
        <w:rPr>
          <w:rFonts w:hint="eastAsia"/>
          <w:spacing w:val="-2"/>
          <w:lang w:val="en-US" w:eastAsia="zh-CN"/>
        </w:rPr>
        <w:t>1</w:t>
      </w:r>
      <w:r>
        <w:rPr>
          <w:spacing w:val="-63"/>
        </w:rPr>
        <w:t xml:space="preserve"> </w:t>
      </w:r>
      <w:r>
        <w:rPr>
          <w:spacing w:val="-2"/>
        </w:rPr>
        <w:t>名辅导老师组成，选手须为省赛活动时在读的</w:t>
      </w:r>
      <w:r>
        <w:rPr>
          <w:spacing w:val="-4"/>
        </w:rPr>
        <w:t>中小学生。正式比赛现场场馆均封闭，仅允许参赛学生</w:t>
      </w:r>
      <w:r>
        <w:rPr>
          <w:spacing w:val="-5"/>
        </w:rPr>
        <w:t>队员在场。教练</w:t>
      </w:r>
      <w:r>
        <w:rPr>
          <w:spacing w:val="-2"/>
        </w:rPr>
        <w:t>员只能在准备时段和公众展示阶段入场。</w:t>
      </w:r>
      <w:bookmarkStart w:id="0" w:name="_GoBack"/>
      <w:bookmarkEnd w:id="0"/>
    </w:p>
    <w:p w14:paraId="05A5DEF4">
      <w:pPr>
        <w:spacing w:line="222" w:lineRule="auto"/>
        <w:ind w:left="58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四、竞赛要求</w:t>
      </w:r>
    </w:p>
    <w:p w14:paraId="05732BF6">
      <w:pPr>
        <w:pStyle w:val="2"/>
        <w:spacing w:before="207" w:line="359" w:lineRule="auto"/>
        <w:ind w:left="3" w:right="74" w:firstLine="579"/>
        <w:jc w:val="both"/>
      </w:pPr>
      <w:r>
        <w:rPr>
          <w:spacing w:val="-4"/>
        </w:rPr>
        <w:t>1.器材要求：参赛选手自行设计和构建机器人，不</w:t>
      </w:r>
      <w:r>
        <w:rPr>
          <w:spacing w:val="-5"/>
        </w:rPr>
        <w:t>能使用直接购买</w:t>
      </w:r>
      <w:r>
        <w:rPr>
          <w:spacing w:val="-4"/>
        </w:rPr>
        <w:t>的整套绘画机器人成品。所需材料均不限品牌厂家，也不限制马达、传感器数量，可使用自制拼装材料和其他改装材料，机器人只允许使用程</w:t>
      </w:r>
      <w:r>
        <w:rPr>
          <w:spacing w:val="-2"/>
        </w:rPr>
        <w:t>序自动控制。</w:t>
      </w:r>
    </w:p>
    <w:p w14:paraId="7E57297B">
      <w:pPr>
        <w:pStyle w:val="2"/>
        <w:spacing w:before="2" w:line="359" w:lineRule="auto"/>
        <w:ind w:left="8" w:firstLine="553"/>
        <w:jc w:val="both"/>
      </w:pPr>
      <w:r>
        <w:rPr>
          <w:spacing w:val="-4"/>
        </w:rPr>
        <w:t>机器人的创意、设计、搭建、编程都由学生独立或集体亲身实践和</w:t>
      </w:r>
      <w:r>
        <w:rPr>
          <w:spacing w:val="-15"/>
        </w:rPr>
        <w:t>完成，机器人外形长</w:t>
      </w:r>
      <w:r>
        <w:rPr>
          <w:spacing w:val="-41"/>
        </w:rPr>
        <w:t xml:space="preserve"> </w:t>
      </w:r>
      <w:r>
        <w:rPr>
          <w:spacing w:val="-15"/>
        </w:rPr>
        <w:t>×宽</w:t>
      </w:r>
      <w:r>
        <w:rPr>
          <w:spacing w:val="-57"/>
        </w:rPr>
        <w:t xml:space="preserve"> </w:t>
      </w:r>
      <w:r>
        <w:rPr>
          <w:spacing w:val="-15"/>
        </w:rPr>
        <w:t>×高最大尺寸不得超过300mm</w:t>
      </w:r>
      <w:r>
        <w:rPr>
          <w:spacing w:val="-59"/>
        </w:rPr>
        <w:t xml:space="preserve"> </w:t>
      </w:r>
      <w:r>
        <w:rPr>
          <w:spacing w:val="-15"/>
        </w:rPr>
        <w:t>×</w:t>
      </w:r>
      <w:r>
        <w:rPr>
          <w:spacing w:val="-108"/>
        </w:rPr>
        <w:t xml:space="preserve"> </w:t>
      </w:r>
      <w:r>
        <w:rPr>
          <w:spacing w:val="-15"/>
        </w:rPr>
        <w:t>300mm</w:t>
      </w:r>
      <w:r>
        <w:rPr>
          <w:spacing w:val="-61"/>
        </w:rPr>
        <w:t xml:space="preserve"> </w:t>
      </w:r>
      <w:r>
        <w:rPr>
          <w:spacing w:val="-15"/>
        </w:rPr>
        <w:t>×</w:t>
      </w:r>
      <w:r>
        <w:rPr>
          <w:spacing w:val="-107"/>
        </w:rPr>
        <w:t xml:space="preserve"> </w:t>
      </w:r>
      <w:r>
        <w:rPr>
          <w:spacing w:val="-15"/>
        </w:rPr>
        <w:t>300mm，</w:t>
      </w:r>
      <w:r>
        <w:rPr>
          <w:spacing w:val="-1"/>
        </w:rPr>
        <w:t>在比赛开始后，机器人可以超出此尺寸限制。</w:t>
      </w:r>
    </w:p>
    <w:p w14:paraId="78D8EFDF">
      <w:pPr>
        <w:pStyle w:val="2"/>
        <w:spacing w:before="5" w:line="312" w:lineRule="auto"/>
        <w:ind w:left="3" w:right="77" w:firstLine="572"/>
      </w:pPr>
      <w:r>
        <w:rPr>
          <w:spacing w:val="-2"/>
        </w:rPr>
        <w:t>2.画布要求：机器人绘画的场地图纸统一为A0</w:t>
      </w:r>
      <w:r>
        <w:rPr>
          <w:spacing w:val="-12"/>
        </w:rPr>
        <w:t xml:space="preserve"> </w:t>
      </w:r>
      <w:r>
        <w:rPr>
          <w:spacing w:val="-2"/>
        </w:rPr>
        <w:t>图纸（长</w:t>
      </w:r>
      <w:r>
        <w:rPr>
          <w:spacing w:val="-44"/>
        </w:rPr>
        <w:t xml:space="preserve"> </w:t>
      </w:r>
      <w:r>
        <w:rPr>
          <w:spacing w:val="-2"/>
        </w:rPr>
        <w:t>1189mm×宽</w:t>
      </w:r>
      <w:r>
        <w:rPr>
          <w:spacing w:val="-45"/>
        </w:rPr>
        <w:t xml:space="preserve"> </w:t>
      </w:r>
      <w:r>
        <w:rPr>
          <w:spacing w:val="-2"/>
        </w:rPr>
        <w:t>841mm</w:t>
      </w:r>
      <w:r>
        <w:rPr>
          <w:spacing w:val="-74"/>
        </w:rPr>
        <w:t>），</w:t>
      </w:r>
      <w:r>
        <w:rPr>
          <w:spacing w:val="12"/>
        </w:rPr>
        <w:t xml:space="preserve"> </w:t>
      </w:r>
      <w:r>
        <w:rPr>
          <w:spacing w:val="-2"/>
        </w:rPr>
        <w:t>不得使用其他尺寸的图纸。图纸可以放置</w:t>
      </w:r>
      <w:r>
        <w:rPr>
          <w:spacing w:val="-3"/>
        </w:rPr>
        <w:t>在地面、桌面等地方。</w:t>
      </w:r>
    </w:p>
    <w:p w14:paraId="73D9B46F">
      <w:pPr>
        <w:pStyle w:val="2"/>
        <w:spacing w:before="211" w:line="217" w:lineRule="auto"/>
        <w:ind w:left="586"/>
      </w:pPr>
      <w:r>
        <w:rPr>
          <w:spacing w:val="-1"/>
        </w:rPr>
        <w:t>3.控制方式：机器人只能由程序自动控制完</w:t>
      </w:r>
      <w:r>
        <w:rPr>
          <w:spacing w:val="-2"/>
        </w:rPr>
        <w:t>成绘画任务。</w:t>
      </w:r>
    </w:p>
    <w:p w14:paraId="7EF9D655">
      <w:pPr>
        <w:spacing w:before="214" w:line="222" w:lineRule="auto"/>
        <w:ind w:left="57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五、任务说明</w:t>
      </w:r>
    </w:p>
    <w:p w14:paraId="7774A475">
      <w:pPr>
        <w:pStyle w:val="2"/>
        <w:spacing w:before="209" w:line="218" w:lineRule="auto"/>
        <w:ind w:left="579"/>
      </w:pPr>
      <w:r>
        <w:rPr>
          <w:spacing w:val="-1"/>
        </w:rPr>
        <w:t>活动任务分为机器人编程调试和机器人竞技两大部</w:t>
      </w:r>
      <w:r>
        <w:rPr>
          <w:spacing w:val="-2"/>
        </w:rPr>
        <w:t>分。</w:t>
      </w:r>
    </w:p>
    <w:p w14:paraId="71004E51">
      <w:pPr>
        <w:pStyle w:val="2"/>
        <w:spacing w:before="214" w:line="218" w:lineRule="auto"/>
        <w:ind w:left="582"/>
      </w:pPr>
      <w:r>
        <w:rPr>
          <w:spacing w:val="-3"/>
        </w:rPr>
        <w:t>1.机器人编程调试</w:t>
      </w:r>
    </w:p>
    <w:p w14:paraId="1A258E6A">
      <w:pPr>
        <w:pStyle w:val="2"/>
        <w:spacing w:before="213" w:line="359" w:lineRule="auto"/>
        <w:ind w:right="77" w:firstLine="570"/>
      </w:pPr>
      <w:r>
        <w:rPr>
          <w:spacing w:val="-4"/>
        </w:rPr>
        <w:t>参赛选手在准备区按照活动任务和要求进行机器人编程和调试，时</w:t>
      </w:r>
      <w:r>
        <w:t>间为</w:t>
      </w:r>
      <w:r>
        <w:rPr>
          <w:spacing w:val="-46"/>
        </w:rPr>
        <w:t xml:space="preserve"> </w:t>
      </w:r>
      <w:r>
        <w:t>60</w:t>
      </w:r>
      <w:r>
        <w:rPr>
          <w:spacing w:val="-56"/>
        </w:rPr>
        <w:t xml:space="preserve"> </w:t>
      </w:r>
      <w:r>
        <w:t>分钟。参赛队伍自行携带参赛器材，赛场不提供电</w:t>
      </w:r>
      <w:r>
        <w:rPr>
          <w:spacing w:val="-1"/>
        </w:rPr>
        <w:t>源和电源拖</w:t>
      </w:r>
      <w:r>
        <w:rPr>
          <w:spacing w:val="-3"/>
        </w:rPr>
        <w:t>板。</w:t>
      </w:r>
    </w:p>
    <w:p w14:paraId="3EF620A1">
      <w:pPr>
        <w:pStyle w:val="2"/>
        <w:spacing w:before="2" w:line="217" w:lineRule="auto"/>
        <w:ind w:left="575"/>
      </w:pPr>
      <w:r>
        <w:rPr>
          <w:spacing w:val="-3"/>
        </w:rPr>
        <w:t>2.机器人竞技</w:t>
      </w:r>
    </w:p>
    <w:p w14:paraId="4E77E129">
      <w:pPr>
        <w:pStyle w:val="2"/>
        <w:spacing w:before="215" w:line="359" w:lineRule="auto"/>
        <w:ind w:left="7" w:right="77" w:firstLine="567"/>
      </w:pPr>
      <w:r>
        <w:rPr>
          <w:spacing w:val="-5"/>
        </w:rPr>
        <w:t>2.1 总体说明：比赛进行一轮，每轮比赛时间为</w:t>
      </w:r>
      <w:r>
        <w:rPr>
          <w:spacing w:val="-46"/>
        </w:rPr>
        <w:t xml:space="preserve"> </w:t>
      </w:r>
      <w:r>
        <w:rPr>
          <w:spacing w:val="-5"/>
        </w:rPr>
        <w:t>8</w:t>
      </w:r>
      <w:r>
        <w:rPr>
          <w:spacing w:val="-58"/>
        </w:rPr>
        <w:t xml:space="preserve"> </w:t>
      </w:r>
      <w:r>
        <w:rPr>
          <w:spacing w:val="-5"/>
        </w:rPr>
        <w:t>分钟。机</w:t>
      </w:r>
      <w:r>
        <w:rPr>
          <w:spacing w:val="-6"/>
        </w:rPr>
        <w:t>器人从</w:t>
      </w:r>
      <w:r>
        <w:t>起始区出发，根据抽取任务的要求在A0</w:t>
      </w:r>
      <w:r>
        <w:rPr>
          <w:spacing w:val="-12"/>
        </w:rPr>
        <w:t xml:space="preserve"> </w:t>
      </w:r>
      <w:r>
        <w:t>图纸内作画。</w:t>
      </w:r>
    </w:p>
    <w:p w14:paraId="73EA0162">
      <w:pPr>
        <w:pStyle w:val="2"/>
        <w:spacing w:before="55" w:line="218" w:lineRule="auto"/>
        <w:ind w:left="744"/>
        <w:rPr>
          <w:spacing w:val="-6"/>
        </w:rPr>
      </w:pPr>
    </w:p>
    <w:p w14:paraId="47C84BA7">
      <w:pPr>
        <w:pStyle w:val="2"/>
        <w:spacing w:before="55" w:line="218" w:lineRule="auto"/>
        <w:ind w:left="744"/>
        <w:rPr>
          <w:spacing w:val="-6"/>
        </w:rPr>
      </w:pPr>
    </w:p>
    <w:p w14:paraId="068D21F4">
      <w:pPr>
        <w:pStyle w:val="2"/>
        <w:spacing w:before="55" w:line="218" w:lineRule="auto"/>
        <w:ind w:left="744"/>
        <w:rPr>
          <w:spacing w:val="-6"/>
        </w:rPr>
      </w:pPr>
    </w:p>
    <w:p w14:paraId="4EFF41C1">
      <w:pPr>
        <w:pStyle w:val="2"/>
        <w:spacing w:before="55" w:line="218" w:lineRule="auto"/>
        <w:ind w:left="744"/>
        <w:rPr>
          <w:spacing w:val="-6"/>
        </w:rPr>
      </w:pPr>
    </w:p>
    <w:p w14:paraId="054320C6">
      <w:pPr>
        <w:pStyle w:val="2"/>
        <w:spacing w:before="55" w:line="218" w:lineRule="auto"/>
        <w:ind w:left="744"/>
        <w:rPr>
          <w:spacing w:val="-6"/>
        </w:rPr>
      </w:pPr>
    </w:p>
    <w:p w14:paraId="15C26D9D">
      <w:pPr>
        <w:pStyle w:val="2"/>
        <w:spacing w:before="55" w:line="218" w:lineRule="auto"/>
        <w:ind w:left="744"/>
        <w:rPr>
          <w:spacing w:val="-6"/>
        </w:rPr>
      </w:pPr>
    </w:p>
    <w:p w14:paraId="589C3F8F">
      <w:pPr>
        <w:pStyle w:val="2"/>
        <w:spacing w:before="55" w:line="218" w:lineRule="auto"/>
        <w:ind w:left="744"/>
        <w:rPr>
          <w:spacing w:val="-6"/>
        </w:rPr>
      </w:pPr>
    </w:p>
    <w:p w14:paraId="2A38A72A">
      <w:pPr>
        <w:pStyle w:val="2"/>
        <w:spacing w:before="55" w:line="218" w:lineRule="auto"/>
        <w:ind w:left="744"/>
        <w:rPr>
          <w:spacing w:val="-6"/>
        </w:rPr>
      </w:pPr>
    </w:p>
    <w:p w14:paraId="369B9745">
      <w:pPr>
        <w:pStyle w:val="2"/>
        <w:spacing w:before="55" w:line="218" w:lineRule="auto"/>
        <w:ind w:left="744"/>
        <w:rPr>
          <w:spacing w:val="-6"/>
        </w:rPr>
      </w:pPr>
    </w:p>
    <w:p w14:paraId="38260E15">
      <w:pPr>
        <w:pStyle w:val="2"/>
        <w:spacing w:before="55" w:line="218" w:lineRule="auto"/>
        <w:ind w:left="744"/>
        <w:rPr>
          <w:spacing w:val="-6"/>
        </w:rPr>
      </w:pPr>
    </w:p>
    <w:p w14:paraId="39542594">
      <w:pPr>
        <w:pStyle w:val="2"/>
        <w:spacing w:before="55" w:line="218" w:lineRule="auto"/>
        <w:ind w:left="744"/>
        <w:rPr>
          <w:spacing w:val="-6"/>
        </w:rPr>
      </w:pPr>
    </w:p>
    <w:p w14:paraId="70039D35">
      <w:pPr>
        <w:pStyle w:val="2"/>
        <w:spacing w:before="55" w:line="218" w:lineRule="auto"/>
        <w:ind w:left="744"/>
        <w:rPr>
          <w:spacing w:val="-6"/>
        </w:rPr>
      </w:pPr>
    </w:p>
    <w:p w14:paraId="4FD08DDF">
      <w:pPr>
        <w:pStyle w:val="2"/>
        <w:spacing w:before="55" w:line="218" w:lineRule="auto"/>
        <w:ind w:left="744"/>
        <w:rPr>
          <w:spacing w:val="-6"/>
        </w:rPr>
      </w:pPr>
    </w:p>
    <w:p w14:paraId="28517CA3">
      <w:pPr>
        <w:pStyle w:val="2"/>
        <w:spacing w:before="55" w:line="218" w:lineRule="auto"/>
        <w:ind w:left="744"/>
        <w:rPr>
          <w:spacing w:val="-6"/>
        </w:rPr>
      </w:pPr>
    </w:p>
    <w:p w14:paraId="3AAE0D8E">
      <w:pPr>
        <w:pStyle w:val="2"/>
        <w:spacing w:before="55" w:line="218" w:lineRule="auto"/>
        <w:ind w:left="744"/>
        <w:rPr>
          <w:spacing w:val="-6"/>
        </w:rPr>
      </w:pPr>
    </w:p>
    <w:p w14:paraId="731E7443">
      <w:pPr>
        <w:pStyle w:val="2"/>
        <w:spacing w:before="55" w:line="218" w:lineRule="auto"/>
        <w:ind w:left="744"/>
        <w:rPr>
          <w:spacing w:val="-6"/>
        </w:rPr>
      </w:pPr>
    </w:p>
    <w:p w14:paraId="327BADEE">
      <w:pPr>
        <w:pStyle w:val="2"/>
        <w:spacing w:before="55" w:line="218" w:lineRule="auto"/>
        <w:ind w:left="744"/>
        <w:rPr>
          <w:spacing w:val="-6"/>
        </w:rPr>
      </w:pPr>
    </w:p>
    <w:p w14:paraId="3D0ECFAF">
      <w:pPr>
        <w:pStyle w:val="2"/>
        <w:spacing w:before="55" w:line="218" w:lineRule="auto"/>
        <w:ind w:left="744"/>
        <w:rPr>
          <w:spacing w:val="-6"/>
        </w:rPr>
      </w:pPr>
    </w:p>
    <w:p w14:paraId="57219BE5">
      <w:pPr>
        <w:pStyle w:val="2"/>
        <w:spacing w:before="55" w:line="218" w:lineRule="auto"/>
        <w:ind w:left="744"/>
        <w:rPr>
          <w:spacing w:val="-6"/>
        </w:rPr>
      </w:pPr>
    </w:p>
    <w:p w14:paraId="50B75536">
      <w:pPr>
        <w:pStyle w:val="2"/>
        <w:spacing w:before="55" w:line="218" w:lineRule="auto"/>
        <w:ind w:left="744"/>
        <w:rPr>
          <w:spacing w:val="-6"/>
        </w:rPr>
      </w:pPr>
    </w:p>
    <w:p w14:paraId="129FBC39">
      <w:pPr>
        <w:pStyle w:val="2"/>
        <w:spacing w:before="55" w:line="218" w:lineRule="auto"/>
        <w:ind w:left="744"/>
        <w:rPr>
          <w:spacing w:val="-6"/>
        </w:rPr>
      </w:pPr>
    </w:p>
    <w:p w14:paraId="1A8991AD">
      <w:pPr>
        <w:pStyle w:val="2"/>
        <w:spacing w:before="55" w:line="218" w:lineRule="auto"/>
        <w:ind w:left="744"/>
      </w:pPr>
      <w:r>
        <w:rPr>
          <w:spacing w:val="-6"/>
        </w:rPr>
        <w:t>2.2</w:t>
      </w:r>
      <w:r>
        <w:rPr>
          <w:spacing w:val="21"/>
        </w:rPr>
        <w:t xml:space="preserve"> </w:t>
      </w:r>
      <w:r>
        <w:rPr>
          <w:spacing w:val="-6"/>
        </w:rPr>
        <w:t>任务抽取</w:t>
      </w:r>
    </w:p>
    <w:p w14:paraId="4B4FE83E">
      <w:pPr>
        <w:spacing w:line="171" w:lineRule="exact"/>
      </w:pPr>
    </w:p>
    <w:tbl>
      <w:tblPr>
        <w:tblStyle w:val="8"/>
        <w:tblW w:w="938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5"/>
        <w:gridCol w:w="2914"/>
        <w:gridCol w:w="2615"/>
        <w:gridCol w:w="3009"/>
      </w:tblGrid>
      <w:tr w14:paraId="4B5A8B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45" w:type="dxa"/>
            <w:vAlign w:val="top"/>
          </w:tcPr>
          <w:p w14:paraId="27B8D58D">
            <w:pPr>
              <w:pStyle w:val="7"/>
              <w:spacing w:before="227" w:line="218" w:lineRule="auto"/>
              <w:ind w:left="158"/>
            </w:pPr>
            <w:r>
              <w:rPr>
                <w:spacing w:val="-25"/>
              </w:rPr>
              <w:t>内容</w:t>
            </w:r>
          </w:p>
        </w:tc>
        <w:tc>
          <w:tcPr>
            <w:tcW w:w="2914" w:type="dxa"/>
            <w:vAlign w:val="top"/>
          </w:tcPr>
          <w:p w14:paraId="7188BA46">
            <w:pPr>
              <w:pStyle w:val="7"/>
              <w:spacing w:before="227" w:line="219" w:lineRule="auto"/>
              <w:ind w:left="757"/>
            </w:pPr>
            <w:r>
              <w:rPr>
                <w:spacing w:val="-4"/>
              </w:rPr>
              <w:t>小学组</w:t>
            </w:r>
          </w:p>
        </w:tc>
        <w:tc>
          <w:tcPr>
            <w:tcW w:w="2615" w:type="dxa"/>
            <w:vAlign w:val="top"/>
          </w:tcPr>
          <w:p w14:paraId="48BB8DDA">
            <w:pPr>
              <w:pStyle w:val="7"/>
              <w:spacing w:before="227" w:line="218" w:lineRule="auto"/>
              <w:ind w:left="756"/>
            </w:pPr>
            <w:r>
              <w:rPr>
                <w:spacing w:val="-4"/>
              </w:rPr>
              <w:t>初中组</w:t>
            </w:r>
          </w:p>
        </w:tc>
        <w:tc>
          <w:tcPr>
            <w:tcW w:w="3009" w:type="dxa"/>
            <w:vAlign w:val="top"/>
          </w:tcPr>
          <w:p w14:paraId="005F2ABE">
            <w:pPr>
              <w:pStyle w:val="7"/>
              <w:spacing w:before="227" w:line="218" w:lineRule="auto"/>
              <w:ind w:left="769"/>
            </w:pPr>
            <w:r>
              <w:rPr>
                <w:spacing w:val="-8"/>
              </w:rPr>
              <w:t>高中组</w:t>
            </w:r>
          </w:p>
        </w:tc>
      </w:tr>
      <w:tr w14:paraId="300FF1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9" w:hRule="atLeast"/>
        </w:trPr>
        <w:tc>
          <w:tcPr>
            <w:tcW w:w="845" w:type="dxa"/>
            <w:vAlign w:val="top"/>
          </w:tcPr>
          <w:p w14:paraId="480F2CAE">
            <w:pPr>
              <w:spacing w:line="248" w:lineRule="auto"/>
              <w:rPr>
                <w:rFonts w:ascii="Arial"/>
                <w:sz w:val="21"/>
              </w:rPr>
            </w:pPr>
          </w:p>
          <w:p w14:paraId="5C760B38">
            <w:pPr>
              <w:spacing w:line="248" w:lineRule="auto"/>
              <w:rPr>
                <w:rFonts w:ascii="Arial"/>
                <w:sz w:val="21"/>
              </w:rPr>
            </w:pPr>
          </w:p>
          <w:p w14:paraId="6C3F160C">
            <w:pPr>
              <w:spacing w:line="248" w:lineRule="auto"/>
              <w:rPr>
                <w:rFonts w:ascii="Arial"/>
                <w:sz w:val="21"/>
              </w:rPr>
            </w:pPr>
          </w:p>
          <w:p w14:paraId="6C49A338">
            <w:pPr>
              <w:pStyle w:val="7"/>
              <w:spacing w:before="91" w:line="219" w:lineRule="auto"/>
              <w:ind w:left="123"/>
            </w:pPr>
            <w:r>
              <w:rPr>
                <w:spacing w:val="-7"/>
              </w:rPr>
              <w:t>任务</w:t>
            </w:r>
          </w:p>
        </w:tc>
        <w:tc>
          <w:tcPr>
            <w:tcW w:w="2914" w:type="dxa"/>
            <w:vAlign w:val="top"/>
          </w:tcPr>
          <w:p w14:paraId="43E1F0B0">
            <w:pPr>
              <w:pStyle w:val="7"/>
              <w:spacing w:before="226"/>
              <w:ind w:left="106" w:right="103" w:firstLine="10"/>
            </w:pPr>
            <w:r>
              <w:rPr>
                <w:spacing w:val="-7"/>
              </w:rPr>
              <w:t>在</w:t>
            </w:r>
            <w:r>
              <w:rPr>
                <w:spacing w:val="-56"/>
              </w:rPr>
              <w:t xml:space="preserve"> </w:t>
            </w:r>
            <w:r>
              <w:rPr>
                <w:spacing w:val="-7"/>
              </w:rPr>
              <w:t>A0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图纸中规定的图</w:t>
            </w:r>
            <w:r>
              <w:rPr>
                <w:spacing w:val="-11"/>
              </w:rPr>
              <w:t>形区域内，尽可能绘制</w:t>
            </w:r>
            <w:r>
              <w:rPr>
                <w:spacing w:val="-1"/>
              </w:rPr>
              <w:t>更多数量的内嵌几何图形。</w:t>
            </w:r>
          </w:p>
        </w:tc>
        <w:tc>
          <w:tcPr>
            <w:tcW w:w="2615" w:type="dxa"/>
            <w:vAlign w:val="top"/>
          </w:tcPr>
          <w:p w14:paraId="563CE29D">
            <w:pPr>
              <w:pStyle w:val="7"/>
              <w:spacing w:before="42" w:line="233" w:lineRule="auto"/>
              <w:ind w:left="115" w:right="104" w:firstLine="3"/>
            </w:pPr>
            <w:r>
              <w:rPr>
                <w:spacing w:val="-8"/>
              </w:rPr>
              <w:t>在</w:t>
            </w:r>
            <w:r>
              <w:rPr>
                <w:spacing w:val="-55"/>
              </w:rPr>
              <w:t xml:space="preserve"> </w:t>
            </w:r>
            <w:r>
              <w:rPr>
                <w:spacing w:val="-8"/>
              </w:rPr>
              <w:t>A0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图纸中规定的</w:t>
            </w:r>
            <w:r>
              <w:rPr>
                <w:spacing w:val="-2"/>
              </w:rPr>
              <w:t>数字图形的封闭区</w:t>
            </w:r>
            <w:r>
              <w:rPr>
                <w:spacing w:val="-15"/>
              </w:rPr>
              <w:t>域内，尽可能绘制更</w:t>
            </w:r>
            <w:r>
              <w:rPr>
                <w:spacing w:val="-2"/>
              </w:rPr>
              <w:t>多数量的内嵌几何</w:t>
            </w:r>
            <w:r>
              <w:rPr>
                <w:spacing w:val="-4"/>
              </w:rPr>
              <w:t>图形。</w:t>
            </w:r>
          </w:p>
        </w:tc>
        <w:tc>
          <w:tcPr>
            <w:tcW w:w="3009" w:type="dxa"/>
            <w:vAlign w:val="top"/>
          </w:tcPr>
          <w:p w14:paraId="0FF4BE1D">
            <w:pPr>
              <w:pStyle w:val="7"/>
              <w:spacing w:before="42" w:line="233" w:lineRule="auto"/>
              <w:ind w:left="120" w:right="24"/>
            </w:pPr>
            <w:r>
              <w:rPr>
                <w:spacing w:val="-7"/>
              </w:rPr>
              <w:t>在</w:t>
            </w:r>
            <w:r>
              <w:rPr>
                <w:spacing w:val="-56"/>
              </w:rPr>
              <w:t xml:space="preserve"> </w:t>
            </w:r>
            <w:r>
              <w:rPr>
                <w:spacing w:val="-7"/>
              </w:rPr>
              <w:t>A0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图纸上，尽可能</w:t>
            </w:r>
            <w:r>
              <w:rPr>
                <w:spacing w:val="-2"/>
              </w:rPr>
              <w:t>绘制更多数量的几何</w:t>
            </w:r>
            <w:r>
              <w:t xml:space="preserve"> </w:t>
            </w:r>
            <w:r>
              <w:rPr>
                <w:spacing w:val="-21"/>
              </w:rPr>
              <w:t>组合图形（套娃画图）。</w:t>
            </w:r>
            <w:r>
              <w:rPr>
                <w:spacing w:val="-2"/>
              </w:rPr>
              <w:t>内嵌几何组合图形不</w:t>
            </w:r>
            <w:r>
              <w:t xml:space="preserve"> </w:t>
            </w:r>
            <w:r>
              <w:rPr>
                <w:spacing w:val="1"/>
              </w:rPr>
              <w:t>得超出A0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图纸范围。</w:t>
            </w:r>
          </w:p>
        </w:tc>
      </w:tr>
      <w:tr w14:paraId="13D4E5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9" w:hRule="atLeast"/>
        </w:trPr>
        <w:tc>
          <w:tcPr>
            <w:tcW w:w="845" w:type="dxa"/>
            <w:vAlign w:val="top"/>
          </w:tcPr>
          <w:p w14:paraId="37096E97">
            <w:pPr>
              <w:spacing w:line="257" w:lineRule="auto"/>
              <w:rPr>
                <w:rFonts w:ascii="Arial"/>
                <w:sz w:val="21"/>
              </w:rPr>
            </w:pPr>
          </w:p>
          <w:p w14:paraId="4BC8B0FA">
            <w:pPr>
              <w:spacing w:line="257" w:lineRule="auto"/>
              <w:rPr>
                <w:rFonts w:ascii="Arial"/>
                <w:sz w:val="21"/>
              </w:rPr>
            </w:pPr>
          </w:p>
          <w:p w14:paraId="4DC06EB3">
            <w:pPr>
              <w:spacing w:line="258" w:lineRule="auto"/>
              <w:rPr>
                <w:rFonts w:ascii="Arial"/>
                <w:sz w:val="21"/>
              </w:rPr>
            </w:pPr>
          </w:p>
          <w:p w14:paraId="2EB88543">
            <w:pPr>
              <w:spacing w:line="258" w:lineRule="auto"/>
              <w:rPr>
                <w:rFonts w:ascii="Arial"/>
                <w:sz w:val="21"/>
              </w:rPr>
            </w:pPr>
          </w:p>
          <w:p w14:paraId="01977EE4">
            <w:pPr>
              <w:spacing w:line="258" w:lineRule="auto"/>
              <w:rPr>
                <w:rFonts w:ascii="Arial"/>
                <w:sz w:val="21"/>
              </w:rPr>
            </w:pPr>
          </w:p>
          <w:p w14:paraId="726FED88">
            <w:pPr>
              <w:pStyle w:val="7"/>
              <w:spacing w:before="91" w:line="221" w:lineRule="auto"/>
              <w:ind w:left="118"/>
            </w:pPr>
            <w:r>
              <w:rPr>
                <w:spacing w:val="-5"/>
              </w:rPr>
              <w:t>抽选</w:t>
            </w:r>
          </w:p>
        </w:tc>
        <w:tc>
          <w:tcPr>
            <w:tcW w:w="2914" w:type="dxa"/>
            <w:vAlign w:val="top"/>
          </w:tcPr>
          <w:p w14:paraId="05C2322B">
            <w:pPr>
              <w:pStyle w:val="7"/>
              <w:spacing w:before="43" w:line="235" w:lineRule="auto"/>
              <w:ind w:left="113" w:right="57" w:firstLine="15"/>
            </w:pPr>
            <w:r>
              <w:rPr>
                <w:spacing w:val="-8"/>
              </w:rPr>
              <w:t>①图形区域：从圆形、</w:t>
            </w:r>
            <w:r>
              <w:rPr>
                <w:spacing w:val="-11"/>
              </w:rPr>
              <w:t>等边三角形、正方形中</w:t>
            </w:r>
            <w:r>
              <w:rPr>
                <w:spacing w:val="-2"/>
              </w:rPr>
              <w:t>抽选一个图形及尺寸</w:t>
            </w:r>
            <w:r>
              <w:rPr>
                <w:spacing w:val="-11"/>
              </w:rPr>
              <w:t>大小，届时在图纸上按</w:t>
            </w:r>
            <w:r>
              <w:rPr>
                <w:spacing w:val="-2"/>
              </w:rPr>
              <w:t>照坐标点位抽取。</w:t>
            </w:r>
          </w:p>
          <w:p w14:paraId="6083808C">
            <w:pPr>
              <w:pStyle w:val="7"/>
              <w:spacing w:before="31" w:line="229" w:lineRule="auto"/>
              <w:ind w:left="113" w:right="103" w:firstLine="14"/>
            </w:pPr>
            <w:r>
              <w:rPr>
                <w:spacing w:val="-13"/>
              </w:rPr>
              <w:t>②内嵌图形：圆形、等</w:t>
            </w:r>
            <w:r>
              <w:rPr>
                <w:spacing w:val="-11"/>
              </w:rPr>
              <w:t>边三角形、正方形各抽</w:t>
            </w:r>
            <w:r>
              <w:rPr>
                <w:spacing w:val="-9"/>
              </w:rPr>
              <w:t>选</w:t>
            </w:r>
            <w:r>
              <w:rPr>
                <w:spacing w:val="-41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56"/>
              </w:rPr>
              <w:t xml:space="preserve"> </w:t>
            </w:r>
            <w:r>
              <w:rPr>
                <w:spacing w:val="-9"/>
              </w:rPr>
              <w:t>个尺寸。</w:t>
            </w:r>
          </w:p>
        </w:tc>
        <w:tc>
          <w:tcPr>
            <w:tcW w:w="2615" w:type="dxa"/>
            <w:vAlign w:val="top"/>
          </w:tcPr>
          <w:p w14:paraId="60CF2421">
            <w:pPr>
              <w:pStyle w:val="7"/>
              <w:spacing w:before="224" w:line="234" w:lineRule="auto"/>
              <w:ind w:left="115" w:right="106" w:firstLine="15"/>
            </w:pPr>
            <w:r>
              <w:rPr>
                <w:spacing w:val="-13"/>
              </w:rPr>
              <w:t>①数字图形：从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0、</w:t>
            </w:r>
            <w:r>
              <w:t xml:space="preserve"> </w:t>
            </w:r>
            <w:r>
              <w:rPr>
                <w:spacing w:val="-6"/>
              </w:rPr>
              <w:t>2、3、6、8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中抽选</w:t>
            </w:r>
            <w:r>
              <w:rPr>
                <w:spacing w:val="-4"/>
              </w:rPr>
              <w:t>其一，净宽度为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20厘米。</w:t>
            </w:r>
          </w:p>
          <w:p w14:paraId="02CDDCC4">
            <w:pPr>
              <w:pStyle w:val="7"/>
              <w:spacing w:before="35" w:line="232" w:lineRule="auto"/>
              <w:ind w:left="114" w:right="34" w:firstLine="15"/>
            </w:pPr>
            <w:r>
              <w:rPr>
                <w:spacing w:val="-9"/>
              </w:rPr>
              <w:t>②内嵌图形：圆形、</w:t>
            </w:r>
            <w:r>
              <w:rPr>
                <w:spacing w:val="-15"/>
              </w:rPr>
              <w:t>等边三角形、正方形</w:t>
            </w:r>
            <w:r>
              <w:rPr>
                <w:spacing w:val="-7"/>
              </w:rPr>
              <w:t>各抽选</w:t>
            </w:r>
            <w:r>
              <w:rPr>
                <w:spacing w:val="-38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56"/>
              </w:rPr>
              <w:t xml:space="preserve"> </w:t>
            </w:r>
            <w:r>
              <w:rPr>
                <w:spacing w:val="-7"/>
              </w:rPr>
              <w:t>个尺寸。</w:t>
            </w:r>
          </w:p>
        </w:tc>
        <w:tc>
          <w:tcPr>
            <w:tcW w:w="3009" w:type="dxa"/>
            <w:vAlign w:val="top"/>
          </w:tcPr>
          <w:p w14:paraId="15600013">
            <w:pPr>
              <w:spacing w:line="248" w:lineRule="auto"/>
              <w:rPr>
                <w:rFonts w:ascii="Arial"/>
                <w:sz w:val="21"/>
              </w:rPr>
            </w:pPr>
          </w:p>
          <w:p w14:paraId="27D1BAFC">
            <w:pPr>
              <w:spacing w:line="249" w:lineRule="auto"/>
              <w:rPr>
                <w:rFonts w:ascii="Arial"/>
                <w:sz w:val="21"/>
              </w:rPr>
            </w:pPr>
          </w:p>
          <w:p w14:paraId="531631EF">
            <w:pPr>
              <w:pStyle w:val="7"/>
              <w:spacing w:before="91" w:line="239" w:lineRule="auto"/>
              <w:ind w:left="120" w:right="106" w:firstLine="6"/>
            </w:pPr>
            <w:r>
              <w:rPr>
                <w:spacing w:val="-3"/>
              </w:rPr>
              <w:t>几何组合图形：圆形、等边三角形、正方形抽</w:t>
            </w:r>
            <w:r>
              <w:rPr>
                <w:spacing w:val="-2"/>
              </w:rPr>
              <w:t>选排列先后顺序及尺</w:t>
            </w:r>
          </w:p>
          <w:p w14:paraId="044E1E03">
            <w:pPr>
              <w:pStyle w:val="7"/>
              <w:spacing w:before="2"/>
              <w:ind w:left="111" w:right="106" w:firstLine="23"/>
            </w:pPr>
            <w:r>
              <w:rPr>
                <w:spacing w:val="-4"/>
              </w:rPr>
              <w:t>寸大小，形成固定的几</w:t>
            </w:r>
            <w:r>
              <w:rPr>
                <w:spacing w:val="-1"/>
              </w:rPr>
              <w:t>何组合图形。</w:t>
            </w:r>
          </w:p>
        </w:tc>
      </w:tr>
      <w:tr w14:paraId="4F1EA6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845" w:type="dxa"/>
            <w:vMerge w:val="restart"/>
            <w:tcBorders>
              <w:bottom w:val="nil"/>
            </w:tcBorders>
            <w:vAlign w:val="top"/>
          </w:tcPr>
          <w:p w14:paraId="592E2723">
            <w:pPr>
              <w:spacing w:line="249" w:lineRule="auto"/>
              <w:rPr>
                <w:rFonts w:ascii="Arial"/>
                <w:sz w:val="21"/>
              </w:rPr>
            </w:pPr>
          </w:p>
          <w:p w14:paraId="1908451E">
            <w:pPr>
              <w:spacing w:line="249" w:lineRule="auto"/>
              <w:rPr>
                <w:rFonts w:ascii="Arial"/>
                <w:sz w:val="21"/>
              </w:rPr>
            </w:pPr>
          </w:p>
          <w:p w14:paraId="684EA66B">
            <w:pPr>
              <w:spacing w:line="249" w:lineRule="auto"/>
              <w:rPr>
                <w:rFonts w:ascii="Arial"/>
                <w:sz w:val="21"/>
              </w:rPr>
            </w:pPr>
          </w:p>
          <w:p w14:paraId="39B491B5">
            <w:pPr>
              <w:spacing w:line="249" w:lineRule="auto"/>
              <w:rPr>
                <w:rFonts w:ascii="Arial"/>
                <w:sz w:val="21"/>
              </w:rPr>
            </w:pPr>
          </w:p>
          <w:p w14:paraId="6B0C743C">
            <w:pPr>
              <w:spacing w:line="249" w:lineRule="auto"/>
              <w:rPr>
                <w:rFonts w:ascii="Arial"/>
                <w:sz w:val="21"/>
              </w:rPr>
            </w:pPr>
          </w:p>
          <w:p w14:paraId="12DBD6B9">
            <w:pPr>
              <w:spacing w:line="249" w:lineRule="auto"/>
              <w:rPr>
                <w:rFonts w:ascii="Arial"/>
                <w:sz w:val="21"/>
              </w:rPr>
            </w:pPr>
          </w:p>
          <w:p w14:paraId="39D29EF3">
            <w:pPr>
              <w:spacing w:line="249" w:lineRule="auto"/>
              <w:rPr>
                <w:rFonts w:ascii="Arial"/>
                <w:sz w:val="21"/>
              </w:rPr>
            </w:pPr>
          </w:p>
          <w:p w14:paraId="59FDD61A">
            <w:pPr>
              <w:spacing w:line="250" w:lineRule="auto"/>
              <w:rPr>
                <w:rFonts w:ascii="Arial"/>
                <w:sz w:val="21"/>
              </w:rPr>
            </w:pPr>
          </w:p>
          <w:p w14:paraId="0C12FB77">
            <w:pPr>
              <w:spacing w:line="250" w:lineRule="auto"/>
              <w:rPr>
                <w:rFonts w:ascii="Arial"/>
                <w:sz w:val="21"/>
              </w:rPr>
            </w:pPr>
          </w:p>
          <w:p w14:paraId="6E091E49">
            <w:pPr>
              <w:spacing w:line="250" w:lineRule="auto"/>
              <w:rPr>
                <w:rFonts w:ascii="Arial"/>
                <w:sz w:val="21"/>
              </w:rPr>
            </w:pPr>
          </w:p>
          <w:p w14:paraId="1CB2D7A0">
            <w:pPr>
              <w:spacing w:line="250" w:lineRule="auto"/>
              <w:rPr>
                <w:rFonts w:ascii="Arial"/>
                <w:sz w:val="21"/>
              </w:rPr>
            </w:pPr>
          </w:p>
          <w:p w14:paraId="7A6D211E">
            <w:pPr>
              <w:pStyle w:val="7"/>
              <w:spacing w:before="91" w:line="218" w:lineRule="auto"/>
              <w:ind w:left="127"/>
            </w:pPr>
            <w:r>
              <w:rPr>
                <w:spacing w:val="-9"/>
              </w:rPr>
              <w:t>要求</w:t>
            </w:r>
          </w:p>
        </w:tc>
        <w:tc>
          <w:tcPr>
            <w:tcW w:w="8538" w:type="dxa"/>
            <w:gridSpan w:val="3"/>
            <w:vAlign w:val="top"/>
          </w:tcPr>
          <w:p w14:paraId="732FD91F">
            <w:pPr>
              <w:pStyle w:val="7"/>
              <w:spacing w:before="47" w:line="228" w:lineRule="auto"/>
              <w:ind w:left="115" w:right="31" w:firstLine="643"/>
              <w:jc w:val="both"/>
            </w:pPr>
            <w:r>
              <w:rPr>
                <w:spacing w:val="-4"/>
              </w:rPr>
              <w:t>绘制的内嵌几何图形或组合图形不得相交、不得相切，要完整，</w:t>
            </w:r>
            <w:r>
              <w:rPr>
                <w:spacing w:val="-5"/>
              </w:rPr>
              <w:t>尺寸的误差要在规定的范围内，绘画时机器人上只能有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51"/>
              </w:rPr>
              <w:t xml:space="preserve"> </w:t>
            </w:r>
            <w:r>
              <w:rPr>
                <w:spacing w:val="-5"/>
              </w:rPr>
              <w:t>支笔，不允</w:t>
            </w:r>
            <w:r>
              <w:rPr>
                <w:spacing w:val="-2"/>
              </w:rPr>
              <w:t>许同时有多支笔。</w:t>
            </w:r>
          </w:p>
        </w:tc>
      </w:tr>
      <w:tr w14:paraId="7445B5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6" w:hRule="atLeast"/>
        </w:trPr>
        <w:tc>
          <w:tcPr>
            <w:tcW w:w="845" w:type="dxa"/>
            <w:vMerge w:val="continue"/>
            <w:tcBorders>
              <w:top w:val="nil"/>
              <w:bottom w:val="nil"/>
            </w:tcBorders>
            <w:vAlign w:val="top"/>
          </w:tcPr>
          <w:p w14:paraId="28A6DAAA">
            <w:pPr>
              <w:rPr>
                <w:rFonts w:ascii="Arial"/>
                <w:sz w:val="21"/>
              </w:rPr>
            </w:pPr>
          </w:p>
        </w:tc>
        <w:tc>
          <w:tcPr>
            <w:tcW w:w="2914" w:type="dxa"/>
            <w:vAlign w:val="top"/>
          </w:tcPr>
          <w:p w14:paraId="6D396902">
            <w:pPr>
              <w:pStyle w:val="7"/>
              <w:spacing w:before="229" w:line="239" w:lineRule="auto"/>
              <w:ind w:left="108" w:right="62" w:firstLine="44"/>
            </w:pPr>
            <w:r>
              <w:rPr>
                <w:spacing w:val="-6"/>
              </w:rPr>
              <w:t>内嵌的几何图形不得</w:t>
            </w:r>
            <w:r>
              <w:rPr>
                <w:spacing w:val="-7"/>
              </w:rPr>
              <w:t>超出规定的图形区域。</w:t>
            </w:r>
            <w:r>
              <w:rPr>
                <w:spacing w:val="-1"/>
              </w:rPr>
              <w:t>每种内嵌图形的数量</w:t>
            </w:r>
            <w:r>
              <w:rPr>
                <w:spacing w:val="-11"/>
              </w:rPr>
              <w:t>不做限定，可以是抽选内嵌图形的一种，也可</w:t>
            </w:r>
            <w:r>
              <w:rPr>
                <w:spacing w:val="-1"/>
              </w:rPr>
              <w:t>以是两种或三种。</w:t>
            </w:r>
          </w:p>
        </w:tc>
        <w:tc>
          <w:tcPr>
            <w:tcW w:w="2615" w:type="dxa"/>
            <w:vAlign w:val="top"/>
          </w:tcPr>
          <w:p w14:paraId="7D6DA987">
            <w:pPr>
              <w:pStyle w:val="7"/>
              <w:spacing w:before="41" w:line="235" w:lineRule="auto"/>
              <w:ind w:left="111" w:right="102" w:firstLine="44"/>
            </w:pPr>
            <w:r>
              <w:rPr>
                <w:spacing w:val="-7"/>
              </w:rPr>
              <w:t>内嵌的几何图形不</w:t>
            </w:r>
            <w:r>
              <w:rPr>
                <w:spacing w:val="-1"/>
              </w:rPr>
              <w:t>得超出数字图形区</w:t>
            </w:r>
            <w:r>
              <w:rPr>
                <w:spacing w:val="-14"/>
              </w:rPr>
              <w:t>域。每种内嵌图形的数量不做限制，可以</w:t>
            </w:r>
            <w:r>
              <w:rPr>
                <w:spacing w:val="-1"/>
              </w:rPr>
              <w:t>是抽选内嵌图形的</w:t>
            </w:r>
            <w:r>
              <w:rPr>
                <w:spacing w:val="-15"/>
              </w:rPr>
              <w:t>一种，也可以是两种</w:t>
            </w:r>
            <w:r>
              <w:rPr>
                <w:spacing w:val="-2"/>
              </w:rPr>
              <w:t>或三种。</w:t>
            </w:r>
          </w:p>
        </w:tc>
        <w:tc>
          <w:tcPr>
            <w:tcW w:w="3009" w:type="dxa"/>
            <w:vAlign w:val="top"/>
          </w:tcPr>
          <w:p w14:paraId="6412C8CF">
            <w:pPr>
              <w:pStyle w:val="7"/>
              <w:spacing w:before="225" w:line="217" w:lineRule="auto"/>
              <w:ind w:left="120"/>
            </w:pPr>
            <w:r>
              <w:rPr>
                <w:spacing w:val="-2"/>
              </w:rPr>
              <w:t>绘制的几何组合图形</w:t>
            </w:r>
          </w:p>
          <w:p w14:paraId="1FEE80AB">
            <w:pPr>
              <w:pStyle w:val="7"/>
              <w:spacing w:before="32" w:line="218" w:lineRule="auto"/>
              <w:ind w:left="132"/>
            </w:pPr>
            <w:r>
              <w:rPr>
                <w:spacing w:val="-3"/>
              </w:rPr>
              <w:t>需与抽选形成的固定</w:t>
            </w:r>
          </w:p>
          <w:p w14:paraId="7986BB6A">
            <w:pPr>
              <w:pStyle w:val="7"/>
              <w:spacing w:before="35" w:line="216" w:lineRule="auto"/>
              <w:ind w:left="126"/>
            </w:pPr>
            <w:r>
              <w:t>几何组合图形保持一</w:t>
            </w:r>
          </w:p>
          <w:p w14:paraId="1A80407E">
            <w:pPr>
              <w:pStyle w:val="7"/>
              <w:spacing w:before="34" w:line="239" w:lineRule="auto"/>
              <w:ind w:left="111" w:right="106" w:firstLine="16"/>
            </w:pPr>
            <w:r>
              <w:rPr>
                <w:spacing w:val="-4"/>
              </w:rPr>
              <w:t>致，未完全形成固定几</w:t>
            </w:r>
            <w:r>
              <w:rPr>
                <w:spacing w:val="-1"/>
              </w:rPr>
              <w:t>何组合图形的几何图</w:t>
            </w:r>
          </w:p>
          <w:p w14:paraId="4C06ED02">
            <w:pPr>
              <w:pStyle w:val="7"/>
              <w:spacing w:line="217" w:lineRule="auto"/>
              <w:ind w:left="109"/>
            </w:pPr>
            <w:r>
              <w:rPr>
                <w:spacing w:val="-1"/>
              </w:rPr>
              <w:t>形不计算基本得分。</w:t>
            </w:r>
          </w:p>
        </w:tc>
      </w:tr>
      <w:tr w14:paraId="61D2DA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2" w:hRule="atLeast"/>
        </w:trPr>
        <w:tc>
          <w:tcPr>
            <w:tcW w:w="845" w:type="dxa"/>
            <w:vMerge w:val="continue"/>
            <w:tcBorders>
              <w:top w:val="nil"/>
            </w:tcBorders>
            <w:vAlign w:val="top"/>
          </w:tcPr>
          <w:p w14:paraId="1656BB51">
            <w:pPr>
              <w:rPr>
                <w:rFonts w:ascii="Arial"/>
                <w:sz w:val="21"/>
              </w:rPr>
            </w:pPr>
          </w:p>
        </w:tc>
        <w:tc>
          <w:tcPr>
            <w:tcW w:w="2914" w:type="dxa"/>
            <w:vAlign w:val="top"/>
          </w:tcPr>
          <w:p w14:paraId="40C77603">
            <w:pPr>
              <w:spacing w:line="248" w:lineRule="auto"/>
              <w:rPr>
                <w:rFonts w:ascii="Arial"/>
                <w:sz w:val="21"/>
              </w:rPr>
            </w:pPr>
          </w:p>
          <w:p w14:paraId="4C0E82F0">
            <w:pPr>
              <w:spacing w:line="249" w:lineRule="auto"/>
              <w:rPr>
                <w:rFonts w:ascii="Arial"/>
                <w:sz w:val="21"/>
              </w:rPr>
            </w:pPr>
          </w:p>
          <w:p w14:paraId="7082B350">
            <w:pPr>
              <w:pStyle w:val="7"/>
              <w:spacing w:before="91" w:line="239" w:lineRule="auto"/>
              <w:ind w:left="117" w:right="62" w:hanging="4"/>
            </w:pPr>
            <w:r>
              <w:rPr>
                <w:spacing w:val="-2"/>
              </w:rPr>
              <w:t>每张图纸上可得分的</w:t>
            </w:r>
            <w:r>
              <w:rPr>
                <w:spacing w:val="-8"/>
              </w:rPr>
              <w:t>内嵌图形，可以超过</w:t>
            </w:r>
            <w:r>
              <w:rPr>
                <w:spacing w:val="-36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13"/>
              </w:rPr>
              <w:t>种颜色，但最多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3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种。</w:t>
            </w:r>
          </w:p>
        </w:tc>
        <w:tc>
          <w:tcPr>
            <w:tcW w:w="2615" w:type="dxa"/>
            <w:vAlign w:val="top"/>
          </w:tcPr>
          <w:p w14:paraId="5FBE30EB">
            <w:pPr>
              <w:spacing w:line="313" w:lineRule="auto"/>
              <w:rPr>
                <w:rFonts w:ascii="Arial"/>
                <w:sz w:val="21"/>
              </w:rPr>
            </w:pPr>
          </w:p>
          <w:p w14:paraId="6CDF0318">
            <w:pPr>
              <w:pStyle w:val="7"/>
              <w:spacing w:before="91"/>
              <w:ind w:left="121" w:right="102" w:hanging="6"/>
            </w:pPr>
            <w:r>
              <w:rPr>
                <w:spacing w:val="-2"/>
              </w:rPr>
              <w:t>每张图纸上可得分</w:t>
            </w:r>
            <w:r>
              <w:rPr>
                <w:spacing w:val="-16"/>
              </w:rPr>
              <w:t>的内嵌图形，可以超</w:t>
            </w:r>
            <w:r>
              <w:rPr>
                <w:spacing w:val="-20"/>
              </w:rPr>
              <w:t>过</w:t>
            </w:r>
            <w:r>
              <w:rPr>
                <w:spacing w:val="-42"/>
              </w:rPr>
              <w:t xml:space="preserve"> </w:t>
            </w:r>
            <w:r>
              <w:rPr>
                <w:spacing w:val="-20"/>
              </w:rPr>
              <w:t>1</w:t>
            </w:r>
            <w:r>
              <w:rPr>
                <w:spacing w:val="-54"/>
              </w:rPr>
              <w:t xml:space="preserve"> </w:t>
            </w:r>
            <w:r>
              <w:rPr>
                <w:spacing w:val="-20"/>
              </w:rPr>
              <w:t>种颜色，但最多</w:t>
            </w:r>
            <w:r>
              <w:rPr>
                <w:spacing w:val="-11"/>
              </w:rPr>
              <w:t>3</w:t>
            </w:r>
            <w:r>
              <w:rPr>
                <w:spacing w:val="-54"/>
              </w:rPr>
              <w:t xml:space="preserve"> </w:t>
            </w:r>
            <w:r>
              <w:rPr>
                <w:spacing w:val="-11"/>
              </w:rPr>
              <w:t>种。</w:t>
            </w:r>
          </w:p>
        </w:tc>
        <w:tc>
          <w:tcPr>
            <w:tcW w:w="3009" w:type="dxa"/>
            <w:vAlign w:val="top"/>
          </w:tcPr>
          <w:p w14:paraId="3DDAF32D">
            <w:pPr>
              <w:pStyle w:val="7"/>
              <w:spacing w:before="47" w:line="239" w:lineRule="auto"/>
              <w:ind w:left="120" w:right="106" w:hanging="4"/>
            </w:pPr>
            <w:r>
              <w:rPr>
                <w:spacing w:val="1"/>
              </w:rPr>
              <w:t>每张A0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图纸上可得分</w:t>
            </w:r>
            <w:r>
              <w:rPr>
                <w:spacing w:val="-3"/>
              </w:rPr>
              <w:t>的几何图案，可以超过</w:t>
            </w:r>
            <w:r>
              <w:rPr>
                <w:spacing w:val="-7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种颜色，但最多为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3</w:t>
            </w:r>
            <w:r>
              <w:rPr>
                <w:spacing w:val="-3"/>
              </w:rPr>
              <w:t>种。同一几何组合图形</w:t>
            </w:r>
            <w:r>
              <w:rPr>
                <w:spacing w:val="-2"/>
              </w:rPr>
              <w:t>中的几何图形可以不</w:t>
            </w:r>
          </w:p>
          <w:p w14:paraId="63332565">
            <w:pPr>
              <w:pStyle w:val="7"/>
              <w:spacing w:before="1" w:line="205" w:lineRule="auto"/>
              <w:ind w:left="145"/>
            </w:pPr>
            <w:r>
              <w:rPr>
                <w:spacing w:val="-10"/>
              </w:rPr>
              <w:t>同颜色。</w:t>
            </w:r>
          </w:p>
        </w:tc>
      </w:tr>
      <w:tr w14:paraId="3C7771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5" w:hRule="atLeast"/>
        </w:trPr>
        <w:tc>
          <w:tcPr>
            <w:tcW w:w="845" w:type="dxa"/>
            <w:vAlign w:val="top"/>
          </w:tcPr>
          <w:p w14:paraId="6E043E03">
            <w:pPr>
              <w:spacing w:line="336" w:lineRule="auto"/>
              <w:rPr>
                <w:rFonts w:ascii="Arial"/>
                <w:sz w:val="21"/>
              </w:rPr>
            </w:pPr>
          </w:p>
          <w:p w14:paraId="48454CC4">
            <w:pPr>
              <w:spacing w:line="336" w:lineRule="auto"/>
              <w:rPr>
                <w:rFonts w:ascii="Arial"/>
                <w:sz w:val="21"/>
              </w:rPr>
            </w:pPr>
          </w:p>
          <w:p w14:paraId="679FC001">
            <w:pPr>
              <w:pStyle w:val="7"/>
              <w:spacing w:before="91" w:line="383" w:lineRule="auto"/>
              <w:ind w:left="151" w:right="170" w:hanging="15"/>
            </w:pPr>
            <w:r>
              <w:rPr>
                <w:spacing w:val="-14"/>
              </w:rPr>
              <w:t>示意</w:t>
            </w:r>
            <w:r>
              <w:t>图</w:t>
            </w:r>
          </w:p>
        </w:tc>
        <w:tc>
          <w:tcPr>
            <w:tcW w:w="2914" w:type="dxa"/>
            <w:vAlign w:val="top"/>
          </w:tcPr>
          <w:p w14:paraId="6F738938">
            <w:pPr>
              <w:spacing w:before="5" w:line="2052" w:lineRule="exact"/>
              <w:ind w:firstLine="102"/>
            </w:pPr>
            <w:r>
              <w:rPr>
                <w:position w:val="-41"/>
              </w:rPr>
              <w:drawing>
                <wp:inline distT="0" distB="0" distL="0" distR="0">
                  <wp:extent cx="1714500" cy="1303020"/>
                  <wp:effectExtent l="0" t="0" r="0" b="1143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303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5" w:type="dxa"/>
            <w:vAlign w:val="top"/>
          </w:tcPr>
          <w:p w14:paraId="5825EF29">
            <w:pPr>
              <w:spacing w:before="106" w:line="1860" w:lineRule="exact"/>
              <w:ind w:firstLine="505"/>
            </w:pPr>
            <w:r>
              <w:rPr>
                <w:position w:val="-37"/>
              </w:rPr>
              <w:drawing>
                <wp:inline distT="0" distB="0" distL="0" distR="0">
                  <wp:extent cx="984250" cy="1181100"/>
                  <wp:effectExtent l="0" t="0" r="635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503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9" w:type="dxa"/>
            <w:vAlign w:val="top"/>
          </w:tcPr>
          <w:p w14:paraId="02C3479A">
            <w:pPr>
              <w:spacing w:before="195" w:line="1675" w:lineRule="exact"/>
              <w:ind w:firstLine="506"/>
            </w:pPr>
            <w:r>
              <w:rPr>
                <w:position w:val="-33"/>
              </w:rPr>
              <w:drawing>
                <wp:inline distT="0" distB="0" distL="0" distR="0">
                  <wp:extent cx="1497965" cy="1063625"/>
                  <wp:effectExtent l="0" t="0" r="6985" b="3175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091" cy="106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D67B93">
      <w:pPr>
        <w:rPr>
          <w:rFonts w:ascii="Arial"/>
          <w:sz w:val="21"/>
        </w:rPr>
      </w:pPr>
    </w:p>
    <w:p w14:paraId="230E72D4">
      <w:pPr>
        <w:pStyle w:val="2"/>
        <w:spacing w:before="56" w:line="217" w:lineRule="auto"/>
        <w:ind w:left="591"/>
      </w:pPr>
      <w:r>
        <w:rPr>
          <w:spacing w:val="-6"/>
        </w:rPr>
        <w:br w:type="page"/>
      </w:r>
      <w:r>
        <w:rPr>
          <w:spacing w:val="-6"/>
        </w:rPr>
        <w:t>3.其他说明</w:t>
      </w:r>
    </w:p>
    <w:p w14:paraId="5224DDB7">
      <w:pPr>
        <w:pStyle w:val="2"/>
        <w:spacing w:before="213" w:line="359" w:lineRule="auto"/>
        <w:ind w:firstLine="571"/>
      </w:pPr>
      <w:r>
        <w:rPr>
          <w:spacing w:val="-3"/>
        </w:rPr>
        <w:t>起始区的位置由参赛队伍自行确定，大小不得超过长×宽</w:t>
      </w:r>
      <w:r>
        <w:rPr>
          <w:spacing w:val="-21"/>
        </w:rPr>
        <w:t xml:space="preserve"> </w:t>
      </w:r>
      <w:r>
        <w:rPr>
          <w:spacing w:val="-3"/>
        </w:rPr>
        <w:t>300mm×</w:t>
      </w:r>
      <w:r>
        <w:t xml:space="preserve"> </w:t>
      </w:r>
      <w:r>
        <w:rPr>
          <w:spacing w:val="1"/>
        </w:rPr>
        <w:t>300</w:t>
      </w:r>
      <w:r>
        <w:t>mm</w:t>
      </w:r>
      <w:r>
        <w:rPr>
          <w:spacing w:val="1"/>
        </w:rPr>
        <w:t>。机器人必须在起始区出发并离开起始区去执行绘画任务，在起</w:t>
      </w:r>
      <w:r>
        <w:rPr>
          <w:spacing w:val="-3"/>
        </w:rPr>
        <w:t>始区内的几何图形（</w:t>
      </w:r>
      <w:r>
        <w:rPr>
          <w:spacing w:val="-49"/>
        </w:rPr>
        <w:t xml:space="preserve"> </w:t>
      </w:r>
      <w:r>
        <w:rPr>
          <w:spacing w:val="-3"/>
        </w:rPr>
        <w:t>图案）不计分。机器人在绘画几何图形（或图案）的过程中，必须要整体移动，否则须回起始区重新</w:t>
      </w:r>
      <w:r>
        <w:rPr>
          <w:spacing w:val="-4"/>
        </w:rPr>
        <w:t>出发，所画几何图形</w:t>
      </w:r>
      <w:r>
        <w:rPr>
          <w:spacing w:val="-3"/>
        </w:rPr>
        <w:t>（或图案）不计分。比赛时，选手除可手动更换不同颜色</w:t>
      </w:r>
      <w:r>
        <w:rPr>
          <w:spacing w:val="-4"/>
        </w:rPr>
        <w:t>的笔外，全程</w:t>
      </w:r>
      <w:r>
        <w:t>不得触摸机器人。参赛队伍自备图形测量工具和充电装备。</w:t>
      </w:r>
    </w:p>
    <w:p w14:paraId="5B71E45D">
      <w:pPr>
        <w:spacing w:before="1" w:line="222" w:lineRule="auto"/>
        <w:ind w:left="57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六、成绩奖励</w:t>
      </w:r>
    </w:p>
    <w:p w14:paraId="152E433C">
      <w:pPr>
        <w:pStyle w:val="2"/>
        <w:spacing w:before="208" w:line="350" w:lineRule="auto"/>
        <w:ind w:left="16" w:right="23" w:firstLine="571"/>
        <w:jc w:val="both"/>
      </w:pPr>
      <w:r>
        <w:rPr>
          <w:spacing w:val="-11"/>
        </w:rPr>
        <w:t>1.得分标准：机器人绘画后完成的几何图形（或图案）与组合图形，</w:t>
      </w:r>
      <w:r>
        <w:rPr>
          <w:spacing w:val="-4"/>
        </w:rPr>
        <w:t>不得相交、不得相切，要完整，绘制后的图形的尺寸的误差要在规定的</w:t>
      </w:r>
      <w:r>
        <w:rPr>
          <w:spacing w:val="-1"/>
        </w:rPr>
        <w:t>范围之内。机器人所绘制几何图形不得超出规定图纸或区域。</w:t>
      </w:r>
    </w:p>
    <w:p w14:paraId="444F3469">
      <w:pPr>
        <w:spacing w:line="3760" w:lineRule="exact"/>
        <w:ind w:firstLine="419"/>
      </w:pPr>
      <w:r>
        <w:rPr>
          <w:position w:val="-75"/>
        </w:rPr>
        <w:drawing>
          <wp:inline distT="0" distB="0" distL="0" distR="0">
            <wp:extent cx="4635500" cy="2387600"/>
            <wp:effectExtent l="0" t="0" r="12700" b="1270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6008" cy="2388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7979F">
      <w:pPr>
        <w:pStyle w:val="2"/>
        <w:spacing w:before="198" w:line="217" w:lineRule="auto"/>
        <w:ind w:left="580"/>
      </w:pPr>
      <w:r>
        <w:rPr>
          <w:spacing w:val="-1"/>
        </w:rPr>
        <w:t>2.成绩计算：总分=（基本得分+奖励得分）*颜色系数。</w:t>
      </w:r>
    </w:p>
    <w:p w14:paraId="55608979">
      <w:pPr>
        <w:pStyle w:val="2"/>
        <w:spacing w:before="216" w:line="358" w:lineRule="auto"/>
        <w:ind w:left="34" w:right="100" w:firstLine="530"/>
      </w:pPr>
      <w:r>
        <w:rPr>
          <w:spacing w:val="-4"/>
        </w:rPr>
        <w:t>基本得分：在满足图形绘制要求的情况下，机器人每完成一个规定</w:t>
      </w:r>
      <w:r>
        <w:rPr>
          <w:spacing w:val="-8"/>
        </w:rPr>
        <w:t>的几何图形得</w:t>
      </w:r>
      <w:r>
        <w:rPr>
          <w:spacing w:val="-46"/>
        </w:rPr>
        <w:t xml:space="preserve"> </w:t>
      </w:r>
      <w:r>
        <w:rPr>
          <w:spacing w:val="-8"/>
        </w:rPr>
        <w:t>5</w:t>
      </w:r>
      <w:r>
        <w:rPr>
          <w:spacing w:val="-57"/>
        </w:rPr>
        <w:t xml:space="preserve"> </w:t>
      </w:r>
      <w:r>
        <w:rPr>
          <w:spacing w:val="-8"/>
        </w:rPr>
        <w:t>分。</w:t>
      </w:r>
    </w:p>
    <w:p w14:paraId="04DC58AC">
      <w:pPr>
        <w:pStyle w:val="2"/>
        <w:spacing w:before="2" w:line="217" w:lineRule="auto"/>
        <w:ind w:left="587"/>
      </w:pPr>
      <w:r>
        <w:rPr>
          <w:spacing w:val="-7"/>
        </w:rPr>
        <w:t>奖励得分</w:t>
      </w:r>
    </w:p>
    <w:p w14:paraId="480099DB">
      <w:pPr>
        <w:pStyle w:val="2"/>
        <w:spacing w:before="217" w:line="359" w:lineRule="auto"/>
        <w:ind w:left="28" w:right="23" w:firstLine="543"/>
      </w:pPr>
      <w:r>
        <w:rPr>
          <w:spacing w:val="-11"/>
        </w:rPr>
        <w:t>小学组、初中组的图纸上满足要求的可得分内嵌图形，达到两种的，</w:t>
      </w:r>
      <w:r>
        <w:rPr>
          <w:spacing w:val="-6"/>
        </w:rPr>
        <w:t>奖励</w:t>
      </w:r>
      <w:r>
        <w:rPr>
          <w:spacing w:val="-47"/>
        </w:rPr>
        <w:t xml:space="preserve"> </w:t>
      </w:r>
      <w:r>
        <w:rPr>
          <w:spacing w:val="-6"/>
        </w:rPr>
        <w:t>20</w:t>
      </w:r>
      <w:r>
        <w:rPr>
          <w:spacing w:val="-58"/>
        </w:rPr>
        <w:t xml:space="preserve"> </w:t>
      </w:r>
      <w:r>
        <w:rPr>
          <w:spacing w:val="-6"/>
        </w:rPr>
        <w:t>分；达到三种的，奖励</w:t>
      </w:r>
      <w:r>
        <w:rPr>
          <w:spacing w:val="-38"/>
        </w:rPr>
        <w:t xml:space="preserve"> </w:t>
      </w:r>
      <w:r>
        <w:rPr>
          <w:spacing w:val="-6"/>
        </w:rPr>
        <w:t>30</w:t>
      </w:r>
      <w:r>
        <w:rPr>
          <w:spacing w:val="-58"/>
        </w:rPr>
        <w:t xml:space="preserve"> </w:t>
      </w:r>
      <w:r>
        <w:rPr>
          <w:spacing w:val="-6"/>
        </w:rPr>
        <w:t>分。</w:t>
      </w:r>
    </w:p>
    <w:p w14:paraId="290CFC0F">
      <w:pPr>
        <w:pStyle w:val="2"/>
        <w:spacing w:before="2" w:line="357" w:lineRule="auto"/>
        <w:ind w:left="13" w:right="97" w:firstLine="567"/>
      </w:pPr>
      <w:r>
        <w:rPr>
          <w:spacing w:val="-4"/>
        </w:rPr>
        <w:t>高中组绘制的组合图形内的单个几何图形全部满足得分</w:t>
      </w:r>
      <w:r>
        <w:rPr>
          <w:spacing w:val="-5"/>
        </w:rPr>
        <w:t>要求，同时</w:t>
      </w:r>
      <w:r>
        <w:rPr>
          <w:spacing w:val="-2"/>
        </w:rPr>
        <w:t>组合尺寸在规定范围内，每完成一个几何组合图形，奖励</w:t>
      </w:r>
      <w:r>
        <w:rPr>
          <w:spacing w:val="-34"/>
        </w:rPr>
        <w:t xml:space="preserve"> </w:t>
      </w:r>
      <w:r>
        <w:rPr>
          <w:spacing w:val="-2"/>
        </w:rPr>
        <w:t>10</w:t>
      </w:r>
      <w:r>
        <w:rPr>
          <w:spacing w:val="-58"/>
        </w:rPr>
        <w:t xml:space="preserve"> </w:t>
      </w:r>
      <w:r>
        <w:rPr>
          <w:spacing w:val="-2"/>
        </w:rPr>
        <w:t>分/个。</w:t>
      </w:r>
    </w:p>
    <w:p w14:paraId="61727396">
      <w:pPr>
        <w:pStyle w:val="2"/>
        <w:spacing w:before="55" w:line="359" w:lineRule="auto"/>
        <w:ind w:left="4" w:right="77" w:firstLine="555"/>
        <w:jc w:val="both"/>
      </w:pPr>
      <w:r>
        <w:rPr>
          <w:spacing w:val="-5"/>
        </w:rPr>
        <w:br w:type="page"/>
      </w:r>
      <w:r>
        <w:rPr>
          <w:spacing w:val="-5"/>
        </w:rPr>
        <w:t>颜色系数说明：机器人所绘的几何图形（或图</w:t>
      </w:r>
      <w:r>
        <w:rPr>
          <w:spacing w:val="-6"/>
        </w:rPr>
        <w:t>案）为</w:t>
      </w:r>
      <w:r>
        <w:rPr>
          <w:spacing w:val="-42"/>
        </w:rPr>
        <w:t xml:space="preserve"> </w:t>
      </w:r>
      <w:r>
        <w:rPr>
          <w:spacing w:val="-6"/>
        </w:rPr>
        <w:t>1</w:t>
      </w:r>
      <w:r>
        <w:rPr>
          <w:spacing w:val="-57"/>
        </w:rPr>
        <w:t xml:space="preserve"> </w:t>
      </w:r>
      <w:r>
        <w:rPr>
          <w:spacing w:val="-6"/>
        </w:rPr>
        <w:t>种颜色（每</w:t>
      </w:r>
      <w:r>
        <w:rPr>
          <w:spacing w:val="-5"/>
        </w:rPr>
        <w:t>种颜色的图形不计数量，单个图形须为</w:t>
      </w:r>
      <w:r>
        <w:rPr>
          <w:spacing w:val="-42"/>
        </w:rPr>
        <w:t xml:space="preserve"> </w:t>
      </w:r>
      <w:r>
        <w:rPr>
          <w:spacing w:val="-5"/>
        </w:rPr>
        <w:t>1</w:t>
      </w:r>
      <w:r>
        <w:rPr>
          <w:spacing w:val="-54"/>
        </w:rPr>
        <w:t xml:space="preserve"> </w:t>
      </w:r>
      <w:r>
        <w:rPr>
          <w:spacing w:val="-5"/>
        </w:rPr>
        <w:t>种颜色）的，最</w:t>
      </w:r>
      <w:r>
        <w:rPr>
          <w:spacing w:val="-6"/>
        </w:rPr>
        <w:t>终得分为基本</w:t>
      </w:r>
      <w:r>
        <w:rPr>
          <w:spacing w:val="-3"/>
        </w:rPr>
        <w:t>得分乘以系数</w:t>
      </w:r>
      <w:r>
        <w:rPr>
          <w:spacing w:val="-42"/>
        </w:rPr>
        <w:t xml:space="preserve"> </w:t>
      </w:r>
      <w:r>
        <w:rPr>
          <w:spacing w:val="-3"/>
        </w:rPr>
        <w:t>1；两种颜色的系数为</w:t>
      </w:r>
      <w:r>
        <w:rPr>
          <w:spacing w:val="-42"/>
        </w:rPr>
        <w:t xml:space="preserve"> </w:t>
      </w:r>
      <w:r>
        <w:rPr>
          <w:spacing w:val="-3"/>
        </w:rPr>
        <w:t>1.1，三种颜色系数</w:t>
      </w:r>
      <w:r>
        <w:rPr>
          <w:spacing w:val="-4"/>
        </w:rPr>
        <w:t>为</w:t>
      </w:r>
      <w:r>
        <w:rPr>
          <w:spacing w:val="-44"/>
        </w:rPr>
        <w:t xml:space="preserve"> </w:t>
      </w:r>
      <w:r>
        <w:rPr>
          <w:spacing w:val="-4"/>
        </w:rPr>
        <w:t>1.2。</w:t>
      </w:r>
    </w:p>
    <w:p w14:paraId="76B504CA">
      <w:pPr>
        <w:pStyle w:val="2"/>
        <w:spacing w:before="2" w:line="287" w:lineRule="auto"/>
        <w:ind w:left="15" w:right="77" w:firstLine="565"/>
      </w:pPr>
      <w:r>
        <w:rPr>
          <w:spacing w:val="-5"/>
        </w:rPr>
        <w:t>3.排序：按总分的高低进行排序，得分相同的按如下顺序确定：①</w:t>
      </w:r>
      <w:r>
        <w:rPr>
          <w:spacing w:val="-4"/>
        </w:rPr>
        <w:t>完成时间少者排前；</w:t>
      </w:r>
      <w:r>
        <w:rPr>
          <w:spacing w:val="-87"/>
        </w:rPr>
        <w:t xml:space="preserve"> </w:t>
      </w:r>
      <w:r>
        <w:rPr>
          <w:spacing w:val="-4"/>
        </w:rPr>
        <w:t>②机器人重量轻者排前。</w:t>
      </w:r>
    </w:p>
    <w:p w14:paraId="51C81877">
      <w:pPr>
        <w:pStyle w:val="2"/>
        <w:spacing w:before="215" w:line="312" w:lineRule="auto"/>
        <w:ind w:left="5" w:right="77" w:firstLine="563"/>
      </w:pPr>
      <w:r>
        <w:rPr>
          <w:spacing w:val="-6"/>
        </w:rPr>
        <w:t>4.表彰奖励：总分为</w:t>
      </w:r>
      <w:r>
        <w:rPr>
          <w:spacing w:val="-25"/>
        </w:rPr>
        <w:t xml:space="preserve"> </w:t>
      </w:r>
      <w:r>
        <w:rPr>
          <w:spacing w:val="-6"/>
        </w:rPr>
        <w:t>0</w:t>
      </w:r>
      <w:r>
        <w:rPr>
          <w:spacing w:val="-56"/>
        </w:rPr>
        <w:t xml:space="preserve"> </w:t>
      </w:r>
      <w:r>
        <w:rPr>
          <w:spacing w:val="-6"/>
        </w:rPr>
        <w:t>分的，作淘汰处理，不参与评奖；未淘汰的</w:t>
      </w:r>
      <w:r>
        <w:rPr>
          <w:spacing w:val="-5"/>
        </w:rPr>
        <w:t>参赛队伍按照总成绩排序，约按</w:t>
      </w:r>
      <w:r>
        <w:rPr>
          <w:spacing w:val="-38"/>
        </w:rPr>
        <w:t xml:space="preserve"> </w:t>
      </w:r>
      <w:r>
        <w:rPr>
          <w:spacing w:val="-5"/>
        </w:rPr>
        <w:t>15%、35%和</w:t>
      </w:r>
      <w:r>
        <w:rPr>
          <w:spacing w:val="-45"/>
        </w:rPr>
        <w:t xml:space="preserve"> </w:t>
      </w:r>
      <w:r>
        <w:rPr>
          <w:spacing w:val="-5"/>
        </w:rPr>
        <w:t>50%的比例评定一、二、三</w:t>
      </w:r>
      <w:r>
        <w:rPr>
          <w:spacing w:val="-2"/>
        </w:rPr>
        <w:t>等奖，颁发奖牌证书。</w:t>
      </w:r>
    </w:p>
    <w:p w14:paraId="5F6F88B5">
      <w:pPr>
        <w:spacing w:before="212" w:line="222" w:lineRule="auto"/>
        <w:ind w:left="55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七、比赛流程</w:t>
      </w:r>
    </w:p>
    <w:p w14:paraId="259CC542">
      <w:pPr>
        <w:pStyle w:val="2"/>
        <w:spacing w:before="209" w:line="324" w:lineRule="auto"/>
        <w:ind w:right="77" w:firstLine="576"/>
      </w:pPr>
      <w:r>
        <w:rPr>
          <w:spacing w:val="-4"/>
        </w:rPr>
        <w:t>1.检录：所有参赛队伍在进入竞赛场地时，所</w:t>
      </w:r>
      <w:r>
        <w:rPr>
          <w:spacing w:val="-5"/>
        </w:rPr>
        <w:t>有器材必须符合机器人器材要求；在检寻过程发现携带</w:t>
      </w:r>
      <w:r>
        <w:rPr>
          <w:spacing w:val="-51"/>
        </w:rPr>
        <w:t xml:space="preserve"> </w:t>
      </w:r>
      <w:r>
        <w:rPr>
          <w:spacing w:val="-5"/>
        </w:rPr>
        <w:t>U</w:t>
      </w:r>
      <w:r>
        <w:rPr>
          <w:spacing w:val="-46"/>
        </w:rPr>
        <w:t xml:space="preserve"> </w:t>
      </w:r>
      <w:r>
        <w:rPr>
          <w:spacing w:val="-5"/>
        </w:rPr>
        <w:t>盘、光盘、手机、相机、手表（带</w:t>
      </w:r>
      <w:r>
        <w:rPr>
          <w:spacing w:val="-4"/>
        </w:rPr>
        <w:t>通信功能的）等存储和通信器材的，请自行交给教练员保管，否规不得</w:t>
      </w:r>
      <w:r>
        <w:rPr>
          <w:spacing w:val="-2"/>
        </w:rPr>
        <w:t>进入竞赛场地；</w:t>
      </w:r>
    </w:p>
    <w:p w14:paraId="561FDC50">
      <w:pPr>
        <w:pStyle w:val="2"/>
        <w:spacing w:before="210" w:line="336" w:lineRule="auto"/>
        <w:ind w:right="74" w:firstLine="570"/>
      </w:pPr>
      <w:r>
        <w:rPr>
          <w:spacing w:val="-4"/>
        </w:rPr>
        <w:t>2.编程调试：按照要求进行编程调试。在编程调试过程中，如</w:t>
      </w:r>
      <w:r>
        <w:rPr>
          <w:spacing w:val="-5"/>
        </w:rPr>
        <w:t>发现</w:t>
      </w:r>
      <w:r>
        <w:rPr>
          <w:spacing w:val="-2"/>
        </w:rPr>
        <w:t>携带U</w:t>
      </w:r>
      <w:r>
        <w:rPr>
          <w:spacing w:val="-48"/>
        </w:rPr>
        <w:t xml:space="preserve"> </w:t>
      </w:r>
      <w:r>
        <w:rPr>
          <w:spacing w:val="-2"/>
        </w:rPr>
        <w:t>盘、光盘、手机、相机、手表（带通信功能的）等存储和通</w:t>
      </w:r>
      <w:r>
        <w:rPr>
          <w:spacing w:val="-3"/>
        </w:rPr>
        <w:t>信器</w:t>
      </w:r>
      <w:r>
        <w:rPr>
          <w:spacing w:val="-4"/>
        </w:rPr>
        <w:t>材的等违规的道具和物品，当值裁判员会对参赛队伍作出以下处理：1.联系该队教练员到比赛场地门口进行违规的道具和物品的交接；2.参赛队伍停止编程调试，计时不停止；3.参赛队伍只有在把违规的道具和物</w:t>
      </w:r>
      <w:r>
        <w:rPr>
          <w:spacing w:val="-1"/>
        </w:rPr>
        <w:t>品交给其教练员后，才能继续编程调试。</w:t>
      </w:r>
    </w:p>
    <w:p w14:paraId="60C0DB52">
      <w:pPr>
        <w:pStyle w:val="2"/>
        <w:spacing w:before="215" w:line="288" w:lineRule="auto"/>
        <w:ind w:left="4" w:right="77" w:firstLine="576"/>
      </w:pPr>
      <w:r>
        <w:rPr>
          <w:spacing w:val="-5"/>
        </w:rPr>
        <w:t>3.编程调试结束后：所有参赛队伍的机器人必须放在封存区域，不</w:t>
      </w:r>
      <w:r>
        <w:rPr>
          <w:spacing w:val="-3"/>
        </w:rPr>
        <w:t>得触碰机器人。</w:t>
      </w:r>
    </w:p>
    <w:p w14:paraId="0B71CDAE">
      <w:pPr>
        <w:pStyle w:val="2"/>
        <w:spacing w:before="215" w:line="312" w:lineRule="auto"/>
        <w:ind w:left="3" w:firstLine="565"/>
      </w:pPr>
      <w:r>
        <w:rPr>
          <w:spacing w:val="-7"/>
        </w:rPr>
        <w:t>4.赛前准备：准备上场时，队员拿取自己的机器人和</w:t>
      </w:r>
      <w:r>
        <w:rPr>
          <w:spacing w:val="-50"/>
        </w:rPr>
        <w:t xml:space="preserve"> </w:t>
      </w:r>
      <w:r>
        <w:rPr>
          <w:spacing w:val="-7"/>
        </w:rPr>
        <w:t>A0</w:t>
      </w:r>
      <w:r>
        <w:rPr>
          <w:spacing w:val="-57"/>
        </w:rPr>
        <w:t xml:space="preserve"> </w:t>
      </w:r>
      <w:r>
        <w:rPr>
          <w:spacing w:val="-7"/>
        </w:rPr>
        <w:t>绘画图纸，</w:t>
      </w:r>
      <w:r>
        <w:rPr>
          <w:spacing w:val="-5"/>
        </w:rPr>
        <w:t>在裁判员或者工作人员的带领下进入比赛区。在</w:t>
      </w:r>
      <w:r>
        <w:rPr>
          <w:spacing w:val="-38"/>
        </w:rPr>
        <w:t xml:space="preserve"> </w:t>
      </w:r>
      <w:r>
        <w:rPr>
          <w:spacing w:val="-5"/>
        </w:rPr>
        <w:t>3</w:t>
      </w:r>
      <w:r>
        <w:rPr>
          <w:spacing w:val="-59"/>
        </w:rPr>
        <w:t xml:space="preserve"> </w:t>
      </w:r>
      <w:r>
        <w:rPr>
          <w:spacing w:val="-5"/>
        </w:rPr>
        <w:t>分钟内未到</w:t>
      </w:r>
      <w:r>
        <w:rPr>
          <w:spacing w:val="-6"/>
        </w:rPr>
        <w:t>场者视作</w:t>
      </w:r>
      <w:r>
        <w:rPr>
          <w:spacing w:val="-5"/>
        </w:rPr>
        <w:t>弃权。</w:t>
      </w:r>
    </w:p>
    <w:p w14:paraId="59CDC740">
      <w:pPr>
        <w:pStyle w:val="2"/>
        <w:spacing w:before="213" w:line="289" w:lineRule="auto"/>
        <w:ind w:left="8" w:right="2" w:firstLine="564"/>
      </w:pPr>
      <w:r>
        <w:rPr>
          <w:spacing w:val="-6"/>
        </w:rPr>
        <w:t>5.启动：裁判员确认参赛队已准备好后，将发出“5，4，3，2，1，</w:t>
      </w:r>
      <w:r>
        <w:rPr>
          <w:spacing w:val="1"/>
        </w:rPr>
        <w:t>开始 ”的倒计数启动口令。随着倒计数的开始</w:t>
      </w:r>
      <w:r>
        <w:t>，队员可以用一只手慢</w:t>
      </w:r>
    </w:p>
    <w:p w14:paraId="544A5102">
      <w:pPr>
        <w:pStyle w:val="2"/>
        <w:spacing w:before="57" w:line="358" w:lineRule="auto"/>
        <w:ind w:firstLine="10"/>
      </w:pPr>
      <w:r>
        <w:rPr>
          <w:spacing w:val="-1"/>
        </w:rPr>
        <w:br w:type="page"/>
      </w:r>
      <w:r>
        <w:rPr>
          <w:spacing w:val="-1"/>
        </w:rPr>
        <w:t>慢靠近机器人，听到</w:t>
      </w:r>
      <w:r>
        <w:rPr>
          <w:spacing w:val="-88"/>
        </w:rPr>
        <w:t xml:space="preserve"> </w:t>
      </w:r>
      <w:r>
        <w:rPr>
          <w:spacing w:val="-1"/>
        </w:rPr>
        <w:t>“开始 ”命令的第一个字，队员可以触碰一个按钮或给传感器一个信号去启动机器人。</w:t>
      </w:r>
    </w:p>
    <w:p w14:paraId="1CF81833">
      <w:pPr>
        <w:pStyle w:val="2"/>
        <w:spacing w:line="359" w:lineRule="auto"/>
        <w:ind w:left="14" w:firstLine="560"/>
        <w:jc w:val="both"/>
      </w:pPr>
      <w:r>
        <w:rPr>
          <w:spacing w:val="-4"/>
        </w:rPr>
        <w:t>6.维修重启：机器人在运行中如果出现故障处于停滞状态的，</w:t>
      </w:r>
      <w:r>
        <w:rPr>
          <w:spacing w:val="-5"/>
        </w:rPr>
        <w:t>亦或</w:t>
      </w:r>
      <w:r>
        <w:rPr>
          <w:spacing w:val="-4"/>
        </w:rPr>
        <w:t>没有按照既定程序执行，参赛队员可以向裁判员申请维修重启。机器人</w:t>
      </w:r>
      <w:r>
        <w:rPr>
          <w:spacing w:val="-1"/>
        </w:rPr>
        <w:t>需放置在起始区内重新启动，次数不限，计时不停。</w:t>
      </w:r>
    </w:p>
    <w:p w14:paraId="72986384">
      <w:pPr>
        <w:pStyle w:val="2"/>
        <w:spacing w:before="1" w:line="359" w:lineRule="auto"/>
        <w:ind w:left="2" w:firstLine="572"/>
        <w:jc w:val="both"/>
      </w:pPr>
      <w:r>
        <w:rPr>
          <w:spacing w:val="-4"/>
        </w:rPr>
        <w:t>7.比赛结束：出现以下情况视为比赛结束，①比赛时间到；②</w:t>
      </w:r>
      <w:r>
        <w:rPr>
          <w:spacing w:val="-5"/>
        </w:rPr>
        <w:t>所有</w:t>
      </w:r>
      <w:r>
        <w:rPr>
          <w:spacing w:val="-4"/>
        </w:rPr>
        <w:t>任务完成后；③机器人运行中途选择结束比赛，以选手举手并亲自说出</w:t>
      </w:r>
      <w:r>
        <w:rPr>
          <w:spacing w:val="-8"/>
        </w:rPr>
        <w:t>“结束比赛 ”，比赛结束裁判员停止计时，结束比赛。裁判员吹响终场</w:t>
      </w:r>
      <w:r>
        <w:rPr>
          <w:spacing w:val="-4"/>
        </w:rPr>
        <w:t>哨音后，参赛队员除应立即关断机器人的电源外，不得与场上的机器人或任何物品接触。裁判员记录场上状态，填写记分表。参赛队员应确认</w:t>
      </w:r>
      <w:r>
        <w:rPr>
          <w:spacing w:val="-7"/>
        </w:rPr>
        <w:t>自己的得分，并将机器人搬回准备区。。</w:t>
      </w:r>
    </w:p>
    <w:p w14:paraId="4D50D538">
      <w:pPr>
        <w:spacing w:before="1" w:line="223" w:lineRule="auto"/>
        <w:ind w:left="56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八、违规</w:t>
      </w:r>
    </w:p>
    <w:p w14:paraId="0F933C6D">
      <w:pPr>
        <w:pStyle w:val="2"/>
        <w:spacing w:before="206" w:line="287" w:lineRule="auto"/>
        <w:ind w:left="12" w:right="2" w:firstLine="567"/>
      </w:pPr>
      <w:r>
        <w:rPr>
          <w:spacing w:val="-1"/>
        </w:rPr>
        <w:t>1.机器人拼装开始后，迟到</w:t>
      </w:r>
      <w:r>
        <w:rPr>
          <w:spacing w:val="-41"/>
        </w:rPr>
        <w:t xml:space="preserve"> </w:t>
      </w:r>
      <w:r>
        <w:rPr>
          <w:spacing w:val="-1"/>
        </w:rPr>
        <w:t>20</w:t>
      </w:r>
      <w:r>
        <w:rPr>
          <w:spacing w:val="-58"/>
        </w:rPr>
        <w:t xml:space="preserve"> </w:t>
      </w:r>
      <w:r>
        <w:rPr>
          <w:spacing w:val="-1"/>
        </w:rPr>
        <w:t>分钟的参赛队，取消比赛资格。每</w:t>
      </w:r>
      <w:r>
        <w:rPr>
          <w:spacing w:val="-4"/>
        </w:rPr>
        <w:t>轮比赛叫号后</w:t>
      </w:r>
      <w:r>
        <w:rPr>
          <w:spacing w:val="-36"/>
        </w:rPr>
        <w:t xml:space="preserve"> </w:t>
      </w:r>
      <w:r>
        <w:rPr>
          <w:spacing w:val="-4"/>
        </w:rPr>
        <w:t>3</w:t>
      </w:r>
      <w:r>
        <w:rPr>
          <w:spacing w:val="-56"/>
        </w:rPr>
        <w:t xml:space="preserve"> </w:t>
      </w:r>
      <w:r>
        <w:rPr>
          <w:spacing w:val="-4"/>
        </w:rPr>
        <w:t>分钟内未到比赛区的参赛队，该轮成绩为</w:t>
      </w:r>
      <w:r>
        <w:rPr>
          <w:spacing w:val="-40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分。</w:t>
      </w:r>
    </w:p>
    <w:p w14:paraId="71AF598A">
      <w:pPr>
        <w:pStyle w:val="2"/>
        <w:spacing w:before="215" w:line="288" w:lineRule="auto"/>
        <w:ind w:left="10" w:right="2" w:firstLine="561"/>
      </w:pPr>
      <w:r>
        <w:rPr>
          <w:spacing w:val="-6"/>
        </w:rPr>
        <w:t>2.第</w:t>
      </w:r>
      <w:r>
        <w:rPr>
          <w:spacing w:val="-30"/>
        </w:rPr>
        <w:t xml:space="preserve"> </w:t>
      </w:r>
      <w:r>
        <w:rPr>
          <w:spacing w:val="-6"/>
        </w:rPr>
        <w:t>1</w:t>
      </w:r>
      <w:r>
        <w:rPr>
          <w:spacing w:val="-52"/>
        </w:rPr>
        <w:t xml:space="preserve"> </w:t>
      </w:r>
      <w:r>
        <w:rPr>
          <w:spacing w:val="-6"/>
        </w:rPr>
        <w:t>次误启动将受到裁判员的警告，允许机器人重启，计时重新开始。第</w:t>
      </w:r>
      <w:r>
        <w:rPr>
          <w:spacing w:val="-43"/>
        </w:rPr>
        <w:t xml:space="preserve"> </w:t>
      </w:r>
      <w:r>
        <w:rPr>
          <w:spacing w:val="-6"/>
        </w:rPr>
        <w:t>2</w:t>
      </w:r>
      <w:r>
        <w:rPr>
          <w:spacing w:val="-52"/>
        </w:rPr>
        <w:t xml:space="preserve"> </w:t>
      </w:r>
      <w:r>
        <w:rPr>
          <w:spacing w:val="-6"/>
        </w:rPr>
        <w:t>次误启动，该轮成绩为</w:t>
      </w:r>
      <w:r>
        <w:rPr>
          <w:spacing w:val="-40"/>
        </w:rPr>
        <w:t xml:space="preserve"> </w:t>
      </w:r>
      <w:r>
        <w:rPr>
          <w:spacing w:val="-6"/>
        </w:rPr>
        <w:t>0</w:t>
      </w:r>
      <w:r>
        <w:rPr>
          <w:spacing w:val="-56"/>
        </w:rPr>
        <w:t xml:space="preserve"> </w:t>
      </w:r>
      <w:r>
        <w:rPr>
          <w:spacing w:val="-6"/>
        </w:rPr>
        <w:t>分。</w:t>
      </w:r>
    </w:p>
    <w:p w14:paraId="3F74C65B">
      <w:pPr>
        <w:pStyle w:val="2"/>
        <w:spacing w:before="215" w:line="312" w:lineRule="auto"/>
        <w:ind w:left="10" w:firstLine="572"/>
      </w:pPr>
      <w:r>
        <w:rPr>
          <w:spacing w:val="-4"/>
        </w:rPr>
        <w:t>3.比赛过程中，参赛选手有意接触比赛场</w:t>
      </w:r>
      <w:r>
        <w:rPr>
          <w:spacing w:val="-5"/>
        </w:rPr>
        <w:t>上的物品或机器人，作警告处理，如接触，影响比赛进行的，该轮成绩为</w:t>
      </w:r>
      <w:r>
        <w:rPr>
          <w:spacing w:val="-42"/>
        </w:rPr>
        <w:t xml:space="preserve"> </w:t>
      </w:r>
      <w:r>
        <w:rPr>
          <w:spacing w:val="-5"/>
        </w:rPr>
        <w:t>0</w:t>
      </w:r>
      <w:r>
        <w:rPr>
          <w:spacing w:val="-56"/>
        </w:rPr>
        <w:t xml:space="preserve"> </w:t>
      </w:r>
      <w:r>
        <w:rPr>
          <w:spacing w:val="-5"/>
        </w:rPr>
        <w:t>分</w:t>
      </w:r>
      <w:r>
        <w:rPr>
          <w:spacing w:val="-6"/>
        </w:rPr>
        <w:t>；不听从裁判员指</w:t>
      </w:r>
      <w:r>
        <w:rPr>
          <w:spacing w:val="-4"/>
        </w:rPr>
        <w:t>示，作警告处理，严重者，该轮成绩为</w:t>
      </w:r>
      <w:r>
        <w:rPr>
          <w:spacing w:val="-22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分。</w:t>
      </w:r>
    </w:p>
    <w:p w14:paraId="7501D10D">
      <w:pPr>
        <w:spacing w:before="218" w:line="223" w:lineRule="auto"/>
        <w:ind w:left="56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九、其他</w:t>
      </w:r>
    </w:p>
    <w:p w14:paraId="2D8CB2C8">
      <w:pPr>
        <w:pStyle w:val="2"/>
        <w:spacing w:before="207" w:line="312" w:lineRule="auto"/>
        <w:ind w:left="10" w:right="2" w:firstLine="568"/>
      </w:pPr>
      <w:r>
        <w:rPr>
          <w:spacing w:val="-4"/>
        </w:rPr>
        <w:t>1.本规则由广东省科协事业发展中心（广东科</w:t>
      </w:r>
      <w:r>
        <w:rPr>
          <w:spacing w:val="-5"/>
        </w:rPr>
        <w:t>学馆）制定，对规则</w:t>
      </w:r>
      <w:r>
        <w:rPr>
          <w:spacing w:val="-4"/>
        </w:rPr>
        <w:t>中未说明事项以及有争议事项，拥有最后决定权。东莞科学馆、东莞市</w:t>
      </w:r>
      <w:r>
        <w:rPr>
          <w:spacing w:val="-1"/>
        </w:rPr>
        <w:t>景瑞信息科技有限公司参与规则的草拟、测试和调整。</w:t>
      </w:r>
    </w:p>
    <w:p w14:paraId="7C496112">
      <w:pPr>
        <w:pStyle w:val="2"/>
        <w:spacing w:before="213" w:line="311" w:lineRule="auto"/>
        <w:ind w:left="5" w:firstLine="566"/>
      </w:pPr>
      <w:r>
        <w:rPr>
          <w:spacing w:val="-4"/>
        </w:rPr>
        <w:t>2.本规则是裁判实施工作的依据，规则没有明确说明的事项，以裁判长现场公布为准。规则如有调整，赛前统一公布，任何照片及视频不作为裁判裁决依据，如有异议，由其中一名选手在竞技结束后立刻向裁</w:t>
      </w:r>
    </w:p>
    <w:p w14:paraId="726ED668">
      <w:pPr>
        <w:pStyle w:val="2"/>
        <w:spacing w:before="55" w:line="218" w:lineRule="auto"/>
        <w:ind w:left="5"/>
      </w:pPr>
      <w:r>
        <w:rPr>
          <w:spacing w:val="-2"/>
        </w:rPr>
        <w:br w:type="page"/>
      </w:r>
      <w:r>
        <w:rPr>
          <w:spacing w:val="-2"/>
        </w:rPr>
        <w:t>判长提出。领队或家长赛后提出申诉均无效。</w:t>
      </w:r>
    </w:p>
    <w:p w14:paraId="5CED04DD">
      <w:pPr>
        <w:pStyle w:val="2"/>
        <w:spacing w:before="210" w:line="361" w:lineRule="auto"/>
        <w:ind w:right="220" w:firstLine="574"/>
        <w:jc w:val="both"/>
      </w:pPr>
      <w:r>
        <w:rPr>
          <w:spacing w:val="-4"/>
        </w:rPr>
        <w:t>3.本规则坚持青少年科技教育公益性和资</w:t>
      </w:r>
      <w:r>
        <w:rPr>
          <w:spacing w:val="-5"/>
        </w:rPr>
        <w:t>源共建共享的原则，公开</w:t>
      </w:r>
      <w:r>
        <w:rPr>
          <w:spacing w:val="-4"/>
        </w:rPr>
        <w:t>免费供下载使用，不作商业用途。在使用该规则开展活动时，亦不得损</w:t>
      </w:r>
      <w:r>
        <w:rPr>
          <w:spacing w:val="-2"/>
        </w:rPr>
        <w:t>害规则制定方的有关权益。</w:t>
      </w:r>
    </w:p>
    <w:p w14:paraId="39F235A6"/>
    <w:sectPr>
      <w:headerReference r:id="rId5" w:type="default"/>
      <w:footerReference r:id="rId6" w:type="default"/>
      <w:pgSz w:w="11906" w:h="16838"/>
      <w:pgMar w:top="1134" w:right="1434" w:bottom="1134" w:left="1684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D3CB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61909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61909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60DD9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7569E"/>
    <w:rsid w:val="0407569E"/>
    <w:rsid w:val="6D00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3307</Words>
  <Characters>3390</Characters>
  <Lines>0</Lines>
  <Paragraphs>0</Paragraphs>
  <TotalTime>3</TotalTime>
  <ScaleCrop>false</ScaleCrop>
  <LinksUpToDate>false</LinksUpToDate>
  <CharactersWithSpaces>3490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2026-02-28T06:25:00Z</dcterms:created>
  <dc:creator>遁去的一</dc:creator>
  <cp:lastModifiedBy>珍惜</cp:lastModifiedBy>
  <dcterms:modified xsi:type="dcterms:W3CDTF">2026-03-01T13:33:40Z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217833022BAC4165913F0800EA8F125A_11</vt:lpwstr>
  </property>
  <property fmtid="{D5CDD505-2E9C-101B-9397-08002B2CF9AE}" pid="4" name="KSOTemplateDocerSaveRecord">
    <vt:lpwstr>eyJoZGlkIjoiNjU5MDcyMmRkNzg0MTQ5ZWM2ZmYwMDhhMGExOGExZmYiLCJ1c2VySWQiOiI0NDkyNDA4NDcifQ==</vt:lpwstr>
  </property>
</Properties>
</file>