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560" w:lineRule="exact"/>
        <w:rPr>
          <w:rFonts w:asciiTheme="majorEastAsia" w:hAnsiTheme="majorEastAsia" w:eastAsiaTheme="majorEastAsia" w:cstheme="majorEastAsia"/>
          <w:b/>
          <w:color w:val="000000"/>
          <w:spacing w:val="11"/>
          <w:kern w:val="21"/>
          <w:sz w:val="28"/>
          <w:szCs w:val="28"/>
        </w:rPr>
      </w:pPr>
      <w:r>
        <w:rPr>
          <w:rFonts w:hint="eastAsia" w:ascii="宋体" w:hAnsi="宋体" w:eastAsia="宋体" w:cs="宋体"/>
          <w:b/>
          <w:color w:val="000000"/>
          <w:spacing w:val="11"/>
          <w:kern w:val="21"/>
          <w:sz w:val="28"/>
          <w:szCs w:val="28"/>
        </w:rPr>
        <w:t>附件</w:t>
      </w:r>
      <w:r>
        <w:rPr>
          <w:rFonts w:hint="eastAsia" w:ascii="宋体" w:hAnsi="宋体" w:eastAsia="宋体" w:cs="宋体"/>
          <w:b/>
          <w:color w:val="000000"/>
          <w:spacing w:val="11"/>
          <w:kern w:val="21"/>
          <w:sz w:val="28"/>
          <w:szCs w:val="28"/>
          <w:lang w:val="en-US" w:eastAsia="zh-CN"/>
        </w:rPr>
        <w:t>4</w:t>
      </w:r>
      <w:r>
        <w:rPr>
          <w:rFonts w:hint="eastAsia" w:asciiTheme="majorEastAsia" w:hAnsiTheme="majorEastAsia" w:eastAsiaTheme="majorEastAsia" w:cstheme="majorEastAsia"/>
          <w:b/>
          <w:color w:val="000000"/>
          <w:spacing w:val="11"/>
          <w:kern w:val="21"/>
          <w:sz w:val="28"/>
          <w:szCs w:val="28"/>
        </w:rPr>
        <w:t>：</w:t>
      </w:r>
    </w:p>
    <w:p>
      <w:pPr>
        <w:spacing w:before="240" w:line="560" w:lineRule="exact"/>
        <w:jc w:val="center"/>
        <w:rPr>
          <w:rFonts w:eastAsia="方正小标宋简体"/>
          <w:bCs/>
          <w:sz w:val="44"/>
          <w:szCs w:val="44"/>
        </w:rPr>
      </w:pPr>
      <w:r>
        <w:rPr>
          <w:rFonts w:hint="eastAsia" w:eastAsia="方正小标宋简体"/>
          <w:bCs/>
          <w:sz w:val="44"/>
          <w:szCs w:val="44"/>
        </w:rPr>
        <w:t>《“普薯32号”甘薯栽培技术规范》</w:t>
      </w:r>
    </w:p>
    <w:p>
      <w:pPr>
        <w:spacing w:before="240" w:line="560" w:lineRule="exact"/>
        <w:jc w:val="center"/>
        <w:rPr>
          <w:rFonts w:eastAsia="方正小标宋简体"/>
          <w:bCs/>
          <w:sz w:val="44"/>
          <w:szCs w:val="44"/>
        </w:rPr>
      </w:pPr>
      <w:r>
        <w:rPr>
          <w:rFonts w:hint="eastAsia" w:eastAsia="方正小标宋简体"/>
          <w:bCs/>
          <w:sz w:val="44"/>
          <w:szCs w:val="44"/>
        </w:rPr>
        <w:t>地方标准制定编制说明</w:t>
      </w:r>
    </w:p>
    <w:p/>
    <w:p>
      <w:pPr>
        <w:spacing w:line="560" w:lineRule="exact"/>
        <w:ind w:firstLine="640" w:firstLineChars="200"/>
        <w:rPr>
          <w:rFonts w:eastAsia="黑体"/>
          <w:sz w:val="32"/>
          <w:szCs w:val="32"/>
        </w:rPr>
      </w:pPr>
      <w:r>
        <w:rPr>
          <w:rFonts w:hint="eastAsia" w:eastAsia="黑体"/>
          <w:sz w:val="32"/>
          <w:szCs w:val="32"/>
        </w:rPr>
        <w:t>一、</w:t>
      </w:r>
      <w:r>
        <w:rPr>
          <w:rFonts w:eastAsia="黑体"/>
          <w:sz w:val="32"/>
          <w:szCs w:val="32"/>
        </w:rPr>
        <w:t>工作概况</w:t>
      </w:r>
    </w:p>
    <w:p>
      <w:pPr>
        <w:spacing w:line="560" w:lineRule="exact"/>
        <w:ind w:firstLine="640" w:firstLineChars="200"/>
        <w:rPr>
          <w:rFonts w:eastAsia="仿宋_GB2312"/>
          <w:sz w:val="32"/>
          <w:szCs w:val="32"/>
        </w:rPr>
      </w:pPr>
      <w:r>
        <w:rPr>
          <w:rFonts w:hint="eastAsia" w:eastAsia="仿宋_GB2312"/>
          <w:sz w:val="32"/>
          <w:szCs w:val="32"/>
        </w:rPr>
        <w:t>本标准的任务来源为揭阳市市场监督管理局揭市监标准〔2023〕243号文件《揭阳市市场监督管理局关于批准下达2023年揭阳市地方标准制修订计划项目（第一批）的通知》。</w:t>
      </w:r>
    </w:p>
    <w:p>
      <w:pPr>
        <w:spacing w:line="560" w:lineRule="exact"/>
        <w:ind w:firstLine="640" w:firstLineChars="200"/>
        <w:rPr>
          <w:rFonts w:eastAsia="仿宋_GB2312"/>
          <w:sz w:val="32"/>
          <w:szCs w:val="32"/>
        </w:rPr>
      </w:pPr>
      <w:r>
        <w:rPr>
          <w:rFonts w:hint="eastAsia" w:eastAsia="仿宋_GB2312"/>
          <w:sz w:val="32"/>
          <w:szCs w:val="32"/>
        </w:rPr>
        <w:t>本标准由普宁市农业科学研究所独立承担。普宁市农业科学研究所现有专业技术人员14人，其中高级职称1人，中级职称2人；专业技术人员理论基础扎实，实践经验丰富，长期在基层一线从事农业技术工作，具有制定标准的能力。成立《“普薯32号”甘薯栽培技术规范》标准起草编写小组，由冯顺洪任组长，组员钟俊昌、陈晓琼、张松鑫、陈嘉玲、谢漫丽、翁淑芬等成员组成。</w:t>
      </w:r>
    </w:p>
    <w:p>
      <w:pPr>
        <w:spacing w:line="560" w:lineRule="exact"/>
        <w:ind w:firstLine="640" w:firstLineChars="200"/>
        <w:rPr>
          <w:rFonts w:eastAsia="黑体"/>
          <w:sz w:val="32"/>
          <w:szCs w:val="32"/>
        </w:rPr>
      </w:pPr>
      <w:r>
        <w:rPr>
          <w:rFonts w:hint="eastAsia" w:eastAsia="黑体"/>
          <w:sz w:val="32"/>
          <w:szCs w:val="32"/>
        </w:rPr>
        <w:t>二、</w:t>
      </w:r>
      <w:r>
        <w:rPr>
          <w:rFonts w:eastAsia="黑体"/>
          <w:sz w:val="32"/>
          <w:szCs w:val="32"/>
        </w:rPr>
        <w:t>立项的必要性</w:t>
      </w:r>
    </w:p>
    <w:p>
      <w:pPr>
        <w:spacing w:line="560" w:lineRule="exact"/>
        <w:ind w:firstLine="640" w:firstLineChars="200"/>
        <w:rPr>
          <w:rFonts w:eastAsia="楷体_GB2312"/>
          <w:sz w:val="32"/>
          <w:szCs w:val="32"/>
        </w:rPr>
      </w:pPr>
      <w:r>
        <w:rPr>
          <w:rFonts w:hint="eastAsia" w:eastAsia="楷体_GB2312"/>
          <w:sz w:val="32"/>
          <w:szCs w:val="32"/>
        </w:rPr>
        <w:t>（一）行业发展现状</w:t>
      </w:r>
    </w:p>
    <w:p>
      <w:pPr>
        <w:spacing w:line="560" w:lineRule="exact"/>
        <w:ind w:firstLine="640" w:firstLineChars="200"/>
        <w:rPr>
          <w:rFonts w:eastAsia="仿宋_GB2312"/>
          <w:sz w:val="32"/>
          <w:szCs w:val="32"/>
        </w:rPr>
      </w:pPr>
      <w:r>
        <w:rPr>
          <w:rFonts w:hint="eastAsia" w:eastAsia="仿宋_GB2312"/>
          <w:sz w:val="32"/>
          <w:szCs w:val="32"/>
        </w:rPr>
        <w:t>自从我国加入WTO以后，甘薯是最有竞争力的农作物之一。甘薯对人体的防癌、抗癌等保健作用，早被国内外研究证实。众多的科学家认为甘薯是21世纪人类最理想的食物。甘薯茎尖被称为蔬菜"皇后"，优质红心食用甘薯、紫色甘薯除具有一般甘薯的防癌、抗癌等保健作用外，富含胡萝卜素、花青素，能消除人体内的有害物质，增加人体抵抗力，是天然的长寿食品。甘薯单位面积的能量的产值显著高于一般作物，是理想的替代能源原料。甘薯具有广阔的开发利用前景。</w:t>
      </w:r>
    </w:p>
    <w:p>
      <w:pPr>
        <w:spacing w:line="560" w:lineRule="exact"/>
        <w:ind w:firstLine="640" w:firstLineChars="200"/>
        <w:rPr>
          <w:rFonts w:eastAsia="仿宋_GB2312"/>
          <w:sz w:val="32"/>
          <w:szCs w:val="32"/>
        </w:rPr>
      </w:pPr>
      <w:r>
        <w:rPr>
          <w:rFonts w:hint="eastAsia" w:eastAsia="仿宋_GB2312"/>
          <w:sz w:val="32"/>
          <w:szCs w:val="32"/>
        </w:rPr>
        <w:t>“普薯32号”（西瓜红）2023年6月入选为</w:t>
      </w:r>
      <w:r>
        <w:rPr>
          <w:rFonts w:hint="eastAsia" w:eastAsia="仿宋_GB2312"/>
          <w:sz w:val="32"/>
          <w:szCs w:val="32"/>
          <w:lang w:eastAsia="zh-CN"/>
        </w:rPr>
        <w:t>农业农村部</w:t>
      </w:r>
      <w:r>
        <w:rPr>
          <w:rFonts w:hint="eastAsia" w:eastAsia="仿宋_GB2312"/>
          <w:sz w:val="32"/>
          <w:szCs w:val="32"/>
        </w:rPr>
        <w:t>农业主导品种；2021-2024年连续4年被列为广东省农业主导品种；据不完全统计“普薯32号”（西瓜红）2023年在全国推广种植面积在1000万亩以上，基本可以确定是全国推广种植面积最大的甘薯品种；为省第十三次党代会提出的“粤种强芯”做出普宁农科所的应有贡献！</w:t>
      </w:r>
    </w:p>
    <w:p>
      <w:pPr>
        <w:spacing w:line="560" w:lineRule="exact"/>
        <w:ind w:firstLine="640" w:firstLineChars="200"/>
        <w:rPr>
          <w:rFonts w:eastAsia="楷体_GB2312"/>
          <w:sz w:val="32"/>
          <w:szCs w:val="32"/>
        </w:rPr>
      </w:pPr>
      <w:r>
        <w:rPr>
          <w:rFonts w:hint="eastAsia" w:eastAsia="楷体_GB2312"/>
          <w:sz w:val="32"/>
          <w:szCs w:val="32"/>
        </w:rPr>
        <w:t>（二）行业发展瓶颈</w:t>
      </w:r>
    </w:p>
    <w:p>
      <w:pPr>
        <w:spacing w:line="560" w:lineRule="exact"/>
        <w:ind w:firstLine="640" w:firstLineChars="200"/>
        <w:rPr>
          <w:rFonts w:eastAsia="仿宋_GB2312"/>
          <w:sz w:val="32"/>
          <w:szCs w:val="32"/>
        </w:rPr>
      </w:pPr>
      <w:r>
        <w:rPr>
          <w:rFonts w:hint="eastAsia" w:eastAsia="仿宋_GB2312"/>
          <w:sz w:val="32"/>
          <w:szCs w:val="32"/>
        </w:rPr>
        <w:t>本地区农业虽有种植甘薯的历史传统，但由于诸多原因，生产上仍存在一些问题：一是科学管理跟不上，标准化、规范化管理面积少，传统种植及粗种粗管多，致使产量低，市场</w:t>
      </w:r>
      <w:r>
        <w:rPr>
          <w:rFonts w:hint="eastAsia" w:eastAsia="仿宋_GB2312"/>
          <w:sz w:val="32"/>
          <w:szCs w:val="32"/>
          <w:lang w:eastAsia="zh-CN"/>
        </w:rPr>
        <w:t>竞争力</w:t>
      </w:r>
      <w:r>
        <w:rPr>
          <w:rFonts w:hint="eastAsia" w:eastAsia="仿宋_GB2312"/>
          <w:sz w:val="32"/>
          <w:szCs w:val="32"/>
        </w:rPr>
        <w:t>弱，经济效益差；二是病虫害防治不及时，用药不当，致使出现甘薯品质差，影响商品薯率，直接导致经济效益差；三是随着农业种植技术提高以及甘薯产业发展，过去制定的标准规范的部分内容已经无法适应当前的种植技术要求，因此制订适合当前甘薯产业进展的地方标准，至关重要。</w:t>
      </w:r>
    </w:p>
    <w:p>
      <w:pPr>
        <w:spacing w:line="560" w:lineRule="exact"/>
        <w:ind w:firstLine="640" w:firstLineChars="200"/>
        <w:rPr>
          <w:rFonts w:eastAsia="楷体_GB2312"/>
          <w:sz w:val="32"/>
          <w:szCs w:val="32"/>
        </w:rPr>
      </w:pPr>
      <w:r>
        <w:rPr>
          <w:rFonts w:hint="eastAsia" w:eastAsia="楷体_GB2312"/>
          <w:sz w:val="32"/>
          <w:szCs w:val="32"/>
        </w:rPr>
        <w:t>（三）制定该标准的目的与意义</w:t>
      </w:r>
    </w:p>
    <w:p>
      <w:pPr>
        <w:spacing w:line="560" w:lineRule="exact"/>
        <w:ind w:firstLine="640" w:firstLineChars="200"/>
        <w:rPr>
          <w:rFonts w:eastAsia="仿宋_GB2312"/>
          <w:sz w:val="32"/>
          <w:szCs w:val="32"/>
        </w:rPr>
      </w:pPr>
      <w:r>
        <w:rPr>
          <w:rFonts w:hint="eastAsia" w:eastAsia="仿宋_GB2312"/>
          <w:sz w:val="32"/>
          <w:szCs w:val="32"/>
        </w:rPr>
        <w:t>本标准能够规范行业关于产品的技术要求以及试验方法等，更好推广优质特色甘薯标准化栽培技术水平，增强市场</w:t>
      </w:r>
      <w:r>
        <w:rPr>
          <w:rFonts w:hint="eastAsia" w:eastAsia="仿宋_GB2312"/>
          <w:sz w:val="32"/>
          <w:szCs w:val="32"/>
          <w:lang w:eastAsia="zh-CN"/>
        </w:rPr>
        <w:t>竞争力</w:t>
      </w:r>
      <w:bookmarkStart w:id="8" w:name="_GoBack"/>
      <w:bookmarkEnd w:id="8"/>
      <w:r>
        <w:rPr>
          <w:rFonts w:hint="eastAsia" w:eastAsia="仿宋_GB2312"/>
          <w:sz w:val="32"/>
          <w:szCs w:val="32"/>
        </w:rPr>
        <w:t>，提高经济效益，为甘薯产业与全国甚至国际接轨提供技术支持, 同时为产品的合同订立和产品交易提供技术支持。编制此标准,关于规范甘薯种植市场,促进甘薯种植标准化及产业进展等方面具有指导意义。</w:t>
      </w:r>
    </w:p>
    <w:p>
      <w:pPr>
        <w:spacing w:line="560" w:lineRule="exact"/>
        <w:ind w:firstLine="640" w:firstLineChars="200"/>
        <w:rPr>
          <w:rFonts w:eastAsia="黑体"/>
          <w:sz w:val="32"/>
          <w:szCs w:val="32"/>
        </w:rPr>
      </w:pPr>
      <w:r>
        <w:rPr>
          <w:rFonts w:hint="eastAsia" w:eastAsia="黑体"/>
          <w:sz w:val="32"/>
          <w:szCs w:val="32"/>
        </w:rPr>
        <w:t>三、</w:t>
      </w:r>
      <w:r>
        <w:rPr>
          <w:rFonts w:eastAsia="黑体"/>
          <w:sz w:val="32"/>
          <w:szCs w:val="32"/>
        </w:rPr>
        <w:t>标准编制原则、标准框架、主要内容及其确定依据</w:t>
      </w:r>
    </w:p>
    <w:p>
      <w:pPr>
        <w:spacing w:line="560" w:lineRule="exact"/>
        <w:ind w:firstLine="640" w:firstLineChars="200"/>
        <w:rPr>
          <w:rFonts w:eastAsia="楷体_GB2312"/>
          <w:sz w:val="32"/>
          <w:szCs w:val="32"/>
        </w:rPr>
      </w:pPr>
      <w:r>
        <w:rPr>
          <w:rFonts w:hint="eastAsia" w:eastAsia="楷体_GB2312"/>
          <w:sz w:val="32"/>
          <w:szCs w:val="32"/>
        </w:rPr>
        <w:t>（一）</w:t>
      </w:r>
      <w:r>
        <w:rPr>
          <w:rFonts w:eastAsia="楷体_GB2312"/>
          <w:sz w:val="32"/>
          <w:szCs w:val="32"/>
        </w:rPr>
        <w:t>标准编制原则、标准框架</w:t>
      </w:r>
    </w:p>
    <w:p>
      <w:pPr>
        <w:spacing w:line="560" w:lineRule="exact"/>
        <w:ind w:firstLine="640" w:firstLineChars="200"/>
        <w:rPr>
          <w:rFonts w:eastAsia="仿宋_GB2312"/>
          <w:sz w:val="32"/>
          <w:szCs w:val="32"/>
        </w:rPr>
      </w:pPr>
      <w:r>
        <w:rPr>
          <w:rFonts w:hint="eastAsia" w:eastAsia="仿宋_GB2312"/>
          <w:sz w:val="32"/>
          <w:szCs w:val="32"/>
        </w:rPr>
        <w:t xml:space="preserve">本标准编制的原则是在现行国家及行业颁布的有关标准、规范和法规框架内，充分考虑揭阳市的土壤条件、耕作方式与栽培技术要求，在满足国家和行业标准要求的基础上，兼顾必要性、协调性、规范性、实用性、可操作性、前瞻性的原则，形成适合揭阳特点的地方标准。 </w:t>
      </w:r>
    </w:p>
    <w:p>
      <w:pPr>
        <w:spacing w:line="560" w:lineRule="exact"/>
        <w:ind w:firstLine="640" w:firstLineChars="200"/>
        <w:rPr>
          <w:rFonts w:eastAsia="仿宋_GB2312"/>
          <w:sz w:val="32"/>
          <w:szCs w:val="32"/>
        </w:rPr>
      </w:pPr>
      <w:r>
        <w:rPr>
          <w:rFonts w:hint="eastAsia" w:eastAsia="仿宋_GB2312"/>
          <w:sz w:val="32"/>
          <w:szCs w:val="32"/>
        </w:rPr>
        <w:t>“普薯32号”甘薯栽培技术除遵照本标准外，还应符合现行国家及行业颁布的有关标准、规范和法规。</w:t>
      </w:r>
    </w:p>
    <w:p>
      <w:pPr>
        <w:spacing w:line="560" w:lineRule="exact"/>
        <w:ind w:firstLine="640" w:firstLineChars="200"/>
        <w:rPr>
          <w:rFonts w:eastAsia="楷体_GB2312"/>
          <w:sz w:val="32"/>
          <w:szCs w:val="32"/>
        </w:rPr>
      </w:pPr>
      <w:r>
        <w:rPr>
          <w:rFonts w:hint="eastAsia" w:eastAsia="楷体_GB2312"/>
          <w:sz w:val="32"/>
          <w:szCs w:val="32"/>
        </w:rPr>
        <w:t>（二）主要内容</w:t>
      </w:r>
    </w:p>
    <w:p>
      <w:pPr>
        <w:spacing w:line="560" w:lineRule="exact"/>
        <w:ind w:firstLine="640" w:firstLineChars="200"/>
        <w:rPr>
          <w:rFonts w:eastAsia="仿宋_GB2312"/>
          <w:sz w:val="32"/>
          <w:szCs w:val="32"/>
        </w:rPr>
      </w:pPr>
      <w:bookmarkStart w:id="0" w:name="_Hlk171453587"/>
      <w:r>
        <w:rPr>
          <w:rFonts w:hint="eastAsia" w:eastAsia="仿宋_GB2312"/>
          <w:sz w:val="32"/>
          <w:szCs w:val="32"/>
        </w:rPr>
        <w:t>该标准主要包括十一部分的内容，分别为范围、规范性引用文件、术语和定义、“普薯32号”鲜食型甘薯品种来源和主要特征特性等十一方面的内容，具体如下：</w:t>
      </w:r>
    </w:p>
    <w:bookmarkEnd w:id="0"/>
    <w:p>
      <w:pPr>
        <w:spacing w:line="560" w:lineRule="exact"/>
        <w:ind w:firstLine="640" w:firstLineChars="200"/>
        <w:rPr>
          <w:rFonts w:eastAsia="仿宋_GB2312"/>
          <w:sz w:val="32"/>
          <w:szCs w:val="32"/>
        </w:rPr>
      </w:pPr>
      <w:bookmarkStart w:id="1" w:name="_Hlk171453698"/>
      <w:r>
        <w:rPr>
          <w:rFonts w:hint="eastAsia" w:eastAsia="仿宋_GB2312"/>
          <w:sz w:val="32"/>
          <w:szCs w:val="32"/>
        </w:rPr>
        <w:t>第一部分范围明确了本标准适用于揭阳市甘薯产区“普薯32号”鲜食型甘薯的生产栽培。</w:t>
      </w:r>
    </w:p>
    <w:p>
      <w:pPr>
        <w:spacing w:line="560" w:lineRule="exact"/>
        <w:ind w:firstLine="640" w:firstLineChars="200"/>
        <w:rPr>
          <w:rFonts w:eastAsia="仿宋_GB2312"/>
          <w:sz w:val="32"/>
          <w:szCs w:val="32"/>
        </w:rPr>
      </w:pPr>
      <w:r>
        <w:rPr>
          <w:rFonts w:hint="eastAsia" w:eastAsia="仿宋_GB2312"/>
          <w:sz w:val="32"/>
          <w:szCs w:val="32"/>
        </w:rPr>
        <w:t>第二部分规范性引用文件注明了本标准所引用的相关规范。</w:t>
      </w:r>
    </w:p>
    <w:p>
      <w:pPr>
        <w:spacing w:line="560" w:lineRule="exact"/>
        <w:ind w:firstLine="640" w:firstLineChars="200"/>
        <w:rPr>
          <w:rFonts w:eastAsia="仿宋_GB2312"/>
          <w:sz w:val="32"/>
          <w:szCs w:val="32"/>
        </w:rPr>
      </w:pPr>
      <w:r>
        <w:rPr>
          <w:rFonts w:hint="eastAsia" w:eastAsia="仿宋_GB2312"/>
          <w:sz w:val="32"/>
          <w:szCs w:val="32"/>
        </w:rPr>
        <w:t>第三部分术语和定义明确了鲜食型甘薯的定义。</w:t>
      </w:r>
    </w:p>
    <w:p>
      <w:pPr>
        <w:spacing w:line="560" w:lineRule="exact"/>
        <w:ind w:firstLine="640" w:firstLineChars="200"/>
        <w:rPr>
          <w:rFonts w:eastAsia="仿宋_GB2312"/>
          <w:sz w:val="32"/>
          <w:szCs w:val="32"/>
        </w:rPr>
      </w:pPr>
      <w:r>
        <w:rPr>
          <w:rFonts w:hint="eastAsia" w:eastAsia="仿宋_GB2312"/>
          <w:sz w:val="32"/>
          <w:szCs w:val="32"/>
        </w:rPr>
        <w:t>第四部分“普薯32号”鲜食型甘薯品种来源和主要特征特性介绍了“普薯32号”的品种来源及主要特征特性。</w:t>
      </w:r>
    </w:p>
    <w:p>
      <w:pPr>
        <w:spacing w:line="560" w:lineRule="exact"/>
        <w:ind w:firstLine="640" w:firstLineChars="200"/>
        <w:rPr>
          <w:rFonts w:eastAsia="仿宋_GB2312"/>
          <w:sz w:val="32"/>
          <w:szCs w:val="32"/>
        </w:rPr>
      </w:pPr>
      <w:r>
        <w:rPr>
          <w:rFonts w:hint="eastAsia" w:eastAsia="仿宋_GB2312"/>
          <w:sz w:val="32"/>
          <w:szCs w:val="32"/>
        </w:rPr>
        <w:t>第五部分产地环境强调了应当选择土壤疏松、排水良好且中等肥力水平或以上的沙质壤土或壤土进行种植。</w:t>
      </w:r>
    </w:p>
    <w:p>
      <w:pPr>
        <w:spacing w:line="560" w:lineRule="exact"/>
        <w:ind w:firstLine="640" w:firstLineChars="200"/>
        <w:rPr>
          <w:rFonts w:eastAsia="仿宋_GB2312"/>
          <w:sz w:val="32"/>
          <w:szCs w:val="32"/>
        </w:rPr>
      </w:pPr>
      <w:r>
        <w:rPr>
          <w:rFonts w:hint="eastAsia" w:eastAsia="仿宋_GB2312"/>
          <w:sz w:val="32"/>
          <w:szCs w:val="32"/>
        </w:rPr>
        <w:t>第六部分栽培管理详细说明了整地、起垄、栽插、查苗补苗、中耕培土等栽培管理方法。</w:t>
      </w:r>
    </w:p>
    <w:p>
      <w:pPr>
        <w:spacing w:line="560" w:lineRule="exact"/>
        <w:ind w:firstLine="640" w:firstLineChars="200"/>
        <w:rPr>
          <w:rFonts w:eastAsia="仿宋_GB2312"/>
          <w:sz w:val="32"/>
          <w:szCs w:val="32"/>
        </w:rPr>
      </w:pPr>
      <w:r>
        <w:rPr>
          <w:rFonts w:hint="eastAsia" w:eastAsia="仿宋_GB2312"/>
          <w:sz w:val="32"/>
          <w:szCs w:val="32"/>
        </w:rPr>
        <w:t>第七部分田间管理详细说明了肥料管理与水分管理的管理步骤。</w:t>
      </w:r>
    </w:p>
    <w:p>
      <w:pPr>
        <w:spacing w:line="560" w:lineRule="exact"/>
        <w:ind w:firstLine="640" w:firstLineChars="200"/>
        <w:rPr>
          <w:rFonts w:eastAsia="仿宋_GB2312"/>
          <w:sz w:val="32"/>
          <w:szCs w:val="32"/>
        </w:rPr>
      </w:pPr>
      <w:r>
        <w:rPr>
          <w:rFonts w:hint="eastAsia" w:eastAsia="仿宋_GB2312"/>
          <w:sz w:val="32"/>
          <w:szCs w:val="32"/>
        </w:rPr>
        <w:t>第八部分病虫草害防治详细说明了主要病、虫、草害防治原则及其防治方法。</w:t>
      </w:r>
    </w:p>
    <w:p>
      <w:pPr>
        <w:spacing w:line="560" w:lineRule="exact"/>
        <w:ind w:firstLine="640" w:firstLineChars="200"/>
        <w:rPr>
          <w:rFonts w:eastAsia="仿宋_GB2312"/>
          <w:sz w:val="32"/>
          <w:szCs w:val="32"/>
        </w:rPr>
      </w:pPr>
      <w:r>
        <w:rPr>
          <w:rFonts w:hint="eastAsia" w:eastAsia="仿宋_GB2312"/>
          <w:sz w:val="32"/>
          <w:szCs w:val="32"/>
        </w:rPr>
        <w:t>第九部分收获详细说明了收获时间、收获方法、分级包装及运输要求。</w:t>
      </w:r>
    </w:p>
    <w:p>
      <w:pPr>
        <w:spacing w:line="560" w:lineRule="exact"/>
        <w:ind w:firstLine="640" w:firstLineChars="200"/>
        <w:rPr>
          <w:rFonts w:eastAsia="仿宋_GB2312"/>
          <w:sz w:val="32"/>
          <w:szCs w:val="32"/>
        </w:rPr>
      </w:pPr>
      <w:r>
        <w:rPr>
          <w:rFonts w:hint="eastAsia" w:eastAsia="仿宋_GB2312"/>
          <w:sz w:val="32"/>
          <w:szCs w:val="32"/>
        </w:rPr>
        <w:t>第十部分贮藏详细说明了贮藏预处理与贮藏条件。</w:t>
      </w:r>
    </w:p>
    <w:p>
      <w:pPr>
        <w:spacing w:line="560" w:lineRule="exact"/>
        <w:ind w:firstLine="640" w:firstLineChars="200"/>
        <w:rPr>
          <w:rFonts w:eastAsia="仿宋_GB2312"/>
          <w:sz w:val="32"/>
          <w:szCs w:val="32"/>
        </w:rPr>
      </w:pPr>
      <w:r>
        <w:rPr>
          <w:rFonts w:hint="eastAsia" w:eastAsia="仿宋_GB2312"/>
          <w:sz w:val="32"/>
          <w:szCs w:val="32"/>
        </w:rPr>
        <w:t>第十一部分生产档案明确了建立健全生产档案的要求。</w:t>
      </w:r>
    </w:p>
    <w:bookmarkEnd w:id="1"/>
    <w:p>
      <w:pPr>
        <w:spacing w:line="560" w:lineRule="exact"/>
        <w:ind w:firstLine="640" w:firstLineChars="200"/>
        <w:rPr>
          <w:rFonts w:eastAsia="仿宋_GB2312"/>
          <w:sz w:val="32"/>
          <w:szCs w:val="32"/>
        </w:rPr>
      </w:pPr>
      <w:bookmarkStart w:id="2" w:name="_Hlk171454918"/>
      <w:r>
        <w:rPr>
          <w:rFonts w:hint="eastAsia" w:eastAsia="楷体_GB2312"/>
          <w:sz w:val="32"/>
          <w:szCs w:val="32"/>
        </w:rPr>
        <w:t>（三）标准确定依据</w:t>
      </w:r>
    </w:p>
    <w:p>
      <w:pPr>
        <w:spacing w:line="560" w:lineRule="exact"/>
        <w:ind w:firstLine="640" w:firstLineChars="200"/>
        <w:rPr>
          <w:rFonts w:eastAsia="仿宋_GB2312"/>
          <w:sz w:val="32"/>
          <w:szCs w:val="32"/>
        </w:rPr>
      </w:pPr>
      <w:r>
        <w:rPr>
          <w:rFonts w:hint="eastAsia" w:eastAsia="仿宋_GB2312"/>
          <w:sz w:val="32"/>
          <w:szCs w:val="32"/>
        </w:rPr>
        <w:t>农业种植业、甘薯生产行业的相关规范均是编制标准的基础和依据。</w:t>
      </w:r>
    </w:p>
    <w:p>
      <w:pPr>
        <w:spacing w:line="560" w:lineRule="exact"/>
        <w:ind w:firstLine="640" w:firstLineChars="200"/>
        <w:rPr>
          <w:rFonts w:eastAsia="仿宋_GB2312"/>
          <w:sz w:val="32"/>
          <w:szCs w:val="32"/>
        </w:rPr>
      </w:pPr>
      <w:r>
        <w:rPr>
          <w:rFonts w:hint="eastAsia" w:eastAsia="仿宋_GB2312"/>
          <w:sz w:val="32"/>
          <w:szCs w:val="32"/>
        </w:rPr>
        <w:t>本标准主要参考了以下文件，下列文件中的内容通过文中的规范性引用而构成本文件必不可少的条款。其中，注日期的引用文件，仅该日期对应的版本适用于本文件；不注日期的引用文件，其最新版本（包括所有的修改单）适用于本文件。</w:t>
      </w:r>
    </w:p>
    <w:bookmarkEnd w:id="2"/>
    <w:p>
      <w:pPr>
        <w:spacing w:line="560" w:lineRule="exact"/>
        <w:ind w:firstLine="640" w:firstLineChars="200"/>
        <w:rPr>
          <w:rFonts w:eastAsia="仿宋_GB2312"/>
          <w:sz w:val="32"/>
          <w:szCs w:val="32"/>
        </w:rPr>
      </w:pPr>
      <w:r>
        <w:rPr>
          <w:rFonts w:hint="eastAsia" w:eastAsia="仿宋_GB2312"/>
          <w:sz w:val="32"/>
          <w:szCs w:val="32"/>
        </w:rPr>
        <w:t>GB 5084  农田灌溉水质标准</w:t>
      </w:r>
    </w:p>
    <w:p>
      <w:pPr>
        <w:spacing w:line="560" w:lineRule="exact"/>
        <w:ind w:firstLine="640" w:firstLineChars="200"/>
        <w:rPr>
          <w:rFonts w:eastAsia="仿宋_GB2312"/>
          <w:sz w:val="32"/>
          <w:szCs w:val="32"/>
        </w:rPr>
      </w:pPr>
      <w:r>
        <w:rPr>
          <w:rFonts w:hint="eastAsia" w:eastAsia="仿宋_GB2312"/>
          <w:sz w:val="32"/>
          <w:szCs w:val="32"/>
        </w:rPr>
        <w:t>GB 8321（所有部分） 农药合理使用准则</w:t>
      </w:r>
    </w:p>
    <w:p>
      <w:pPr>
        <w:spacing w:line="560" w:lineRule="exact"/>
        <w:ind w:firstLine="640" w:firstLineChars="200"/>
        <w:rPr>
          <w:rFonts w:eastAsia="仿宋_GB2312"/>
          <w:sz w:val="32"/>
          <w:szCs w:val="32"/>
        </w:rPr>
      </w:pPr>
      <w:r>
        <w:rPr>
          <w:rFonts w:hint="eastAsia" w:eastAsia="仿宋_GB2312"/>
          <w:sz w:val="32"/>
          <w:szCs w:val="32"/>
        </w:rPr>
        <w:t>NY/T 496-2010  肥料合理使用准则 通则</w:t>
      </w:r>
    </w:p>
    <w:p>
      <w:pPr>
        <w:spacing w:line="560" w:lineRule="exact"/>
        <w:ind w:firstLine="640" w:firstLineChars="200"/>
        <w:rPr>
          <w:rFonts w:eastAsia="仿宋_GB2312"/>
          <w:sz w:val="32"/>
          <w:szCs w:val="32"/>
        </w:rPr>
      </w:pPr>
      <w:r>
        <w:rPr>
          <w:rFonts w:hint="eastAsia" w:eastAsia="仿宋_GB2312"/>
          <w:sz w:val="32"/>
          <w:szCs w:val="32"/>
        </w:rPr>
        <w:t>NY/T 525-2010  有机肥料</w:t>
      </w:r>
    </w:p>
    <w:p>
      <w:pPr>
        <w:spacing w:line="560" w:lineRule="exact"/>
        <w:ind w:firstLine="640" w:firstLineChars="200"/>
        <w:rPr>
          <w:rFonts w:eastAsia="仿宋_GB2312"/>
          <w:sz w:val="32"/>
          <w:szCs w:val="32"/>
        </w:rPr>
      </w:pPr>
      <w:r>
        <w:rPr>
          <w:rFonts w:hint="eastAsia" w:eastAsia="仿宋_GB2312"/>
          <w:sz w:val="32"/>
          <w:szCs w:val="32"/>
        </w:rPr>
        <w:t>NY/T 1200  甘薯脱毒种薯</w:t>
      </w:r>
    </w:p>
    <w:p>
      <w:pPr>
        <w:spacing w:line="560" w:lineRule="exact"/>
        <w:ind w:firstLine="640" w:firstLineChars="200"/>
        <w:rPr>
          <w:rFonts w:eastAsia="仿宋_GB2312"/>
          <w:sz w:val="32"/>
          <w:szCs w:val="32"/>
        </w:rPr>
      </w:pPr>
      <w:r>
        <w:rPr>
          <w:rFonts w:hint="eastAsia" w:eastAsia="仿宋_GB2312"/>
          <w:sz w:val="32"/>
          <w:szCs w:val="32"/>
        </w:rPr>
        <w:t>NY/T 2642-2014  甘薯等级规格</w:t>
      </w:r>
    </w:p>
    <w:p>
      <w:pPr>
        <w:spacing w:line="560" w:lineRule="exact"/>
        <w:ind w:firstLine="640" w:firstLineChars="200"/>
        <w:rPr>
          <w:rFonts w:eastAsia="仿宋_GB2312"/>
          <w:sz w:val="32"/>
          <w:szCs w:val="32"/>
        </w:rPr>
      </w:pPr>
      <w:r>
        <w:rPr>
          <w:rFonts w:hint="eastAsia" w:eastAsia="仿宋_GB2312"/>
          <w:sz w:val="32"/>
          <w:szCs w:val="32"/>
        </w:rPr>
        <w:t>NY/T 2789-2015  薯类贮藏技术规范</w:t>
      </w:r>
    </w:p>
    <w:p>
      <w:pPr>
        <w:spacing w:line="560" w:lineRule="exact"/>
        <w:ind w:firstLine="640" w:firstLineChars="200"/>
        <w:rPr>
          <w:rFonts w:eastAsia="仿宋_GB2312"/>
          <w:sz w:val="32"/>
          <w:szCs w:val="32"/>
        </w:rPr>
      </w:pPr>
      <w:r>
        <w:rPr>
          <w:rFonts w:hint="eastAsia" w:eastAsia="仿宋_GB2312"/>
          <w:sz w:val="32"/>
          <w:szCs w:val="32"/>
        </w:rPr>
        <w:t>NY/T 3537-2020  甘薯脱毒种薯(苗)生产技术规范</w:t>
      </w:r>
    </w:p>
    <w:p>
      <w:pPr>
        <w:spacing w:line="560" w:lineRule="exact"/>
        <w:ind w:firstLine="640" w:firstLineChars="200"/>
        <w:rPr>
          <w:rFonts w:eastAsia="仿宋_GB2312"/>
          <w:sz w:val="32"/>
          <w:szCs w:val="32"/>
        </w:rPr>
      </w:pPr>
      <w:r>
        <w:rPr>
          <w:rFonts w:hint="eastAsia" w:eastAsia="仿宋_GB2312"/>
          <w:sz w:val="32"/>
          <w:szCs w:val="32"/>
        </w:rPr>
        <w:t>NY/T 5010-2016  无公害农产品  种植业产地环境条件</w:t>
      </w:r>
    </w:p>
    <w:p>
      <w:pPr>
        <w:spacing w:line="560" w:lineRule="exact"/>
        <w:ind w:firstLine="640" w:firstLineChars="200"/>
        <w:rPr>
          <w:rFonts w:eastAsia="黑体"/>
          <w:sz w:val="32"/>
          <w:szCs w:val="32"/>
        </w:rPr>
      </w:pPr>
      <w:bookmarkStart w:id="3" w:name="_Hlk171454974"/>
      <w:r>
        <w:rPr>
          <w:rFonts w:hint="eastAsia" w:eastAsia="黑体"/>
          <w:sz w:val="32"/>
          <w:szCs w:val="32"/>
        </w:rPr>
        <w:t>四、</w:t>
      </w:r>
      <w:r>
        <w:rPr>
          <w:rFonts w:eastAsia="黑体"/>
          <w:sz w:val="32"/>
          <w:szCs w:val="32"/>
        </w:rPr>
        <w:t>与现行法律法规、强制性标准等上位标准关系</w:t>
      </w:r>
    </w:p>
    <w:p>
      <w:pPr>
        <w:spacing w:line="560" w:lineRule="exact"/>
        <w:ind w:firstLine="640" w:firstLineChars="200"/>
        <w:rPr>
          <w:rFonts w:eastAsia="仿宋_GB2312"/>
          <w:sz w:val="32"/>
          <w:szCs w:val="32"/>
        </w:rPr>
      </w:pPr>
      <w:r>
        <w:rPr>
          <w:rFonts w:hint="eastAsia" w:eastAsia="仿宋_GB2312"/>
          <w:sz w:val="32"/>
          <w:szCs w:val="32"/>
        </w:rPr>
        <w:t>本标准制定的法律依据是《中华人民共和国标准化法》、《中华人民共和国标准化法实施条例》、GB/T 1.1-2020《标准化工作导则 第1部分：标准化文件的结构和起草规则》的有关规定进行起草编写。</w:t>
      </w:r>
    </w:p>
    <w:p>
      <w:pPr>
        <w:spacing w:line="560" w:lineRule="exact"/>
        <w:ind w:firstLine="640" w:firstLineChars="200"/>
        <w:rPr>
          <w:rFonts w:eastAsia="仿宋_GB2312"/>
          <w:sz w:val="32"/>
          <w:szCs w:val="32"/>
        </w:rPr>
      </w:pPr>
      <w:r>
        <w:rPr>
          <w:rFonts w:hint="eastAsia" w:eastAsia="仿宋_GB2312"/>
          <w:sz w:val="32"/>
          <w:szCs w:val="32"/>
        </w:rPr>
        <w:t>本标准以国家法律法规、行业地方标准为依托，在不违背国家、行业地方标准的前提下，作为国家法律法规、国家标准和地方性法规的技术支撑标准，是法律法规、国家标准条款的分解和具体化，具有更强的针对性、操作性和实用性。</w:t>
      </w:r>
    </w:p>
    <w:bookmarkEnd w:id="3"/>
    <w:p>
      <w:pPr>
        <w:spacing w:line="560" w:lineRule="exact"/>
        <w:ind w:firstLine="640" w:firstLineChars="200"/>
        <w:rPr>
          <w:rFonts w:eastAsia="黑体"/>
          <w:sz w:val="32"/>
          <w:szCs w:val="32"/>
        </w:rPr>
      </w:pPr>
      <w:bookmarkStart w:id="4" w:name="_Hlk171454993"/>
      <w:r>
        <w:rPr>
          <w:rFonts w:hint="eastAsia" w:eastAsia="黑体"/>
          <w:sz w:val="32"/>
          <w:szCs w:val="32"/>
        </w:rPr>
        <w:t>五、标准的先进性或特色性</w:t>
      </w:r>
    </w:p>
    <w:p>
      <w:pPr>
        <w:spacing w:line="560" w:lineRule="exact"/>
        <w:ind w:firstLine="640" w:firstLineChars="200"/>
        <w:rPr>
          <w:rFonts w:eastAsia="仿宋_GB2312"/>
          <w:sz w:val="32"/>
          <w:szCs w:val="32"/>
        </w:rPr>
      </w:pPr>
      <w:r>
        <w:rPr>
          <w:rFonts w:hint="eastAsia" w:eastAsia="仿宋_GB2312"/>
          <w:sz w:val="32"/>
          <w:szCs w:val="32"/>
        </w:rPr>
        <w:t>为深入贯彻党中央关于树立大食物观、保障粮食安全的战略，深入推进“百县千镇万村高质量发展工程”，助力落实国家新一轮千亿斤粮食产能提升行动，普宁市农业科学研究所以构建甘薯产业高质量发展格局，落实省委“1310”具体部署为发展定位，积极响应揭阳市市场监督管理局揭市监标准〔2023〕243号文件《揭阳市市场监督管理局关于批准下达2023年揭阳市地方标准制修订计划项目（第一批）的通知》，制定适用于揭阳甘薯产区的“普薯32号”甘薯栽培技术规范，以满足揭阳市内甘薯产业生产需要。</w:t>
      </w:r>
    </w:p>
    <w:bookmarkEnd w:id="4"/>
    <w:p>
      <w:pPr>
        <w:spacing w:line="560" w:lineRule="exact"/>
        <w:ind w:firstLine="640" w:firstLineChars="200"/>
        <w:rPr>
          <w:rFonts w:eastAsia="黑体"/>
          <w:sz w:val="32"/>
          <w:szCs w:val="32"/>
        </w:rPr>
      </w:pPr>
      <w:bookmarkStart w:id="5" w:name="_Hlk171455055"/>
      <w:r>
        <w:rPr>
          <w:rFonts w:hint="eastAsia" w:eastAsia="黑体"/>
          <w:sz w:val="32"/>
          <w:szCs w:val="32"/>
        </w:rPr>
        <w:t>六、标准调研、研讨、征求意见情况</w:t>
      </w:r>
    </w:p>
    <w:p>
      <w:pPr>
        <w:spacing w:line="560" w:lineRule="exact"/>
        <w:ind w:firstLine="640" w:firstLineChars="200"/>
        <w:rPr>
          <w:rFonts w:eastAsia="仿宋_GB2312"/>
          <w:sz w:val="32"/>
          <w:szCs w:val="32"/>
        </w:rPr>
      </w:pPr>
      <w:r>
        <w:rPr>
          <w:rFonts w:hint="eastAsia" w:eastAsia="仿宋_GB2312"/>
          <w:sz w:val="32"/>
          <w:szCs w:val="32"/>
        </w:rPr>
        <w:t>本标准制定过程严格按照征求意见所需程序进行意见征求，具体如下：</w:t>
      </w:r>
    </w:p>
    <w:p>
      <w:pPr>
        <w:spacing w:line="560" w:lineRule="exact"/>
        <w:ind w:firstLine="640" w:firstLineChars="200"/>
        <w:rPr>
          <w:rFonts w:eastAsia="仿宋_GB2312"/>
          <w:sz w:val="32"/>
          <w:szCs w:val="32"/>
        </w:rPr>
      </w:pPr>
      <w:r>
        <w:rPr>
          <w:rFonts w:hint="eastAsia" w:eastAsia="仿宋_GB2312"/>
          <w:sz w:val="32"/>
          <w:szCs w:val="32"/>
        </w:rPr>
        <w:t>征求意见的单位包括有关行政主管部门、企业事业单位、科研机构及行业技术专家等；征求意见期限不少于三十日；征求意见的材料包括征求意见函、标准征求意见稿及《征求意见反馈表》等必需材料；征求意见结束后，整理反馈意见并形成《征求意见汇总处理表》；根据各方意见修改完善形成标准送审稿，连同编制说明、意见处理情况等材料一并报有关行政主管部门技术审查。</w:t>
      </w:r>
    </w:p>
    <w:p>
      <w:pPr>
        <w:spacing w:line="560" w:lineRule="exact"/>
        <w:ind w:firstLine="640" w:firstLineChars="200"/>
        <w:rPr>
          <w:rFonts w:eastAsia="仿宋_GB2312"/>
          <w:sz w:val="32"/>
          <w:szCs w:val="32"/>
        </w:rPr>
      </w:pPr>
      <w:r>
        <w:rPr>
          <w:rFonts w:hint="eastAsia" w:eastAsia="仿宋_GB2312"/>
          <w:sz w:val="32"/>
          <w:szCs w:val="32"/>
        </w:rPr>
        <w:t>本标准在调研、研讨、征求意见期间无发生重大分歧意见。</w:t>
      </w:r>
    </w:p>
    <w:bookmarkEnd w:id="5"/>
    <w:p>
      <w:pPr>
        <w:spacing w:line="560" w:lineRule="exact"/>
        <w:ind w:firstLine="640" w:firstLineChars="200"/>
        <w:rPr>
          <w:rFonts w:eastAsia="黑体"/>
          <w:sz w:val="32"/>
          <w:szCs w:val="32"/>
        </w:rPr>
      </w:pPr>
      <w:bookmarkStart w:id="6" w:name="_Hlk171455096"/>
      <w:r>
        <w:rPr>
          <w:rFonts w:hint="eastAsia" w:eastAsia="黑体"/>
          <w:sz w:val="32"/>
          <w:szCs w:val="32"/>
        </w:rPr>
        <w:t>七、技术指标设置的科学性和可行性</w:t>
      </w:r>
    </w:p>
    <w:p>
      <w:pPr>
        <w:spacing w:line="560" w:lineRule="exact"/>
        <w:ind w:firstLine="640" w:firstLineChars="200"/>
        <w:rPr>
          <w:rFonts w:eastAsia="仿宋_GB2312"/>
          <w:sz w:val="32"/>
          <w:szCs w:val="32"/>
        </w:rPr>
      </w:pPr>
      <w:bookmarkStart w:id="7" w:name="_Hlk171455134"/>
      <w:r>
        <w:rPr>
          <w:rFonts w:hint="eastAsia" w:eastAsia="仿宋_GB2312"/>
          <w:sz w:val="32"/>
          <w:szCs w:val="32"/>
        </w:rPr>
        <w:t>本标准起草编写小组先后查阅了</w:t>
      </w:r>
      <w:bookmarkEnd w:id="6"/>
      <w:r>
        <w:rPr>
          <w:rFonts w:hint="eastAsia" w:eastAsia="仿宋_GB2312"/>
          <w:sz w:val="32"/>
          <w:szCs w:val="32"/>
        </w:rPr>
        <w:t>现行甘薯种植质量标准、甘薯种苗病毒病检测、农药的安全使用、甘薯种苗产地检疫、病虫草害防治等有关资料；并查阅了相关国家标准和行业标准。在大量实践和调研的基础上,经历反复验证和修改，经过征询国内甘薯专家及有实践经验的技术人员的意见，形成了本标准的修订稿。</w:t>
      </w:r>
    </w:p>
    <w:bookmarkEnd w:id="7"/>
    <w:p>
      <w:pPr>
        <w:spacing w:line="560" w:lineRule="exact"/>
        <w:ind w:firstLine="640" w:firstLineChars="200"/>
        <w:rPr>
          <w:rFonts w:eastAsia="黑体"/>
          <w:sz w:val="32"/>
          <w:szCs w:val="32"/>
        </w:rPr>
      </w:pPr>
      <w:r>
        <w:rPr>
          <w:rFonts w:hint="eastAsia" w:eastAsia="黑体"/>
          <w:sz w:val="32"/>
          <w:szCs w:val="32"/>
        </w:rPr>
        <w:t>八、采标程度及与同类标准水平的对比情况</w:t>
      </w:r>
    </w:p>
    <w:p>
      <w:pPr>
        <w:spacing w:line="560" w:lineRule="exact"/>
        <w:ind w:firstLine="640" w:firstLineChars="200"/>
        <w:rPr>
          <w:rFonts w:eastAsia="仿宋_GB2312"/>
          <w:sz w:val="32"/>
          <w:szCs w:val="32"/>
        </w:rPr>
      </w:pPr>
      <w:r>
        <w:rPr>
          <w:rFonts w:hint="eastAsia" w:eastAsia="仿宋_GB2312"/>
          <w:sz w:val="32"/>
          <w:szCs w:val="32"/>
        </w:rPr>
        <w:t>目前国家层面尚无针对“普薯32号”甘薯栽培技术的相关法律法规和技术规范。</w:t>
      </w:r>
    </w:p>
    <w:p>
      <w:pPr>
        <w:spacing w:line="560" w:lineRule="exact"/>
        <w:ind w:firstLine="640" w:firstLineChars="200"/>
        <w:rPr>
          <w:rFonts w:eastAsia="仿宋_GB2312"/>
          <w:sz w:val="32"/>
          <w:szCs w:val="32"/>
        </w:rPr>
      </w:pPr>
      <w:r>
        <w:rPr>
          <w:rFonts w:hint="eastAsia" w:eastAsia="仿宋_GB2312"/>
          <w:sz w:val="32"/>
          <w:szCs w:val="32"/>
        </w:rPr>
        <w:t>本标准主要结合地区甘薯栽培技术与生产经验，介绍了“普薯32号”的品种来源及主要特征特性，强调了适宜“普薯32号”的甘薯场地要求，详细说明了“普薯32号”栽培管理方法、田间管理方法、病虫草害防治方法、收获要求、贮藏条件及生产档案建立健全要求等方面。</w:t>
      </w:r>
    </w:p>
    <w:p>
      <w:pPr>
        <w:spacing w:line="560" w:lineRule="exact"/>
        <w:ind w:firstLine="640" w:firstLineChars="200"/>
        <w:rPr>
          <w:rFonts w:eastAsia="仿宋_GB2312"/>
          <w:sz w:val="32"/>
          <w:szCs w:val="32"/>
        </w:rPr>
      </w:pPr>
      <w:r>
        <w:rPr>
          <w:rFonts w:hint="eastAsia" w:eastAsia="仿宋_GB2312"/>
          <w:sz w:val="32"/>
          <w:szCs w:val="32"/>
        </w:rPr>
        <w:t>因此，本标准的编制是创新性编制，填补了国内相关标准的空白，也不会与其他标准产生冲突。同时，本标准的编制能够对“普薯32号”甘薯栽培技术给予有效的规范和指导。</w:t>
      </w:r>
    </w:p>
    <w:p>
      <w:pPr>
        <w:spacing w:line="560" w:lineRule="exact"/>
        <w:ind w:firstLine="640" w:firstLineChars="200"/>
        <w:rPr>
          <w:rFonts w:eastAsia="黑体"/>
          <w:sz w:val="32"/>
          <w:szCs w:val="32"/>
        </w:rPr>
      </w:pPr>
      <w:r>
        <w:rPr>
          <w:rFonts w:hint="eastAsia" w:eastAsia="黑体"/>
          <w:sz w:val="32"/>
          <w:szCs w:val="32"/>
        </w:rPr>
        <w:t>九、涉及专利的有关说明</w:t>
      </w:r>
    </w:p>
    <w:p>
      <w:pPr>
        <w:spacing w:line="560" w:lineRule="exact"/>
        <w:ind w:firstLine="640" w:firstLineChars="200"/>
        <w:rPr>
          <w:rFonts w:eastAsia="仿宋_GB2312"/>
          <w:sz w:val="32"/>
          <w:szCs w:val="32"/>
        </w:rPr>
      </w:pPr>
      <w:r>
        <w:rPr>
          <w:rFonts w:hint="eastAsia" w:eastAsia="仿宋_GB2312"/>
          <w:sz w:val="32"/>
          <w:szCs w:val="32"/>
        </w:rPr>
        <w:t>本标准不涉及专利技术。</w:t>
      </w:r>
    </w:p>
    <w:p>
      <w:pPr>
        <w:spacing w:line="560" w:lineRule="exact"/>
        <w:ind w:firstLine="640" w:firstLineChars="200"/>
        <w:rPr>
          <w:rFonts w:eastAsia="黑体"/>
          <w:sz w:val="32"/>
          <w:szCs w:val="32"/>
        </w:rPr>
      </w:pPr>
      <w:r>
        <w:rPr>
          <w:rFonts w:hint="eastAsia" w:eastAsia="黑体"/>
          <w:sz w:val="32"/>
          <w:szCs w:val="32"/>
        </w:rPr>
        <w:t>十、报批阶段应补充专家技术审查会情况</w:t>
      </w:r>
    </w:p>
    <w:p>
      <w:pPr>
        <w:spacing w:line="560" w:lineRule="exact"/>
        <w:ind w:firstLine="640" w:firstLineChars="200"/>
        <w:rPr>
          <w:rFonts w:eastAsia="仿宋_GB2312"/>
          <w:sz w:val="32"/>
          <w:szCs w:val="32"/>
        </w:rPr>
      </w:pPr>
      <w:r>
        <w:rPr>
          <w:rFonts w:hint="eastAsia" w:eastAsia="仿宋_GB2312"/>
          <w:sz w:val="32"/>
          <w:szCs w:val="32"/>
        </w:rPr>
        <w:t>无。</w:t>
      </w:r>
    </w:p>
    <w:p>
      <w:pPr>
        <w:spacing w:line="560" w:lineRule="exact"/>
        <w:ind w:firstLine="640" w:firstLineChars="200"/>
        <w:rPr>
          <w:rFonts w:eastAsia="黑体"/>
          <w:sz w:val="32"/>
          <w:szCs w:val="32"/>
        </w:rPr>
      </w:pPr>
      <w:r>
        <w:rPr>
          <w:rFonts w:hint="eastAsia" w:eastAsia="黑体"/>
          <w:sz w:val="32"/>
          <w:szCs w:val="32"/>
        </w:rPr>
        <w:t>十一、其他应当说明的事项</w:t>
      </w:r>
    </w:p>
    <w:p>
      <w:pPr>
        <w:spacing w:line="560" w:lineRule="exact"/>
        <w:ind w:firstLine="640" w:firstLineChars="200"/>
        <w:rPr>
          <w:rFonts w:eastAsia="仿宋_GB2312"/>
          <w:sz w:val="32"/>
          <w:szCs w:val="32"/>
        </w:rPr>
      </w:pPr>
      <w:r>
        <w:rPr>
          <w:rFonts w:hint="eastAsia" w:eastAsia="仿宋_GB2312"/>
          <w:sz w:val="32"/>
          <w:szCs w:val="32"/>
        </w:rPr>
        <w:t>无。</w:t>
      </w:r>
    </w:p>
    <w:p>
      <w:pPr>
        <w:spacing w:line="560" w:lineRule="exact"/>
        <w:ind w:firstLine="640" w:firstLineChars="200"/>
        <w:rPr>
          <w:rFonts w:eastAsia="黑体"/>
          <w:sz w:val="32"/>
          <w:szCs w:val="32"/>
        </w:rPr>
      </w:pPr>
      <w:r>
        <w:rPr>
          <w:rFonts w:hint="eastAsia" w:eastAsia="黑体"/>
          <w:sz w:val="32"/>
          <w:szCs w:val="32"/>
        </w:rPr>
        <w:t>十二、贯彻地方标准的要求，以及组织措施、技术措施、过渡期和实施日期等建议</w:t>
      </w:r>
    </w:p>
    <w:p>
      <w:pPr>
        <w:spacing w:line="560" w:lineRule="exact"/>
        <w:ind w:firstLine="640" w:firstLineChars="200"/>
        <w:rPr>
          <w:rFonts w:eastAsia="仿宋_GB2312"/>
          <w:sz w:val="32"/>
          <w:szCs w:val="32"/>
        </w:rPr>
      </w:pPr>
      <w:r>
        <w:rPr>
          <w:rFonts w:hint="eastAsia" w:eastAsia="仿宋_GB2312"/>
          <w:sz w:val="32"/>
          <w:szCs w:val="32"/>
        </w:rPr>
        <w:t>生产、销售普薯32号（西瓜红）的单位或个人要严格执行《“普薯32号”甘薯栽培技术规范》标准。通过科技三下乡活动、农技直通车活动、举办培训班、讲座等形式进行宣传贯彻本标准。</w:t>
      </w:r>
    </w:p>
    <w:p>
      <w:pPr>
        <w:spacing w:line="560" w:lineRule="exact"/>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wordWrap w:val="0"/>
        <w:spacing w:before="240"/>
        <w:jc w:val="right"/>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bCs/>
          <w:color w:val="434343"/>
          <w:kern w:val="0"/>
          <w:sz w:val="30"/>
          <w:szCs w:val="30"/>
        </w:rPr>
        <w:t>“普薯32号”甘薯栽培技术规范</w:t>
      </w:r>
      <w:r>
        <w:rPr>
          <w:rFonts w:hint="eastAsia" w:ascii="仿宋" w:hAnsi="仿宋" w:eastAsia="仿宋" w:cs="仿宋"/>
          <w:sz w:val="30"/>
          <w:szCs w:val="30"/>
        </w:rPr>
        <w:t>》</w:t>
      </w:r>
      <w:r>
        <w:rPr>
          <w:rFonts w:hint="eastAsia" w:ascii="仿宋" w:hAnsi="仿宋" w:eastAsia="仿宋" w:cs="仿宋"/>
          <w:bCs/>
          <w:color w:val="000000"/>
          <w:sz w:val="30"/>
          <w:szCs w:val="30"/>
        </w:rPr>
        <w:t xml:space="preserve">起草小组  </w:t>
      </w:r>
    </w:p>
    <w:p>
      <w:pPr>
        <w:wordWrap w:val="0"/>
        <w:jc w:val="right"/>
        <w:rPr>
          <w:rFonts w:ascii="仿宋" w:hAnsi="仿宋" w:eastAsia="仿宋" w:cs="仿宋"/>
          <w:sz w:val="30"/>
          <w:szCs w:val="30"/>
        </w:rPr>
      </w:pPr>
      <w:r>
        <w:rPr>
          <w:rFonts w:hint="eastAsia" w:ascii="仿宋" w:hAnsi="仿宋" w:eastAsia="仿宋" w:cs="仿宋"/>
          <w:sz w:val="30"/>
          <w:szCs w:val="30"/>
        </w:rPr>
        <w:t xml:space="preserve">2024年6月15日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MmE5YTcxYjM5Yzc2NDhhOTI4NmU2MThkMjAwNDEifQ=="/>
  </w:docVars>
  <w:rsids>
    <w:rsidRoot w:val="00D16802"/>
    <w:rsid w:val="000613A9"/>
    <w:rsid w:val="000D056E"/>
    <w:rsid w:val="001A37D8"/>
    <w:rsid w:val="001E3E1A"/>
    <w:rsid w:val="00224AEE"/>
    <w:rsid w:val="0023187D"/>
    <w:rsid w:val="002C78AA"/>
    <w:rsid w:val="002F419F"/>
    <w:rsid w:val="00331C47"/>
    <w:rsid w:val="003A368D"/>
    <w:rsid w:val="003F0A18"/>
    <w:rsid w:val="00417509"/>
    <w:rsid w:val="00426BD6"/>
    <w:rsid w:val="004A6AE1"/>
    <w:rsid w:val="004B391A"/>
    <w:rsid w:val="005B1768"/>
    <w:rsid w:val="005D4717"/>
    <w:rsid w:val="005F756B"/>
    <w:rsid w:val="00602882"/>
    <w:rsid w:val="006376C9"/>
    <w:rsid w:val="006D3942"/>
    <w:rsid w:val="006E225D"/>
    <w:rsid w:val="007808C4"/>
    <w:rsid w:val="007C63D8"/>
    <w:rsid w:val="008173BF"/>
    <w:rsid w:val="00832395"/>
    <w:rsid w:val="00872A22"/>
    <w:rsid w:val="008B1A80"/>
    <w:rsid w:val="008D7C4E"/>
    <w:rsid w:val="009D525C"/>
    <w:rsid w:val="00AF4EAE"/>
    <w:rsid w:val="00BB7353"/>
    <w:rsid w:val="00C27EBA"/>
    <w:rsid w:val="00CE7255"/>
    <w:rsid w:val="00D16802"/>
    <w:rsid w:val="00D42A77"/>
    <w:rsid w:val="00D8429A"/>
    <w:rsid w:val="00F52258"/>
    <w:rsid w:val="00FC055D"/>
    <w:rsid w:val="00FC2BB7"/>
    <w:rsid w:val="00FF793D"/>
    <w:rsid w:val="1A503DB0"/>
    <w:rsid w:val="262C2058"/>
    <w:rsid w:val="2DF85037"/>
    <w:rsid w:val="792D0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3198</Words>
  <Characters>3348</Characters>
  <Lines>24</Lines>
  <Paragraphs>6</Paragraphs>
  <TotalTime>104</TotalTime>
  <ScaleCrop>false</ScaleCrop>
  <LinksUpToDate>false</LinksUpToDate>
  <CharactersWithSpaces>3385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2024-07-09T09:03:00Z</dcterms:created>
  <dc:creator>594683596@qq.com</dc:creator>
  <cp:lastModifiedBy>禹茶良</cp:lastModifiedBy>
  <cp:lastPrinted>2024-07-11T02:26:00Z</cp:lastPrinted>
  <dcterms:modified xsi:type="dcterms:W3CDTF">2026-02-11T07:46:46Z</dcterms:modified>
  <dc:title>附件4：</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1C52459B37824FCEB0ED93819145C506_13</vt:lpwstr>
  </property>
</Properties>
</file>