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50" w:lineRule="exact"/>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附件1：</w:t>
      </w:r>
    </w:p>
    <w:p>
      <w:pPr>
        <w:keepNext w:val="0"/>
        <w:keepLines w:val="0"/>
        <w:pageBreakBefore w:val="0"/>
        <w:widowControl w:val="0"/>
        <w:kinsoku/>
        <w:wordWrap/>
        <w:overflowPunct/>
        <w:topLinePunct w:val="0"/>
        <w:autoSpaceDE/>
        <w:autoSpaceDN/>
        <w:bidi w:val="0"/>
        <w:adjustRightInd/>
        <w:snapToGrid/>
        <w:spacing w:line="55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lang w:eastAsia="zh-CN"/>
        </w:rPr>
        <w:t>揭阳市司法局</w:t>
      </w:r>
      <w:r>
        <w:rPr>
          <w:rFonts w:hint="eastAsia" w:ascii="方正小标宋简体" w:hAnsi="方正小标宋简体" w:eastAsia="方正小标宋简体" w:cs="方正小标宋简体"/>
          <w:sz w:val="44"/>
          <w:szCs w:val="44"/>
        </w:rPr>
        <w:t>关于选聘</w:t>
      </w:r>
      <w:r>
        <w:rPr>
          <w:rFonts w:hint="eastAsia" w:ascii="方正小标宋简体" w:hAnsi="方正小标宋简体" w:eastAsia="方正小标宋简体" w:cs="方正小标宋简体"/>
          <w:sz w:val="44"/>
          <w:szCs w:val="44"/>
          <w:lang w:eastAsia="zh-CN"/>
        </w:rPr>
        <w:t>执业律师</w:t>
      </w:r>
      <w:r>
        <w:rPr>
          <w:rFonts w:hint="eastAsia" w:ascii="方正小标宋简体" w:hAnsi="方正小标宋简体" w:eastAsia="方正小标宋简体" w:cs="方正小标宋简体"/>
          <w:sz w:val="44"/>
          <w:szCs w:val="44"/>
        </w:rPr>
        <w:t>担任</w:t>
      </w:r>
      <w:r>
        <w:rPr>
          <w:rFonts w:hint="eastAsia" w:ascii="方正小标宋简体" w:hAnsi="方正小标宋简体" w:eastAsia="方正小标宋简体" w:cs="方正小标宋简体"/>
          <w:sz w:val="44"/>
          <w:szCs w:val="44"/>
          <w:lang w:eastAsia="zh-CN"/>
        </w:rPr>
        <w:t>市</w:t>
      </w:r>
      <w:r>
        <w:rPr>
          <w:rFonts w:hint="eastAsia" w:ascii="方正小标宋简体" w:hAnsi="方正小标宋简体" w:eastAsia="方正小标宋简体" w:cs="方正小标宋简体"/>
          <w:sz w:val="44"/>
          <w:szCs w:val="44"/>
        </w:rPr>
        <w:t>人民政府法律顾问的</w:t>
      </w:r>
      <w:r>
        <w:rPr>
          <w:rFonts w:hint="eastAsia" w:ascii="方正小标宋简体" w:hAnsi="方正小标宋简体" w:eastAsia="方正小标宋简体" w:cs="方正小标宋简体"/>
          <w:sz w:val="44"/>
          <w:szCs w:val="44"/>
          <w:lang w:eastAsia="zh-CN"/>
        </w:rPr>
        <w:t>工作</w:t>
      </w:r>
      <w:r>
        <w:rPr>
          <w:rFonts w:hint="eastAsia" w:ascii="方正小标宋简体" w:hAnsi="方正小标宋简体" w:eastAsia="方正小标宋简体" w:cs="方正小标宋简体"/>
          <w:sz w:val="44"/>
          <w:szCs w:val="44"/>
        </w:rPr>
        <w:t>方案</w:t>
      </w:r>
    </w:p>
    <w:p>
      <w:pPr>
        <w:keepNext w:val="0"/>
        <w:keepLines w:val="0"/>
        <w:pageBreakBefore w:val="0"/>
        <w:widowControl w:val="0"/>
        <w:kinsoku/>
        <w:wordWrap/>
        <w:overflowPunct/>
        <w:topLinePunct w:val="0"/>
        <w:autoSpaceDE/>
        <w:autoSpaceDN/>
        <w:bidi w:val="0"/>
        <w:adjustRightInd/>
        <w:snapToGrid/>
        <w:spacing w:line="550" w:lineRule="exact"/>
        <w:textAlignment w:val="auto"/>
        <w:rPr>
          <w:rFonts w:hint="eastAsia"/>
        </w:rPr>
      </w:pPr>
      <w:r>
        <w:rPr>
          <w:rFonts w:hint="eastAsia"/>
        </w:rPr>
        <w:t xml:space="preserve"> </w:t>
      </w:r>
    </w:p>
    <w:p>
      <w:pPr>
        <w:keepNext w:val="0"/>
        <w:keepLines w:val="0"/>
        <w:pageBreakBefore w:val="0"/>
        <w:widowControl w:val="0"/>
        <w:kinsoku/>
        <w:wordWrap/>
        <w:overflowPunct/>
        <w:topLinePunct w:val="0"/>
        <w:autoSpaceDE/>
        <w:autoSpaceDN/>
        <w:bidi w:val="0"/>
        <w:adjustRightInd/>
        <w:snapToGrid/>
        <w:spacing w:line="550" w:lineRule="exac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550" w:lineRule="exact"/>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color w:val="auto"/>
          <w:sz w:val="32"/>
          <w:szCs w:val="32"/>
          <w:lang w:val="en-US" w:eastAsia="zh-CN"/>
        </w:rPr>
        <w:t xml:space="preserve">   </w:t>
      </w:r>
      <w:r>
        <w:rPr>
          <w:rFonts w:hint="eastAsia" w:ascii="仿宋_GB2312" w:hAnsi="仿宋_GB2312" w:eastAsia="仿宋_GB2312" w:cs="仿宋_GB2312"/>
          <w:color w:val="auto"/>
          <w:sz w:val="32"/>
          <w:szCs w:val="32"/>
        </w:rPr>
        <w:t>为</w:t>
      </w:r>
      <w:r>
        <w:rPr>
          <w:rFonts w:hint="eastAsia" w:ascii="仿宋_GB2312" w:hAnsi="仿宋_GB2312" w:eastAsia="仿宋_GB2312" w:cs="仿宋_GB2312"/>
          <w:color w:val="auto"/>
          <w:sz w:val="32"/>
          <w:szCs w:val="32"/>
          <w:lang w:eastAsia="zh-CN"/>
        </w:rPr>
        <w:t>全面贯彻党的二十大精神，</w:t>
      </w:r>
      <w:r>
        <w:rPr>
          <w:rFonts w:hint="eastAsia" w:ascii="仿宋_GB2312" w:hAnsi="仿宋_GB2312" w:eastAsia="仿宋_GB2312" w:cs="仿宋_GB2312"/>
          <w:color w:val="auto"/>
          <w:sz w:val="32"/>
          <w:szCs w:val="32"/>
        </w:rPr>
        <w:t>积极推行政府法律顾问制度，根据中共中央办公厅、国务院办公厅《关于推行法律顾问制度和公职律师公司律师制度的意见》</w:t>
      </w:r>
      <w:r>
        <w:rPr>
          <w:rFonts w:hint="eastAsia" w:ascii="仿宋_GB2312" w:hAnsi="仿宋_GB2312" w:eastAsia="仿宋_GB2312" w:cs="仿宋_GB2312"/>
          <w:color w:val="auto"/>
          <w:sz w:val="32"/>
          <w:szCs w:val="32"/>
          <w:lang w:eastAsia="zh-CN"/>
        </w:rPr>
        <w:t>和</w:t>
      </w:r>
      <w:r>
        <w:rPr>
          <w:rFonts w:hint="eastAsia" w:ascii="仿宋_GB2312" w:hAnsi="仿宋_GB2312" w:eastAsia="仿宋_GB2312" w:cs="仿宋_GB2312"/>
          <w:color w:val="auto"/>
          <w:sz w:val="32"/>
          <w:szCs w:val="32"/>
        </w:rPr>
        <w:t>中共广东省委办公厅、广东省人民政府办公厅《关于推行法律顾问制度和公职律师公司律师制度的实施意见》以及</w:t>
      </w:r>
      <w:r>
        <w:rPr>
          <w:rFonts w:hint="eastAsia" w:ascii="仿宋_GB2312" w:hAnsi="仿宋_GB2312" w:eastAsia="仿宋_GB2312" w:cs="仿宋_GB2312"/>
          <w:color w:val="auto"/>
          <w:sz w:val="32"/>
          <w:szCs w:val="32"/>
          <w:lang w:eastAsia="zh-CN"/>
        </w:rPr>
        <w:t>市委办公室、市政府办公室《关于推行法律顾问制度和公职律师公司律师制度的实施意见》</w:t>
      </w:r>
      <w:r>
        <w:rPr>
          <w:rFonts w:hint="eastAsia" w:ascii="仿宋_GB2312" w:hAnsi="仿宋_GB2312" w:eastAsia="仿宋_GB2312" w:cs="仿宋_GB2312"/>
          <w:color w:val="auto"/>
          <w:sz w:val="32"/>
          <w:szCs w:val="32"/>
        </w:rPr>
        <w:t>的有关要求，依照《广东省政府法律顾问工作规定》</w:t>
      </w:r>
      <w:r>
        <w:rPr>
          <w:rFonts w:hint="eastAsia" w:ascii="仿宋_GB2312" w:hAnsi="仿宋_GB2312" w:eastAsia="仿宋_GB2312" w:cs="仿宋_GB2312"/>
          <w:color w:val="auto"/>
          <w:sz w:val="32"/>
          <w:szCs w:val="32"/>
          <w:lang w:eastAsia="zh-CN"/>
        </w:rPr>
        <w:t>，拟通过公开推荐选聘方式，聘请</w:t>
      </w:r>
      <w:r>
        <w:rPr>
          <w:rFonts w:hint="eastAsia" w:ascii="仿宋_GB2312" w:hAnsi="仿宋_GB2312" w:eastAsia="仿宋_GB2312" w:cs="仿宋_GB2312"/>
          <w:color w:val="auto"/>
          <w:sz w:val="32"/>
          <w:szCs w:val="32"/>
          <w:lang w:val="en-US" w:eastAsia="zh-CN"/>
        </w:rPr>
        <w:t>3名</w:t>
      </w:r>
      <w:r>
        <w:rPr>
          <w:rFonts w:hint="eastAsia" w:ascii="仿宋_GB2312" w:hAnsi="仿宋_GB2312" w:eastAsia="仿宋_GB2312" w:cs="仿宋_GB2312"/>
          <w:color w:val="auto"/>
          <w:sz w:val="32"/>
          <w:szCs w:val="32"/>
          <w:lang w:eastAsia="zh-CN"/>
        </w:rPr>
        <w:t>执业律师</w:t>
      </w:r>
      <w:r>
        <w:rPr>
          <w:rFonts w:hint="eastAsia" w:ascii="仿宋_GB2312" w:hAnsi="仿宋_GB2312" w:eastAsia="仿宋_GB2312" w:cs="仿宋_GB2312"/>
          <w:color w:val="auto"/>
          <w:sz w:val="32"/>
          <w:szCs w:val="32"/>
        </w:rPr>
        <w:t>担任</w:t>
      </w:r>
      <w:r>
        <w:rPr>
          <w:rFonts w:hint="eastAsia" w:ascii="仿宋_GB2312" w:hAnsi="仿宋_GB2312" w:eastAsia="仿宋_GB2312" w:cs="仿宋_GB2312"/>
          <w:color w:val="auto"/>
          <w:sz w:val="32"/>
          <w:szCs w:val="32"/>
          <w:lang w:eastAsia="zh-CN"/>
        </w:rPr>
        <w:t>市</w:t>
      </w:r>
      <w:r>
        <w:rPr>
          <w:rFonts w:hint="eastAsia" w:ascii="仿宋_GB2312" w:hAnsi="仿宋_GB2312" w:eastAsia="仿宋_GB2312" w:cs="仿宋_GB2312"/>
          <w:color w:val="auto"/>
          <w:sz w:val="32"/>
          <w:szCs w:val="32"/>
        </w:rPr>
        <w:t>人民政府法律顾问</w:t>
      </w:r>
      <w:r>
        <w:rPr>
          <w:rFonts w:hint="eastAsia" w:ascii="仿宋_GB2312" w:hAnsi="仿宋_GB2312" w:eastAsia="仿宋_GB2312" w:cs="仿宋_GB2312"/>
          <w:color w:val="auto"/>
          <w:sz w:val="32"/>
          <w:szCs w:val="32"/>
          <w:lang w:eastAsia="zh-CN"/>
        </w:rPr>
        <w:t>，特制订本工作方案。</w:t>
      </w:r>
    </w:p>
    <w:p>
      <w:pPr>
        <w:keepNext w:val="0"/>
        <w:keepLines w:val="0"/>
        <w:pageBreakBefore w:val="0"/>
        <w:widowControl w:val="0"/>
        <w:kinsoku/>
        <w:wordWrap/>
        <w:overflowPunct/>
        <w:topLinePunct w:val="0"/>
        <w:autoSpaceDE/>
        <w:autoSpaceDN/>
        <w:bidi w:val="0"/>
        <w:adjustRightInd/>
        <w:snapToGrid/>
        <w:spacing w:line="550" w:lineRule="exact"/>
        <w:textAlignment w:val="auto"/>
        <w:rPr>
          <w:rFonts w:hint="eastAsia" w:ascii="仿宋_GB2312" w:hAnsi="仿宋_GB2312" w:eastAsia="方正小标宋简体" w:cs="仿宋_GB2312"/>
          <w:color w:val="auto"/>
          <w:sz w:val="32"/>
          <w:szCs w:val="32"/>
          <w:lang w:eastAsia="zh-CN"/>
        </w:rPr>
      </w:pPr>
      <w:r>
        <w:rPr>
          <w:rFonts w:hint="eastAsia"/>
          <w:color w:val="auto"/>
        </w:rPr>
        <w:t xml:space="preserve"> </w:t>
      </w:r>
      <w:r>
        <w:rPr>
          <w:rFonts w:hint="eastAsia"/>
          <w:color w:val="auto"/>
          <w:lang w:val="en-US" w:eastAsia="zh-CN"/>
        </w:rPr>
        <w:t xml:space="preserve">  　</w:t>
      </w:r>
      <w:r>
        <w:rPr>
          <w:rFonts w:hint="eastAsia" w:ascii="方正小标宋简体" w:hAnsi="方正小标宋简体" w:eastAsia="方正小标宋简体" w:cs="方正小标宋简体"/>
          <w:color w:val="auto"/>
          <w:sz w:val="32"/>
          <w:szCs w:val="32"/>
        </w:rPr>
        <w:t>一、</w:t>
      </w:r>
      <w:r>
        <w:rPr>
          <w:rFonts w:hint="eastAsia" w:ascii="方正小标宋简体" w:hAnsi="方正小标宋简体" w:eastAsia="方正小标宋简体" w:cs="方正小标宋简体"/>
          <w:color w:val="auto"/>
          <w:sz w:val="32"/>
          <w:szCs w:val="32"/>
          <w:lang w:eastAsia="zh-CN"/>
        </w:rPr>
        <w:t>参加推荐</w:t>
      </w:r>
      <w:r>
        <w:rPr>
          <w:rFonts w:hint="eastAsia" w:ascii="方正小标宋简体" w:hAnsi="方正小标宋简体" w:eastAsia="方正小标宋简体" w:cs="方正小标宋简体"/>
          <w:color w:val="auto"/>
          <w:sz w:val="32"/>
          <w:szCs w:val="32"/>
        </w:rPr>
        <w:t>选聘条</w:t>
      </w:r>
      <w:r>
        <w:rPr>
          <w:rFonts w:hint="eastAsia" w:ascii="方正小标宋简体" w:hAnsi="方正小标宋简体" w:eastAsia="方正小标宋简体" w:cs="方正小标宋简体"/>
          <w:color w:val="auto"/>
          <w:sz w:val="32"/>
          <w:szCs w:val="32"/>
          <w:lang w:eastAsia="zh-CN"/>
        </w:rPr>
        <w:t>件</w:t>
      </w:r>
    </w:p>
    <w:p>
      <w:pPr>
        <w:keepNext w:val="0"/>
        <w:keepLines w:val="0"/>
        <w:pageBreakBefore w:val="0"/>
        <w:widowControl w:val="0"/>
        <w:kinsoku/>
        <w:wordWrap/>
        <w:overflowPunct/>
        <w:topLinePunct w:val="0"/>
        <w:autoSpaceDE/>
        <w:autoSpaceDN/>
        <w:bidi w:val="0"/>
        <w:adjustRightInd/>
        <w:snapToGrid/>
        <w:spacing w:line="550" w:lineRule="exact"/>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 xml:space="preserve"> </w:t>
      </w:r>
      <w:r>
        <w:rPr>
          <w:rFonts w:hint="eastAsia" w:ascii="仿宋_GB2312" w:hAnsi="仿宋_GB2312" w:eastAsia="仿宋_GB2312" w:cs="仿宋_GB2312"/>
          <w:color w:val="auto"/>
          <w:sz w:val="32"/>
          <w:szCs w:val="32"/>
          <w:lang w:val="en-US" w:eastAsia="zh-CN"/>
        </w:rPr>
        <w:t xml:space="preserve">   由律师事务所</w:t>
      </w:r>
      <w:r>
        <w:rPr>
          <w:rFonts w:hint="eastAsia" w:ascii="仿宋_GB2312" w:hAnsi="仿宋_GB2312" w:eastAsia="仿宋_GB2312" w:cs="仿宋_GB2312"/>
          <w:color w:val="auto"/>
          <w:sz w:val="32"/>
          <w:szCs w:val="32"/>
          <w:lang w:eastAsia="zh-CN"/>
        </w:rPr>
        <w:t>推荐本所</w:t>
      </w:r>
      <w:r>
        <w:rPr>
          <w:rFonts w:hint="eastAsia" w:ascii="仿宋_GB2312" w:hAnsi="仿宋_GB2312" w:eastAsia="仿宋_GB2312" w:cs="仿宋_GB2312"/>
          <w:color w:val="auto"/>
          <w:sz w:val="32"/>
          <w:szCs w:val="32"/>
          <w:lang w:val="en-US" w:eastAsia="zh-CN"/>
        </w:rPr>
        <w:t>3</w:t>
      </w:r>
      <w:r>
        <w:rPr>
          <w:rFonts w:hint="eastAsia" w:ascii="仿宋_GB2312" w:hAnsi="仿宋_GB2312" w:eastAsia="仿宋_GB2312" w:cs="仿宋_GB2312"/>
          <w:color w:val="auto"/>
          <w:sz w:val="32"/>
          <w:szCs w:val="32"/>
        </w:rPr>
        <w:t>名</w:t>
      </w:r>
      <w:r>
        <w:rPr>
          <w:rFonts w:hint="eastAsia" w:ascii="仿宋_GB2312" w:hAnsi="仿宋_GB2312" w:eastAsia="仿宋_GB2312" w:cs="仿宋_GB2312"/>
          <w:color w:val="auto"/>
          <w:sz w:val="32"/>
          <w:szCs w:val="32"/>
          <w:lang w:eastAsia="zh-CN"/>
        </w:rPr>
        <w:t>执业律师，</w:t>
      </w:r>
      <w:r>
        <w:rPr>
          <w:rFonts w:hint="eastAsia" w:ascii="仿宋_GB2312" w:hAnsi="仿宋_GB2312" w:eastAsia="仿宋_GB2312" w:cs="仿宋_GB2312"/>
          <w:color w:val="auto"/>
          <w:sz w:val="32"/>
          <w:szCs w:val="32"/>
        </w:rPr>
        <w:t>具体</w:t>
      </w:r>
      <w:r>
        <w:rPr>
          <w:rFonts w:hint="eastAsia" w:ascii="仿宋_GB2312" w:hAnsi="仿宋_GB2312" w:eastAsia="仿宋_GB2312" w:cs="仿宋_GB2312"/>
          <w:color w:val="auto"/>
          <w:sz w:val="32"/>
          <w:szCs w:val="32"/>
          <w:lang w:eastAsia="zh-CN"/>
        </w:rPr>
        <w:t>条件</w:t>
      </w:r>
      <w:r>
        <w:rPr>
          <w:rFonts w:hint="eastAsia" w:ascii="仿宋_GB2312" w:hAnsi="仿宋_GB2312" w:eastAsia="仿宋_GB2312" w:cs="仿宋_GB2312"/>
          <w:color w:val="auto"/>
          <w:sz w:val="32"/>
          <w:szCs w:val="32"/>
        </w:rPr>
        <w:t xml:space="preserve">如下： </w:t>
      </w:r>
    </w:p>
    <w:p>
      <w:pPr>
        <w:keepNext w:val="0"/>
        <w:keepLines w:val="0"/>
        <w:pageBreakBefore w:val="0"/>
        <w:widowControl w:val="0"/>
        <w:kinsoku/>
        <w:wordWrap/>
        <w:overflowPunct/>
        <w:topLinePunct w:val="0"/>
        <w:autoSpaceDE/>
        <w:autoSpaceDN/>
        <w:bidi w:val="0"/>
        <w:adjustRightInd/>
        <w:snapToGrid/>
        <w:spacing w:line="550" w:lineRule="exact"/>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 xml:space="preserve">   （一）参加推荐选聘的</w:t>
      </w:r>
      <w:r>
        <w:rPr>
          <w:rFonts w:hint="eastAsia" w:ascii="仿宋_GB2312" w:hAnsi="仿宋_GB2312" w:eastAsia="仿宋_GB2312" w:cs="仿宋_GB2312"/>
          <w:color w:val="auto"/>
          <w:sz w:val="32"/>
          <w:szCs w:val="32"/>
          <w:lang w:eastAsia="zh-CN"/>
        </w:rPr>
        <w:t>律师事务所条件</w:t>
      </w:r>
    </w:p>
    <w:p>
      <w:pPr>
        <w:keepNext w:val="0"/>
        <w:keepLines w:val="0"/>
        <w:pageBreakBefore w:val="0"/>
        <w:widowControl w:val="0"/>
        <w:kinsoku/>
        <w:wordWrap/>
        <w:overflowPunct/>
        <w:topLinePunct w:val="0"/>
        <w:autoSpaceDE/>
        <w:autoSpaceDN/>
        <w:bidi w:val="0"/>
        <w:adjustRightInd/>
        <w:snapToGrid/>
        <w:spacing w:line="550" w:lineRule="exact"/>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 xml:space="preserve">    1.参加推荐</w:t>
      </w:r>
      <w:r>
        <w:rPr>
          <w:rFonts w:hint="eastAsia" w:ascii="仿宋_GB2312" w:hAnsi="仿宋_GB2312" w:eastAsia="仿宋_GB2312" w:cs="仿宋_GB2312"/>
          <w:color w:val="auto"/>
          <w:sz w:val="32"/>
          <w:szCs w:val="32"/>
        </w:rPr>
        <w:t>选聘</w:t>
      </w:r>
      <w:r>
        <w:rPr>
          <w:rFonts w:hint="eastAsia" w:ascii="仿宋_GB2312" w:hAnsi="仿宋_GB2312" w:eastAsia="仿宋_GB2312" w:cs="仿宋_GB2312"/>
          <w:color w:val="auto"/>
          <w:sz w:val="32"/>
          <w:szCs w:val="32"/>
          <w:lang w:eastAsia="zh-CN"/>
        </w:rPr>
        <w:t>的律师事务所必须坚决</w:t>
      </w:r>
      <w:r>
        <w:rPr>
          <w:rFonts w:hint="eastAsia" w:ascii="仿宋_GB2312" w:hAnsi="仿宋_GB2312" w:eastAsia="仿宋_GB2312" w:cs="仿宋_GB2312"/>
          <w:color w:val="auto"/>
          <w:sz w:val="32"/>
          <w:szCs w:val="32"/>
        </w:rPr>
        <w:t>拥护党的</w:t>
      </w:r>
      <w:r>
        <w:rPr>
          <w:rFonts w:hint="eastAsia" w:ascii="仿宋_GB2312" w:hAnsi="仿宋_GB2312" w:eastAsia="仿宋_GB2312" w:cs="仿宋_GB2312"/>
          <w:color w:val="auto"/>
          <w:sz w:val="32"/>
          <w:szCs w:val="32"/>
          <w:lang w:eastAsia="zh-CN"/>
        </w:rPr>
        <w:t>领导，坚决拥护和执行党的</w:t>
      </w:r>
      <w:r>
        <w:rPr>
          <w:rFonts w:hint="eastAsia" w:ascii="仿宋_GB2312" w:hAnsi="仿宋_GB2312" w:eastAsia="仿宋_GB2312" w:cs="仿宋_GB2312"/>
          <w:color w:val="auto"/>
          <w:sz w:val="32"/>
          <w:szCs w:val="32"/>
        </w:rPr>
        <w:t>路线方针政策，严格遵纪守法，</w:t>
      </w:r>
      <w:r>
        <w:rPr>
          <w:rFonts w:hint="eastAsia" w:ascii="仿宋_GB2312" w:hAnsi="仿宋_GB2312" w:eastAsia="仿宋_GB2312" w:cs="仿宋_GB2312"/>
          <w:color w:val="auto"/>
          <w:sz w:val="32"/>
          <w:szCs w:val="32"/>
          <w:lang w:eastAsia="zh-CN"/>
        </w:rPr>
        <w:t>坚守职业操守</w:t>
      </w:r>
      <w:r>
        <w:rPr>
          <w:rFonts w:hint="eastAsia" w:ascii="仿宋_GB2312" w:hAnsi="仿宋_GB2312" w:eastAsia="仿宋_GB2312" w:cs="仿宋_GB2312"/>
          <w:strike w:val="0"/>
          <w:dstrike w:val="0"/>
          <w:color w:val="auto"/>
          <w:sz w:val="32"/>
          <w:szCs w:val="32"/>
          <w:lang w:eastAsia="zh-CN"/>
        </w:rPr>
        <w:t>，</w:t>
      </w:r>
      <w:r>
        <w:rPr>
          <w:rFonts w:hint="eastAsia" w:ascii="仿宋_GB2312" w:hAnsi="仿宋_GB2312" w:eastAsia="仿宋_GB2312" w:cs="仿宋_GB2312"/>
          <w:strike w:val="0"/>
          <w:dstrike w:val="0"/>
          <w:color w:val="auto"/>
          <w:sz w:val="32"/>
          <w:szCs w:val="32"/>
          <w:lang w:val="en-US" w:eastAsia="zh-CN"/>
        </w:rPr>
        <w:t>5年内</w:t>
      </w:r>
      <w:r>
        <w:rPr>
          <w:rFonts w:hint="eastAsia" w:ascii="仿宋_GB2312" w:hAnsi="仿宋_GB2312" w:eastAsia="仿宋_GB2312" w:cs="仿宋_GB2312"/>
          <w:strike w:val="0"/>
          <w:dstrike w:val="0"/>
          <w:color w:val="auto"/>
          <w:sz w:val="32"/>
          <w:szCs w:val="32"/>
        </w:rPr>
        <w:t>未受过司法行政部门的行政处罚或者律师协会的行业处</w:t>
      </w:r>
      <w:r>
        <w:rPr>
          <w:rFonts w:hint="eastAsia" w:ascii="仿宋_GB2312" w:hAnsi="仿宋_GB2312" w:eastAsia="仿宋_GB2312" w:cs="仿宋_GB2312"/>
          <w:strike w:val="0"/>
          <w:dstrike w:val="0"/>
          <w:color w:val="auto"/>
          <w:sz w:val="32"/>
          <w:szCs w:val="32"/>
          <w:lang w:eastAsia="zh-CN"/>
        </w:rPr>
        <w:t>分；</w:t>
      </w:r>
    </w:p>
    <w:p>
      <w:pPr>
        <w:keepNext w:val="0"/>
        <w:keepLines w:val="0"/>
        <w:pageBreakBefore w:val="0"/>
        <w:widowControl w:val="0"/>
        <w:kinsoku/>
        <w:wordWrap/>
        <w:overflowPunct/>
        <w:topLinePunct w:val="0"/>
        <w:autoSpaceDE/>
        <w:autoSpaceDN/>
        <w:bidi w:val="0"/>
        <w:adjustRightInd/>
        <w:snapToGrid/>
        <w:spacing w:line="550" w:lineRule="exact"/>
        <w:ind w:firstLine="64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2</w:t>
      </w:r>
      <w:r>
        <w:rPr>
          <w:rFonts w:hint="eastAsia" w:ascii="仿宋_GB2312" w:hAnsi="仿宋_GB2312" w:eastAsia="仿宋_GB2312" w:cs="仿宋_GB2312"/>
          <w:color w:val="auto"/>
          <w:sz w:val="32"/>
          <w:szCs w:val="32"/>
        </w:rPr>
        <w:t>.</w:t>
      </w:r>
      <w:r>
        <w:rPr>
          <w:rFonts w:hint="eastAsia" w:ascii="仿宋_GB2312" w:hAnsi="仿宋_GB2312" w:eastAsia="仿宋_GB2312" w:cs="仿宋_GB2312"/>
          <w:color w:val="auto"/>
          <w:sz w:val="32"/>
          <w:szCs w:val="32"/>
          <w:lang w:eastAsia="zh-CN"/>
        </w:rPr>
        <w:t>参加推荐选聘的律师事务所应是在我国境内注册登记的律师事务所</w:t>
      </w:r>
      <w:r>
        <w:rPr>
          <w:rFonts w:hint="eastAsia" w:ascii="仿宋_GB2312" w:hAnsi="仿宋_GB2312" w:eastAsia="仿宋_GB2312" w:cs="仿宋_GB2312"/>
          <w:color w:val="auto"/>
          <w:sz w:val="32"/>
          <w:szCs w:val="32"/>
        </w:rPr>
        <w:t>，</w:t>
      </w:r>
      <w:r>
        <w:rPr>
          <w:rFonts w:hint="eastAsia" w:ascii="仿宋_GB2312" w:hAnsi="仿宋_GB2312" w:eastAsia="仿宋_GB2312" w:cs="仿宋_GB2312"/>
          <w:color w:val="auto"/>
          <w:sz w:val="32"/>
          <w:szCs w:val="32"/>
          <w:lang w:eastAsia="zh-CN"/>
        </w:rPr>
        <w:t>律师事务所推荐参加遴选的律师应是</w:t>
      </w:r>
      <w:r>
        <w:rPr>
          <w:rFonts w:hint="eastAsia" w:ascii="仿宋" w:hAnsi="仿宋" w:eastAsia="仿宋"/>
          <w:color w:val="auto"/>
          <w:sz w:val="32"/>
          <w:szCs w:val="32"/>
          <w:lang w:eastAsia="zh-CN"/>
        </w:rPr>
        <w:t>该所</w:t>
      </w:r>
      <w:r>
        <w:rPr>
          <w:rFonts w:hint="eastAsia" w:ascii="仿宋" w:hAnsi="仿宋" w:eastAsia="仿宋"/>
          <w:color w:val="auto"/>
          <w:sz w:val="32"/>
          <w:szCs w:val="32"/>
        </w:rPr>
        <w:t>执业律师</w:t>
      </w:r>
      <w:r>
        <w:rPr>
          <w:rFonts w:hint="eastAsia" w:ascii="仿宋" w:hAnsi="仿宋" w:eastAsia="仿宋"/>
          <w:color w:val="auto"/>
          <w:sz w:val="32"/>
          <w:szCs w:val="32"/>
          <w:lang w:eastAsia="zh-CN"/>
        </w:rPr>
        <w:t>；</w:t>
      </w:r>
      <w:r>
        <w:rPr>
          <w:rFonts w:hint="eastAsia" w:ascii="仿宋_GB2312" w:hAnsi="仿宋_GB2312" w:eastAsia="仿宋_GB2312" w:cs="仿宋_GB2312"/>
          <w:color w:val="auto"/>
          <w:sz w:val="32"/>
          <w:szCs w:val="32"/>
        </w:rPr>
        <w:t xml:space="preserve"> </w:t>
      </w:r>
    </w:p>
    <w:p>
      <w:pPr>
        <w:keepNext w:val="0"/>
        <w:keepLines w:val="0"/>
        <w:pageBreakBefore w:val="0"/>
        <w:widowControl w:val="0"/>
        <w:kinsoku/>
        <w:wordWrap/>
        <w:overflowPunct/>
        <w:topLinePunct w:val="0"/>
        <w:autoSpaceDE/>
        <w:autoSpaceDN/>
        <w:bidi w:val="0"/>
        <w:adjustRightInd/>
        <w:snapToGrid/>
        <w:spacing w:line="550" w:lineRule="exact"/>
        <w:ind w:firstLine="64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3.必须根据选聘的结果指派执业律师和法律助理组成顾问团队从事具体法律顾问工作。</w:t>
      </w:r>
    </w:p>
    <w:p>
      <w:pPr>
        <w:keepNext w:val="0"/>
        <w:keepLines w:val="0"/>
        <w:pageBreakBefore w:val="0"/>
        <w:widowControl w:val="0"/>
        <w:kinsoku/>
        <w:wordWrap/>
        <w:overflowPunct/>
        <w:topLinePunct w:val="0"/>
        <w:autoSpaceDE/>
        <w:autoSpaceDN/>
        <w:bidi w:val="0"/>
        <w:adjustRightInd/>
        <w:snapToGrid/>
        <w:spacing w:line="550" w:lineRule="exact"/>
        <w:ind w:firstLine="640"/>
        <w:textAlignment w:val="auto"/>
        <w:rPr>
          <w:rFonts w:hint="default"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（二）律师事务所推荐的顾问律师及法律助理条件</w:t>
      </w:r>
    </w:p>
    <w:p>
      <w:pPr>
        <w:keepNext w:val="0"/>
        <w:keepLines w:val="0"/>
        <w:pageBreakBefore w:val="0"/>
        <w:widowControl w:val="0"/>
        <w:kinsoku/>
        <w:wordWrap/>
        <w:overflowPunct/>
        <w:topLinePunct w:val="0"/>
        <w:autoSpaceDE/>
        <w:autoSpaceDN/>
        <w:bidi w:val="0"/>
        <w:adjustRightInd/>
        <w:snapToGrid/>
        <w:spacing w:line="550" w:lineRule="exact"/>
        <w:ind w:firstLine="640"/>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val="en-US" w:eastAsia="zh-CN"/>
        </w:rPr>
        <w:t>1</w:t>
      </w:r>
      <w:r>
        <w:rPr>
          <w:rFonts w:hint="eastAsia" w:ascii="仿宋_GB2312" w:hAnsi="仿宋_GB2312" w:eastAsia="仿宋_GB2312" w:cs="仿宋_GB2312"/>
          <w:color w:val="auto"/>
          <w:sz w:val="32"/>
          <w:szCs w:val="32"/>
        </w:rPr>
        <w:t>.</w:t>
      </w:r>
      <w:r>
        <w:rPr>
          <w:rFonts w:hint="eastAsia" w:ascii="仿宋_GB2312" w:hAnsi="仿宋_GB2312" w:eastAsia="仿宋_GB2312" w:cs="仿宋_GB2312"/>
          <w:color w:val="auto"/>
          <w:sz w:val="32"/>
          <w:szCs w:val="32"/>
          <w:lang w:eastAsia="zh-CN"/>
        </w:rPr>
        <w:t>顾问律师应是</w:t>
      </w:r>
      <w:r>
        <w:rPr>
          <w:rFonts w:hint="eastAsia" w:ascii="仿宋_GB2312" w:hAnsi="仿宋_GB2312" w:eastAsia="仿宋_GB2312" w:cs="仿宋_GB2312"/>
          <w:color w:val="auto"/>
          <w:sz w:val="32"/>
          <w:szCs w:val="32"/>
        </w:rPr>
        <w:t>政治素质高，拥护党的理论和路线方针政策</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具有良好的职业道德</w:t>
      </w:r>
      <w:r>
        <w:rPr>
          <w:rFonts w:hint="eastAsia" w:ascii="仿宋_GB2312" w:hAnsi="仿宋_GB2312" w:eastAsia="仿宋_GB2312" w:cs="仿宋_GB2312"/>
          <w:color w:val="auto"/>
          <w:sz w:val="32"/>
          <w:szCs w:val="32"/>
          <w:lang w:eastAsia="zh-CN"/>
        </w:rPr>
        <w:t>、较强的服务意识和积极配合的工作态度；</w:t>
      </w:r>
    </w:p>
    <w:p>
      <w:pPr>
        <w:keepNext w:val="0"/>
        <w:keepLines w:val="0"/>
        <w:pageBreakBefore w:val="0"/>
        <w:widowControl w:val="0"/>
        <w:kinsoku/>
        <w:wordWrap/>
        <w:overflowPunct/>
        <w:topLinePunct w:val="0"/>
        <w:autoSpaceDE/>
        <w:autoSpaceDN/>
        <w:bidi w:val="0"/>
        <w:adjustRightInd/>
        <w:snapToGrid/>
        <w:spacing w:line="550" w:lineRule="exact"/>
        <w:ind w:firstLine="640"/>
        <w:textAlignment w:val="auto"/>
        <w:rPr>
          <w:rFonts w:hint="eastAsia" w:ascii="仿宋_GB2312" w:hAnsi="仿宋_GB2312" w:eastAsia="仿宋" w:cs="仿宋_GB2312"/>
          <w:color w:val="auto"/>
          <w:sz w:val="32"/>
          <w:szCs w:val="32"/>
          <w:lang w:eastAsia="zh-CN"/>
        </w:rPr>
      </w:pPr>
      <w:r>
        <w:rPr>
          <w:rFonts w:hint="eastAsia" w:ascii="仿宋_GB2312" w:hAnsi="仿宋_GB2312" w:eastAsia="仿宋_GB2312" w:cs="仿宋_GB2312"/>
          <w:color w:val="auto"/>
          <w:sz w:val="32"/>
          <w:szCs w:val="32"/>
          <w:lang w:val="en-US" w:eastAsia="zh-CN"/>
        </w:rPr>
        <w:t>2.顾问律师</w:t>
      </w:r>
      <w:r>
        <w:rPr>
          <w:rFonts w:hint="eastAsia" w:ascii="仿宋_GB2312" w:hAnsi="仿宋_GB2312" w:eastAsia="仿宋_GB2312" w:cs="仿宋_GB2312"/>
          <w:color w:val="auto"/>
          <w:sz w:val="32"/>
          <w:szCs w:val="32"/>
        </w:rPr>
        <w:t>未受过刑事处罚</w:t>
      </w:r>
      <w:r>
        <w:rPr>
          <w:rFonts w:hint="eastAsia" w:ascii="仿宋_GB2312" w:hAnsi="仿宋_GB2312" w:eastAsia="仿宋_GB2312" w:cs="仿宋_GB2312"/>
          <w:color w:val="auto"/>
          <w:sz w:val="32"/>
          <w:szCs w:val="32"/>
          <w:lang w:eastAsia="zh-CN"/>
        </w:rPr>
        <w:t>、司法行政部门的行政处罚</w:t>
      </w:r>
      <w:r>
        <w:rPr>
          <w:rFonts w:hint="eastAsia" w:ascii="仿宋_GB2312" w:hAnsi="仿宋_GB2312" w:eastAsia="仿宋_GB2312" w:cs="仿宋_GB2312"/>
          <w:color w:val="auto"/>
          <w:sz w:val="32"/>
          <w:szCs w:val="32"/>
        </w:rPr>
        <w:t>或者律师协会的行业处分</w:t>
      </w:r>
      <w:r>
        <w:rPr>
          <w:rFonts w:hint="eastAsia" w:ascii="仿宋" w:hAnsi="仿宋" w:eastAsia="仿宋"/>
          <w:color w:val="auto"/>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50" w:lineRule="exact"/>
        <w:ind w:firstLine="640"/>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val="en-US" w:eastAsia="zh-CN"/>
        </w:rPr>
        <w:t>3.</w:t>
      </w:r>
      <w:r>
        <w:rPr>
          <w:rFonts w:hint="eastAsia" w:ascii="仿宋_GB2312" w:hAnsi="仿宋_GB2312" w:eastAsia="仿宋_GB2312" w:cs="仿宋_GB2312"/>
          <w:color w:val="auto"/>
          <w:sz w:val="32"/>
          <w:szCs w:val="32"/>
        </w:rPr>
        <w:t>顾问律师须具有5年以上执业经验，有不少于3年的政府机关常年法律顾问经验，</w:t>
      </w:r>
      <w:r>
        <w:rPr>
          <w:rFonts w:hint="eastAsia" w:ascii="仿宋_GB2312" w:hAnsi="仿宋_GB2312" w:eastAsia="仿宋_GB2312" w:cs="仿宋_GB2312"/>
          <w:color w:val="auto"/>
          <w:sz w:val="32"/>
          <w:szCs w:val="32"/>
          <w:lang w:eastAsia="zh-CN"/>
        </w:rPr>
        <w:t>熟悉</w:t>
      </w:r>
      <w:r>
        <w:rPr>
          <w:rFonts w:hint="eastAsia" w:ascii="仿宋_GB2312" w:hAnsi="仿宋_GB2312" w:eastAsia="仿宋_GB2312" w:cs="仿宋_GB2312"/>
          <w:color w:val="auto"/>
          <w:sz w:val="32"/>
          <w:szCs w:val="32"/>
        </w:rPr>
        <w:t>行政法、民法、合同法、公司法等领域</w:t>
      </w:r>
      <w:r>
        <w:rPr>
          <w:rFonts w:hint="eastAsia" w:ascii="仿宋_GB2312" w:hAnsi="仿宋_GB2312" w:eastAsia="仿宋_GB2312" w:cs="仿宋_GB2312"/>
          <w:color w:val="auto"/>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50" w:lineRule="exact"/>
        <w:ind w:firstLine="640"/>
        <w:textAlignment w:val="auto"/>
        <w:rPr>
          <w:rFonts w:hint="default"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4.</w:t>
      </w:r>
      <w:r>
        <w:rPr>
          <w:rFonts w:hint="default" w:ascii="Times New Roman" w:hAnsi="Times New Roman" w:eastAsia="仿宋_GB2312" w:cs="Times New Roman"/>
          <w:color w:val="auto"/>
          <w:sz w:val="32"/>
          <w:szCs w:val="32"/>
          <w:lang w:val="en-US" w:eastAsia="zh-CN"/>
        </w:rPr>
        <w:t>法律助理须</w:t>
      </w:r>
      <w:r>
        <w:rPr>
          <w:rFonts w:hint="eastAsia" w:eastAsia="仿宋_GB2312" w:cs="Times New Roman"/>
          <w:color w:val="auto"/>
          <w:sz w:val="32"/>
          <w:szCs w:val="32"/>
          <w:lang w:val="en-US" w:eastAsia="zh-CN"/>
        </w:rPr>
        <w:t>取得律师执业资格或</w:t>
      </w:r>
      <w:r>
        <w:rPr>
          <w:rFonts w:hint="eastAsia" w:eastAsia="仿宋_GB2312" w:cs="Times New Roman"/>
          <w:color w:val="auto"/>
          <w:sz w:val="32"/>
          <w:szCs w:val="32"/>
          <w:u w:val="none"/>
          <w:lang w:val="en-US" w:eastAsia="zh-CN"/>
        </w:rPr>
        <w:t>国家统一法律职业资格，具有良好的沟通能力和文字写作能力。</w:t>
      </w:r>
    </w:p>
    <w:p>
      <w:pPr>
        <w:keepNext w:val="0"/>
        <w:keepLines w:val="0"/>
        <w:pageBreakBefore w:val="0"/>
        <w:widowControl w:val="0"/>
        <w:kinsoku/>
        <w:wordWrap/>
        <w:overflowPunct/>
        <w:topLinePunct w:val="0"/>
        <w:autoSpaceDE/>
        <w:autoSpaceDN/>
        <w:bidi w:val="0"/>
        <w:adjustRightInd/>
        <w:snapToGrid/>
        <w:spacing w:line="550" w:lineRule="exact"/>
        <w:textAlignment w:val="auto"/>
        <w:rPr>
          <w:rFonts w:hint="eastAsia" w:ascii="黑体" w:hAnsi="黑体" w:eastAsia="黑体" w:cs="黑体"/>
          <w:color w:val="auto"/>
          <w:sz w:val="32"/>
          <w:szCs w:val="32"/>
        </w:rPr>
      </w:pPr>
      <w:r>
        <w:rPr>
          <w:rFonts w:hint="eastAsia" w:ascii="仿宋_GB2312" w:hAnsi="仿宋_GB2312" w:eastAsia="仿宋_GB2312" w:cs="仿宋_GB2312"/>
          <w:color w:val="auto"/>
          <w:sz w:val="32"/>
          <w:szCs w:val="32"/>
        </w:rPr>
        <w:t xml:space="preserve"> </w:t>
      </w:r>
      <w:r>
        <w:rPr>
          <w:rFonts w:hint="eastAsia" w:ascii="仿宋_GB2312" w:hAnsi="仿宋_GB2312" w:eastAsia="仿宋_GB2312" w:cs="仿宋_GB2312"/>
          <w:color w:val="auto"/>
          <w:sz w:val="32"/>
          <w:szCs w:val="32"/>
          <w:lang w:val="en-US" w:eastAsia="zh-CN"/>
        </w:rPr>
        <w:t xml:space="preserve">   </w:t>
      </w:r>
      <w:r>
        <w:rPr>
          <w:rFonts w:hint="eastAsia" w:ascii="黑体" w:hAnsi="黑体" w:eastAsia="黑体" w:cs="黑体"/>
          <w:color w:val="auto"/>
          <w:sz w:val="32"/>
          <w:szCs w:val="32"/>
        </w:rPr>
        <w:t>二、服务内容以及服务方式</w:t>
      </w:r>
    </w:p>
    <w:p>
      <w:pPr>
        <w:keepNext w:val="0"/>
        <w:keepLines w:val="0"/>
        <w:pageBreakBefore w:val="0"/>
        <w:widowControl w:val="0"/>
        <w:kinsoku/>
        <w:wordWrap/>
        <w:overflowPunct/>
        <w:topLinePunct w:val="0"/>
        <w:autoSpaceDE/>
        <w:autoSpaceDN/>
        <w:bidi w:val="0"/>
        <w:adjustRightInd/>
        <w:snapToGrid/>
        <w:spacing w:line="550" w:lineRule="exact"/>
        <w:textAlignment w:val="auto"/>
        <w:rPr>
          <w:rFonts w:hint="eastAsia" w:ascii="楷体" w:hAnsi="楷体" w:eastAsia="楷体" w:cs="楷体"/>
          <w:color w:val="auto"/>
          <w:sz w:val="32"/>
          <w:szCs w:val="32"/>
        </w:rPr>
      </w:pPr>
      <w:r>
        <w:rPr>
          <w:rFonts w:hint="eastAsia" w:ascii="仿宋_GB2312" w:hAnsi="仿宋_GB2312" w:eastAsia="仿宋_GB2312" w:cs="仿宋_GB2312"/>
          <w:color w:val="auto"/>
          <w:sz w:val="32"/>
          <w:szCs w:val="32"/>
        </w:rPr>
        <w:t xml:space="preserve"> </w:t>
      </w:r>
      <w:r>
        <w:rPr>
          <w:rFonts w:hint="eastAsia" w:ascii="仿宋_GB2312" w:hAnsi="仿宋_GB2312" w:eastAsia="仿宋_GB2312" w:cs="仿宋_GB2312"/>
          <w:color w:val="auto"/>
          <w:sz w:val="32"/>
          <w:szCs w:val="32"/>
          <w:lang w:val="en-US" w:eastAsia="zh-CN"/>
        </w:rPr>
        <w:t xml:space="preserve">  </w:t>
      </w:r>
      <w:r>
        <w:rPr>
          <w:rFonts w:hint="eastAsia" w:ascii="楷体" w:hAnsi="楷体" w:eastAsia="楷体" w:cs="楷体"/>
          <w:color w:val="auto"/>
          <w:sz w:val="32"/>
          <w:szCs w:val="32"/>
        </w:rPr>
        <w:t>（一）服务内容</w:t>
      </w:r>
    </w:p>
    <w:p>
      <w:pPr>
        <w:keepNext w:val="0"/>
        <w:keepLines w:val="0"/>
        <w:pageBreakBefore w:val="0"/>
        <w:widowControl w:val="0"/>
        <w:kinsoku/>
        <w:wordWrap/>
        <w:overflowPunct/>
        <w:topLinePunct w:val="0"/>
        <w:autoSpaceDE/>
        <w:autoSpaceDN/>
        <w:bidi w:val="0"/>
        <w:adjustRightInd/>
        <w:snapToGrid/>
        <w:spacing w:line="550" w:lineRule="exact"/>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 xml:space="preserve"> </w:t>
      </w:r>
      <w:r>
        <w:rPr>
          <w:rFonts w:hint="eastAsia" w:ascii="仿宋_GB2312" w:hAnsi="仿宋_GB2312" w:eastAsia="仿宋_GB2312" w:cs="仿宋_GB2312"/>
          <w:color w:val="auto"/>
          <w:sz w:val="32"/>
          <w:szCs w:val="32"/>
          <w:lang w:val="en-US" w:eastAsia="zh-CN"/>
        </w:rPr>
        <w:t xml:space="preserve">   </w:t>
      </w:r>
      <w:r>
        <w:rPr>
          <w:rFonts w:hint="eastAsia" w:ascii="仿宋_GB2312" w:hAnsi="仿宋_GB2312" w:eastAsia="仿宋_GB2312" w:cs="仿宋_GB2312"/>
          <w:color w:val="auto"/>
          <w:sz w:val="32"/>
          <w:szCs w:val="32"/>
        </w:rPr>
        <w:t>担任</w:t>
      </w:r>
      <w:r>
        <w:rPr>
          <w:rFonts w:hint="eastAsia" w:ascii="仿宋_GB2312" w:hAnsi="仿宋_GB2312" w:eastAsia="仿宋_GB2312" w:cs="仿宋_GB2312"/>
          <w:color w:val="auto"/>
          <w:sz w:val="32"/>
          <w:szCs w:val="32"/>
          <w:lang w:eastAsia="zh-CN"/>
        </w:rPr>
        <w:t>市</w:t>
      </w:r>
      <w:r>
        <w:rPr>
          <w:rFonts w:hint="eastAsia" w:ascii="仿宋_GB2312" w:hAnsi="仿宋_GB2312" w:eastAsia="仿宋_GB2312" w:cs="仿宋_GB2312"/>
          <w:color w:val="auto"/>
          <w:sz w:val="32"/>
          <w:szCs w:val="32"/>
        </w:rPr>
        <w:t>人民政府法律顾问的</w:t>
      </w:r>
      <w:r>
        <w:rPr>
          <w:rFonts w:hint="eastAsia" w:ascii="仿宋_GB2312" w:hAnsi="仿宋_GB2312" w:eastAsia="仿宋_GB2312" w:cs="仿宋_GB2312"/>
          <w:color w:val="auto"/>
          <w:sz w:val="32"/>
          <w:szCs w:val="32"/>
          <w:lang w:eastAsia="zh-CN"/>
        </w:rPr>
        <w:t>执业律师</w:t>
      </w:r>
      <w:r>
        <w:rPr>
          <w:rFonts w:hint="eastAsia" w:ascii="仿宋_GB2312" w:hAnsi="仿宋_GB2312" w:eastAsia="仿宋_GB2312" w:cs="仿宋_GB2312"/>
          <w:color w:val="auto"/>
          <w:sz w:val="32"/>
          <w:szCs w:val="32"/>
        </w:rPr>
        <w:t>为</w:t>
      </w:r>
      <w:r>
        <w:rPr>
          <w:rFonts w:hint="eastAsia" w:ascii="仿宋_GB2312" w:hAnsi="仿宋_GB2312" w:eastAsia="仿宋_GB2312" w:cs="仿宋_GB2312"/>
          <w:color w:val="auto"/>
          <w:sz w:val="32"/>
          <w:szCs w:val="32"/>
          <w:lang w:eastAsia="zh-CN"/>
        </w:rPr>
        <w:t>市</w:t>
      </w:r>
      <w:r>
        <w:rPr>
          <w:rFonts w:hint="eastAsia" w:ascii="仿宋_GB2312" w:hAnsi="仿宋_GB2312" w:eastAsia="仿宋_GB2312" w:cs="仿宋_GB2312"/>
          <w:color w:val="auto"/>
          <w:sz w:val="32"/>
          <w:szCs w:val="32"/>
        </w:rPr>
        <w:t>人民政府日常政务工作提供法律服务，具体包括：</w:t>
      </w:r>
    </w:p>
    <w:p>
      <w:pPr>
        <w:keepNext w:val="0"/>
        <w:keepLines w:val="0"/>
        <w:pageBreakBefore w:val="0"/>
        <w:widowControl w:val="0"/>
        <w:kinsoku/>
        <w:wordWrap/>
        <w:overflowPunct/>
        <w:topLinePunct w:val="0"/>
        <w:autoSpaceDE/>
        <w:autoSpaceDN/>
        <w:bidi w:val="0"/>
        <w:adjustRightInd/>
        <w:snapToGrid/>
        <w:spacing w:line="550" w:lineRule="exact"/>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 xml:space="preserve"> </w:t>
      </w:r>
      <w:r>
        <w:rPr>
          <w:rFonts w:hint="eastAsia" w:ascii="仿宋_GB2312" w:hAnsi="仿宋_GB2312" w:eastAsia="仿宋_GB2312" w:cs="仿宋_GB2312"/>
          <w:color w:val="auto"/>
          <w:sz w:val="32"/>
          <w:szCs w:val="32"/>
          <w:lang w:val="en-US" w:eastAsia="zh-CN"/>
        </w:rPr>
        <w:t xml:space="preserve">   </w:t>
      </w:r>
      <w:r>
        <w:rPr>
          <w:rFonts w:hint="eastAsia" w:ascii="仿宋_GB2312" w:hAnsi="仿宋_GB2312" w:eastAsia="仿宋_GB2312" w:cs="仿宋_GB2312"/>
          <w:color w:val="auto"/>
          <w:sz w:val="32"/>
          <w:szCs w:val="32"/>
        </w:rPr>
        <w:t>1.为重大行政决策、重要行政行为和重要行政措施提供法律意见；</w:t>
      </w:r>
    </w:p>
    <w:p>
      <w:pPr>
        <w:keepNext w:val="0"/>
        <w:keepLines w:val="0"/>
        <w:pageBreakBefore w:val="0"/>
        <w:widowControl w:val="0"/>
        <w:kinsoku/>
        <w:wordWrap/>
        <w:overflowPunct/>
        <w:topLinePunct w:val="0"/>
        <w:autoSpaceDE/>
        <w:autoSpaceDN/>
        <w:bidi w:val="0"/>
        <w:adjustRightInd/>
        <w:snapToGrid/>
        <w:spacing w:line="550" w:lineRule="exact"/>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 xml:space="preserve"> </w:t>
      </w:r>
      <w:r>
        <w:rPr>
          <w:rFonts w:hint="eastAsia" w:ascii="仿宋_GB2312" w:hAnsi="仿宋_GB2312" w:eastAsia="仿宋_GB2312" w:cs="仿宋_GB2312"/>
          <w:color w:val="auto"/>
          <w:sz w:val="32"/>
          <w:szCs w:val="32"/>
          <w:lang w:val="en-US" w:eastAsia="zh-CN"/>
        </w:rPr>
        <w:t xml:space="preserve">   </w:t>
      </w:r>
      <w:r>
        <w:rPr>
          <w:rFonts w:hint="eastAsia" w:ascii="仿宋_GB2312" w:hAnsi="仿宋_GB2312" w:eastAsia="仿宋_GB2312" w:cs="仿宋_GB2312"/>
          <w:color w:val="auto"/>
          <w:sz w:val="32"/>
          <w:szCs w:val="32"/>
        </w:rPr>
        <w:t>2.参与法规规章草案、规范性文件送审稿的起草、修改、论证</w:t>
      </w:r>
      <w:r>
        <w:rPr>
          <w:rFonts w:hint="eastAsia" w:ascii="仿宋_GB2312" w:hAnsi="仿宋_GB2312" w:eastAsia="仿宋_GB2312" w:cs="仿宋_GB2312"/>
          <w:color w:val="auto"/>
          <w:sz w:val="32"/>
          <w:szCs w:val="32"/>
          <w:lang w:eastAsia="zh-CN"/>
        </w:rPr>
        <w:t>和合法性审核（查）工作</w:t>
      </w:r>
      <w:r>
        <w:rPr>
          <w:rFonts w:hint="eastAsia" w:ascii="仿宋_GB2312" w:hAnsi="仿宋_GB2312" w:eastAsia="仿宋_GB2312" w:cs="仿宋_GB2312"/>
          <w:color w:val="auto"/>
          <w:sz w:val="32"/>
          <w:szCs w:val="32"/>
        </w:rPr>
        <w:t>；</w:t>
      </w:r>
    </w:p>
    <w:p>
      <w:pPr>
        <w:keepNext w:val="0"/>
        <w:keepLines w:val="0"/>
        <w:pageBreakBefore w:val="0"/>
        <w:widowControl w:val="0"/>
        <w:kinsoku/>
        <w:wordWrap/>
        <w:overflowPunct/>
        <w:topLinePunct w:val="0"/>
        <w:autoSpaceDE/>
        <w:autoSpaceDN/>
        <w:bidi w:val="0"/>
        <w:adjustRightInd/>
        <w:snapToGrid/>
        <w:spacing w:line="550" w:lineRule="exact"/>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 xml:space="preserve"> </w:t>
      </w:r>
      <w:r>
        <w:rPr>
          <w:rFonts w:hint="eastAsia" w:ascii="仿宋_GB2312" w:hAnsi="仿宋_GB2312" w:eastAsia="仿宋_GB2312" w:cs="仿宋_GB2312"/>
          <w:color w:val="auto"/>
          <w:sz w:val="32"/>
          <w:szCs w:val="32"/>
          <w:lang w:val="en-US" w:eastAsia="zh-CN"/>
        </w:rPr>
        <w:t xml:space="preserve">   </w:t>
      </w:r>
      <w:r>
        <w:rPr>
          <w:rFonts w:hint="eastAsia" w:ascii="仿宋_GB2312" w:hAnsi="仿宋_GB2312" w:eastAsia="仿宋_GB2312" w:cs="仿宋_GB2312"/>
          <w:color w:val="auto"/>
          <w:sz w:val="32"/>
          <w:szCs w:val="32"/>
        </w:rPr>
        <w:t xml:space="preserve">3.参与重大项目的洽谈，协助草拟、修改、审查项目法律文书； </w:t>
      </w:r>
    </w:p>
    <w:p>
      <w:pPr>
        <w:keepNext w:val="0"/>
        <w:keepLines w:val="0"/>
        <w:pageBreakBefore w:val="0"/>
        <w:widowControl w:val="0"/>
        <w:kinsoku/>
        <w:wordWrap/>
        <w:overflowPunct/>
        <w:topLinePunct w:val="0"/>
        <w:autoSpaceDE/>
        <w:autoSpaceDN/>
        <w:bidi w:val="0"/>
        <w:adjustRightInd/>
        <w:snapToGrid/>
        <w:spacing w:line="550" w:lineRule="exact"/>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 xml:space="preserve">    </w:t>
      </w:r>
      <w:r>
        <w:rPr>
          <w:rFonts w:hint="eastAsia" w:ascii="仿宋_GB2312" w:hAnsi="仿宋_GB2312" w:eastAsia="仿宋_GB2312" w:cs="仿宋_GB2312"/>
          <w:color w:val="auto"/>
          <w:sz w:val="32"/>
          <w:szCs w:val="32"/>
        </w:rPr>
        <w:t>4.审查以</w:t>
      </w:r>
      <w:r>
        <w:rPr>
          <w:rFonts w:hint="eastAsia" w:ascii="仿宋_GB2312" w:hAnsi="仿宋_GB2312" w:eastAsia="仿宋_GB2312" w:cs="仿宋_GB2312"/>
          <w:color w:val="auto"/>
          <w:sz w:val="32"/>
          <w:szCs w:val="32"/>
          <w:lang w:eastAsia="zh-CN"/>
        </w:rPr>
        <w:t>市</w:t>
      </w:r>
      <w:r>
        <w:rPr>
          <w:rFonts w:hint="eastAsia" w:ascii="仿宋_GB2312" w:hAnsi="仿宋_GB2312" w:eastAsia="仿宋_GB2312" w:cs="仿宋_GB2312"/>
          <w:color w:val="auto"/>
          <w:sz w:val="32"/>
          <w:szCs w:val="32"/>
        </w:rPr>
        <w:t>人民政府或者</w:t>
      </w:r>
      <w:r>
        <w:rPr>
          <w:rFonts w:hint="eastAsia" w:ascii="仿宋_GB2312" w:hAnsi="仿宋_GB2312" w:eastAsia="仿宋_GB2312" w:cs="仿宋_GB2312"/>
          <w:color w:val="auto"/>
          <w:sz w:val="32"/>
          <w:szCs w:val="32"/>
          <w:lang w:eastAsia="zh-CN"/>
        </w:rPr>
        <w:t>市</w:t>
      </w:r>
      <w:r>
        <w:rPr>
          <w:rFonts w:hint="eastAsia" w:ascii="仿宋_GB2312" w:hAnsi="仿宋_GB2312" w:eastAsia="仿宋_GB2312" w:cs="仿宋_GB2312"/>
          <w:color w:val="auto"/>
          <w:sz w:val="32"/>
          <w:szCs w:val="32"/>
        </w:rPr>
        <w:t xml:space="preserve">人民政府授权的部门及机构为一方当事人的重要协议、重大合同并提出法律意见； </w:t>
      </w:r>
    </w:p>
    <w:p>
      <w:pPr>
        <w:keepNext w:val="0"/>
        <w:keepLines w:val="0"/>
        <w:pageBreakBefore w:val="0"/>
        <w:widowControl w:val="0"/>
        <w:kinsoku/>
        <w:wordWrap/>
        <w:overflowPunct/>
        <w:topLinePunct w:val="0"/>
        <w:autoSpaceDE/>
        <w:autoSpaceDN/>
        <w:bidi w:val="0"/>
        <w:adjustRightInd/>
        <w:snapToGrid/>
        <w:spacing w:line="550" w:lineRule="exact"/>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 xml:space="preserve">    </w:t>
      </w:r>
      <w:r>
        <w:rPr>
          <w:rFonts w:hint="eastAsia" w:ascii="仿宋_GB2312" w:hAnsi="仿宋_GB2312" w:eastAsia="仿宋_GB2312" w:cs="仿宋_GB2312"/>
          <w:color w:val="auto"/>
          <w:sz w:val="32"/>
          <w:szCs w:val="32"/>
        </w:rPr>
        <w:t>5.协助处理</w:t>
      </w:r>
      <w:r>
        <w:rPr>
          <w:rFonts w:hint="eastAsia" w:ascii="仿宋_GB2312" w:hAnsi="仿宋_GB2312" w:eastAsia="仿宋_GB2312" w:cs="仿宋_GB2312"/>
          <w:color w:val="auto"/>
          <w:sz w:val="32"/>
          <w:szCs w:val="32"/>
          <w:lang w:eastAsia="zh-CN"/>
        </w:rPr>
        <w:t>市</w:t>
      </w:r>
      <w:r>
        <w:rPr>
          <w:rFonts w:hint="eastAsia" w:ascii="仿宋_GB2312" w:hAnsi="仿宋_GB2312" w:eastAsia="仿宋_GB2312" w:cs="仿宋_GB2312"/>
          <w:color w:val="auto"/>
          <w:sz w:val="32"/>
          <w:szCs w:val="32"/>
        </w:rPr>
        <w:t>人民政府行政复议、诉讼、仲裁、执行和其他非诉讼法律事务；</w:t>
      </w:r>
    </w:p>
    <w:p>
      <w:pPr>
        <w:keepNext w:val="0"/>
        <w:keepLines w:val="0"/>
        <w:pageBreakBefore w:val="0"/>
        <w:widowControl w:val="0"/>
        <w:kinsoku/>
        <w:wordWrap/>
        <w:overflowPunct/>
        <w:topLinePunct w:val="0"/>
        <w:autoSpaceDE/>
        <w:autoSpaceDN/>
        <w:bidi w:val="0"/>
        <w:adjustRightInd/>
        <w:snapToGrid/>
        <w:spacing w:line="550" w:lineRule="exact"/>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 xml:space="preserve"> </w:t>
      </w:r>
      <w:r>
        <w:rPr>
          <w:rFonts w:hint="eastAsia" w:ascii="仿宋_GB2312" w:hAnsi="仿宋_GB2312" w:eastAsia="仿宋_GB2312" w:cs="仿宋_GB2312"/>
          <w:color w:val="auto"/>
          <w:sz w:val="32"/>
          <w:szCs w:val="32"/>
          <w:lang w:val="en-US" w:eastAsia="zh-CN"/>
        </w:rPr>
        <w:t xml:space="preserve">   </w:t>
      </w:r>
      <w:r>
        <w:rPr>
          <w:rFonts w:hint="eastAsia" w:ascii="仿宋_GB2312" w:hAnsi="仿宋_GB2312" w:eastAsia="仿宋_GB2312" w:cs="仿宋_GB2312"/>
          <w:color w:val="auto"/>
          <w:sz w:val="32"/>
          <w:szCs w:val="32"/>
        </w:rPr>
        <w:t>6.协助处理涉及法律事务的重大突发性、群体性事件；</w:t>
      </w:r>
    </w:p>
    <w:p>
      <w:pPr>
        <w:keepNext w:val="0"/>
        <w:keepLines w:val="0"/>
        <w:pageBreakBefore w:val="0"/>
        <w:widowControl w:val="0"/>
        <w:kinsoku/>
        <w:wordWrap/>
        <w:overflowPunct/>
        <w:topLinePunct w:val="0"/>
        <w:autoSpaceDE/>
        <w:autoSpaceDN/>
        <w:bidi w:val="0"/>
        <w:adjustRightInd/>
        <w:snapToGrid/>
        <w:spacing w:line="550" w:lineRule="exact"/>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 xml:space="preserve"> </w:t>
      </w:r>
      <w:r>
        <w:rPr>
          <w:rFonts w:hint="eastAsia" w:ascii="仿宋_GB2312" w:hAnsi="仿宋_GB2312" w:eastAsia="仿宋_GB2312" w:cs="仿宋_GB2312"/>
          <w:color w:val="auto"/>
          <w:sz w:val="32"/>
          <w:szCs w:val="32"/>
          <w:lang w:val="en-US" w:eastAsia="zh-CN"/>
        </w:rPr>
        <w:t xml:space="preserve">   </w:t>
      </w:r>
      <w:r>
        <w:rPr>
          <w:rFonts w:hint="eastAsia" w:ascii="仿宋_GB2312" w:hAnsi="仿宋_GB2312" w:eastAsia="仿宋_GB2312" w:cs="仿宋_GB2312"/>
          <w:color w:val="auto"/>
          <w:sz w:val="32"/>
          <w:szCs w:val="32"/>
        </w:rPr>
        <w:t xml:space="preserve">7.其他需要法律顾问参与或者协助的法律事务。 </w:t>
      </w:r>
    </w:p>
    <w:p>
      <w:pPr>
        <w:keepNext w:val="0"/>
        <w:keepLines w:val="0"/>
        <w:pageBreakBefore w:val="0"/>
        <w:widowControl w:val="0"/>
        <w:kinsoku/>
        <w:wordWrap/>
        <w:overflowPunct/>
        <w:topLinePunct w:val="0"/>
        <w:autoSpaceDE/>
        <w:autoSpaceDN/>
        <w:bidi w:val="0"/>
        <w:adjustRightInd/>
        <w:snapToGrid/>
        <w:spacing w:line="550" w:lineRule="exact"/>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 xml:space="preserve">    </w:t>
      </w:r>
      <w:r>
        <w:rPr>
          <w:rFonts w:hint="eastAsia" w:ascii="楷体" w:hAnsi="楷体" w:eastAsia="楷体" w:cs="楷体"/>
          <w:color w:val="auto"/>
          <w:sz w:val="32"/>
          <w:szCs w:val="32"/>
          <w:lang w:val="en-US" w:eastAsia="zh-CN"/>
        </w:rPr>
        <w:t>(二)服务方式</w:t>
      </w:r>
    </w:p>
    <w:p>
      <w:pPr>
        <w:keepNext w:val="0"/>
        <w:keepLines w:val="0"/>
        <w:pageBreakBefore w:val="0"/>
        <w:widowControl w:val="0"/>
        <w:kinsoku/>
        <w:wordWrap/>
        <w:overflowPunct/>
        <w:topLinePunct w:val="0"/>
        <w:autoSpaceDE/>
        <w:autoSpaceDN/>
        <w:bidi w:val="0"/>
        <w:adjustRightInd/>
        <w:snapToGrid/>
        <w:spacing w:line="550" w:lineRule="exact"/>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 xml:space="preserve">    1.参加讨论会、协调会、听证会、论证会、座谈会并就有关法律事务提出口头或者书面意见；</w:t>
      </w:r>
    </w:p>
    <w:p>
      <w:pPr>
        <w:keepNext w:val="0"/>
        <w:keepLines w:val="0"/>
        <w:pageBreakBefore w:val="0"/>
        <w:widowControl w:val="0"/>
        <w:kinsoku/>
        <w:wordWrap/>
        <w:overflowPunct/>
        <w:topLinePunct w:val="0"/>
        <w:autoSpaceDE/>
        <w:autoSpaceDN/>
        <w:bidi w:val="0"/>
        <w:adjustRightInd/>
        <w:snapToGrid/>
        <w:spacing w:line="550" w:lineRule="exact"/>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 xml:space="preserve">    2.到场参与重大项目的洽谈、专题调研；</w:t>
      </w:r>
    </w:p>
    <w:p>
      <w:pPr>
        <w:keepNext w:val="0"/>
        <w:keepLines w:val="0"/>
        <w:pageBreakBefore w:val="0"/>
        <w:widowControl w:val="0"/>
        <w:kinsoku/>
        <w:wordWrap/>
        <w:overflowPunct/>
        <w:topLinePunct w:val="0"/>
        <w:autoSpaceDE/>
        <w:autoSpaceDN/>
        <w:bidi w:val="0"/>
        <w:adjustRightInd/>
        <w:snapToGrid/>
        <w:spacing w:line="550" w:lineRule="exact"/>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 xml:space="preserve">    3.接受委托，代理诉讼或者仲裁案件；</w:t>
      </w:r>
    </w:p>
    <w:p>
      <w:pPr>
        <w:keepNext w:val="0"/>
        <w:keepLines w:val="0"/>
        <w:pageBreakBefore w:val="0"/>
        <w:widowControl w:val="0"/>
        <w:kinsoku/>
        <w:wordWrap/>
        <w:overflowPunct/>
        <w:topLinePunct w:val="0"/>
        <w:autoSpaceDE/>
        <w:autoSpaceDN/>
        <w:bidi w:val="0"/>
        <w:adjustRightInd/>
        <w:snapToGrid/>
        <w:spacing w:line="550" w:lineRule="exact"/>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 xml:space="preserve">    4.通过传真、电子邮件等形式在要求期限内就有关法律事务提出书面意见； </w:t>
      </w:r>
    </w:p>
    <w:p>
      <w:pPr>
        <w:keepNext w:val="0"/>
        <w:keepLines w:val="0"/>
        <w:pageBreakBefore w:val="0"/>
        <w:widowControl w:val="0"/>
        <w:kinsoku/>
        <w:wordWrap/>
        <w:overflowPunct/>
        <w:topLinePunct w:val="0"/>
        <w:autoSpaceDE/>
        <w:autoSpaceDN/>
        <w:bidi w:val="0"/>
        <w:adjustRightInd/>
        <w:snapToGrid/>
        <w:spacing w:line="550" w:lineRule="exact"/>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 xml:space="preserve">    5.接受有关法律事务的电话咨询并提出意见;</w:t>
      </w:r>
    </w:p>
    <w:p>
      <w:pPr>
        <w:keepNext w:val="0"/>
        <w:keepLines w:val="0"/>
        <w:pageBreakBefore w:val="0"/>
        <w:widowControl w:val="0"/>
        <w:kinsoku/>
        <w:wordWrap/>
        <w:overflowPunct/>
        <w:topLinePunct w:val="0"/>
        <w:autoSpaceDE/>
        <w:autoSpaceDN/>
        <w:bidi w:val="0"/>
        <w:adjustRightInd/>
        <w:snapToGrid/>
        <w:spacing w:line="550" w:lineRule="exact"/>
        <w:ind w:firstLine="640"/>
        <w:textAlignment w:val="auto"/>
        <w:rPr>
          <w:rFonts w:hint="default" w:ascii="Times New Roman" w:hAnsi="Times New Roman" w:eastAsia="仿宋_GB2312" w:cs="Times New Roman"/>
          <w:color w:val="auto"/>
          <w:sz w:val="32"/>
          <w:szCs w:val="32"/>
          <w:lang w:val="en-US" w:eastAsia="zh-CN"/>
        </w:rPr>
      </w:pPr>
      <w:r>
        <w:rPr>
          <w:rFonts w:hint="eastAsia" w:ascii="仿宋_GB2312" w:hAnsi="仿宋_GB2312" w:eastAsia="仿宋_GB2312" w:cs="仿宋_GB2312"/>
          <w:color w:val="auto"/>
          <w:sz w:val="32"/>
          <w:szCs w:val="32"/>
          <w:lang w:val="en-US" w:eastAsia="zh-CN"/>
        </w:rPr>
        <w:t>6.</w:t>
      </w:r>
      <w:r>
        <w:rPr>
          <w:rFonts w:hint="eastAsia" w:eastAsia="仿宋_GB2312" w:cs="Times New Roman"/>
          <w:color w:val="auto"/>
          <w:sz w:val="32"/>
          <w:szCs w:val="32"/>
          <w:lang w:val="en-US" w:eastAsia="zh-CN"/>
        </w:rPr>
        <w:t>被</w:t>
      </w:r>
      <w:r>
        <w:rPr>
          <w:rFonts w:hint="default" w:ascii="Times New Roman" w:hAnsi="Times New Roman" w:eastAsia="仿宋_GB2312" w:cs="Times New Roman"/>
          <w:color w:val="auto"/>
          <w:sz w:val="32"/>
          <w:szCs w:val="32"/>
          <w:lang w:val="en-US" w:eastAsia="zh-CN"/>
        </w:rPr>
        <w:t>选聘</w:t>
      </w:r>
      <w:r>
        <w:rPr>
          <w:rFonts w:hint="eastAsia" w:eastAsia="仿宋_GB2312" w:cs="Times New Roman"/>
          <w:color w:val="auto"/>
          <w:sz w:val="32"/>
          <w:szCs w:val="32"/>
          <w:lang w:val="en-US" w:eastAsia="zh-CN"/>
        </w:rPr>
        <w:t>的</w:t>
      </w:r>
      <w:r>
        <w:rPr>
          <w:rFonts w:hint="default" w:ascii="Times New Roman" w:hAnsi="Times New Roman" w:eastAsia="仿宋_GB2312" w:cs="Times New Roman"/>
          <w:color w:val="auto"/>
          <w:sz w:val="32"/>
          <w:szCs w:val="32"/>
          <w:lang w:val="en-US" w:eastAsia="zh-CN"/>
        </w:rPr>
        <w:t>律师事务所</w:t>
      </w:r>
      <w:r>
        <w:rPr>
          <w:rFonts w:hint="eastAsia" w:eastAsia="仿宋_GB2312" w:cs="Times New Roman"/>
          <w:color w:val="auto"/>
          <w:sz w:val="32"/>
          <w:szCs w:val="32"/>
          <w:lang w:val="en-US" w:eastAsia="zh-CN"/>
        </w:rPr>
        <w:t>须</w:t>
      </w:r>
      <w:r>
        <w:rPr>
          <w:rFonts w:hint="default" w:ascii="Times New Roman" w:hAnsi="Times New Roman" w:eastAsia="仿宋_GB2312" w:cs="Times New Roman"/>
          <w:color w:val="auto"/>
          <w:sz w:val="32"/>
          <w:szCs w:val="32"/>
          <w:lang w:val="en-US" w:eastAsia="zh-CN"/>
        </w:rPr>
        <w:t>选</w:t>
      </w:r>
      <w:r>
        <w:rPr>
          <w:rFonts w:hint="eastAsia" w:eastAsia="仿宋_GB2312" w:cs="Times New Roman"/>
          <w:color w:val="auto"/>
          <w:sz w:val="32"/>
          <w:szCs w:val="32"/>
          <w:lang w:val="en-US" w:eastAsia="zh-CN"/>
        </w:rPr>
        <w:t>派</w:t>
      </w:r>
      <w:r>
        <w:rPr>
          <w:rFonts w:hint="eastAsia" w:ascii="仿宋_GB2312" w:hAnsi="仿宋_GB2312" w:eastAsia="仿宋_GB2312" w:cs="仿宋_GB2312"/>
          <w:color w:val="auto"/>
          <w:sz w:val="32"/>
          <w:szCs w:val="32"/>
          <w:lang w:val="en-US" w:eastAsia="zh-CN"/>
        </w:rPr>
        <w:t>2</w:t>
      </w:r>
      <w:r>
        <w:rPr>
          <w:rFonts w:hint="default" w:ascii="Times New Roman" w:hAnsi="Times New Roman" w:eastAsia="仿宋_GB2312" w:cs="Times New Roman"/>
          <w:color w:val="auto"/>
          <w:sz w:val="32"/>
          <w:szCs w:val="32"/>
          <w:lang w:val="en-US" w:eastAsia="zh-CN"/>
        </w:rPr>
        <w:t>名法律助理</w:t>
      </w:r>
      <w:r>
        <w:rPr>
          <w:rFonts w:hint="eastAsia" w:eastAsia="仿宋_GB2312" w:cs="Times New Roman"/>
          <w:color w:val="auto"/>
          <w:sz w:val="32"/>
          <w:szCs w:val="32"/>
          <w:lang w:val="en-US" w:eastAsia="zh-CN"/>
        </w:rPr>
        <w:t>常驻</w:t>
      </w:r>
      <w:r>
        <w:rPr>
          <w:rFonts w:hint="default" w:ascii="Times New Roman" w:hAnsi="Times New Roman" w:eastAsia="仿宋_GB2312" w:cs="Times New Roman"/>
          <w:color w:val="auto"/>
          <w:sz w:val="32"/>
          <w:szCs w:val="32"/>
          <w:lang w:val="en-US" w:eastAsia="zh-CN"/>
        </w:rPr>
        <w:t>市</w:t>
      </w:r>
      <w:r>
        <w:rPr>
          <w:rFonts w:hint="eastAsia" w:eastAsia="仿宋_GB2312" w:cs="Times New Roman"/>
          <w:color w:val="auto"/>
          <w:sz w:val="32"/>
          <w:szCs w:val="32"/>
          <w:lang w:val="en-US" w:eastAsia="zh-CN"/>
        </w:rPr>
        <w:t>司法</w:t>
      </w:r>
      <w:r>
        <w:rPr>
          <w:rFonts w:hint="default" w:ascii="Times New Roman" w:hAnsi="Times New Roman" w:eastAsia="仿宋_GB2312" w:cs="Times New Roman"/>
          <w:color w:val="auto"/>
          <w:sz w:val="32"/>
          <w:szCs w:val="32"/>
          <w:lang w:val="en-US" w:eastAsia="zh-CN"/>
        </w:rPr>
        <w:t>局协助处理法律事务</w:t>
      </w:r>
      <w:r>
        <w:rPr>
          <w:rFonts w:hint="eastAsia" w:eastAsia="仿宋_GB2312" w:cs="Times New Roman"/>
          <w:color w:val="auto"/>
          <w:sz w:val="32"/>
          <w:szCs w:val="32"/>
          <w:lang w:val="en-US" w:eastAsia="zh-CN"/>
        </w:rPr>
        <w:t>，每派驻满</w:t>
      </w:r>
      <w:r>
        <w:rPr>
          <w:rFonts w:hint="eastAsia" w:ascii="仿宋_GB2312" w:hAnsi="仿宋_GB2312" w:eastAsia="仿宋_GB2312" w:cs="仿宋_GB2312"/>
          <w:color w:val="auto"/>
          <w:sz w:val="32"/>
          <w:szCs w:val="32"/>
          <w:lang w:val="en-US" w:eastAsia="zh-CN"/>
        </w:rPr>
        <w:t>4</w:t>
      </w:r>
      <w:r>
        <w:rPr>
          <w:rFonts w:hint="eastAsia" w:eastAsia="仿宋_GB2312" w:cs="Times New Roman"/>
          <w:color w:val="auto"/>
          <w:sz w:val="32"/>
          <w:szCs w:val="32"/>
          <w:lang w:val="en-US" w:eastAsia="zh-CN"/>
        </w:rPr>
        <w:t>个月可申请调换，如市司法局认为有需要更换，律师事务所应予以更换</w:t>
      </w:r>
      <w:r>
        <w:rPr>
          <w:rFonts w:hint="default" w:ascii="Times New Roman" w:hAnsi="Times New Roman" w:eastAsia="仿宋_GB2312" w:cs="Times New Roman"/>
          <w:color w:val="auto"/>
          <w:sz w:val="32"/>
          <w:szCs w:val="32"/>
          <w:lang w:val="en-US" w:eastAsia="zh-CN"/>
        </w:rPr>
        <w:t>。</w:t>
      </w:r>
    </w:p>
    <w:p>
      <w:pPr>
        <w:keepNext w:val="0"/>
        <w:keepLines w:val="0"/>
        <w:pageBreakBefore w:val="0"/>
        <w:widowControl w:val="0"/>
        <w:kinsoku/>
        <w:wordWrap/>
        <w:overflowPunct/>
        <w:topLinePunct w:val="0"/>
        <w:autoSpaceDE/>
        <w:autoSpaceDN/>
        <w:bidi w:val="0"/>
        <w:adjustRightInd/>
        <w:snapToGrid/>
        <w:spacing w:line="550" w:lineRule="exact"/>
        <w:ind w:firstLine="64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7.法律助理</w:t>
      </w:r>
      <w:r>
        <w:rPr>
          <w:rFonts w:hint="eastAsia" w:ascii="仿宋_GB2312" w:hAnsi="仿宋_GB2312" w:eastAsia="仿宋_GB2312" w:cs="仿宋_GB2312"/>
          <w:color w:val="auto"/>
          <w:sz w:val="32"/>
          <w:szCs w:val="32"/>
          <w:u w:val="none"/>
          <w:lang w:val="en-US" w:eastAsia="zh-CN"/>
        </w:rPr>
        <w:t>接受政府法律顾问工作科的管理和工作安排</w:t>
      </w:r>
      <w:r>
        <w:rPr>
          <w:rFonts w:hint="eastAsia" w:ascii="仿宋_GB2312" w:hAnsi="仿宋_GB2312" w:eastAsia="仿宋_GB2312" w:cs="仿宋_GB2312"/>
          <w:color w:val="auto"/>
          <w:sz w:val="32"/>
          <w:szCs w:val="32"/>
          <w:lang w:val="en-US" w:eastAsia="zh-CN"/>
        </w:rPr>
        <w:t>，按照规定的上下班制度，</w:t>
      </w:r>
      <w:r>
        <w:rPr>
          <w:rFonts w:hint="eastAsia" w:ascii="仿宋_GB2312" w:hAnsi="仿宋_GB2312" w:eastAsia="仿宋_GB2312" w:cs="仿宋_GB2312"/>
          <w:strike w:val="0"/>
          <w:dstrike w:val="0"/>
          <w:color w:val="auto"/>
          <w:sz w:val="32"/>
          <w:szCs w:val="32"/>
          <w:lang w:val="en-US" w:eastAsia="zh-CN"/>
        </w:rPr>
        <w:t>分别</w:t>
      </w:r>
      <w:r>
        <w:rPr>
          <w:rFonts w:hint="eastAsia" w:ascii="仿宋_GB2312" w:hAnsi="仿宋_GB2312" w:eastAsia="仿宋_GB2312" w:cs="仿宋_GB2312"/>
          <w:color w:val="auto"/>
          <w:sz w:val="32"/>
          <w:szCs w:val="32"/>
          <w:lang w:val="en-US" w:eastAsia="zh-CN"/>
        </w:rPr>
        <w:t>到政府法律顾问工作科和行政复议与应诉科坐班，完成科室交办任务，协助衔接律师事务所处理好相关法律事务。</w:t>
      </w:r>
    </w:p>
    <w:p>
      <w:pPr>
        <w:keepNext w:val="0"/>
        <w:keepLines w:val="0"/>
        <w:pageBreakBefore w:val="0"/>
        <w:widowControl w:val="0"/>
        <w:kinsoku/>
        <w:wordWrap/>
        <w:overflowPunct/>
        <w:topLinePunct w:val="0"/>
        <w:autoSpaceDE/>
        <w:autoSpaceDN/>
        <w:bidi w:val="0"/>
        <w:adjustRightInd/>
        <w:snapToGrid/>
        <w:spacing w:line="550" w:lineRule="exact"/>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 xml:space="preserve">   </w:t>
      </w:r>
      <w:r>
        <w:rPr>
          <w:rFonts w:hint="eastAsia" w:ascii="黑体" w:hAnsi="黑体" w:eastAsia="黑体" w:cs="黑体"/>
          <w:color w:val="auto"/>
          <w:sz w:val="32"/>
          <w:szCs w:val="32"/>
        </w:rPr>
        <w:t>三、</w:t>
      </w:r>
      <w:r>
        <w:rPr>
          <w:rFonts w:hint="eastAsia" w:ascii="黑体" w:hAnsi="黑体" w:eastAsia="黑体" w:cs="黑体"/>
          <w:color w:val="auto"/>
          <w:sz w:val="32"/>
          <w:szCs w:val="32"/>
          <w:lang w:eastAsia="zh-CN"/>
        </w:rPr>
        <w:t>报名</w:t>
      </w:r>
      <w:r>
        <w:rPr>
          <w:rFonts w:hint="eastAsia" w:ascii="黑体" w:hAnsi="黑体" w:eastAsia="黑体" w:cs="黑体"/>
          <w:color w:val="auto"/>
          <w:sz w:val="32"/>
          <w:szCs w:val="32"/>
        </w:rPr>
        <w:t>的时间、方式</w:t>
      </w:r>
    </w:p>
    <w:p>
      <w:pPr>
        <w:keepNext w:val="0"/>
        <w:keepLines w:val="0"/>
        <w:pageBreakBefore w:val="0"/>
        <w:widowControl w:val="0"/>
        <w:kinsoku/>
        <w:wordWrap/>
        <w:overflowPunct/>
        <w:topLinePunct w:val="0"/>
        <w:autoSpaceDE/>
        <w:autoSpaceDN/>
        <w:bidi w:val="0"/>
        <w:adjustRightInd/>
        <w:snapToGrid/>
        <w:spacing w:line="550" w:lineRule="exact"/>
        <w:textAlignment w:val="auto"/>
        <w:rPr>
          <w:rFonts w:hint="eastAsia" w:ascii="楷体" w:hAnsi="楷体" w:eastAsia="楷体" w:cs="楷体"/>
          <w:color w:val="auto"/>
          <w:sz w:val="32"/>
          <w:szCs w:val="32"/>
          <w:lang w:val="en-US" w:eastAsia="zh-CN"/>
        </w:rPr>
      </w:pPr>
      <w:r>
        <w:rPr>
          <w:rFonts w:hint="eastAsia" w:ascii="仿宋_GB2312" w:hAnsi="仿宋_GB2312" w:eastAsia="仿宋_GB2312" w:cs="仿宋_GB2312"/>
          <w:color w:val="auto"/>
          <w:sz w:val="32"/>
          <w:szCs w:val="32"/>
        </w:rPr>
        <w:t xml:space="preserve"> </w:t>
      </w:r>
      <w:r>
        <w:rPr>
          <w:rFonts w:hint="eastAsia" w:ascii="仿宋_GB2312" w:hAnsi="仿宋_GB2312" w:eastAsia="仿宋_GB2312" w:cs="仿宋_GB2312"/>
          <w:color w:val="auto"/>
          <w:sz w:val="32"/>
          <w:szCs w:val="32"/>
          <w:lang w:val="en-US" w:eastAsia="zh-CN"/>
        </w:rPr>
        <w:t xml:space="preserve">  </w:t>
      </w:r>
      <w:r>
        <w:rPr>
          <w:rFonts w:hint="eastAsia" w:ascii="楷体" w:hAnsi="楷体" w:eastAsia="楷体" w:cs="楷体"/>
          <w:color w:val="auto"/>
          <w:sz w:val="32"/>
          <w:szCs w:val="32"/>
          <w:lang w:val="en-US" w:eastAsia="zh-CN"/>
        </w:rPr>
        <w:t>(一)报名时间</w:t>
      </w:r>
    </w:p>
    <w:p>
      <w:pPr>
        <w:keepNext w:val="0"/>
        <w:keepLines w:val="0"/>
        <w:pageBreakBefore w:val="0"/>
        <w:widowControl w:val="0"/>
        <w:kinsoku/>
        <w:wordWrap/>
        <w:overflowPunct/>
        <w:topLinePunct w:val="0"/>
        <w:autoSpaceDE/>
        <w:autoSpaceDN/>
        <w:bidi w:val="0"/>
        <w:adjustRightInd/>
        <w:snapToGrid/>
        <w:spacing w:line="550" w:lineRule="exact"/>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 xml:space="preserve">    </w:t>
      </w:r>
      <w:r>
        <w:rPr>
          <w:rFonts w:hint="eastAsia" w:ascii="仿宋_GB2312" w:hAnsi="仿宋_GB2312" w:eastAsia="仿宋_GB2312" w:cs="仿宋_GB2312"/>
          <w:color w:val="auto"/>
          <w:sz w:val="32"/>
          <w:szCs w:val="32"/>
          <w:lang w:eastAsia="zh-CN"/>
        </w:rPr>
        <w:t>报名</w:t>
      </w:r>
      <w:r>
        <w:rPr>
          <w:rFonts w:hint="eastAsia" w:ascii="仿宋_GB2312" w:hAnsi="仿宋_GB2312" w:eastAsia="仿宋_GB2312" w:cs="仿宋_GB2312"/>
          <w:color w:val="auto"/>
          <w:sz w:val="32"/>
          <w:szCs w:val="32"/>
        </w:rPr>
        <w:t>的时间为: 20</w:t>
      </w:r>
      <w:r>
        <w:rPr>
          <w:rFonts w:hint="eastAsia" w:ascii="仿宋_GB2312" w:hAnsi="仿宋_GB2312" w:eastAsia="仿宋_GB2312" w:cs="仿宋_GB2312"/>
          <w:color w:val="auto"/>
          <w:sz w:val="32"/>
          <w:szCs w:val="32"/>
          <w:lang w:val="en-US" w:eastAsia="zh-CN"/>
        </w:rPr>
        <w:t>25</w:t>
      </w:r>
      <w:r>
        <w:rPr>
          <w:rFonts w:hint="eastAsia" w:ascii="仿宋_GB2312" w:hAnsi="仿宋_GB2312" w:eastAsia="仿宋_GB2312" w:cs="仿宋_GB2312"/>
          <w:color w:val="auto"/>
          <w:sz w:val="32"/>
          <w:szCs w:val="32"/>
        </w:rPr>
        <w:t>年</w:t>
      </w:r>
      <w:r>
        <w:rPr>
          <w:rFonts w:hint="eastAsia" w:ascii="仿宋_GB2312" w:hAnsi="仿宋_GB2312" w:eastAsia="仿宋_GB2312" w:cs="仿宋_GB2312"/>
          <w:color w:val="auto"/>
          <w:sz w:val="32"/>
          <w:szCs w:val="32"/>
          <w:lang w:val="en-US" w:eastAsia="zh-CN"/>
        </w:rPr>
        <w:t>10</w:t>
      </w:r>
      <w:r>
        <w:rPr>
          <w:rFonts w:hint="eastAsia" w:ascii="仿宋_GB2312" w:hAnsi="仿宋_GB2312" w:eastAsia="仿宋_GB2312" w:cs="仿宋_GB2312"/>
          <w:color w:val="auto"/>
          <w:sz w:val="32"/>
          <w:szCs w:val="32"/>
        </w:rPr>
        <w:t>月</w:t>
      </w:r>
      <w:r>
        <w:rPr>
          <w:rFonts w:hint="eastAsia" w:ascii="仿宋_GB2312" w:hAnsi="仿宋_GB2312" w:eastAsia="仿宋_GB2312" w:cs="仿宋_GB2312"/>
          <w:color w:val="auto"/>
          <w:sz w:val="32"/>
          <w:szCs w:val="32"/>
          <w:lang w:val="en-US" w:eastAsia="zh-CN"/>
        </w:rPr>
        <w:t>10</w:t>
      </w:r>
      <w:r>
        <w:rPr>
          <w:rFonts w:hint="eastAsia" w:ascii="仿宋_GB2312" w:hAnsi="仿宋_GB2312" w:eastAsia="仿宋_GB2312" w:cs="仿宋_GB2312"/>
          <w:color w:val="auto"/>
          <w:sz w:val="32"/>
          <w:szCs w:val="32"/>
        </w:rPr>
        <w:t>日至20</w:t>
      </w:r>
      <w:r>
        <w:rPr>
          <w:rFonts w:hint="eastAsia" w:ascii="仿宋_GB2312" w:hAnsi="仿宋_GB2312" w:eastAsia="仿宋_GB2312" w:cs="仿宋_GB2312"/>
          <w:color w:val="auto"/>
          <w:sz w:val="32"/>
          <w:szCs w:val="32"/>
          <w:lang w:val="en-US" w:eastAsia="zh-CN"/>
        </w:rPr>
        <w:t>25</w:t>
      </w:r>
      <w:r>
        <w:rPr>
          <w:rFonts w:hint="eastAsia" w:ascii="仿宋_GB2312" w:hAnsi="仿宋_GB2312" w:eastAsia="仿宋_GB2312" w:cs="仿宋_GB2312"/>
          <w:color w:val="auto"/>
          <w:sz w:val="32"/>
          <w:szCs w:val="32"/>
        </w:rPr>
        <w:t>年</w:t>
      </w:r>
      <w:r>
        <w:rPr>
          <w:rFonts w:hint="eastAsia" w:ascii="仿宋_GB2312" w:hAnsi="仿宋_GB2312" w:eastAsia="仿宋_GB2312" w:cs="仿宋_GB2312"/>
          <w:color w:val="auto"/>
          <w:sz w:val="32"/>
          <w:szCs w:val="32"/>
          <w:lang w:val="en-US" w:eastAsia="zh-CN"/>
        </w:rPr>
        <w:t>10</w:t>
      </w:r>
      <w:r>
        <w:rPr>
          <w:rFonts w:hint="eastAsia" w:ascii="仿宋_GB2312" w:hAnsi="仿宋_GB2312" w:eastAsia="仿宋_GB2312" w:cs="仿宋_GB2312"/>
          <w:color w:val="auto"/>
          <w:sz w:val="32"/>
          <w:szCs w:val="32"/>
        </w:rPr>
        <w:t>月</w:t>
      </w:r>
      <w:r>
        <w:rPr>
          <w:rFonts w:hint="eastAsia" w:ascii="仿宋_GB2312" w:hAnsi="仿宋_GB2312" w:eastAsia="仿宋_GB2312" w:cs="仿宋_GB2312"/>
          <w:color w:val="auto"/>
          <w:sz w:val="32"/>
          <w:szCs w:val="32"/>
          <w:lang w:val="en-US" w:eastAsia="zh-CN"/>
        </w:rPr>
        <w:t>16</w:t>
      </w:r>
      <w:r>
        <w:rPr>
          <w:rFonts w:hint="eastAsia" w:ascii="仿宋_GB2312" w:hAnsi="仿宋_GB2312" w:eastAsia="仿宋_GB2312" w:cs="仿宋_GB2312"/>
          <w:color w:val="auto"/>
          <w:sz w:val="32"/>
          <w:szCs w:val="32"/>
        </w:rPr>
        <w:t>日。</w:t>
      </w:r>
    </w:p>
    <w:p>
      <w:pPr>
        <w:keepNext w:val="0"/>
        <w:keepLines w:val="0"/>
        <w:pageBreakBefore w:val="0"/>
        <w:widowControl w:val="0"/>
        <w:kinsoku/>
        <w:wordWrap/>
        <w:overflowPunct/>
        <w:topLinePunct w:val="0"/>
        <w:autoSpaceDE/>
        <w:autoSpaceDN/>
        <w:bidi w:val="0"/>
        <w:adjustRightInd/>
        <w:snapToGrid/>
        <w:spacing w:line="550" w:lineRule="exact"/>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 xml:space="preserve">  </w:t>
      </w:r>
      <w:r>
        <w:rPr>
          <w:rFonts w:hint="eastAsia" w:ascii="楷体" w:hAnsi="楷体" w:eastAsia="楷体" w:cs="楷体"/>
          <w:color w:val="auto"/>
          <w:sz w:val="32"/>
          <w:szCs w:val="32"/>
          <w:lang w:val="en-US" w:eastAsia="zh-CN"/>
        </w:rPr>
        <w:t xml:space="preserve"> (二)报名方式</w:t>
      </w:r>
    </w:p>
    <w:p>
      <w:pPr>
        <w:keepNext w:val="0"/>
        <w:keepLines w:val="0"/>
        <w:pageBreakBefore w:val="0"/>
        <w:widowControl w:val="0"/>
        <w:kinsoku/>
        <w:wordWrap/>
        <w:overflowPunct/>
        <w:topLinePunct w:val="0"/>
        <w:autoSpaceDE/>
        <w:autoSpaceDN/>
        <w:bidi w:val="0"/>
        <w:adjustRightInd/>
        <w:snapToGrid/>
        <w:spacing w:line="550" w:lineRule="exact"/>
        <w:textAlignment w:val="auto"/>
        <w:rPr>
          <w:rFonts w:hint="default"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 xml:space="preserve">    本次报名采取线上报名的方式，在报名期限内按照要求将下列推荐材料电子扫描件</w:t>
      </w:r>
      <w:r>
        <w:rPr>
          <w:rFonts w:hint="eastAsia" w:ascii="仿宋_GB2312" w:hAnsi="仿宋_GB2312" w:eastAsia="仿宋_GB2312" w:cs="仿宋_GB2312"/>
          <w:color w:val="auto"/>
          <w:sz w:val="32"/>
          <w:szCs w:val="32"/>
        </w:rPr>
        <w:t>发送至</w:t>
      </w:r>
      <w:r>
        <w:rPr>
          <w:rFonts w:hint="eastAsia" w:ascii="仿宋_GB2312" w:hAnsi="仿宋_GB2312" w:eastAsia="仿宋_GB2312" w:cs="仿宋_GB2312"/>
          <w:color w:val="auto"/>
          <w:sz w:val="32"/>
          <w:szCs w:val="32"/>
          <w:lang w:eastAsia="zh-CN"/>
        </w:rPr>
        <w:t>市司法局邮箱</w:t>
      </w:r>
      <w:r>
        <w:rPr>
          <w:rFonts w:hint="eastAsia" w:ascii="仿宋_GB2312" w:hAnsi="仿宋_GB2312" w:eastAsia="仿宋_GB2312" w:cs="仿宋_GB2312"/>
          <w:color w:val="auto"/>
          <w:sz w:val="32"/>
          <w:szCs w:val="32"/>
          <w:lang w:val="en-US" w:eastAsia="zh-CN"/>
        </w:rPr>
        <w:t>jyfz625@126.com。</w:t>
      </w:r>
    </w:p>
    <w:p>
      <w:pPr>
        <w:keepNext w:val="0"/>
        <w:keepLines w:val="0"/>
        <w:pageBreakBefore w:val="0"/>
        <w:widowControl w:val="0"/>
        <w:kinsoku/>
        <w:wordWrap/>
        <w:overflowPunct/>
        <w:topLinePunct w:val="0"/>
        <w:autoSpaceDE/>
        <w:autoSpaceDN/>
        <w:bidi w:val="0"/>
        <w:adjustRightInd/>
        <w:snapToGrid/>
        <w:spacing w:line="55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1.参加</w:t>
      </w:r>
      <w:r>
        <w:rPr>
          <w:rFonts w:hint="eastAsia" w:ascii="仿宋_GB2312" w:hAnsi="仿宋_GB2312" w:eastAsia="仿宋_GB2312" w:cs="仿宋_GB2312"/>
          <w:color w:val="auto"/>
          <w:sz w:val="32"/>
          <w:szCs w:val="32"/>
        </w:rPr>
        <w:t>选聘</w:t>
      </w:r>
      <w:r>
        <w:rPr>
          <w:rFonts w:hint="eastAsia" w:ascii="仿宋_GB2312" w:hAnsi="仿宋_GB2312" w:eastAsia="仿宋_GB2312" w:cs="仿宋_GB2312"/>
          <w:color w:val="auto"/>
          <w:sz w:val="32"/>
          <w:szCs w:val="32"/>
          <w:lang w:eastAsia="zh-CN"/>
        </w:rPr>
        <w:t>的律师事务所需</w:t>
      </w:r>
      <w:r>
        <w:rPr>
          <w:rFonts w:hint="eastAsia" w:ascii="仿宋_GB2312" w:hAnsi="仿宋_GB2312" w:eastAsia="仿宋_GB2312" w:cs="仿宋_GB2312"/>
          <w:color w:val="auto"/>
          <w:sz w:val="32"/>
          <w:szCs w:val="32"/>
        </w:rPr>
        <w:t>填写</w:t>
      </w:r>
      <w:r>
        <w:rPr>
          <w:rFonts w:hint="eastAsia" w:ascii="仿宋_GB2312" w:hAnsi="仿宋_GB2312" w:eastAsia="仿宋_GB2312" w:cs="仿宋_GB2312"/>
          <w:color w:val="auto"/>
          <w:sz w:val="32"/>
          <w:szCs w:val="32"/>
          <w:lang w:eastAsia="zh-CN"/>
        </w:rPr>
        <w:t>《律师事务所报名表》，并推荐</w:t>
      </w:r>
      <w:r>
        <w:rPr>
          <w:rFonts w:hint="eastAsia" w:ascii="仿宋_GB2312" w:hAnsi="仿宋_GB2312" w:eastAsia="仿宋_GB2312" w:cs="仿宋_GB2312"/>
          <w:color w:val="auto"/>
          <w:sz w:val="32"/>
          <w:szCs w:val="32"/>
          <w:lang w:val="en-US" w:eastAsia="zh-CN"/>
        </w:rPr>
        <w:t>3名执业律师填写</w:t>
      </w:r>
      <w:r>
        <w:rPr>
          <w:rFonts w:hint="eastAsia" w:ascii="仿宋_GB2312" w:hAnsi="仿宋_GB2312" w:eastAsia="仿宋_GB2312" w:cs="仿宋_GB2312"/>
          <w:color w:val="auto"/>
          <w:sz w:val="32"/>
          <w:szCs w:val="32"/>
        </w:rPr>
        <w:t>《市政府法律顾问推荐表》</w:t>
      </w:r>
      <w:r>
        <w:rPr>
          <w:rFonts w:hint="eastAsia" w:ascii="仿宋_GB2312" w:hAnsi="仿宋_GB2312" w:eastAsia="仿宋_GB2312" w:cs="仿宋_GB2312"/>
          <w:color w:val="auto"/>
          <w:sz w:val="32"/>
          <w:szCs w:val="32"/>
          <w:lang w:eastAsia="zh-CN"/>
        </w:rPr>
        <w:t>，表格均需加盖律师事务所公章；</w:t>
      </w:r>
      <w:r>
        <w:rPr>
          <w:rFonts w:hint="eastAsia" w:ascii="仿宋_GB2312" w:hAnsi="仿宋_GB2312" w:eastAsia="仿宋_GB2312" w:cs="仿宋_GB2312"/>
          <w:color w:val="auto"/>
          <w:sz w:val="32"/>
          <w:szCs w:val="32"/>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55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2.</w:t>
      </w:r>
      <w:r>
        <w:rPr>
          <w:rFonts w:hint="eastAsia" w:ascii="仿宋_GB2312" w:hAnsi="仿宋_GB2312" w:eastAsia="仿宋_GB2312" w:cs="仿宋_GB2312"/>
          <w:color w:val="auto"/>
          <w:sz w:val="32"/>
          <w:szCs w:val="32"/>
          <w:lang w:eastAsia="zh-CN"/>
        </w:rPr>
        <w:t>律师事务所营业执照、</w:t>
      </w:r>
      <w:r>
        <w:rPr>
          <w:rFonts w:hint="eastAsia" w:ascii="仿宋_GB2312" w:hAnsi="仿宋_GB2312" w:eastAsia="仿宋_GB2312" w:cs="仿宋_GB2312"/>
          <w:color w:val="auto"/>
          <w:sz w:val="32"/>
          <w:szCs w:val="32"/>
        </w:rPr>
        <w:t>律师</w:t>
      </w:r>
      <w:r>
        <w:rPr>
          <w:rFonts w:hint="eastAsia" w:ascii="仿宋_GB2312" w:hAnsi="仿宋_GB2312" w:eastAsia="仿宋_GB2312" w:cs="仿宋_GB2312"/>
          <w:color w:val="auto"/>
          <w:sz w:val="32"/>
          <w:szCs w:val="32"/>
          <w:lang w:eastAsia="zh-CN"/>
        </w:rPr>
        <w:t>执业证、</w:t>
      </w:r>
      <w:r>
        <w:rPr>
          <w:rFonts w:hint="eastAsia" w:ascii="仿宋_GB2312" w:hAnsi="仿宋_GB2312" w:eastAsia="仿宋_GB2312" w:cs="仿宋_GB2312"/>
          <w:color w:val="auto"/>
          <w:sz w:val="32"/>
          <w:szCs w:val="32"/>
        </w:rPr>
        <w:t>身份证、</w:t>
      </w:r>
      <w:r>
        <w:rPr>
          <w:rFonts w:hint="eastAsia" w:ascii="仿宋_GB2312" w:hAnsi="仿宋_GB2312" w:eastAsia="仿宋_GB2312" w:cs="仿宋_GB2312"/>
          <w:color w:val="auto"/>
          <w:sz w:val="32"/>
          <w:szCs w:val="32"/>
          <w:lang w:eastAsia="zh-CN"/>
        </w:rPr>
        <w:t>学历、</w:t>
      </w:r>
      <w:r>
        <w:rPr>
          <w:rFonts w:hint="eastAsia" w:ascii="仿宋_GB2312" w:hAnsi="仿宋_GB2312" w:eastAsia="仿宋_GB2312" w:cs="仿宋_GB2312"/>
          <w:color w:val="auto"/>
          <w:sz w:val="32"/>
          <w:szCs w:val="32"/>
        </w:rPr>
        <w:t>相关职称</w:t>
      </w:r>
      <w:r>
        <w:rPr>
          <w:rFonts w:hint="eastAsia" w:ascii="仿宋_GB2312" w:hAnsi="仿宋_GB2312" w:eastAsia="仿宋_GB2312" w:cs="仿宋_GB2312"/>
          <w:color w:val="auto"/>
          <w:sz w:val="32"/>
          <w:szCs w:val="32"/>
          <w:lang w:eastAsia="zh-CN"/>
        </w:rPr>
        <w:t>资格</w:t>
      </w:r>
      <w:r>
        <w:rPr>
          <w:rFonts w:hint="eastAsia" w:ascii="仿宋_GB2312" w:hAnsi="仿宋_GB2312" w:eastAsia="仿宋_GB2312" w:cs="仿宋_GB2312"/>
          <w:color w:val="auto"/>
          <w:sz w:val="32"/>
          <w:szCs w:val="32"/>
        </w:rPr>
        <w:t xml:space="preserve">等材料。 </w:t>
      </w:r>
    </w:p>
    <w:p>
      <w:pPr>
        <w:keepNext w:val="0"/>
        <w:keepLines w:val="0"/>
        <w:pageBreakBefore w:val="0"/>
        <w:widowControl w:val="0"/>
        <w:kinsoku/>
        <w:wordWrap/>
        <w:overflowPunct/>
        <w:topLinePunct w:val="0"/>
        <w:autoSpaceDE/>
        <w:autoSpaceDN/>
        <w:bidi w:val="0"/>
        <w:adjustRightInd/>
        <w:snapToGrid/>
        <w:spacing w:line="550" w:lineRule="exact"/>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eastAsia="zh-CN"/>
        </w:rPr>
        <w:t>报名咨询电话：</w:t>
      </w:r>
      <w:r>
        <w:rPr>
          <w:rFonts w:hint="eastAsia" w:ascii="仿宋_GB2312" w:hAnsi="仿宋_GB2312" w:eastAsia="仿宋_GB2312" w:cs="仿宋_GB2312"/>
          <w:color w:val="auto"/>
          <w:sz w:val="32"/>
          <w:szCs w:val="32"/>
          <w:lang w:val="en-US" w:eastAsia="zh-CN"/>
        </w:rPr>
        <w:t>8768186</w:t>
      </w:r>
    </w:p>
    <w:p>
      <w:pPr>
        <w:keepNext w:val="0"/>
        <w:keepLines w:val="0"/>
        <w:pageBreakBefore w:val="0"/>
        <w:widowControl w:val="0"/>
        <w:kinsoku/>
        <w:wordWrap/>
        <w:overflowPunct/>
        <w:topLinePunct w:val="0"/>
        <w:autoSpaceDE/>
        <w:autoSpaceDN/>
        <w:bidi w:val="0"/>
        <w:adjustRightInd/>
        <w:snapToGrid/>
        <w:spacing w:line="550" w:lineRule="exact"/>
        <w:ind w:firstLine="640" w:firstLineChars="200"/>
        <w:textAlignment w:val="auto"/>
        <w:rPr>
          <w:rFonts w:hint="eastAsia" w:ascii="黑体" w:hAnsi="黑体" w:eastAsia="黑体" w:cs="黑体"/>
          <w:color w:val="auto"/>
          <w:sz w:val="32"/>
          <w:szCs w:val="32"/>
        </w:rPr>
      </w:pPr>
      <w:r>
        <w:rPr>
          <w:rFonts w:hint="eastAsia" w:ascii="黑体" w:hAnsi="黑体" w:eastAsia="黑体" w:cs="黑体"/>
          <w:color w:val="auto"/>
          <w:sz w:val="32"/>
          <w:szCs w:val="32"/>
        </w:rPr>
        <w:t>四、遴选与聘任</w:t>
      </w:r>
    </w:p>
    <w:p>
      <w:pPr>
        <w:keepNext w:val="0"/>
        <w:keepLines w:val="0"/>
        <w:pageBreakBefore w:val="0"/>
        <w:widowControl w:val="0"/>
        <w:kinsoku/>
        <w:wordWrap/>
        <w:overflowPunct/>
        <w:topLinePunct w:val="0"/>
        <w:autoSpaceDE/>
        <w:autoSpaceDN/>
        <w:bidi w:val="0"/>
        <w:adjustRightInd/>
        <w:snapToGrid/>
        <w:spacing w:line="55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eastAsia="zh-CN"/>
        </w:rPr>
        <w:t>市司法局负责市</w:t>
      </w:r>
      <w:r>
        <w:rPr>
          <w:rFonts w:hint="eastAsia" w:ascii="仿宋_GB2312" w:hAnsi="仿宋_GB2312" w:eastAsia="仿宋_GB2312" w:cs="仿宋_GB2312"/>
          <w:color w:val="auto"/>
          <w:sz w:val="32"/>
          <w:szCs w:val="32"/>
        </w:rPr>
        <w:t>人民政府法律顾问的遴选</w:t>
      </w:r>
      <w:r>
        <w:rPr>
          <w:rFonts w:hint="eastAsia" w:ascii="仿宋_GB2312" w:hAnsi="仿宋_GB2312" w:eastAsia="仿宋_GB2312" w:cs="仿宋_GB2312"/>
          <w:color w:val="auto"/>
          <w:sz w:val="32"/>
          <w:szCs w:val="32"/>
          <w:lang w:eastAsia="zh-CN"/>
        </w:rPr>
        <w:t>具体</w:t>
      </w:r>
      <w:r>
        <w:rPr>
          <w:rFonts w:hint="eastAsia" w:ascii="仿宋_GB2312" w:hAnsi="仿宋_GB2312" w:eastAsia="仿宋_GB2312" w:cs="仿宋_GB2312"/>
          <w:color w:val="auto"/>
          <w:sz w:val="32"/>
          <w:szCs w:val="32"/>
        </w:rPr>
        <w:t xml:space="preserve">工作。步骤如下： </w:t>
      </w:r>
    </w:p>
    <w:p>
      <w:pPr>
        <w:keepNext w:val="0"/>
        <w:keepLines w:val="0"/>
        <w:pageBreakBefore w:val="0"/>
        <w:widowControl w:val="0"/>
        <w:kinsoku/>
        <w:wordWrap/>
        <w:overflowPunct/>
        <w:topLinePunct w:val="0"/>
        <w:autoSpaceDE/>
        <w:autoSpaceDN/>
        <w:bidi w:val="0"/>
        <w:adjustRightInd/>
        <w:snapToGrid/>
        <w:spacing w:line="550" w:lineRule="exact"/>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val="en-US" w:eastAsia="zh-CN"/>
        </w:rPr>
        <w:t xml:space="preserve">   </w:t>
      </w:r>
      <w:r>
        <w:rPr>
          <w:rFonts w:hint="eastAsia" w:ascii="楷体" w:hAnsi="楷体" w:eastAsia="楷体" w:cs="楷体"/>
          <w:color w:val="auto"/>
          <w:sz w:val="32"/>
          <w:szCs w:val="32"/>
          <w:lang w:val="en-US" w:eastAsia="zh-CN"/>
        </w:rPr>
        <w:t>（一）</w:t>
      </w:r>
      <w:r>
        <w:rPr>
          <w:rFonts w:hint="eastAsia" w:ascii="楷体" w:hAnsi="楷体" w:eastAsia="楷体" w:cs="楷体"/>
          <w:color w:val="auto"/>
          <w:sz w:val="32"/>
          <w:szCs w:val="32"/>
        </w:rPr>
        <w:t>资格审核</w:t>
      </w:r>
    </w:p>
    <w:p>
      <w:pPr>
        <w:keepNext w:val="0"/>
        <w:keepLines w:val="0"/>
        <w:pageBreakBefore w:val="0"/>
        <w:widowControl w:val="0"/>
        <w:kinsoku/>
        <w:wordWrap/>
        <w:overflowPunct/>
        <w:topLinePunct w:val="0"/>
        <w:autoSpaceDE/>
        <w:autoSpaceDN/>
        <w:bidi w:val="0"/>
        <w:adjustRightInd/>
        <w:snapToGrid/>
        <w:spacing w:line="550" w:lineRule="exact"/>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 xml:space="preserve">    </w:t>
      </w:r>
      <w:r>
        <w:rPr>
          <w:rFonts w:hint="eastAsia" w:ascii="仿宋_GB2312" w:hAnsi="仿宋_GB2312" w:eastAsia="仿宋_GB2312" w:cs="仿宋_GB2312"/>
          <w:color w:val="auto"/>
          <w:sz w:val="32"/>
          <w:szCs w:val="32"/>
        </w:rPr>
        <w:t>根据</w:t>
      </w:r>
      <w:r>
        <w:rPr>
          <w:rFonts w:hint="eastAsia" w:ascii="仿宋_GB2312" w:hAnsi="仿宋_GB2312" w:eastAsia="仿宋_GB2312" w:cs="仿宋_GB2312"/>
          <w:color w:val="auto"/>
          <w:sz w:val="32"/>
          <w:szCs w:val="32"/>
          <w:lang w:eastAsia="zh-CN"/>
        </w:rPr>
        <w:t>参加推荐选聘的律师事务所和</w:t>
      </w:r>
      <w:r>
        <w:rPr>
          <w:rFonts w:hint="eastAsia" w:ascii="仿宋_GB2312" w:hAnsi="仿宋_GB2312" w:eastAsia="仿宋_GB2312" w:cs="仿宋_GB2312"/>
          <w:color w:val="auto"/>
          <w:sz w:val="32"/>
          <w:szCs w:val="32"/>
        </w:rPr>
        <w:t>推荐</w:t>
      </w:r>
      <w:r>
        <w:rPr>
          <w:rFonts w:hint="eastAsia" w:ascii="仿宋_GB2312" w:hAnsi="仿宋_GB2312" w:eastAsia="仿宋_GB2312" w:cs="仿宋_GB2312"/>
          <w:color w:val="auto"/>
          <w:sz w:val="32"/>
          <w:szCs w:val="32"/>
          <w:lang w:eastAsia="zh-CN"/>
        </w:rPr>
        <w:t>律师</w:t>
      </w:r>
      <w:r>
        <w:rPr>
          <w:rFonts w:hint="eastAsia" w:ascii="仿宋_GB2312" w:hAnsi="仿宋_GB2312" w:eastAsia="仿宋_GB2312" w:cs="仿宋_GB2312"/>
          <w:color w:val="auto"/>
          <w:sz w:val="32"/>
          <w:szCs w:val="32"/>
        </w:rPr>
        <w:t>的情况，按照</w:t>
      </w:r>
      <w:r>
        <w:rPr>
          <w:rFonts w:hint="eastAsia" w:ascii="仿宋_GB2312" w:hAnsi="仿宋_GB2312" w:eastAsia="仿宋_GB2312" w:cs="仿宋_GB2312"/>
          <w:color w:val="auto"/>
          <w:sz w:val="32"/>
          <w:szCs w:val="32"/>
          <w:lang w:eastAsia="zh-CN"/>
        </w:rPr>
        <w:t>上级有关</w:t>
      </w:r>
      <w:r>
        <w:rPr>
          <w:rFonts w:hint="eastAsia" w:ascii="仿宋_GB2312" w:hAnsi="仿宋_GB2312" w:eastAsia="仿宋_GB2312" w:cs="仿宋_GB2312"/>
          <w:color w:val="auto"/>
          <w:sz w:val="32"/>
          <w:szCs w:val="32"/>
        </w:rPr>
        <w:t>规定的法律顾问的资格条件，对参选人员进行资格审查，形成符合资格规定的候选人员名册。</w:t>
      </w:r>
    </w:p>
    <w:p>
      <w:pPr>
        <w:keepNext w:val="0"/>
        <w:keepLines w:val="0"/>
        <w:pageBreakBefore w:val="0"/>
        <w:widowControl w:val="0"/>
        <w:kinsoku/>
        <w:wordWrap/>
        <w:overflowPunct/>
        <w:topLinePunct w:val="0"/>
        <w:autoSpaceDE/>
        <w:autoSpaceDN/>
        <w:bidi w:val="0"/>
        <w:adjustRightInd/>
        <w:snapToGrid/>
        <w:spacing w:line="550" w:lineRule="exact"/>
        <w:textAlignment w:val="auto"/>
        <w:rPr>
          <w:rFonts w:hint="eastAsia" w:ascii="楷体" w:hAnsi="楷体" w:eastAsia="楷体" w:cs="楷体"/>
          <w:color w:val="auto"/>
          <w:sz w:val="32"/>
          <w:szCs w:val="32"/>
          <w:lang w:eastAsia="zh-CN"/>
        </w:rPr>
      </w:pPr>
      <w:r>
        <w:rPr>
          <w:rFonts w:hint="eastAsia" w:ascii="仿宋_GB2312" w:hAnsi="仿宋_GB2312" w:eastAsia="仿宋_GB2312" w:cs="仿宋_GB2312"/>
          <w:color w:val="auto"/>
          <w:sz w:val="32"/>
          <w:szCs w:val="32"/>
        </w:rPr>
        <w:t xml:space="preserve"> </w:t>
      </w:r>
      <w:r>
        <w:rPr>
          <w:rFonts w:hint="eastAsia" w:ascii="仿宋_GB2312" w:hAnsi="仿宋_GB2312" w:eastAsia="仿宋_GB2312" w:cs="仿宋_GB2312"/>
          <w:color w:val="auto"/>
          <w:sz w:val="32"/>
          <w:szCs w:val="32"/>
          <w:lang w:val="en-US" w:eastAsia="zh-CN"/>
        </w:rPr>
        <w:t xml:space="preserve">  </w:t>
      </w:r>
      <w:r>
        <w:rPr>
          <w:rFonts w:hint="eastAsia" w:ascii="楷体" w:hAnsi="楷体" w:eastAsia="楷体" w:cs="楷体"/>
          <w:color w:val="auto"/>
          <w:sz w:val="32"/>
          <w:szCs w:val="32"/>
          <w:lang w:eastAsia="zh-CN"/>
        </w:rPr>
        <w:t>（二）审核确定</w:t>
      </w:r>
    </w:p>
    <w:p>
      <w:pPr>
        <w:keepNext w:val="0"/>
        <w:keepLines w:val="0"/>
        <w:pageBreakBefore w:val="0"/>
        <w:widowControl w:val="0"/>
        <w:kinsoku/>
        <w:wordWrap/>
        <w:overflowPunct/>
        <w:topLinePunct w:val="0"/>
        <w:autoSpaceDE/>
        <w:autoSpaceDN/>
        <w:bidi w:val="0"/>
        <w:adjustRightInd/>
        <w:snapToGrid/>
        <w:spacing w:line="550" w:lineRule="exact"/>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 xml:space="preserve">    市司法局</w:t>
      </w:r>
      <w:r>
        <w:rPr>
          <w:rFonts w:hint="eastAsia" w:ascii="仿宋_GB2312" w:hAnsi="仿宋_GB2312" w:eastAsia="仿宋_GB2312" w:cs="仿宋_GB2312"/>
          <w:color w:val="auto"/>
          <w:sz w:val="32"/>
          <w:szCs w:val="32"/>
        </w:rPr>
        <w:t>根据</w:t>
      </w:r>
      <w:r>
        <w:rPr>
          <w:rFonts w:hint="eastAsia" w:ascii="仿宋_GB2312" w:hAnsi="仿宋_GB2312" w:eastAsia="仿宋_GB2312" w:cs="仿宋_GB2312"/>
          <w:color w:val="auto"/>
          <w:sz w:val="32"/>
          <w:szCs w:val="32"/>
          <w:lang w:eastAsia="zh-CN"/>
        </w:rPr>
        <w:t>参加推荐选聘的律师事务所和推荐的律师情况进行</w:t>
      </w:r>
      <w:r>
        <w:rPr>
          <w:rFonts w:hint="eastAsia" w:ascii="仿宋_GB2312" w:hAnsi="仿宋_GB2312" w:eastAsia="仿宋_GB2312" w:cs="仿宋_GB2312"/>
          <w:color w:val="auto"/>
          <w:sz w:val="32"/>
          <w:szCs w:val="32"/>
        </w:rPr>
        <w:t>筛选，</w:t>
      </w:r>
      <w:r>
        <w:rPr>
          <w:rFonts w:hint="eastAsia" w:ascii="仿宋_GB2312" w:hAnsi="仿宋_GB2312" w:eastAsia="仿宋_GB2312" w:cs="仿宋_GB2312"/>
          <w:color w:val="auto"/>
          <w:sz w:val="32"/>
          <w:szCs w:val="32"/>
          <w:lang w:eastAsia="zh-CN"/>
        </w:rPr>
        <w:t>审核确定</w:t>
      </w:r>
      <w:r>
        <w:rPr>
          <w:rFonts w:hint="eastAsia" w:ascii="仿宋_GB2312" w:hAnsi="仿宋_GB2312" w:eastAsia="仿宋_GB2312" w:cs="仿宋_GB2312"/>
          <w:color w:val="auto"/>
          <w:sz w:val="32"/>
          <w:szCs w:val="32"/>
        </w:rPr>
        <w:t>拟聘</w:t>
      </w:r>
      <w:r>
        <w:rPr>
          <w:rFonts w:hint="eastAsia" w:ascii="仿宋_GB2312" w:hAnsi="仿宋_GB2312" w:eastAsia="仿宋_GB2312" w:cs="仿宋_GB2312"/>
          <w:color w:val="auto"/>
          <w:sz w:val="32"/>
          <w:szCs w:val="32"/>
          <w:lang w:eastAsia="zh-CN"/>
        </w:rPr>
        <w:t>任的律师事务所和律师</w:t>
      </w:r>
      <w:r>
        <w:rPr>
          <w:rFonts w:hint="eastAsia" w:ascii="仿宋_GB2312" w:hAnsi="仿宋_GB2312" w:eastAsia="仿宋_GB2312" w:cs="仿宋_GB2312"/>
          <w:color w:val="auto"/>
          <w:sz w:val="32"/>
          <w:szCs w:val="32"/>
        </w:rPr>
        <w:t>名单。</w:t>
      </w:r>
    </w:p>
    <w:p>
      <w:pPr>
        <w:keepNext w:val="0"/>
        <w:keepLines w:val="0"/>
        <w:pageBreakBefore w:val="0"/>
        <w:widowControl w:val="0"/>
        <w:kinsoku/>
        <w:wordWrap/>
        <w:overflowPunct/>
        <w:topLinePunct w:val="0"/>
        <w:autoSpaceDE/>
        <w:autoSpaceDN/>
        <w:bidi w:val="0"/>
        <w:adjustRightInd/>
        <w:snapToGrid/>
        <w:spacing w:line="550" w:lineRule="exact"/>
        <w:textAlignment w:val="auto"/>
        <w:rPr>
          <w:rFonts w:hint="eastAsia" w:ascii="楷体" w:hAnsi="楷体" w:eastAsia="楷体" w:cs="楷体"/>
          <w:color w:val="auto"/>
          <w:sz w:val="32"/>
          <w:szCs w:val="32"/>
        </w:rPr>
      </w:pPr>
      <w:r>
        <w:rPr>
          <w:rFonts w:hint="eastAsia" w:ascii="仿宋_GB2312" w:hAnsi="仿宋_GB2312" w:eastAsia="仿宋_GB2312" w:cs="仿宋_GB2312"/>
          <w:color w:val="auto"/>
          <w:sz w:val="32"/>
          <w:szCs w:val="32"/>
          <w:lang w:val="en-US" w:eastAsia="zh-CN"/>
        </w:rPr>
        <w:t xml:space="preserve">    </w:t>
      </w:r>
      <w:r>
        <w:rPr>
          <w:rFonts w:hint="eastAsia" w:ascii="楷体" w:hAnsi="楷体" w:eastAsia="楷体" w:cs="楷体"/>
          <w:color w:val="auto"/>
          <w:sz w:val="32"/>
          <w:szCs w:val="32"/>
          <w:lang w:val="en-US" w:eastAsia="zh-CN"/>
        </w:rPr>
        <w:t>(三)</w:t>
      </w:r>
      <w:r>
        <w:rPr>
          <w:rFonts w:hint="eastAsia" w:ascii="楷体" w:hAnsi="楷体" w:eastAsia="楷体" w:cs="楷体"/>
          <w:color w:val="auto"/>
          <w:sz w:val="32"/>
          <w:szCs w:val="32"/>
        </w:rPr>
        <w:t>公示及聘任</w:t>
      </w:r>
    </w:p>
    <w:p>
      <w:pPr>
        <w:keepNext w:val="0"/>
        <w:keepLines w:val="0"/>
        <w:pageBreakBefore w:val="0"/>
        <w:widowControl w:val="0"/>
        <w:kinsoku/>
        <w:wordWrap/>
        <w:overflowPunct/>
        <w:topLinePunct w:val="0"/>
        <w:autoSpaceDE/>
        <w:autoSpaceDN/>
        <w:bidi w:val="0"/>
        <w:adjustRightInd/>
        <w:snapToGrid/>
        <w:spacing w:line="550" w:lineRule="exact"/>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 xml:space="preserve">    </w:t>
      </w:r>
      <w:r>
        <w:rPr>
          <w:rFonts w:hint="eastAsia" w:ascii="仿宋_GB2312" w:hAnsi="仿宋_GB2312" w:eastAsia="仿宋_GB2312" w:cs="仿宋_GB2312"/>
          <w:color w:val="auto"/>
          <w:sz w:val="32"/>
          <w:szCs w:val="32"/>
          <w:lang w:eastAsia="zh-CN"/>
        </w:rPr>
        <w:t>市司法局</w:t>
      </w:r>
      <w:r>
        <w:rPr>
          <w:rFonts w:hint="eastAsia" w:ascii="仿宋_GB2312" w:hAnsi="仿宋_GB2312" w:eastAsia="仿宋_GB2312" w:cs="仿宋_GB2312"/>
          <w:color w:val="auto"/>
          <w:sz w:val="32"/>
          <w:szCs w:val="32"/>
        </w:rPr>
        <w:t>将</w:t>
      </w:r>
      <w:r>
        <w:rPr>
          <w:rFonts w:hint="eastAsia" w:ascii="仿宋_GB2312" w:hAnsi="仿宋_GB2312" w:eastAsia="仿宋_GB2312" w:cs="仿宋_GB2312"/>
          <w:color w:val="auto"/>
          <w:sz w:val="32"/>
          <w:szCs w:val="32"/>
          <w:lang w:eastAsia="zh-CN"/>
        </w:rPr>
        <w:t>拟聘任的律师事务所和律师</w:t>
      </w:r>
      <w:r>
        <w:rPr>
          <w:rFonts w:hint="eastAsia" w:ascii="仿宋_GB2312" w:hAnsi="仿宋_GB2312" w:eastAsia="仿宋_GB2312" w:cs="仿宋_GB2312"/>
          <w:color w:val="auto"/>
          <w:sz w:val="32"/>
          <w:szCs w:val="32"/>
        </w:rPr>
        <w:t>向社会公</w:t>
      </w:r>
      <w:r>
        <w:rPr>
          <w:rFonts w:hint="eastAsia" w:ascii="仿宋_GB2312" w:hAnsi="仿宋_GB2312" w:eastAsia="仿宋_GB2312" w:cs="仿宋_GB2312"/>
          <w:color w:val="auto"/>
          <w:sz w:val="32"/>
          <w:szCs w:val="32"/>
          <w:lang w:eastAsia="zh-CN"/>
        </w:rPr>
        <w:t>示</w:t>
      </w:r>
      <w:r>
        <w:rPr>
          <w:rFonts w:hint="eastAsia" w:ascii="仿宋_GB2312" w:hAnsi="仿宋_GB2312" w:eastAsia="仿宋_GB2312" w:cs="仿宋_GB2312"/>
          <w:color w:val="auto"/>
          <w:sz w:val="32"/>
          <w:szCs w:val="32"/>
        </w:rPr>
        <w:t>后，</w:t>
      </w:r>
      <w:r>
        <w:rPr>
          <w:rFonts w:hint="eastAsia" w:ascii="仿宋_GB2312" w:hAnsi="仿宋_GB2312" w:eastAsia="仿宋_GB2312" w:cs="仿宋_GB2312"/>
          <w:color w:val="auto"/>
          <w:sz w:val="32"/>
          <w:szCs w:val="32"/>
          <w:lang w:eastAsia="zh-CN"/>
        </w:rPr>
        <w:t>按照规定在广东省“智慧云”采购平台进行采购</w:t>
      </w:r>
      <w:r>
        <w:rPr>
          <w:rFonts w:hint="eastAsia" w:ascii="仿宋_GB2312" w:hAnsi="仿宋_GB2312" w:eastAsia="仿宋_GB2312" w:cs="仿宋_GB2312"/>
          <w:color w:val="auto"/>
          <w:sz w:val="32"/>
          <w:szCs w:val="32"/>
          <w:lang w:val="en-US" w:eastAsia="zh-CN"/>
        </w:rPr>
        <w:t>(法律顾问服务费已列入年初财政预算）</w:t>
      </w:r>
      <w:r>
        <w:rPr>
          <w:rFonts w:hint="eastAsia" w:ascii="仿宋_GB2312" w:hAnsi="仿宋_GB2312" w:eastAsia="仿宋_GB2312" w:cs="仿宋_GB2312"/>
          <w:color w:val="auto"/>
          <w:sz w:val="32"/>
          <w:szCs w:val="32"/>
          <w:lang w:eastAsia="zh-CN"/>
        </w:rPr>
        <w:t>，并</w:t>
      </w:r>
      <w:r>
        <w:rPr>
          <w:rFonts w:hint="eastAsia" w:ascii="仿宋_GB2312" w:hAnsi="仿宋_GB2312" w:eastAsia="仿宋_GB2312" w:cs="仿宋_GB2312"/>
          <w:color w:val="auto"/>
          <w:sz w:val="32"/>
          <w:szCs w:val="32"/>
        </w:rPr>
        <w:t>与聘任</w:t>
      </w:r>
      <w:r>
        <w:rPr>
          <w:rFonts w:hint="eastAsia" w:ascii="仿宋_GB2312" w:hAnsi="仿宋_GB2312" w:eastAsia="仿宋_GB2312" w:cs="仿宋_GB2312"/>
          <w:color w:val="auto"/>
          <w:sz w:val="32"/>
          <w:szCs w:val="32"/>
          <w:lang w:eastAsia="zh-CN"/>
        </w:rPr>
        <w:t>的律师事务所</w:t>
      </w:r>
      <w:r>
        <w:rPr>
          <w:rFonts w:hint="eastAsia" w:ascii="仿宋_GB2312" w:hAnsi="仿宋_GB2312" w:eastAsia="仿宋_GB2312" w:cs="仿宋_GB2312"/>
          <w:color w:val="auto"/>
          <w:sz w:val="32"/>
          <w:szCs w:val="32"/>
        </w:rPr>
        <w:t>签订</w:t>
      </w:r>
      <w:r>
        <w:rPr>
          <w:rFonts w:hint="eastAsia" w:ascii="仿宋_GB2312" w:hAnsi="仿宋_GB2312" w:eastAsia="仿宋_GB2312" w:cs="仿宋_GB2312"/>
          <w:color w:val="auto"/>
          <w:sz w:val="32"/>
          <w:szCs w:val="32"/>
          <w:lang w:eastAsia="zh-CN"/>
        </w:rPr>
        <w:t>市</w:t>
      </w:r>
      <w:r>
        <w:rPr>
          <w:rFonts w:hint="eastAsia" w:ascii="仿宋_GB2312" w:hAnsi="仿宋_GB2312" w:eastAsia="仿宋_GB2312" w:cs="仿宋_GB2312"/>
          <w:color w:val="auto"/>
          <w:sz w:val="32"/>
          <w:szCs w:val="32"/>
        </w:rPr>
        <w:t>人民政府法律顾问服务合同</w:t>
      </w:r>
      <w:r>
        <w:rPr>
          <w:rFonts w:hint="eastAsia" w:ascii="仿宋_GB2312" w:hAnsi="仿宋_GB2312" w:eastAsia="仿宋_GB2312" w:cs="仿宋_GB2312"/>
          <w:color w:val="auto"/>
          <w:sz w:val="32"/>
          <w:szCs w:val="32"/>
          <w:lang w:eastAsia="zh-CN"/>
        </w:rPr>
        <w:t>，向聘任律师颁发聘书，根据《广东省政府法律顾问工作规定》，聘期为三年。</w:t>
      </w:r>
    </w:p>
    <w:p>
      <w:pPr>
        <w:keepNext w:val="0"/>
        <w:keepLines w:val="0"/>
        <w:pageBreakBefore w:val="0"/>
        <w:widowControl w:val="0"/>
        <w:kinsoku/>
        <w:wordWrap/>
        <w:overflowPunct/>
        <w:topLinePunct w:val="0"/>
        <w:autoSpaceDE/>
        <w:autoSpaceDN/>
        <w:bidi w:val="0"/>
        <w:adjustRightInd/>
        <w:snapToGrid/>
        <w:spacing w:line="550" w:lineRule="exact"/>
        <w:textAlignment w:val="auto"/>
        <w:rPr>
          <w:rFonts w:hint="eastAsia" w:ascii="黑体" w:hAnsi="黑体" w:eastAsia="黑体" w:cs="黑体"/>
          <w:color w:val="auto"/>
          <w:sz w:val="32"/>
          <w:szCs w:val="32"/>
        </w:rPr>
      </w:pPr>
      <w:r>
        <w:rPr>
          <w:rFonts w:hint="eastAsia" w:ascii="仿宋_GB2312" w:hAnsi="仿宋_GB2312" w:eastAsia="仿宋_GB2312" w:cs="仿宋_GB2312"/>
          <w:color w:val="auto"/>
          <w:sz w:val="32"/>
          <w:szCs w:val="32"/>
          <w:lang w:val="en-US" w:eastAsia="zh-CN"/>
        </w:rPr>
        <w:t xml:space="preserve"> </w:t>
      </w:r>
      <w:r>
        <w:rPr>
          <w:rFonts w:hint="eastAsia" w:ascii="黑体" w:hAnsi="黑体" w:eastAsia="黑体" w:cs="黑体"/>
          <w:color w:val="auto"/>
          <w:sz w:val="32"/>
          <w:szCs w:val="32"/>
          <w:lang w:val="en-US" w:eastAsia="zh-CN"/>
        </w:rPr>
        <w:t xml:space="preserve">   </w:t>
      </w:r>
      <w:r>
        <w:rPr>
          <w:rFonts w:hint="eastAsia" w:ascii="黑体" w:hAnsi="黑体" w:eastAsia="黑体" w:cs="黑体"/>
          <w:color w:val="auto"/>
          <w:sz w:val="32"/>
          <w:szCs w:val="32"/>
        </w:rPr>
        <w:t>五、</w:t>
      </w:r>
      <w:r>
        <w:rPr>
          <w:rFonts w:hint="eastAsia" w:ascii="黑体" w:hAnsi="黑体" w:eastAsia="黑体" w:cs="黑体"/>
          <w:color w:val="auto"/>
          <w:sz w:val="32"/>
          <w:szCs w:val="32"/>
          <w:lang w:eastAsia="zh-CN"/>
        </w:rPr>
        <w:t>法律</w:t>
      </w:r>
      <w:r>
        <w:rPr>
          <w:rFonts w:hint="eastAsia" w:ascii="黑体" w:hAnsi="黑体" w:eastAsia="黑体" w:cs="黑体"/>
          <w:color w:val="auto"/>
          <w:sz w:val="32"/>
          <w:szCs w:val="32"/>
        </w:rPr>
        <w:t>顾问工作管理</w:t>
      </w:r>
      <w:r>
        <w:rPr>
          <w:rFonts w:hint="eastAsia" w:ascii="黑体" w:hAnsi="黑体" w:eastAsia="黑体" w:cs="黑体"/>
          <w:color w:val="auto"/>
          <w:sz w:val="32"/>
          <w:szCs w:val="32"/>
          <w:lang w:eastAsia="zh-CN"/>
        </w:rPr>
        <w:t>考核</w:t>
      </w:r>
      <w:r>
        <w:rPr>
          <w:rFonts w:hint="eastAsia" w:ascii="黑体" w:hAnsi="黑体" w:eastAsia="黑体" w:cs="黑体"/>
          <w:color w:val="auto"/>
          <w:sz w:val="32"/>
          <w:szCs w:val="32"/>
        </w:rPr>
        <w:t>及工作报酬</w:t>
      </w:r>
    </w:p>
    <w:p>
      <w:pPr>
        <w:keepNext w:val="0"/>
        <w:keepLines w:val="0"/>
        <w:pageBreakBefore w:val="0"/>
        <w:widowControl w:val="0"/>
        <w:kinsoku/>
        <w:wordWrap/>
        <w:overflowPunct/>
        <w:topLinePunct w:val="0"/>
        <w:autoSpaceDE/>
        <w:autoSpaceDN/>
        <w:bidi w:val="0"/>
        <w:adjustRightInd/>
        <w:snapToGrid/>
        <w:spacing w:line="550" w:lineRule="exact"/>
        <w:textAlignment w:val="auto"/>
        <w:rPr>
          <w:rFonts w:hint="eastAsia" w:ascii="楷体" w:hAnsi="楷体" w:eastAsia="楷体" w:cs="楷体"/>
          <w:color w:val="auto"/>
          <w:sz w:val="32"/>
          <w:szCs w:val="32"/>
          <w:lang w:eastAsia="zh-CN"/>
        </w:rPr>
      </w:pPr>
      <w:r>
        <w:rPr>
          <w:rFonts w:hint="eastAsia" w:ascii="仿宋_GB2312" w:hAnsi="仿宋_GB2312" w:eastAsia="仿宋_GB2312" w:cs="仿宋_GB2312"/>
          <w:color w:val="auto"/>
          <w:sz w:val="32"/>
          <w:szCs w:val="32"/>
        </w:rPr>
        <w:t xml:space="preserve"> </w:t>
      </w:r>
      <w:r>
        <w:rPr>
          <w:rFonts w:hint="eastAsia" w:ascii="仿宋_GB2312" w:hAnsi="仿宋_GB2312" w:eastAsia="仿宋_GB2312" w:cs="仿宋_GB2312"/>
          <w:color w:val="auto"/>
          <w:sz w:val="32"/>
          <w:szCs w:val="32"/>
          <w:lang w:val="en-US" w:eastAsia="zh-CN"/>
        </w:rPr>
        <w:t xml:space="preserve"> </w:t>
      </w:r>
      <w:r>
        <w:rPr>
          <w:rFonts w:hint="eastAsia" w:ascii="楷体" w:hAnsi="楷体" w:eastAsia="楷体" w:cs="楷体"/>
          <w:color w:val="auto"/>
          <w:sz w:val="32"/>
          <w:szCs w:val="32"/>
          <w:lang w:val="en-US" w:eastAsia="zh-CN"/>
        </w:rPr>
        <w:t xml:space="preserve">  (一)</w:t>
      </w:r>
      <w:r>
        <w:rPr>
          <w:rFonts w:hint="eastAsia" w:ascii="楷体" w:hAnsi="楷体" w:eastAsia="楷体" w:cs="楷体"/>
          <w:color w:val="auto"/>
          <w:sz w:val="32"/>
          <w:szCs w:val="32"/>
          <w:lang w:eastAsia="zh-CN"/>
        </w:rPr>
        <w:t>法律</w:t>
      </w:r>
      <w:r>
        <w:rPr>
          <w:rFonts w:hint="eastAsia" w:ascii="楷体" w:hAnsi="楷体" w:eastAsia="楷体" w:cs="楷体"/>
          <w:color w:val="auto"/>
          <w:sz w:val="32"/>
          <w:szCs w:val="32"/>
        </w:rPr>
        <w:t>顾问工作管理</w:t>
      </w:r>
      <w:r>
        <w:rPr>
          <w:rFonts w:hint="eastAsia" w:ascii="楷体" w:hAnsi="楷体" w:eastAsia="楷体" w:cs="楷体"/>
          <w:color w:val="auto"/>
          <w:sz w:val="32"/>
          <w:szCs w:val="32"/>
          <w:lang w:eastAsia="zh-CN"/>
        </w:rPr>
        <w:t>考核</w:t>
      </w:r>
    </w:p>
    <w:p>
      <w:pPr>
        <w:keepNext w:val="0"/>
        <w:keepLines w:val="0"/>
        <w:pageBreakBefore w:val="0"/>
        <w:widowControl w:val="0"/>
        <w:kinsoku/>
        <w:wordWrap/>
        <w:overflowPunct/>
        <w:topLinePunct w:val="0"/>
        <w:autoSpaceDE/>
        <w:autoSpaceDN/>
        <w:bidi w:val="0"/>
        <w:adjustRightInd/>
        <w:snapToGrid/>
        <w:spacing w:line="550" w:lineRule="exact"/>
        <w:ind w:firstLine="640"/>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rPr>
        <w:t>选聘为</w:t>
      </w:r>
      <w:r>
        <w:rPr>
          <w:rFonts w:hint="eastAsia" w:ascii="仿宋_GB2312" w:hAnsi="仿宋_GB2312" w:eastAsia="仿宋_GB2312" w:cs="仿宋_GB2312"/>
          <w:color w:val="auto"/>
          <w:sz w:val="32"/>
          <w:szCs w:val="32"/>
          <w:lang w:eastAsia="zh-CN"/>
        </w:rPr>
        <w:t>市</w:t>
      </w:r>
      <w:r>
        <w:rPr>
          <w:rFonts w:hint="eastAsia" w:ascii="仿宋_GB2312" w:hAnsi="仿宋_GB2312" w:eastAsia="仿宋_GB2312" w:cs="仿宋_GB2312"/>
          <w:color w:val="auto"/>
          <w:sz w:val="32"/>
          <w:szCs w:val="32"/>
        </w:rPr>
        <w:t>人民政府法律顾问的</w:t>
      </w:r>
      <w:r>
        <w:rPr>
          <w:rFonts w:hint="eastAsia" w:ascii="仿宋_GB2312" w:hAnsi="仿宋_GB2312" w:eastAsia="仿宋_GB2312" w:cs="仿宋_GB2312"/>
          <w:color w:val="auto"/>
          <w:sz w:val="32"/>
          <w:szCs w:val="32"/>
          <w:lang w:eastAsia="zh-CN"/>
        </w:rPr>
        <w:t>律师</w:t>
      </w:r>
      <w:r>
        <w:rPr>
          <w:rFonts w:hint="eastAsia" w:ascii="仿宋_GB2312" w:hAnsi="仿宋_GB2312" w:eastAsia="仿宋_GB2312" w:cs="仿宋_GB2312"/>
          <w:color w:val="auto"/>
          <w:sz w:val="32"/>
          <w:szCs w:val="32"/>
        </w:rPr>
        <w:t>，</w:t>
      </w:r>
      <w:r>
        <w:rPr>
          <w:rFonts w:hint="eastAsia" w:ascii="仿宋_GB2312" w:hAnsi="仿宋_GB2312" w:eastAsia="仿宋_GB2312" w:cs="仿宋_GB2312"/>
          <w:color w:val="auto"/>
          <w:sz w:val="32"/>
          <w:szCs w:val="32"/>
          <w:lang w:eastAsia="zh-CN"/>
        </w:rPr>
        <w:t>对</w:t>
      </w:r>
      <w:r>
        <w:rPr>
          <w:rFonts w:hint="eastAsia" w:ascii="仿宋_GB2312" w:hAnsi="仿宋_GB2312" w:eastAsia="仿宋_GB2312" w:cs="仿宋_GB2312"/>
          <w:color w:val="auto"/>
          <w:sz w:val="32"/>
          <w:szCs w:val="32"/>
        </w:rPr>
        <w:t>其承担顾问工作的有关事宜</w:t>
      </w:r>
      <w:r>
        <w:rPr>
          <w:rFonts w:hint="eastAsia" w:ascii="仿宋_GB2312" w:hAnsi="仿宋_GB2312" w:eastAsia="仿宋_GB2312" w:cs="仿宋_GB2312"/>
          <w:color w:val="auto"/>
          <w:sz w:val="32"/>
          <w:szCs w:val="32"/>
          <w:lang w:eastAsia="zh-CN"/>
        </w:rPr>
        <w:t>由我局</w:t>
      </w:r>
      <w:r>
        <w:rPr>
          <w:rFonts w:hint="eastAsia" w:ascii="仿宋_GB2312" w:hAnsi="仿宋_GB2312" w:eastAsia="仿宋_GB2312" w:cs="仿宋_GB2312"/>
          <w:color w:val="auto"/>
          <w:sz w:val="32"/>
          <w:szCs w:val="32"/>
        </w:rPr>
        <w:t>按照中办发〔2016〕30号</w:t>
      </w:r>
      <w:r>
        <w:rPr>
          <w:rFonts w:hint="eastAsia" w:ascii="仿宋_GB2312" w:hAnsi="仿宋_GB2312" w:eastAsia="仿宋_GB2312" w:cs="仿宋_GB2312"/>
          <w:color w:val="auto"/>
          <w:sz w:val="32"/>
          <w:szCs w:val="32"/>
          <w:lang w:eastAsia="zh-CN"/>
        </w:rPr>
        <w:t>文、</w:t>
      </w:r>
      <w:r>
        <w:rPr>
          <w:rFonts w:hint="eastAsia" w:ascii="仿宋_GB2312" w:hAnsi="仿宋_GB2312" w:eastAsia="仿宋_GB2312" w:cs="仿宋_GB2312"/>
          <w:color w:val="auto"/>
          <w:sz w:val="32"/>
          <w:szCs w:val="32"/>
        </w:rPr>
        <w:t>粤办发〔2017〕3号</w:t>
      </w:r>
      <w:r>
        <w:rPr>
          <w:rFonts w:hint="eastAsia" w:ascii="仿宋_GB2312" w:hAnsi="仿宋_GB2312" w:eastAsia="仿宋_GB2312" w:cs="仿宋_GB2312"/>
          <w:color w:val="auto"/>
          <w:sz w:val="32"/>
          <w:szCs w:val="32"/>
          <w:lang w:eastAsia="zh-CN"/>
        </w:rPr>
        <w:t>文</w:t>
      </w:r>
      <w:r>
        <w:rPr>
          <w:rFonts w:hint="eastAsia" w:ascii="仿宋_GB2312" w:hAnsi="仿宋_GB2312" w:eastAsia="仿宋_GB2312" w:cs="仿宋_GB2312"/>
          <w:color w:val="auto"/>
          <w:sz w:val="32"/>
          <w:szCs w:val="32"/>
        </w:rPr>
        <w:t>以及省政府令第207号</w:t>
      </w:r>
      <w:r>
        <w:rPr>
          <w:rFonts w:hint="eastAsia" w:ascii="仿宋_GB2312" w:hAnsi="仿宋_GB2312" w:eastAsia="仿宋_GB2312" w:cs="仿宋_GB2312"/>
          <w:color w:val="auto"/>
          <w:sz w:val="32"/>
          <w:szCs w:val="32"/>
          <w:lang w:eastAsia="zh-CN"/>
        </w:rPr>
        <w:t>文</w:t>
      </w:r>
      <w:r>
        <w:rPr>
          <w:rFonts w:hint="eastAsia" w:ascii="仿宋_GB2312" w:hAnsi="仿宋_GB2312" w:eastAsia="仿宋_GB2312" w:cs="仿宋_GB2312"/>
          <w:color w:val="auto"/>
          <w:sz w:val="32"/>
          <w:szCs w:val="32"/>
        </w:rPr>
        <w:t>的有关规定</w:t>
      </w:r>
      <w:r>
        <w:rPr>
          <w:rFonts w:hint="eastAsia" w:ascii="仿宋_GB2312" w:hAnsi="仿宋_GB2312" w:eastAsia="仿宋_GB2312" w:cs="仿宋_GB2312"/>
          <w:color w:val="auto"/>
          <w:sz w:val="32"/>
          <w:szCs w:val="32"/>
          <w:lang w:eastAsia="zh-CN"/>
        </w:rPr>
        <w:t>进行</w:t>
      </w:r>
      <w:r>
        <w:rPr>
          <w:rFonts w:hint="eastAsia" w:ascii="仿宋_GB2312" w:hAnsi="仿宋_GB2312" w:eastAsia="仿宋_GB2312" w:cs="仿宋_GB2312"/>
          <w:color w:val="auto"/>
          <w:sz w:val="32"/>
          <w:szCs w:val="32"/>
        </w:rPr>
        <w:t>管理。</w:t>
      </w:r>
      <w:r>
        <w:rPr>
          <w:rFonts w:hint="eastAsia" w:ascii="仿宋_GB2312" w:hAnsi="仿宋_GB2312" w:eastAsia="仿宋_GB2312" w:cs="仿宋_GB2312"/>
          <w:color w:val="auto"/>
          <w:sz w:val="32"/>
          <w:szCs w:val="32"/>
          <w:lang w:eastAsia="zh-CN"/>
        </w:rPr>
        <w:t>同时，对法律顾问</w:t>
      </w:r>
      <w:r>
        <w:rPr>
          <w:rFonts w:hint="eastAsia" w:ascii="仿宋_GB2312" w:hAnsi="仿宋_GB2312" w:eastAsia="仿宋_GB2312" w:cs="仿宋_GB2312"/>
          <w:color w:val="auto"/>
          <w:sz w:val="32"/>
          <w:szCs w:val="32"/>
        </w:rPr>
        <w:t>实行一年一考核</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每个服务年度结束前，</w:t>
      </w:r>
      <w:r>
        <w:rPr>
          <w:rFonts w:hint="eastAsia" w:ascii="仿宋_GB2312" w:hAnsi="仿宋_GB2312" w:eastAsia="仿宋_GB2312" w:cs="仿宋_GB2312"/>
          <w:color w:val="auto"/>
          <w:sz w:val="32"/>
          <w:szCs w:val="32"/>
          <w:lang w:eastAsia="zh-CN"/>
        </w:rPr>
        <w:t>聘用的法律顾问需</w:t>
      </w:r>
      <w:r>
        <w:rPr>
          <w:rFonts w:hint="eastAsia" w:ascii="仿宋_GB2312" w:hAnsi="仿宋_GB2312" w:eastAsia="仿宋_GB2312" w:cs="仿宋_GB2312"/>
          <w:color w:val="auto"/>
          <w:sz w:val="32"/>
          <w:szCs w:val="32"/>
        </w:rPr>
        <w:t>提供</w:t>
      </w:r>
      <w:r>
        <w:rPr>
          <w:rFonts w:hint="eastAsia" w:ascii="仿宋_GB2312" w:hAnsi="仿宋_GB2312" w:eastAsia="仿宋_GB2312" w:cs="仿宋_GB2312"/>
          <w:color w:val="auto"/>
          <w:sz w:val="32"/>
          <w:szCs w:val="32"/>
          <w:lang w:eastAsia="zh-CN"/>
        </w:rPr>
        <w:t>年度考核表、</w:t>
      </w:r>
      <w:r>
        <w:rPr>
          <w:rFonts w:hint="eastAsia" w:ascii="仿宋_GB2312" w:hAnsi="仿宋_GB2312" w:eastAsia="仿宋_GB2312" w:cs="仿宋_GB2312"/>
          <w:color w:val="auto"/>
          <w:sz w:val="32"/>
          <w:szCs w:val="32"/>
        </w:rPr>
        <w:t>年度工作总结</w:t>
      </w:r>
      <w:r>
        <w:rPr>
          <w:rFonts w:hint="eastAsia" w:ascii="仿宋_GB2312" w:hAnsi="仿宋_GB2312" w:eastAsia="仿宋_GB2312" w:cs="仿宋_GB2312"/>
          <w:color w:val="auto"/>
          <w:sz w:val="32"/>
          <w:szCs w:val="32"/>
          <w:lang w:eastAsia="zh-CN"/>
        </w:rPr>
        <w:t>及相关佐证材料，我局对其提供的</w:t>
      </w:r>
      <w:r>
        <w:rPr>
          <w:rFonts w:hint="eastAsia" w:ascii="仿宋_GB2312" w:hAnsi="仿宋_GB2312" w:eastAsia="仿宋_GB2312" w:cs="仿宋_GB2312"/>
          <w:color w:val="auto"/>
          <w:sz w:val="32"/>
          <w:szCs w:val="32"/>
        </w:rPr>
        <w:t>法律服务的数量、质量、效率等情况进行考核和评价</w:t>
      </w:r>
      <w:r>
        <w:rPr>
          <w:rFonts w:hint="eastAsia" w:ascii="仿宋_GB2312" w:hAnsi="仿宋_GB2312" w:eastAsia="仿宋_GB2312" w:cs="仿宋_GB2312"/>
          <w:color w:val="auto"/>
          <w:sz w:val="32"/>
          <w:szCs w:val="32"/>
          <w:lang w:eastAsia="zh-CN"/>
        </w:rPr>
        <w:t>，对考核不合格的，由我局单方解除与律师事务所的服务合同，终止有关聘期，并按照有关规定重新开展选聘工作。</w:t>
      </w:r>
    </w:p>
    <w:p>
      <w:pPr>
        <w:keepNext w:val="0"/>
        <w:keepLines w:val="0"/>
        <w:pageBreakBefore w:val="0"/>
        <w:widowControl w:val="0"/>
        <w:kinsoku/>
        <w:wordWrap/>
        <w:overflowPunct/>
        <w:topLinePunct w:val="0"/>
        <w:autoSpaceDE/>
        <w:autoSpaceDN/>
        <w:bidi w:val="0"/>
        <w:adjustRightInd/>
        <w:snapToGrid/>
        <w:spacing w:line="550" w:lineRule="exact"/>
        <w:textAlignment w:val="auto"/>
        <w:rPr>
          <w:rFonts w:hint="eastAsia" w:ascii="楷体" w:hAnsi="楷体" w:eastAsia="楷体" w:cs="楷体"/>
          <w:color w:val="auto"/>
          <w:sz w:val="32"/>
          <w:szCs w:val="32"/>
        </w:rPr>
      </w:pPr>
      <w:r>
        <w:rPr>
          <w:rFonts w:hint="eastAsia" w:ascii="仿宋_GB2312" w:hAnsi="仿宋_GB2312" w:eastAsia="仿宋_GB2312" w:cs="仿宋_GB2312"/>
          <w:color w:val="auto"/>
          <w:sz w:val="32"/>
          <w:szCs w:val="32"/>
          <w:lang w:val="en-US" w:eastAsia="zh-CN"/>
        </w:rPr>
        <w:t xml:space="preserve">  </w:t>
      </w:r>
      <w:r>
        <w:rPr>
          <w:rFonts w:hint="eastAsia" w:ascii="楷体" w:hAnsi="楷体" w:eastAsia="楷体" w:cs="楷体"/>
          <w:color w:val="auto"/>
          <w:sz w:val="32"/>
          <w:szCs w:val="32"/>
          <w:lang w:val="en-US" w:eastAsia="zh-CN"/>
        </w:rPr>
        <w:t xml:space="preserve">  (二)</w:t>
      </w:r>
      <w:r>
        <w:rPr>
          <w:rFonts w:hint="eastAsia" w:ascii="楷体" w:hAnsi="楷体" w:eastAsia="楷体" w:cs="楷体"/>
          <w:color w:val="auto"/>
          <w:sz w:val="32"/>
          <w:szCs w:val="32"/>
        </w:rPr>
        <w:t>工作报酬</w:t>
      </w:r>
    </w:p>
    <w:p>
      <w:pPr>
        <w:keepNext w:val="0"/>
        <w:keepLines w:val="0"/>
        <w:pageBreakBefore w:val="0"/>
        <w:widowControl w:val="0"/>
        <w:kinsoku/>
        <w:wordWrap/>
        <w:overflowPunct/>
        <w:topLinePunct w:val="0"/>
        <w:autoSpaceDE/>
        <w:autoSpaceDN/>
        <w:bidi w:val="0"/>
        <w:adjustRightInd/>
        <w:snapToGrid/>
        <w:spacing w:line="550" w:lineRule="exact"/>
        <w:ind w:firstLine="64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按照中办发〔2016〕30号</w:t>
      </w:r>
      <w:r>
        <w:rPr>
          <w:rFonts w:hint="eastAsia" w:ascii="仿宋_GB2312" w:hAnsi="仿宋_GB2312" w:eastAsia="仿宋_GB2312" w:cs="仿宋_GB2312"/>
          <w:color w:val="auto"/>
          <w:sz w:val="32"/>
          <w:szCs w:val="32"/>
          <w:lang w:eastAsia="zh-CN"/>
        </w:rPr>
        <w:t>文和</w:t>
      </w:r>
      <w:r>
        <w:rPr>
          <w:rFonts w:hint="eastAsia" w:ascii="仿宋_GB2312" w:hAnsi="仿宋_GB2312" w:eastAsia="仿宋_GB2312" w:cs="仿宋_GB2312"/>
          <w:color w:val="auto"/>
          <w:sz w:val="32"/>
          <w:szCs w:val="32"/>
        </w:rPr>
        <w:t>粤办发〔2017〕3号</w:t>
      </w:r>
      <w:r>
        <w:rPr>
          <w:rFonts w:hint="eastAsia" w:ascii="仿宋_GB2312" w:hAnsi="仿宋_GB2312" w:eastAsia="仿宋_GB2312" w:cs="仿宋_GB2312"/>
          <w:color w:val="auto"/>
          <w:sz w:val="32"/>
          <w:szCs w:val="32"/>
          <w:lang w:eastAsia="zh-CN"/>
        </w:rPr>
        <w:t>文</w:t>
      </w:r>
      <w:r>
        <w:rPr>
          <w:rFonts w:hint="eastAsia" w:ascii="仿宋_GB2312" w:hAnsi="仿宋_GB2312" w:eastAsia="仿宋_GB2312" w:cs="仿宋_GB2312"/>
          <w:color w:val="auto"/>
          <w:sz w:val="32"/>
          <w:szCs w:val="32"/>
        </w:rPr>
        <w:t>“根据工作量和工作绩效合理确定外聘法律顾问报酬”的规定，</w:t>
      </w:r>
      <w:r>
        <w:rPr>
          <w:rFonts w:hint="eastAsia" w:ascii="仿宋_GB2312" w:hAnsi="仿宋_GB2312" w:eastAsia="仿宋_GB2312" w:cs="仿宋_GB2312"/>
          <w:color w:val="auto"/>
          <w:sz w:val="32"/>
          <w:szCs w:val="32"/>
          <w:lang w:eastAsia="zh-CN"/>
        </w:rPr>
        <w:t>市政府法律顾问</w:t>
      </w:r>
      <w:r>
        <w:rPr>
          <w:rFonts w:hint="eastAsia" w:ascii="仿宋_GB2312" w:hAnsi="仿宋_GB2312" w:eastAsia="仿宋_GB2312" w:cs="仿宋_GB2312"/>
          <w:color w:val="auto"/>
          <w:sz w:val="32"/>
          <w:szCs w:val="32"/>
        </w:rPr>
        <w:t>拟采取</w:t>
      </w:r>
      <w:r>
        <w:rPr>
          <w:rFonts w:hint="eastAsia" w:ascii="仿宋_GB2312" w:hAnsi="仿宋_GB2312" w:eastAsia="仿宋_GB2312" w:cs="仿宋_GB2312"/>
          <w:color w:val="auto"/>
          <w:sz w:val="32"/>
          <w:szCs w:val="32"/>
          <w:lang w:eastAsia="zh-CN"/>
        </w:rPr>
        <w:t>包干经费</w:t>
      </w:r>
      <w:r>
        <w:rPr>
          <w:rFonts w:hint="eastAsia" w:ascii="仿宋_GB2312" w:hAnsi="仿宋_GB2312" w:eastAsia="仿宋_GB2312" w:cs="仿宋_GB2312"/>
          <w:color w:val="auto"/>
          <w:sz w:val="32"/>
          <w:szCs w:val="32"/>
        </w:rPr>
        <w:t>的方式支付工作报酬</w:t>
      </w:r>
      <w:r>
        <w:rPr>
          <w:rFonts w:hint="eastAsia" w:ascii="仿宋_GB2312" w:hAnsi="仿宋_GB2312" w:eastAsia="仿宋_GB2312" w:cs="仿宋_GB2312"/>
          <w:color w:val="auto"/>
          <w:sz w:val="32"/>
          <w:szCs w:val="32"/>
          <w:lang w:eastAsia="zh-CN"/>
        </w:rPr>
        <w:t>，以律师事务</w:t>
      </w:r>
      <w:bookmarkStart w:id="0" w:name="_GoBack"/>
      <w:bookmarkEnd w:id="0"/>
      <w:r>
        <w:rPr>
          <w:rFonts w:hint="eastAsia" w:ascii="仿宋_GB2312" w:hAnsi="仿宋_GB2312" w:eastAsia="仿宋_GB2312" w:cs="仿宋_GB2312"/>
          <w:color w:val="auto"/>
          <w:sz w:val="32"/>
          <w:szCs w:val="32"/>
          <w:lang w:eastAsia="zh-CN"/>
        </w:rPr>
        <w:t>所为单位，</w:t>
      </w:r>
      <w:r>
        <w:rPr>
          <w:rFonts w:hint="eastAsia" w:eastAsia="仿宋_GB2312" w:cs="Times New Roman"/>
          <w:color w:val="auto"/>
          <w:sz w:val="32"/>
          <w:szCs w:val="32"/>
          <w:lang w:val="en-US" w:eastAsia="zh-CN"/>
        </w:rPr>
        <w:t>每年顾问服务费</w:t>
      </w:r>
      <w:r>
        <w:rPr>
          <w:rFonts w:hint="eastAsia" w:ascii="仿宋_GB2312" w:hAnsi="仿宋_GB2312" w:eastAsia="仿宋_GB2312" w:cs="仿宋_GB2312"/>
          <w:color w:val="auto"/>
          <w:sz w:val="32"/>
          <w:szCs w:val="32"/>
          <w:lang w:val="en-US" w:eastAsia="zh-CN"/>
        </w:rPr>
        <w:t>15万元（包含</w:t>
      </w:r>
      <w:r>
        <w:rPr>
          <w:rFonts w:hint="default" w:ascii="Times New Roman" w:hAnsi="Times New Roman" w:eastAsia="仿宋_GB2312" w:cs="Times New Roman"/>
          <w:color w:val="auto"/>
          <w:sz w:val="32"/>
          <w:szCs w:val="32"/>
          <w:lang w:val="en-US" w:eastAsia="zh-CN"/>
        </w:rPr>
        <w:t>市政府法律顾问</w:t>
      </w:r>
      <w:r>
        <w:rPr>
          <w:rFonts w:hint="eastAsia" w:eastAsia="仿宋_GB2312" w:cs="Times New Roman"/>
          <w:color w:val="auto"/>
          <w:sz w:val="32"/>
          <w:szCs w:val="32"/>
          <w:lang w:val="en-US" w:eastAsia="zh-CN"/>
        </w:rPr>
        <w:t>和</w:t>
      </w:r>
      <w:r>
        <w:rPr>
          <w:rFonts w:hint="default" w:ascii="Times New Roman" w:hAnsi="Times New Roman" w:eastAsia="仿宋_GB2312" w:cs="Times New Roman"/>
          <w:color w:val="auto"/>
          <w:sz w:val="32"/>
          <w:szCs w:val="32"/>
          <w:lang w:val="en-US" w:eastAsia="zh-CN"/>
        </w:rPr>
        <w:t>法律助理</w:t>
      </w:r>
      <w:r>
        <w:rPr>
          <w:rFonts w:hint="eastAsia" w:eastAsia="仿宋_GB2312" w:cs="Times New Roman"/>
          <w:color w:val="auto"/>
          <w:sz w:val="32"/>
          <w:szCs w:val="32"/>
          <w:lang w:val="en-US" w:eastAsia="zh-CN"/>
        </w:rPr>
        <w:t>的服务费</w:t>
      </w:r>
      <w:r>
        <w:rPr>
          <w:rFonts w:hint="eastAsia" w:ascii="仿宋_GB2312" w:hAnsi="仿宋_GB2312" w:eastAsia="仿宋_GB2312" w:cs="仿宋_GB2312"/>
          <w:color w:val="auto"/>
          <w:sz w:val="32"/>
          <w:szCs w:val="32"/>
          <w:lang w:val="en-US" w:eastAsia="zh-CN"/>
        </w:rPr>
        <w:t>）</w:t>
      </w:r>
      <w:r>
        <w:rPr>
          <w:rFonts w:hint="eastAsia" w:ascii="仿宋_GB2312" w:hAnsi="仿宋_GB2312" w:eastAsia="仿宋_GB2312" w:cs="仿宋_GB2312"/>
          <w:color w:val="auto"/>
          <w:sz w:val="32"/>
          <w:szCs w:val="32"/>
        </w:rPr>
        <w:t>。</w:t>
      </w:r>
    </w:p>
    <w:p>
      <w:pPr>
        <w:keepNext w:val="0"/>
        <w:keepLines w:val="0"/>
        <w:pageBreakBefore w:val="0"/>
        <w:widowControl w:val="0"/>
        <w:kinsoku/>
        <w:wordWrap/>
        <w:overflowPunct/>
        <w:topLinePunct w:val="0"/>
        <w:autoSpaceDE/>
        <w:autoSpaceDN/>
        <w:bidi w:val="0"/>
        <w:adjustRightInd/>
        <w:snapToGrid/>
        <w:spacing w:line="550" w:lineRule="exact"/>
        <w:ind w:left="0" w:leftChars="0" w:firstLine="640" w:firstLineChars="0"/>
        <w:jc w:val="left"/>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市政府</w:t>
      </w:r>
      <w:r>
        <w:rPr>
          <w:rFonts w:hint="eastAsia" w:ascii="仿宋_GB2312" w:hAnsi="仿宋_GB2312" w:eastAsia="仿宋_GB2312" w:cs="仿宋_GB2312"/>
          <w:color w:val="auto"/>
          <w:sz w:val="32"/>
          <w:szCs w:val="32"/>
          <w:lang w:eastAsia="zh-CN"/>
        </w:rPr>
        <w:t>法律顾问参与政府相关涉讼、仲裁案件，根据有关规定，通过协商方式另行支付相应的报酬</w:t>
      </w:r>
      <w:r>
        <w:rPr>
          <w:rFonts w:hint="eastAsia" w:ascii="仿宋_GB2312" w:hAnsi="仿宋_GB2312" w:eastAsia="仿宋_GB2312" w:cs="仿宋_GB2312"/>
          <w:color w:val="auto"/>
          <w:sz w:val="32"/>
          <w:szCs w:val="32"/>
          <w:lang w:val="en-US" w:eastAsia="zh-CN"/>
        </w:rPr>
        <w:t>。</w:t>
      </w:r>
    </w:p>
    <w:p>
      <w:pPr>
        <w:keepNext w:val="0"/>
        <w:keepLines w:val="0"/>
        <w:pageBreakBefore w:val="0"/>
        <w:widowControl w:val="0"/>
        <w:kinsoku/>
        <w:wordWrap/>
        <w:overflowPunct/>
        <w:topLinePunct w:val="0"/>
        <w:autoSpaceDE/>
        <w:autoSpaceDN/>
        <w:bidi w:val="0"/>
        <w:adjustRightInd/>
        <w:snapToGrid/>
        <w:spacing w:line="550" w:lineRule="exact"/>
        <w:ind w:firstLine="640" w:firstLineChars="200"/>
        <w:textAlignment w:val="auto"/>
        <w:rPr>
          <w:rFonts w:hint="eastAsia" w:ascii="黑体" w:hAnsi="黑体" w:eastAsia="黑体" w:cs="黑体"/>
          <w:color w:val="auto"/>
          <w:sz w:val="32"/>
          <w:szCs w:val="32"/>
          <w:lang w:val="en-US" w:eastAsia="zh-CN"/>
        </w:rPr>
      </w:pPr>
      <w:r>
        <w:rPr>
          <w:rFonts w:hint="eastAsia" w:ascii="黑体" w:hAnsi="黑体" w:eastAsia="黑体" w:cs="黑体"/>
          <w:color w:val="auto"/>
          <w:sz w:val="32"/>
          <w:szCs w:val="32"/>
          <w:lang w:val="en-US" w:eastAsia="zh-CN"/>
        </w:rPr>
        <w:t>六、其他</w:t>
      </w:r>
    </w:p>
    <w:p>
      <w:pPr>
        <w:keepNext w:val="0"/>
        <w:keepLines w:val="0"/>
        <w:pageBreakBefore w:val="0"/>
        <w:widowControl w:val="0"/>
        <w:numPr>
          <w:ilvl w:val="0"/>
          <w:numId w:val="0"/>
        </w:numPr>
        <w:kinsoku/>
        <w:wordWrap/>
        <w:overflowPunct/>
        <w:topLinePunct w:val="0"/>
        <w:autoSpaceDE/>
        <w:autoSpaceDN/>
        <w:bidi w:val="0"/>
        <w:adjustRightInd/>
        <w:snapToGrid/>
        <w:spacing w:line="550" w:lineRule="exact"/>
        <w:ind w:left="640" w:leftChars="0"/>
        <w:jc w:val="left"/>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本方案有效期为三年。</w:t>
      </w:r>
    </w:p>
    <w:p>
      <w:pPr>
        <w:keepNext w:val="0"/>
        <w:keepLines w:val="0"/>
        <w:pageBreakBefore w:val="0"/>
        <w:widowControl w:val="0"/>
        <w:numPr>
          <w:ilvl w:val="0"/>
          <w:numId w:val="0"/>
        </w:numPr>
        <w:kinsoku/>
        <w:wordWrap/>
        <w:overflowPunct/>
        <w:topLinePunct w:val="0"/>
        <w:autoSpaceDE/>
        <w:autoSpaceDN/>
        <w:bidi w:val="0"/>
        <w:adjustRightInd/>
        <w:snapToGrid/>
        <w:spacing w:line="550" w:lineRule="exact"/>
        <w:ind w:left="640" w:leftChars="0"/>
        <w:jc w:val="left"/>
        <w:textAlignment w:val="auto"/>
        <w:rPr>
          <w:rFonts w:hint="eastAsia" w:ascii="仿宋_GB2312" w:hAnsi="仿宋_GB2312" w:eastAsia="仿宋_GB2312" w:cs="仿宋_GB2312"/>
          <w:color w:val="auto"/>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50" w:lineRule="exact"/>
        <w:jc w:val="center"/>
        <w:textAlignment w:val="auto"/>
        <w:rPr>
          <w:rFonts w:hint="eastAsia" w:ascii="仿宋_GB2312" w:eastAsia="仿宋_GB2312" w:cs="Times New Roman"/>
          <w:color w:val="auto"/>
          <w:sz w:val="32"/>
          <w:szCs w:val="32"/>
          <w:lang w:eastAsia="zh-CN"/>
        </w:rPr>
      </w:pPr>
      <w:r>
        <w:rPr>
          <w:rFonts w:hint="eastAsia" w:ascii="仿宋_GB2312" w:eastAsia="仿宋_GB2312" w:cs="Times New Roman"/>
          <w:color w:val="auto"/>
          <w:sz w:val="32"/>
          <w:szCs w:val="32"/>
          <w:lang w:val="en-US" w:eastAsia="zh-CN"/>
        </w:rPr>
        <w:t xml:space="preserve">                          </w:t>
      </w:r>
      <w:r>
        <w:rPr>
          <w:rFonts w:hint="eastAsia" w:ascii="仿宋_GB2312" w:eastAsia="仿宋_GB2312" w:cs="Times New Roman"/>
          <w:color w:val="auto"/>
          <w:sz w:val="32"/>
          <w:szCs w:val="32"/>
          <w:lang w:eastAsia="zh-CN"/>
        </w:rPr>
        <w:t>揭阳市司法局</w:t>
      </w:r>
    </w:p>
    <w:p>
      <w:pPr>
        <w:keepNext w:val="0"/>
        <w:keepLines w:val="0"/>
        <w:pageBreakBefore w:val="0"/>
        <w:widowControl w:val="0"/>
        <w:kinsoku/>
        <w:wordWrap/>
        <w:overflowPunct/>
        <w:topLinePunct w:val="0"/>
        <w:autoSpaceDE/>
        <w:autoSpaceDN/>
        <w:bidi w:val="0"/>
        <w:adjustRightInd/>
        <w:snapToGrid/>
        <w:spacing w:line="550" w:lineRule="exact"/>
        <w:jc w:val="center"/>
        <w:textAlignment w:val="auto"/>
        <w:rPr>
          <w:rFonts w:hint="eastAsia" w:ascii="仿宋_GB2312" w:eastAsia="仿宋_GB2312" w:cs="Times New Roman"/>
          <w:color w:val="auto"/>
          <w:sz w:val="32"/>
          <w:szCs w:val="32"/>
          <w:lang w:eastAsia="zh-CN"/>
        </w:rPr>
      </w:pPr>
      <w:r>
        <w:rPr>
          <w:rFonts w:hint="eastAsia" w:ascii="仿宋_GB2312" w:eastAsia="仿宋_GB2312" w:cs="Times New Roman"/>
          <w:color w:val="auto"/>
          <w:sz w:val="32"/>
          <w:szCs w:val="32"/>
          <w:lang w:val="en-US" w:eastAsia="zh-CN"/>
        </w:rPr>
        <w:t xml:space="preserve">                          </w:t>
      </w:r>
      <w:r>
        <w:rPr>
          <w:rFonts w:hint="eastAsia" w:ascii="仿宋_GB2312" w:eastAsia="仿宋_GB2312" w:cs="Times New Roman"/>
          <w:color w:val="auto"/>
          <w:sz w:val="32"/>
          <w:szCs w:val="32"/>
          <w:lang w:eastAsia="zh-CN"/>
        </w:rPr>
        <w:t>20</w:t>
      </w:r>
      <w:r>
        <w:rPr>
          <w:rFonts w:hint="eastAsia" w:ascii="仿宋_GB2312" w:eastAsia="仿宋_GB2312" w:cs="Times New Roman"/>
          <w:color w:val="auto"/>
          <w:sz w:val="32"/>
          <w:szCs w:val="32"/>
          <w:lang w:val="en-US" w:eastAsia="zh-CN"/>
        </w:rPr>
        <w:t>25</w:t>
      </w:r>
      <w:r>
        <w:rPr>
          <w:rFonts w:hint="eastAsia" w:ascii="仿宋_GB2312" w:eastAsia="仿宋_GB2312" w:cs="Times New Roman"/>
          <w:color w:val="auto"/>
          <w:sz w:val="32"/>
          <w:szCs w:val="32"/>
          <w:lang w:eastAsia="zh-CN"/>
        </w:rPr>
        <w:t>年</w:t>
      </w:r>
      <w:r>
        <w:rPr>
          <w:rFonts w:hint="eastAsia" w:ascii="仿宋_GB2312" w:eastAsia="仿宋_GB2312" w:cs="Times New Roman"/>
          <w:color w:val="auto"/>
          <w:sz w:val="32"/>
          <w:szCs w:val="32"/>
          <w:lang w:val="en-US" w:eastAsia="zh-CN"/>
        </w:rPr>
        <w:t>8</w:t>
      </w:r>
      <w:r>
        <w:rPr>
          <w:rFonts w:hint="eastAsia" w:ascii="仿宋_GB2312" w:eastAsia="仿宋_GB2312" w:cs="Times New Roman"/>
          <w:color w:val="auto"/>
          <w:sz w:val="32"/>
          <w:szCs w:val="32"/>
          <w:lang w:eastAsia="zh-CN"/>
        </w:rPr>
        <w:t>月</w:t>
      </w:r>
      <w:r>
        <w:rPr>
          <w:rFonts w:hint="eastAsia" w:ascii="仿宋_GB2312" w:eastAsia="仿宋_GB2312" w:cs="Times New Roman"/>
          <w:color w:val="auto"/>
          <w:sz w:val="32"/>
          <w:szCs w:val="32"/>
          <w:lang w:val="en-US" w:eastAsia="zh-CN"/>
        </w:rPr>
        <w:t>18</w:t>
      </w:r>
      <w:r>
        <w:rPr>
          <w:rFonts w:hint="eastAsia" w:ascii="仿宋_GB2312" w:eastAsia="仿宋_GB2312" w:cs="Times New Roman"/>
          <w:color w:val="auto"/>
          <w:sz w:val="32"/>
          <w:szCs w:val="32"/>
          <w:lang w:eastAsia="zh-CN"/>
        </w:rPr>
        <w:t>日</w:t>
      </w:r>
    </w:p>
    <w:p>
      <w:pPr>
        <w:keepNext w:val="0"/>
        <w:keepLines w:val="0"/>
        <w:pageBreakBefore w:val="0"/>
        <w:widowControl w:val="0"/>
        <w:kinsoku/>
        <w:wordWrap/>
        <w:overflowPunct/>
        <w:topLinePunct w:val="0"/>
        <w:autoSpaceDE/>
        <w:autoSpaceDN/>
        <w:bidi w:val="0"/>
        <w:adjustRightInd/>
        <w:snapToGrid/>
        <w:spacing w:line="550" w:lineRule="exact"/>
        <w:textAlignment w:val="auto"/>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C55723D"/>
    <w:rsid w:val="056861A6"/>
    <w:rsid w:val="05AB3C34"/>
    <w:rsid w:val="0D981C89"/>
    <w:rsid w:val="0E10016A"/>
    <w:rsid w:val="15AC30C4"/>
    <w:rsid w:val="16BE76C3"/>
    <w:rsid w:val="172C67D1"/>
    <w:rsid w:val="17DE0343"/>
    <w:rsid w:val="1C636B7B"/>
    <w:rsid w:val="1E275860"/>
    <w:rsid w:val="1ED319EA"/>
    <w:rsid w:val="23B4498F"/>
    <w:rsid w:val="25952F66"/>
    <w:rsid w:val="293214E2"/>
    <w:rsid w:val="2A2641F6"/>
    <w:rsid w:val="3CF30F07"/>
    <w:rsid w:val="43435A72"/>
    <w:rsid w:val="456C1A6A"/>
    <w:rsid w:val="47A156F5"/>
    <w:rsid w:val="4E187E4F"/>
    <w:rsid w:val="59DA5D84"/>
    <w:rsid w:val="5B7A5B96"/>
    <w:rsid w:val="5F6C433A"/>
    <w:rsid w:val="62460FB5"/>
    <w:rsid w:val="659F2266"/>
    <w:rsid w:val="67C27856"/>
    <w:rsid w:val="69BB4CC9"/>
    <w:rsid w:val="6C55723D"/>
    <w:rsid w:val="6D703E0A"/>
    <w:rsid w:val="781D3ACD"/>
    <w:rsid w:val="7AB20F27"/>
    <w:rsid w:val="7B936F4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2">
    <w:name w:val="Default Paragraph Font"/>
    <w:semiHidden/>
    <w:qFormat/>
    <w:uiPriority w:val="0"/>
  </w:style>
  <w:style w:type="table" w:default="1" w:styleId="3">
    <w:name w:val="Normal Table"/>
    <w:semiHidden/>
    <w:qFormat/>
    <w:uiPriority w:val="0"/>
    <w:tblPr>
      <w:tblLayout w:type="fixed"/>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揭阳市司法局</Company>
  <Pages>1</Pages>
  <Words>0</Words>
  <Characters>0</Characters>
  <Lines>0</Lines>
  <Paragraphs>0</Paragraphs>
  <TotalTime>7</TotalTime>
  <ScaleCrop>false</ScaleCrop>
  <LinksUpToDate>false</LinksUpToDate>
  <CharactersWithSpaces>0</CharactersWithSpaces>
  <Application>WPS Office_10.8.0.6423_F1E327BC-269C-435d-A152-05C5408002CA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2022-08-24T01:26:00Z</dcterms:created>
  <dc:creator>Administrator</dc:creator>
  <cp:lastModifiedBy>Administrator</cp:lastModifiedBy>
  <cp:lastPrinted>2025-10-09T02:02:00Z</cp:lastPrinted>
  <dcterms:modified xsi:type="dcterms:W3CDTF">2026-02-11T03:48:52Z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2052-10.8.0.6423</vt:lpwstr>
  </property>
</Properties>
</file>