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23A58">
      <w:pPr>
        <w:keepNext w:val="0"/>
        <w:keepLines w:val="0"/>
        <w:pageBreakBefore w:val="0"/>
        <w:kinsoku/>
        <w:wordWrap/>
        <w:overflowPunct/>
        <w:topLinePunct w:val="0"/>
        <w:autoSpaceDE/>
        <w:autoSpaceDN/>
        <w:bidi w:val="0"/>
        <w:adjustRightInd/>
        <w:snapToGrid/>
        <w:spacing w:line="520" w:lineRule="exact"/>
        <w:ind w:firstLine="0" w:firstLineChars="0"/>
        <w:jc w:val="left"/>
        <w:textAlignment w:val="auto"/>
        <w:rPr>
          <w:rFonts w:hint="default"/>
          <w:highlight w:val="none"/>
          <w:lang w:val="en-US"/>
        </w:rPr>
      </w:pPr>
      <w:r>
        <w:rPr>
          <w:rFonts w:hint="eastAsia" w:ascii="Times New Roman" w:hAnsi="Times New Roman" w:eastAsia="仿宋_GB2312" w:cs="Times New Roman"/>
          <w:sz w:val="32"/>
          <w:szCs w:val="32"/>
          <w:highlight w:val="none"/>
          <w:lang w:val="en-US" w:eastAsia="zh-CN"/>
        </w:rPr>
        <w:t>附件2</w:t>
      </w:r>
    </w:p>
    <w:p w14:paraId="421572F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rPr>
      </w:pPr>
      <w:bookmarkStart w:id="0" w:name="_GoBack"/>
      <w:r>
        <w:rPr>
          <w:rFonts w:hint="eastAsia" w:ascii="方正小标宋简体" w:hAnsi="方正小标宋简体" w:eastAsia="方正小标宋简体" w:cs="方正小标宋简体"/>
          <w:sz w:val="44"/>
          <w:szCs w:val="44"/>
          <w:highlight w:val="none"/>
        </w:rPr>
        <w:t>商业银行养老资金监管服务承诺书</w:t>
      </w:r>
    </w:p>
    <w:bookmarkEnd w:id="0"/>
    <w:p w14:paraId="01DFD3FB">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highlight w:val="none"/>
        </w:rPr>
      </w:pPr>
    </w:p>
    <w:p w14:paraId="03066A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本单位自愿申请纳入揭阳市养老机构预收费资金存管银行名单，并郑重承诺，在开展养老机构预收费存管业务期间，严格遵守《</w:t>
      </w:r>
      <w:r>
        <w:rPr>
          <w:rFonts w:hint="eastAsia" w:ascii="仿宋_GB2312" w:hAnsi="仿宋_GB2312" w:eastAsia="仿宋_GB2312" w:cs="仿宋_GB2312"/>
          <w:sz w:val="32"/>
          <w:szCs w:val="32"/>
          <w:highlight w:val="none"/>
          <w:lang w:val="en-US" w:eastAsia="zh-CN"/>
        </w:rPr>
        <w:t>民政部等7部门</w:t>
      </w:r>
      <w:r>
        <w:rPr>
          <w:rFonts w:hint="eastAsia" w:ascii="仿宋_GB2312" w:hAnsi="仿宋_GB2312" w:eastAsia="仿宋_GB2312" w:cs="仿宋_GB2312"/>
          <w:sz w:val="32"/>
          <w:szCs w:val="32"/>
          <w:highlight w:val="none"/>
        </w:rPr>
        <w:t>关于加强养老机构预收费监管的指导意见》</w:t>
      </w:r>
      <w:r>
        <w:rPr>
          <w:rFonts w:hint="eastAsia" w:ascii="仿宋_GB2312" w:hAnsi="仿宋_GB2312" w:eastAsia="仿宋_GB2312" w:cs="仿宋_GB2312"/>
          <w:sz w:val="32"/>
          <w:szCs w:val="32"/>
          <w:highlight w:val="none"/>
          <w:lang w:eastAsia="zh-CN"/>
        </w:rPr>
        <w:t>（民发〔2024〕19号）、</w:t>
      </w:r>
      <w:r>
        <w:rPr>
          <w:rFonts w:hint="eastAsia" w:ascii="仿宋_GB2312" w:hAnsi="仿宋_GB2312" w:eastAsia="仿宋_GB2312" w:cs="仿宋_GB2312"/>
          <w:sz w:val="32"/>
          <w:szCs w:val="32"/>
          <w:highlight w:val="none"/>
        </w:rPr>
        <w:t>《养老机构预收费存管工作指引》等法律法规和政策规定，切实履行以下职责：</w:t>
      </w:r>
    </w:p>
    <w:p w14:paraId="212D03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本单位具备合法经营资质，持有有效的《中华人民共和国金融许可证》与营业执照，近三年内在经营活动中无重大违法违规记录，财务状况良好，未被“信用中国”网站等官方信用平台列入失信被执行人、政府采购严重失信行为记录名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内部管理机制健全，具有较强的风险控制能力，近三年未发生金融风险及重大违约事件。</w:t>
      </w:r>
    </w:p>
    <w:p w14:paraId="111901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二、已建立完善的养老资金存管业务管理制度、操作规程、风险控制体系和应急处置预案，并配备专业、稳定的服务团队。承诺按照监管要求，</w:t>
      </w:r>
      <w:r>
        <w:rPr>
          <w:rFonts w:hint="eastAsia" w:ascii="仿宋_GB2312" w:hAnsi="仿宋_GB2312" w:eastAsia="仿宋_GB2312" w:cs="仿宋_GB2312"/>
          <w:sz w:val="32"/>
          <w:szCs w:val="32"/>
          <w:highlight w:val="none"/>
          <w:lang w:eastAsia="zh-CN"/>
        </w:rPr>
        <w:t>配备有用于归集养老机构资金收取、使用等信息的养老机构账户管理系统，并与民政部门信息系统实现数据对接，及时向备案所在地民政部门推送养老机构专用存款账户资金收取、使用、退费等信息及相关分析报告，不隐瞒、欺骗、篡改、拖延等。</w:t>
      </w:r>
    </w:p>
    <w:p w14:paraId="5E81B5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严格按照监管要求，为选择本单位作为存管银行的养老机构开设唯一的预收费专用存款账户，确保账户专户专用，与养老机构基本账户及其他自有资金分账管理。督促养老机构将符合条件的押金、会员费等预收资金全额、及时存入专用账户，并建立清晰、完整的账户信息台账。</w:t>
      </w:r>
    </w:p>
    <w:p w14:paraId="1397E0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对养老机构从专用账户发出的资金支出申请进行严格审核，确保资金用途符合服务协议约定及监管规定，严禁用于非自用不动产、有价证券、金融衍生品等高风险投资，以及借贷、捐赠给关联企业等违规用途。</w:t>
      </w:r>
    </w:p>
    <w:p w14:paraId="7F30F9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五、严格执行风险保证金留存比例要求，确保养老机构专用存款账户内留存的资金不低于该账户近三年会员费</w:t>
      </w:r>
      <w:r>
        <w:rPr>
          <w:rFonts w:hint="eastAsia" w:ascii="仿宋_GB2312" w:hAnsi="仿宋_GB2312" w:eastAsia="仿宋_GB2312" w:cs="仿宋_GB2312"/>
          <w:sz w:val="32"/>
          <w:szCs w:val="32"/>
          <w:highlight w:val="none"/>
          <w:lang w:eastAsia="zh-CN"/>
        </w:rPr>
        <w:t>（仅收取押金未收取会员费的养老机构，以押金为基数计算）</w:t>
      </w:r>
      <w:r>
        <w:rPr>
          <w:rFonts w:hint="eastAsia" w:ascii="仿宋_GB2312" w:hAnsi="仿宋_GB2312" w:eastAsia="仿宋_GB2312" w:cs="仿宋_GB2312"/>
          <w:sz w:val="32"/>
          <w:szCs w:val="32"/>
          <w:highlight w:val="none"/>
        </w:rPr>
        <w:t>总额的10%（收取不满三年</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按累计</w:t>
      </w:r>
      <w:r>
        <w:rPr>
          <w:rFonts w:hint="eastAsia" w:ascii="仿宋_GB2312" w:hAnsi="仿宋_GB2312" w:eastAsia="仿宋_GB2312" w:cs="仿宋_GB2312"/>
          <w:sz w:val="32"/>
          <w:szCs w:val="32"/>
          <w:highlight w:val="none"/>
          <w:lang w:eastAsia="zh-CN"/>
        </w:rPr>
        <w:t>收取押金或会员费的</w:t>
      </w:r>
      <w:r>
        <w:rPr>
          <w:rFonts w:hint="eastAsia" w:ascii="仿宋_GB2312" w:hAnsi="仿宋_GB2312" w:eastAsia="仿宋_GB2312" w:cs="仿宋_GB2312"/>
          <w:sz w:val="32"/>
          <w:szCs w:val="32"/>
          <w:highlight w:val="none"/>
        </w:rPr>
        <w:t>总额计算），且不</w:t>
      </w:r>
      <w:r>
        <w:rPr>
          <w:rFonts w:hint="eastAsia" w:ascii="仿宋_GB2312" w:hAnsi="仿宋_GB2312" w:eastAsia="仿宋_GB2312" w:cs="仿宋_GB2312"/>
          <w:sz w:val="32"/>
          <w:szCs w:val="32"/>
          <w:highlight w:val="none"/>
          <w:lang w:eastAsia="zh-CN"/>
        </w:rPr>
        <w:t>得</w:t>
      </w:r>
      <w:r>
        <w:rPr>
          <w:rFonts w:hint="eastAsia" w:ascii="仿宋_GB2312" w:hAnsi="仿宋_GB2312" w:eastAsia="仿宋_GB2312" w:cs="仿宋_GB2312"/>
          <w:sz w:val="32"/>
          <w:szCs w:val="32"/>
          <w:highlight w:val="none"/>
        </w:rPr>
        <w:t>低于</w:t>
      </w:r>
      <w:r>
        <w:rPr>
          <w:rFonts w:hint="eastAsia" w:ascii="仿宋_GB2312" w:hAnsi="仿宋_GB2312" w:eastAsia="仿宋_GB2312" w:cs="仿宋_GB2312"/>
          <w:sz w:val="32"/>
          <w:szCs w:val="32"/>
          <w:highlight w:val="none"/>
          <w:lang w:eastAsia="zh-CN"/>
        </w:rPr>
        <w:t>该账户</w:t>
      </w:r>
      <w:r>
        <w:rPr>
          <w:rFonts w:hint="eastAsia" w:ascii="仿宋_GB2312" w:hAnsi="仿宋_GB2312" w:eastAsia="仿宋_GB2312" w:cs="仿宋_GB2312"/>
          <w:sz w:val="32"/>
          <w:szCs w:val="32"/>
          <w:highlight w:val="none"/>
        </w:rPr>
        <w:t>当前余额的20%。当专用</w:t>
      </w:r>
      <w:r>
        <w:rPr>
          <w:rFonts w:hint="eastAsia" w:ascii="仿宋_GB2312" w:hAnsi="仿宋_GB2312" w:eastAsia="仿宋_GB2312" w:cs="仿宋_GB2312"/>
          <w:sz w:val="32"/>
          <w:szCs w:val="32"/>
          <w:highlight w:val="none"/>
          <w:lang w:eastAsia="zh-CN"/>
        </w:rPr>
        <w:t>存款</w:t>
      </w:r>
      <w:r>
        <w:rPr>
          <w:rFonts w:hint="eastAsia" w:ascii="仿宋_GB2312" w:hAnsi="仿宋_GB2312" w:eastAsia="仿宋_GB2312" w:cs="仿宋_GB2312"/>
          <w:sz w:val="32"/>
          <w:szCs w:val="32"/>
          <w:highlight w:val="none"/>
        </w:rPr>
        <w:t>账户余额接近风险保证金最低比例时，立即向养老机构及所</w:t>
      </w:r>
      <w:r>
        <w:rPr>
          <w:rFonts w:hint="eastAsia" w:ascii="仿宋_GB2312" w:hAnsi="仿宋_GB2312" w:eastAsia="仿宋_GB2312" w:cs="仿宋_GB2312"/>
          <w:sz w:val="32"/>
          <w:szCs w:val="32"/>
          <w:highlight w:val="none"/>
          <w:lang w:val="en-US" w:eastAsia="zh-CN"/>
        </w:rPr>
        <w:t>备案</w:t>
      </w:r>
      <w:r>
        <w:rPr>
          <w:rFonts w:hint="eastAsia" w:ascii="仿宋_GB2312" w:hAnsi="仿宋_GB2312" w:eastAsia="仿宋_GB2312" w:cs="仿宋_GB2312"/>
          <w:sz w:val="32"/>
          <w:szCs w:val="32"/>
          <w:highlight w:val="none"/>
        </w:rPr>
        <w:t>民政部门发出预警。</w:t>
      </w:r>
    </w:p>
    <w:p w14:paraId="131547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六、通过账户管理系统对专用账户资金流动进行</w:t>
      </w:r>
      <w:r>
        <w:rPr>
          <w:rFonts w:hint="eastAsia" w:ascii="仿宋_GB2312" w:hAnsi="仿宋_GB2312" w:eastAsia="仿宋_GB2312" w:cs="仿宋_GB2312"/>
          <w:sz w:val="32"/>
          <w:szCs w:val="32"/>
          <w:highlight w:val="none"/>
          <w:lang w:val="en-US" w:eastAsia="zh-CN"/>
        </w:rPr>
        <w:t>全天候</w:t>
      </w:r>
      <w:r>
        <w:rPr>
          <w:rFonts w:hint="eastAsia" w:ascii="仿宋_GB2312" w:hAnsi="仿宋_GB2312" w:eastAsia="仿宋_GB2312" w:cs="仿宋_GB2312"/>
          <w:sz w:val="32"/>
          <w:szCs w:val="32"/>
          <w:highlight w:val="none"/>
        </w:rPr>
        <w:t>监测，精准识别异常情形（包括但不限于：</w:t>
      </w:r>
      <w:r>
        <w:rPr>
          <w:rFonts w:hint="eastAsia" w:ascii="仿宋_GB2312" w:hAnsi="仿宋_GB2312" w:eastAsia="仿宋_GB2312" w:cs="仿宋_GB2312"/>
          <w:sz w:val="32"/>
          <w:szCs w:val="32"/>
          <w:highlight w:val="none"/>
          <w:lang w:eastAsia="zh-CN"/>
        </w:rPr>
        <w:t>账户余额接近风险保证金最低比例时；账户资金收付频率及金额与养老机构经营规模明显不符；向境内账户一次性转出金额比例达到或超过专用存款账户总余额的</w:t>
      </w:r>
      <w:r>
        <w:rPr>
          <w:rFonts w:hint="eastAsia" w:ascii="仿宋_GB2312" w:hAnsi="仿宋_GB2312" w:eastAsia="仿宋_GB2312" w:cs="仿宋_GB2312"/>
          <w:sz w:val="32"/>
          <w:szCs w:val="32"/>
          <w:highlight w:val="none"/>
          <w:lang w:val="en-US" w:eastAsia="zh-CN"/>
        </w:rPr>
        <w:t>50%；金融监管、防范非法集资相关政策规定的其他异常情形等</w:t>
      </w:r>
      <w:r>
        <w:rPr>
          <w:rFonts w:hint="eastAsia" w:ascii="仿宋_GB2312" w:hAnsi="仿宋_GB2312" w:eastAsia="仿宋_GB2312" w:cs="仿宋_GB2312"/>
          <w:sz w:val="32"/>
          <w:szCs w:val="32"/>
          <w:highlight w:val="none"/>
        </w:rPr>
        <w:t>）。一旦发现</w:t>
      </w:r>
      <w:r>
        <w:rPr>
          <w:rFonts w:hint="eastAsia" w:ascii="仿宋_GB2312" w:hAnsi="仿宋_GB2312" w:eastAsia="仿宋_GB2312" w:cs="仿宋_GB2312"/>
          <w:sz w:val="32"/>
          <w:szCs w:val="32"/>
          <w:highlight w:val="none"/>
          <w:lang w:eastAsia="zh-CN"/>
        </w:rPr>
        <w:t>专用存款账户出现</w:t>
      </w:r>
      <w:r>
        <w:rPr>
          <w:rFonts w:hint="eastAsia" w:ascii="仿宋_GB2312" w:hAnsi="仿宋_GB2312" w:eastAsia="仿宋_GB2312" w:cs="仿宋_GB2312"/>
          <w:sz w:val="32"/>
          <w:szCs w:val="32"/>
          <w:highlight w:val="none"/>
        </w:rPr>
        <w:t>资金异常流动、</w:t>
      </w:r>
      <w:r>
        <w:rPr>
          <w:rFonts w:hint="eastAsia" w:ascii="仿宋_GB2312" w:hAnsi="仿宋_GB2312" w:eastAsia="仿宋_GB2312" w:cs="仿宋_GB2312"/>
          <w:sz w:val="32"/>
          <w:szCs w:val="32"/>
          <w:highlight w:val="none"/>
          <w:lang w:eastAsia="zh-CN"/>
        </w:rPr>
        <w:t>账户余额达到风险保证金最低比例时</w:t>
      </w:r>
      <w:r>
        <w:rPr>
          <w:rFonts w:hint="eastAsia" w:ascii="仿宋_GB2312" w:hAnsi="仿宋_GB2312" w:eastAsia="仿宋_GB2312" w:cs="仿宋_GB2312"/>
          <w:sz w:val="32"/>
          <w:szCs w:val="32"/>
          <w:highlight w:val="none"/>
        </w:rPr>
        <w:t>，除按规定办理退费外，立即暂停</w:t>
      </w:r>
      <w:r>
        <w:rPr>
          <w:rFonts w:hint="eastAsia" w:ascii="仿宋_GB2312" w:hAnsi="仿宋_GB2312" w:eastAsia="仿宋_GB2312" w:cs="仿宋_GB2312"/>
          <w:sz w:val="32"/>
          <w:szCs w:val="32"/>
          <w:highlight w:val="none"/>
          <w:lang w:eastAsia="zh-CN"/>
        </w:rPr>
        <w:t>办理</w:t>
      </w:r>
      <w:r>
        <w:rPr>
          <w:rFonts w:hint="eastAsia" w:ascii="仿宋_GB2312" w:hAnsi="仿宋_GB2312" w:eastAsia="仿宋_GB2312" w:cs="仿宋_GB2312"/>
          <w:sz w:val="32"/>
          <w:szCs w:val="32"/>
          <w:highlight w:val="none"/>
        </w:rPr>
        <w:t>支出，并在24小时内同时向</w:t>
      </w:r>
      <w:r>
        <w:rPr>
          <w:rFonts w:hint="eastAsia" w:ascii="仿宋_GB2312" w:hAnsi="仿宋_GB2312" w:eastAsia="仿宋_GB2312" w:cs="仿宋_GB2312"/>
          <w:sz w:val="32"/>
          <w:szCs w:val="32"/>
          <w:highlight w:val="none"/>
          <w:lang w:val="en-US" w:eastAsia="zh-CN"/>
        </w:rPr>
        <w:t>养老机构备案</w:t>
      </w:r>
      <w:r>
        <w:rPr>
          <w:rFonts w:hint="eastAsia" w:ascii="仿宋_GB2312" w:hAnsi="仿宋_GB2312" w:eastAsia="仿宋_GB2312" w:cs="仿宋_GB2312"/>
          <w:sz w:val="32"/>
          <w:szCs w:val="32"/>
          <w:highlight w:val="none"/>
        </w:rPr>
        <w:t>所在民政部门、</w:t>
      </w:r>
      <w:r>
        <w:rPr>
          <w:rFonts w:hint="eastAsia" w:ascii="仿宋_GB2312" w:hAnsi="仿宋_GB2312" w:eastAsia="仿宋_GB2312" w:cs="仿宋_GB2312"/>
          <w:sz w:val="32"/>
          <w:szCs w:val="32"/>
          <w:highlight w:val="none"/>
          <w:lang w:eastAsia="zh-CN"/>
        </w:rPr>
        <w:t>所在地</w:t>
      </w:r>
      <w:r>
        <w:rPr>
          <w:rFonts w:hint="eastAsia" w:ascii="仿宋_GB2312" w:hAnsi="仿宋_GB2312" w:eastAsia="仿宋_GB2312" w:cs="仿宋_GB2312"/>
          <w:sz w:val="32"/>
          <w:szCs w:val="32"/>
          <w:highlight w:val="none"/>
        </w:rPr>
        <w:t>金融监管部门和处置非法集资牵头部门作出书面风险提示。</w:t>
      </w:r>
    </w:p>
    <w:p w14:paraId="1283E4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七、按照</w:t>
      </w:r>
      <w:r>
        <w:rPr>
          <w:rFonts w:hint="eastAsia" w:ascii="仿宋_GB2312" w:hAnsi="仿宋_GB2312" w:eastAsia="仿宋_GB2312" w:cs="仿宋_GB2312"/>
          <w:sz w:val="32"/>
          <w:szCs w:val="32"/>
          <w:highlight w:val="none"/>
          <w:lang w:val="en-US" w:eastAsia="zh-CN"/>
        </w:rPr>
        <w:t>民政部门</w:t>
      </w:r>
      <w:r>
        <w:rPr>
          <w:rFonts w:hint="eastAsia" w:ascii="仿宋_GB2312" w:hAnsi="仿宋_GB2312" w:eastAsia="仿宋_GB2312" w:cs="仿宋_GB2312"/>
          <w:sz w:val="32"/>
          <w:szCs w:val="32"/>
          <w:highlight w:val="none"/>
        </w:rPr>
        <w:t>的时限要求，督促并配合养老机构</w:t>
      </w:r>
      <w:r>
        <w:rPr>
          <w:rFonts w:hint="eastAsia" w:ascii="仿宋_GB2312" w:hAnsi="仿宋_GB2312" w:eastAsia="仿宋_GB2312" w:cs="仿宋_GB2312"/>
          <w:sz w:val="32"/>
          <w:szCs w:val="32"/>
          <w:highlight w:val="none"/>
          <w:lang w:val="en-US" w:eastAsia="zh-CN"/>
        </w:rPr>
        <w:t>做好</w:t>
      </w:r>
      <w:r>
        <w:rPr>
          <w:rFonts w:hint="eastAsia" w:ascii="仿宋_GB2312" w:hAnsi="仿宋_GB2312" w:eastAsia="仿宋_GB2312" w:cs="仿宋_GB2312"/>
          <w:sz w:val="32"/>
          <w:szCs w:val="32"/>
          <w:highlight w:val="none"/>
        </w:rPr>
        <w:t>预收费情况报送</w:t>
      </w:r>
      <w:r>
        <w:rPr>
          <w:rFonts w:hint="eastAsia" w:ascii="仿宋_GB2312" w:hAnsi="仿宋_GB2312" w:eastAsia="仿宋_GB2312" w:cs="仿宋_GB2312"/>
          <w:sz w:val="32"/>
          <w:szCs w:val="32"/>
          <w:highlight w:val="none"/>
          <w:lang w:val="en-US" w:eastAsia="zh-CN"/>
        </w:rPr>
        <w:t>工作</w:t>
      </w:r>
      <w:r>
        <w:rPr>
          <w:rFonts w:hint="eastAsia" w:ascii="仿宋_GB2312" w:hAnsi="仿宋_GB2312" w:eastAsia="仿宋_GB2312" w:cs="仿宋_GB2312"/>
          <w:sz w:val="32"/>
          <w:szCs w:val="32"/>
          <w:highlight w:val="none"/>
        </w:rPr>
        <w:t>。根据民政、金融监管等部门的合法要求，及时、准确、完整地提供专用账户的资金流水、交易明细等资料，依法配合有关部门的查询、检查、审计和风险处置工作。</w:t>
      </w:r>
    </w:p>
    <w:p w14:paraId="202E16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八、采取必要的技术和管理措施，严格保护老年人及养老机构的个人信息和商业秘密，确保信息系统和数据安全，防止信息泄露、毁损、丢失。</w:t>
      </w:r>
    </w:p>
    <w:p w14:paraId="1B7783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九、在存管业务宣传及开展过程中，</w:t>
      </w:r>
      <w:r>
        <w:rPr>
          <w:rFonts w:hint="eastAsia" w:ascii="仿宋_GB2312" w:hAnsi="仿宋_GB2312" w:eastAsia="仿宋_GB2312" w:cs="仿宋_GB2312"/>
          <w:sz w:val="32"/>
          <w:szCs w:val="32"/>
          <w:highlight w:val="none"/>
          <w:lang w:eastAsia="zh-CN"/>
        </w:rPr>
        <w:t>按照《</w:t>
      </w:r>
      <w:r>
        <w:rPr>
          <w:rFonts w:hint="eastAsia" w:ascii="仿宋_GB2312" w:hAnsi="仿宋_GB2312" w:eastAsia="仿宋_GB2312" w:cs="仿宋_GB2312"/>
          <w:sz w:val="32"/>
          <w:szCs w:val="32"/>
          <w:highlight w:val="none"/>
          <w:lang w:val="en-US" w:eastAsia="zh-CN"/>
        </w:rPr>
        <w:t>民政部等7部门</w:t>
      </w:r>
      <w:r>
        <w:rPr>
          <w:rFonts w:hint="eastAsia" w:ascii="仿宋_GB2312" w:hAnsi="仿宋_GB2312" w:eastAsia="仿宋_GB2312" w:cs="仿宋_GB2312"/>
          <w:sz w:val="32"/>
          <w:szCs w:val="32"/>
          <w:highlight w:val="none"/>
        </w:rPr>
        <w:t>关于加强养老机构预收费监管的指导意见</w:t>
      </w:r>
      <w:r>
        <w:rPr>
          <w:rFonts w:hint="eastAsia" w:ascii="仿宋_GB2312" w:hAnsi="仿宋_GB2312" w:eastAsia="仿宋_GB2312" w:cs="仿宋_GB2312"/>
          <w:sz w:val="32"/>
          <w:szCs w:val="32"/>
          <w:highlight w:val="none"/>
          <w:lang w:eastAsia="zh-CN"/>
        </w:rPr>
        <w:t>》等国家有关规定及存管协议，履行存管资金的管理协议，不向养老机构收取额外的服务费用，并</w:t>
      </w:r>
      <w:r>
        <w:rPr>
          <w:rFonts w:hint="eastAsia" w:ascii="仿宋_GB2312" w:hAnsi="仿宋_GB2312" w:eastAsia="仿宋_GB2312" w:cs="仿宋_GB2312"/>
          <w:sz w:val="32"/>
          <w:szCs w:val="32"/>
          <w:highlight w:val="none"/>
        </w:rPr>
        <w:t>明确告知养老机构，本单位的存管服务不对</w:t>
      </w:r>
      <w:r>
        <w:rPr>
          <w:rFonts w:hint="eastAsia" w:ascii="仿宋_GB2312" w:hAnsi="仿宋_GB2312" w:eastAsia="仿宋_GB2312" w:cs="仿宋_GB2312"/>
          <w:sz w:val="32"/>
          <w:szCs w:val="32"/>
          <w:highlight w:val="none"/>
          <w:lang w:eastAsia="zh-CN"/>
        </w:rPr>
        <w:t>养老机构行为承担任何担保、信用背书等责任。</w:t>
      </w:r>
      <w:r>
        <w:rPr>
          <w:rFonts w:hint="eastAsia" w:ascii="仿宋_GB2312" w:hAnsi="仿宋_GB2312" w:eastAsia="仿宋_GB2312" w:cs="仿宋_GB2312"/>
          <w:sz w:val="32"/>
          <w:szCs w:val="32"/>
          <w:highlight w:val="none"/>
        </w:rPr>
        <w:t>坚决杜绝养老机构利用本单位名义进行营销宣传。</w:t>
      </w:r>
    </w:p>
    <w:p w14:paraId="03939E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本单位将关闭养老机构专用存款账户网银交易，全部交易通过柜面或开发的专用存管平台进行。养老机构每次发出支出申请，本单位将进行支出后余额测算，测算发现支出后余额将低于风险保证金最低比例对应金额的，立即提示养老机构补足风险保证金，并向备案所在地民政部门作出风险提示。养老机构补足风险保证金后，及时为其办理支出。</w:t>
      </w:r>
    </w:p>
    <w:p w14:paraId="612A1C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若因本单位未履行或未适当履行上述承诺及存管协议约定义务，导致养老资金发生损失、老年人合法权益受损，愿依法承担相应的法律责任和经济赔偿责任，并接受监管部门依法依规采取的监管措施或行政处罚。</w:t>
      </w:r>
    </w:p>
    <w:p w14:paraId="4666ED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十二、若国家、省、市有关部门出台新的政策规定，本单位将无条件遵照执行。</w:t>
      </w:r>
    </w:p>
    <w:p w14:paraId="11AD0DB9">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sz w:val="32"/>
          <w:szCs w:val="32"/>
          <w:highlight w:val="none"/>
        </w:rPr>
      </w:pPr>
    </w:p>
    <w:p w14:paraId="4BB9D312">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sz w:val="32"/>
          <w:szCs w:val="32"/>
          <w:highlight w:val="none"/>
        </w:rPr>
      </w:pPr>
    </w:p>
    <w:p w14:paraId="3BC2B75C">
      <w:pPr>
        <w:keepNext w:val="0"/>
        <w:keepLines w:val="0"/>
        <w:pageBreakBefore w:val="0"/>
        <w:widowControl w:val="0"/>
        <w:kinsoku/>
        <w:wordWrap w:val="0"/>
        <w:overflowPunct/>
        <w:topLinePunct w:val="0"/>
        <w:autoSpaceDE/>
        <w:autoSpaceDN/>
        <w:bidi w:val="0"/>
        <w:adjustRightInd/>
        <w:snapToGrid/>
        <w:spacing w:line="560" w:lineRule="exact"/>
        <w:ind w:firstLine="0" w:firstLineChars="0"/>
        <w:jc w:val="righ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承诺单位（公章）：</w:t>
      </w:r>
      <w:r>
        <w:rPr>
          <w:rFonts w:hint="eastAsia" w:ascii="仿宋_GB2312" w:hAnsi="仿宋_GB2312" w:eastAsia="仿宋_GB2312" w:cs="仿宋_GB2312"/>
          <w:sz w:val="32"/>
          <w:szCs w:val="32"/>
          <w:highlight w:val="none"/>
          <w:lang w:val="en-US" w:eastAsia="zh-CN"/>
        </w:rPr>
        <w:t xml:space="preserve">                       </w:t>
      </w:r>
    </w:p>
    <w:p w14:paraId="3A87B4DA">
      <w:pPr>
        <w:keepNext w:val="0"/>
        <w:keepLines w:val="0"/>
        <w:pageBreakBefore w:val="0"/>
        <w:widowControl w:val="0"/>
        <w:kinsoku/>
        <w:wordWrap w:val="0"/>
        <w:overflowPunct/>
        <w:topLinePunct w:val="0"/>
        <w:autoSpaceDE/>
        <w:autoSpaceDN/>
        <w:bidi w:val="0"/>
        <w:adjustRightInd/>
        <w:snapToGrid/>
        <w:spacing w:line="560" w:lineRule="exact"/>
        <w:ind w:firstLine="0" w:firstLineChars="0"/>
        <w:jc w:val="righ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法定代表人（或授权代理人）签字：</w:t>
      </w:r>
      <w:r>
        <w:rPr>
          <w:rFonts w:hint="eastAsia" w:ascii="仿宋_GB2312" w:hAnsi="仿宋_GB2312" w:eastAsia="仿宋_GB2312" w:cs="仿宋_GB2312"/>
          <w:sz w:val="32"/>
          <w:szCs w:val="32"/>
          <w:highlight w:val="none"/>
          <w:lang w:val="en-US" w:eastAsia="zh-CN"/>
        </w:rPr>
        <w:t xml:space="preserve">         </w:t>
      </w:r>
    </w:p>
    <w:p w14:paraId="3B54533A">
      <w:pPr>
        <w:keepNext w:val="0"/>
        <w:keepLines w:val="0"/>
        <w:pageBreakBefore w:val="0"/>
        <w:widowControl w:val="0"/>
        <w:kinsoku/>
        <w:wordWrap w:val="0"/>
        <w:overflowPunct/>
        <w:topLinePunct w:val="0"/>
        <w:autoSpaceDE/>
        <w:autoSpaceDN/>
        <w:bidi w:val="0"/>
        <w:adjustRightInd/>
        <w:snapToGrid/>
        <w:spacing w:line="560" w:lineRule="exact"/>
        <w:ind w:firstLine="0" w:firstLineChars="0"/>
        <w:jc w:val="right"/>
        <w:textAlignment w:val="auto"/>
        <w:rPr>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日期：​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年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月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 xml:space="preserve">              </w:t>
      </w:r>
    </w:p>
    <w:sectPr>
      <w:footerReference r:id="rId3" w:type="default"/>
      <w:pgSz w:w="11906" w:h="16838"/>
      <w:pgMar w:top="1417" w:right="1531" w:bottom="1417"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4DDB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ADF02">
                          <w:pPr>
                            <w:pStyle w:val="4"/>
                          </w:pPr>
                          <w:r>
                            <w:t>—</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6EADF02">
                    <w:pPr>
                      <w:pStyle w:val="4"/>
                    </w:pPr>
                    <w:r>
                      <w:t>—</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400AE"/>
    <w:rsid w:val="053E0228"/>
    <w:rsid w:val="09B5542B"/>
    <w:rsid w:val="1B102545"/>
    <w:rsid w:val="27D33279"/>
    <w:rsid w:val="2F4A3BEE"/>
    <w:rsid w:val="35181A62"/>
    <w:rsid w:val="35770671"/>
    <w:rsid w:val="40FB3C11"/>
    <w:rsid w:val="42B819B9"/>
    <w:rsid w:val="43B10FBD"/>
    <w:rsid w:val="46CE6FD4"/>
    <w:rsid w:val="52FB4C33"/>
    <w:rsid w:val="5AC6647C"/>
    <w:rsid w:val="5E321F95"/>
    <w:rsid w:val="5FA30E87"/>
    <w:rsid w:val="6A0A2100"/>
    <w:rsid w:val="6AEF64AE"/>
    <w:rsid w:val="713D54BA"/>
    <w:rsid w:val="74165326"/>
    <w:rsid w:val="770664D6"/>
    <w:rsid w:val="796A5DFE"/>
    <w:rsid w:val="7B96091A"/>
    <w:rsid w:val="7F154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qFormat/>
    <w:uiPriority w:val="0"/>
    <w:pPr>
      <w:ind w:firstLine="420" w:firstLineChars="200"/>
    </w:p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2912</Words>
  <Characters>2974</Characters>
  <Lines>0</Lines>
  <Paragraphs>0</Paragraphs>
  <TotalTime>0</TotalTime>
  <ScaleCrop>false</ScaleCrop>
  <LinksUpToDate>false</LinksUpToDate>
  <CharactersWithSpaces>3124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2026-01-22T08:53:00Z</dcterms:created>
  <dc:creator>Administrator</dc:creator>
  <cp:lastModifiedBy>bin</cp:lastModifiedBy>
  <cp:lastPrinted>2026-01-22T09:13:00Z</cp:lastPrinted>
  <dcterms:modified xsi:type="dcterms:W3CDTF">2026-02-10T02:52:23Z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eyJoZGlkIjoiYTJkZjlmNWQ5ZmI1MWU1YWNjMTJjMzcxY2E5MDcxOGUiLCJ1c2VySWQiOiIzMzA3MDAxNDAifQ==</vt:lpwstr>
  </property>
  <property fmtid="{D5CDD505-2E9C-101B-9397-08002B2CF9AE}" pid="4" name="ICV">
    <vt:lpwstr>D2497F32709E4FF7BA9187E90B0AFB7F_13</vt:lpwstr>
  </property>
</Properties>
</file>