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</w:pPr>
      <w:r>
        <w:t>附件</w:t>
      </w:r>
      <w:r>
        <w:rPr>
          <w:rFonts w:hint="eastAsia"/>
        </w:rPr>
        <w:t>3</w:t>
      </w:r>
      <w: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800" w:lineRule="exact"/>
        <w:ind w:left="0" w:leftChars="0" w:firstLine="0" w:firstLine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广东消费名品资源库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推荐入库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汇总表</w:t>
      </w:r>
    </w:p>
    <w:bookmarkEnd w:id="0"/>
    <w:p>
      <w:pPr>
        <w:rPr>
          <w:rFonts w:hint="eastAsia"/>
        </w:rPr>
      </w:pPr>
    </w:p>
    <w:tbl>
      <w:tblPr>
        <w:tblStyle w:val="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743"/>
        <w:gridCol w:w="1420"/>
        <w:gridCol w:w="1420"/>
        <w:gridCol w:w="1420"/>
        <w:gridCol w:w="14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  <w:t>品牌名称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  <w:t>申报单位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  <w:t>所在区域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</w:rPr>
              <w:t>申报方向</w:t>
            </w:r>
            <w:r>
              <w:rPr>
                <w:rStyle w:val="7"/>
                <w:rFonts w:ascii="Times New Roman" w:hAnsi="Times New Roman" w:eastAsia="黑体" w:cs="Times New Roman"/>
                <w:color w:val="000000"/>
                <w:kern w:val="0"/>
                <w:sz w:val="24"/>
              </w:rPr>
              <w:footnoteReference w:id="0"/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宋体" w:cs="Times New Roman"/>
          <w:kern w:val="0"/>
          <w:sz w:val="20"/>
          <w:szCs w:val="20"/>
        </w:rPr>
      </w:pPr>
    </w:p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宋体" w:cs="Times New Roman"/>
          <w:kern w:val="0"/>
          <w:sz w:val="20"/>
          <w:szCs w:val="20"/>
        </w:rPr>
      </w:pPr>
    </w:p>
    <w:p>
      <w:pPr>
        <w:widowControl/>
        <w:spacing w:line="240" w:lineRule="auto"/>
        <w:ind w:firstLine="0" w:firstLineChars="0"/>
        <w:jc w:val="left"/>
      </w:pPr>
    </w:p>
    <w:p/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MathJax_Vector">
    <w:altName w:val="Trebuchet MS"/>
    <w:panose1 w:val="02000603000000000000"/>
    <w:charset w:val="00"/>
    <w:family w:val="auto"/>
    <w:pitch w:val="default"/>
    <w:sig w:usb0="00000000" w:usb1="00000000" w:usb2="00000000" w:usb3="00000000" w:csb0="0000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>
        <w:pPr>
          <w:pStyle w:val="3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5"/>
        <w:spacing w:line="240" w:lineRule="auto"/>
        <w:ind w:firstLine="360"/>
      </w:pPr>
      <w:r>
        <w:rPr>
          <w:rStyle w:val="7"/>
        </w:rPr>
        <w:footnoteRef/>
      </w:r>
      <w:r>
        <w:t xml:space="preserve"> </w:t>
      </w:r>
      <w:r>
        <w:rPr>
          <w:rFonts w:hint="eastAsia"/>
        </w:rPr>
        <w:t>申报方向包括历史经典、时代优品、潮流新锐、区域品牌。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64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F3040"/>
    <w:rsid w:val="21CF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firstLine="640"/>
      <w:jc w:val="left"/>
      <w:outlineLvl w:val="0"/>
    </w:pPr>
    <w:rPr>
      <w:rFonts w:ascii="Times New Roman" w:hAnsi="Times New Roman" w:eastAsia="黑体" w:cs="Times New Roman"/>
      <w:bCs/>
      <w:kern w:val="44"/>
      <w:szCs w:val="48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5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character" w:styleId="7">
    <w:name w:val="footnote reference"/>
    <w:basedOn w:val="6"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省纪委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2026-01-15T13:05:00Z</dcterms:created>
  <dc:creator>黄海丹</dc:creator>
  <cp:lastModifiedBy>黄海丹</cp:lastModifiedBy>
  <dcterms:modified xsi:type="dcterms:W3CDTF">2026-01-15T13:06:00Z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