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F54234">
      <w:pPr>
        <w:pStyle w:val="6"/>
        <w:ind w:left="0" w:leftChars="0" w:firstLine="0" w:firstLineChars="0"/>
        <w:rPr>
          <w:rFonts w:hint="default" w:ascii="Times New Roman" w:hAnsi="Times New Roman" w:eastAsia="方正仿宋_GBK" w:cs="Times New Roman"/>
          <w:b/>
          <w:bCs/>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附 件</w:t>
      </w:r>
    </w:p>
    <w:p w14:paraId="37088E13">
      <w:pPr>
        <w:keepNext w:val="0"/>
        <w:keepLines w:val="0"/>
        <w:spacing w:line="800" w:lineRule="exact"/>
        <w:ind w:left="0" w:leftChars="0" w:firstLine="0" w:firstLineChars="0"/>
        <w:jc w:val="center"/>
        <w:rPr>
          <w:rFonts w:hint="eastAsia" w:ascii="Times New Roman" w:hAnsi="Times New Roman" w:eastAsia="方正黑体_GBK" w:cs="Times New Roman"/>
          <w:b w:val="0"/>
          <w:bCs w:val="0"/>
          <w:kern w:val="44"/>
          <w:sz w:val="32"/>
          <w:szCs w:val="32"/>
          <w:highlight w:val="none"/>
          <w:lang w:val="en-US" w:eastAsia="zh-CN" w:bidi="ar-SA"/>
        </w:rPr>
      </w:pPr>
      <w:r>
        <w:rPr>
          <w:rFonts w:hint="default" w:ascii="Times New Roman" w:hAnsi="Times New Roman" w:eastAsia="方正小标宋_GBK" w:cs="Times New Roman"/>
          <w:b w:val="0"/>
          <w:bCs w:val="0"/>
          <w:sz w:val="44"/>
          <w:szCs w:val="44"/>
          <w:highlight w:val="none"/>
          <w:lang w:val="en-US" w:eastAsia="zh-CN"/>
        </w:rPr>
        <w:t>揭阳</w:t>
      </w:r>
      <w:r>
        <w:rPr>
          <w:rFonts w:hint="default" w:ascii="Times New Roman" w:hAnsi="Times New Roman" w:eastAsia="方正小标宋_GBK" w:cs="Times New Roman"/>
          <w:b w:val="0"/>
          <w:bCs w:val="0"/>
          <w:sz w:val="44"/>
          <w:szCs w:val="44"/>
          <w:highlight w:val="none"/>
        </w:rPr>
        <w:t>大南海石化工业区封闭化管理办法</w:t>
      </w:r>
    </w:p>
    <w:p w14:paraId="626785E2">
      <w:pPr>
        <w:pStyle w:val="3"/>
        <w:keepNext/>
        <w:keepLines/>
        <w:spacing w:before="0" w:after="0" w:line="560" w:lineRule="exact"/>
        <w:ind w:firstLine="640"/>
        <w:jc w:val="center"/>
        <w:rPr>
          <w:rFonts w:hint="eastAsia" w:ascii="方正楷体_GBK" w:hAnsi="方正楷体_GBK" w:eastAsia="方正楷体_GBK" w:cs="方正楷体_GBK"/>
          <w:b w:val="0"/>
          <w:bCs w:val="0"/>
          <w:kern w:val="44"/>
          <w:sz w:val="32"/>
          <w:szCs w:val="32"/>
          <w:highlight w:val="none"/>
          <w:lang w:val="en-US" w:eastAsia="zh-CN" w:bidi="ar-SA"/>
        </w:rPr>
      </w:pPr>
      <w:r>
        <w:rPr>
          <w:rFonts w:hint="eastAsia" w:ascii="方正楷体_GBK" w:hAnsi="方正楷体_GBK" w:eastAsia="方正楷体_GBK" w:cs="方正楷体_GBK"/>
          <w:b w:val="0"/>
          <w:bCs w:val="0"/>
          <w:kern w:val="44"/>
          <w:sz w:val="32"/>
          <w:szCs w:val="32"/>
          <w:highlight w:val="none"/>
          <w:lang w:val="en-US" w:eastAsia="zh-CN" w:bidi="ar-SA"/>
        </w:rPr>
        <w:t>（征求意见稿）</w:t>
      </w:r>
    </w:p>
    <w:p w14:paraId="0B72947F">
      <w:pPr>
        <w:pStyle w:val="3"/>
        <w:keepNext/>
        <w:keepLines/>
        <w:numPr>
          <w:ilvl w:val="0"/>
          <w:numId w:val="0"/>
        </w:numPr>
        <w:spacing w:before="200" w:after="200" w:line="560" w:lineRule="exact"/>
        <w:ind w:left="2800" w:leftChars="1000" w:right="2800" w:rightChars="1000"/>
        <w:jc w:val="center"/>
        <w:rPr>
          <w:rFonts w:hint="default" w:ascii="Times New Roman" w:hAnsi="Times New Roman" w:eastAsia="方正黑体_GBK" w:cs="Times New Roman"/>
          <w:b w:val="0"/>
          <w:bCs/>
          <w:kern w:val="2"/>
          <w:sz w:val="32"/>
          <w:szCs w:val="32"/>
          <w:highlight w:val="none"/>
          <w:lang w:val="en-US" w:eastAsia="zh-CN" w:bidi="ar-SA"/>
        </w:rPr>
      </w:pPr>
      <w:r>
        <w:rPr>
          <w:rFonts w:hint="eastAsia" w:ascii="Times New Roman" w:hAnsi="Times New Roman" w:eastAsia="方正黑体_GBK" w:cs="Times New Roman"/>
          <w:b w:val="0"/>
          <w:bCs/>
          <w:kern w:val="2"/>
          <w:sz w:val="32"/>
          <w:szCs w:val="32"/>
          <w:highlight w:val="none"/>
          <w:lang w:val="en-US" w:eastAsia="zh-CN" w:bidi="ar-SA"/>
        </w:rPr>
        <w:t>第一章</w:t>
      </w:r>
      <w:r>
        <w:rPr>
          <w:rFonts w:hint="default" w:ascii="Times New Roman" w:hAnsi="Times New Roman" w:eastAsia="方正黑体_GBK" w:cs="Times New Roman"/>
          <w:b w:val="0"/>
          <w:bCs/>
          <w:kern w:val="2"/>
          <w:sz w:val="32"/>
          <w:szCs w:val="32"/>
          <w:highlight w:val="none"/>
          <w:lang w:val="en-US" w:eastAsia="zh-CN" w:bidi="ar-SA"/>
        </w:rPr>
        <w:t xml:space="preserve"> 总则</w:t>
      </w:r>
    </w:p>
    <w:p w14:paraId="7DD00CC8">
      <w:pPr>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3" w:firstLineChars="200"/>
        <w:textAlignment w:val="auto"/>
        <w:rPr>
          <w:rFonts w:hint="default" w:ascii="Times New Roman" w:hAnsi="Times New Roman" w:eastAsia="仿宋" w:cs="Times New Roman"/>
          <w:b/>
          <w:bCs/>
          <w:sz w:val="32"/>
          <w:szCs w:val="32"/>
          <w:highlight w:val="none"/>
          <w:lang w:val="en-US" w:eastAsia="zh-CN"/>
        </w:rPr>
      </w:pPr>
      <w:r>
        <w:rPr>
          <w:rFonts w:hint="default" w:ascii="Times New Roman" w:hAnsi="Times New Roman" w:eastAsia="方正楷体_GBK" w:cs="Times New Roman"/>
          <w:b/>
          <w:bCs/>
          <w:sz w:val="32"/>
          <w:szCs w:val="32"/>
          <w:highlight w:val="none"/>
          <w:lang w:val="en-US" w:eastAsia="zh-CN"/>
        </w:rPr>
        <w:t>第一条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z w:val="32"/>
          <w:szCs w:val="32"/>
          <w:highlight w:val="none"/>
          <w:lang w:val="en-US" w:eastAsia="zh-CN"/>
        </w:rPr>
        <w:t>目的与任务</w:t>
      </w:r>
    </w:p>
    <w:p w14:paraId="4CD7A1C5">
      <w:pPr>
        <w:keepNext w:val="0"/>
        <w:keepLines w:val="0"/>
        <w:pageBreakBefore w:val="0"/>
        <w:widowControl w:val="0"/>
        <w:kinsoku w:val="0"/>
        <w:wordWrap/>
        <w:overflowPunct/>
        <w:topLinePunct w:val="0"/>
        <w:autoSpaceDE w:val="0"/>
        <w:autoSpaceDN w:val="0"/>
        <w:bidi w:val="0"/>
        <w:adjustRightInd w:val="0"/>
        <w:snapToGrid w:val="0"/>
        <w:spacing w:before="0" w:after="0" w:line="560" w:lineRule="exact"/>
        <w:ind w:left="0" w:leftChars="0" w:firstLine="664" w:firstLineChars="200"/>
        <w:jc w:val="left"/>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为了保障揭阳大南海石化工业区（以下简称</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园区</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的生产、建设安全有序，确保国家、集体利益和群众的生命财产安全，根据《国务院安委会关于进一步加强化工园区安全管理的指导意见》（安委办〔2012〕37号）《工业和信息化部关于促进化工园区规范发展的指导意见》（工信部原〔2015〕433号）《应急管理部关于印发〈化工园区安全风险排查治理导则〉的通知》（应急〔2023〕123号）《化工园区封闭化管理工程建设导则》（T/CPCIF 0299-2023）等有关文件关于化工园区应实施封闭式管理的要求，进一步规范园区管理，结合实际制定本办法。</w:t>
      </w:r>
    </w:p>
    <w:p w14:paraId="65725E61">
      <w:pPr>
        <w:keepNext w:val="0"/>
        <w:keepLines w:val="0"/>
        <w:pageBreakBefore w:val="0"/>
        <w:widowControl w:val="0"/>
        <w:kinsoku w:val="0"/>
        <w:wordWrap/>
        <w:overflowPunct/>
        <w:topLinePunct w:val="0"/>
        <w:autoSpaceDE w:val="0"/>
        <w:autoSpaceDN w:val="0"/>
        <w:bidi w:val="0"/>
        <w:adjustRightInd w:val="0"/>
        <w:snapToGrid w:val="0"/>
        <w:spacing w:before="0" w:after="0" w:line="560" w:lineRule="exact"/>
        <w:ind w:left="0" w:leftChars="0" w:firstLine="664" w:firstLineChars="200"/>
        <w:jc w:val="left"/>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封闭管理的主要任务是通过建成区域</w:t>
      </w:r>
      <w:r>
        <w:rPr>
          <w:rFonts w:hint="eastAsia" w:ascii="Times New Roman" w:hAnsi="Times New Roman" w:eastAsia="方正仿宋_GBK" w:cs="Times New Roman"/>
          <w:snapToGrid w:val="0"/>
          <w:color w:val="000000"/>
          <w:spacing w:val="6"/>
          <w:kern w:val="0"/>
          <w:sz w:val="32"/>
          <w:szCs w:val="32"/>
          <w:highlight w:val="none"/>
          <w:lang w:val="en-US" w:eastAsia="zh-CN"/>
        </w:rPr>
        <w:t>的</w:t>
      </w:r>
      <w:r>
        <w:rPr>
          <w:rFonts w:hint="default" w:ascii="Times New Roman" w:hAnsi="Times New Roman" w:eastAsia="方正仿宋_GBK" w:cs="Times New Roman"/>
          <w:snapToGrid w:val="0"/>
          <w:color w:val="000000"/>
          <w:spacing w:val="6"/>
          <w:kern w:val="0"/>
          <w:sz w:val="32"/>
          <w:szCs w:val="32"/>
          <w:highlight w:val="none"/>
          <w:lang w:val="en-US" w:eastAsia="zh-CN"/>
        </w:rPr>
        <w:t>物理围蔽、视频周界和道闸实现封闭化管理，对出入园人、车进行全面管控，实现入园预约管理、审批管理、黑名单管理、危险化学品和危险废物运输全流程管理，将园区封闭管控区域与外界相对</w:t>
      </w:r>
      <w:r>
        <w:rPr>
          <w:rFonts w:hint="eastAsia" w:ascii="Times New Roman" w:hAnsi="Times New Roman" w:eastAsia="方正仿宋_GBK" w:cs="Times New Roman"/>
          <w:snapToGrid w:val="0"/>
          <w:color w:val="000000"/>
          <w:spacing w:val="6"/>
          <w:kern w:val="0"/>
          <w:sz w:val="32"/>
          <w:szCs w:val="32"/>
          <w:highlight w:val="none"/>
          <w:lang w:val="en-US" w:eastAsia="zh-CN"/>
        </w:rPr>
        <w:t>隔离</w:t>
      </w:r>
      <w:r>
        <w:rPr>
          <w:rFonts w:hint="default" w:ascii="Times New Roman" w:hAnsi="Times New Roman" w:eastAsia="方正仿宋_GBK" w:cs="Times New Roman"/>
          <w:snapToGrid w:val="0"/>
          <w:color w:val="000000"/>
          <w:spacing w:val="6"/>
          <w:kern w:val="0"/>
          <w:sz w:val="32"/>
          <w:szCs w:val="32"/>
          <w:highlight w:val="none"/>
          <w:lang w:val="en-US" w:eastAsia="zh-CN"/>
        </w:rPr>
        <w:t>，规范人流、物流、车流的进出；采取域内巡逻、岗亭检查、视频监控等必要手段，减少外来不稳定</w:t>
      </w:r>
      <w:r>
        <w:rPr>
          <w:rFonts w:hint="eastAsia" w:ascii="Times New Roman" w:hAnsi="Times New Roman" w:eastAsia="方正仿宋_GBK" w:cs="Times New Roman"/>
          <w:snapToGrid w:val="0"/>
          <w:color w:val="000000"/>
          <w:spacing w:val="6"/>
          <w:kern w:val="0"/>
          <w:sz w:val="32"/>
          <w:szCs w:val="32"/>
          <w:highlight w:val="none"/>
          <w:lang w:val="en-US" w:eastAsia="zh-CN"/>
        </w:rPr>
        <w:t>因素</w:t>
      </w:r>
      <w:r>
        <w:rPr>
          <w:rFonts w:hint="default" w:ascii="Times New Roman" w:hAnsi="Times New Roman" w:eastAsia="方正仿宋_GBK" w:cs="Times New Roman"/>
          <w:snapToGrid w:val="0"/>
          <w:color w:val="000000"/>
          <w:spacing w:val="6"/>
          <w:kern w:val="0"/>
          <w:sz w:val="32"/>
          <w:szCs w:val="32"/>
          <w:highlight w:val="none"/>
          <w:lang w:val="en-US" w:eastAsia="zh-CN"/>
        </w:rPr>
        <w:t>对域内企业的生产和建设造成的干扰，以确保园区的生产和建设工作安全有序进行。</w:t>
      </w:r>
    </w:p>
    <w:p w14:paraId="0B83B6C3">
      <w:pPr>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43" w:firstLineChars="200"/>
        <w:textAlignment w:val="auto"/>
        <w:rPr>
          <w:rFonts w:hint="default" w:ascii="Times New Roman" w:hAnsi="Times New Roman" w:eastAsia="方正楷体_GBK" w:cs="Times New Roman"/>
          <w:b/>
          <w:bCs/>
          <w:sz w:val="32"/>
          <w:szCs w:val="32"/>
          <w:highlight w:val="none"/>
          <w:lang w:val="en-US" w:eastAsia="zh-CN"/>
        </w:rPr>
      </w:pPr>
      <w:r>
        <w:rPr>
          <w:rFonts w:hint="default" w:ascii="Times New Roman" w:hAnsi="Times New Roman" w:eastAsia="方正楷体_GBK" w:cs="Times New Roman"/>
          <w:b/>
          <w:bCs/>
          <w:sz w:val="32"/>
          <w:szCs w:val="32"/>
          <w:highlight w:val="none"/>
          <w:lang w:val="en-US" w:eastAsia="zh-CN"/>
        </w:rPr>
        <w:t>第二条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z w:val="32"/>
          <w:szCs w:val="32"/>
          <w:highlight w:val="none"/>
          <w:lang w:val="en-US" w:eastAsia="zh-CN"/>
        </w:rPr>
        <w:t>封闭管理范围</w:t>
      </w:r>
    </w:p>
    <w:p w14:paraId="644990CD">
      <w:pPr>
        <w:pageBreakBefore w:val="0"/>
        <w:widowControl w:val="0"/>
        <w:kinsoku/>
        <w:wordWrap/>
        <w:overflowPunct/>
        <w:topLinePunct w:val="0"/>
        <w:autoSpaceDE/>
        <w:autoSpaceDN/>
        <w:bidi w:val="0"/>
        <w:adjustRightInd/>
        <w:snapToGrid/>
        <w:spacing w:before="0" w:after="0" w:line="560" w:lineRule="exact"/>
        <w:ind w:left="0" w:leftChars="0" w:firstLine="560" w:firstLineChars="200"/>
        <w:textAlignment w:val="auto"/>
        <w:rPr>
          <w:rFonts w:hint="default" w:ascii="Times New Roman" w:hAnsi="Times New Roman" w:eastAsia="方正楷体_GBK" w:cs="Times New Roman"/>
          <w:b/>
          <w:bCs/>
          <w:sz w:val="32"/>
          <w:szCs w:val="32"/>
          <w:highlight w:val="none"/>
          <w:lang w:val="en-US" w:eastAsia="zh-CN"/>
        </w:rPr>
      </w:pPr>
      <w:r>
        <w:rPr>
          <w:rFonts w:ascii="Times New Roman" w:hAnsi="Times New Roman" w:cs="Times New Roman"/>
          <w:highlight w:val="none"/>
        </w:rPr>
        <w:drawing>
          <wp:anchor distT="0" distB="0" distL="114300" distR="114300" simplePos="0" relativeHeight="251664384" behindDoc="0" locked="0" layoutInCell="1" allowOverlap="1">
            <wp:simplePos x="0" y="0"/>
            <wp:positionH relativeFrom="column">
              <wp:posOffset>-410210</wp:posOffset>
            </wp:positionH>
            <wp:positionV relativeFrom="page">
              <wp:posOffset>2837180</wp:posOffset>
            </wp:positionV>
            <wp:extent cx="6410960" cy="3781425"/>
            <wp:effectExtent l="0" t="0" r="8890" b="9525"/>
            <wp:wrapTopAndBottom/>
            <wp:docPr id="2" name="图片 1" descr="F:/卢壁豪（新）/应急股资料/智慧园区/智慧园区管理办法制度规定/公开征求社会意见/附件2.png附件2"/>
            <wp:cNvGraphicFramePr/>
            <a:graphic xmlns:a="http://schemas.openxmlformats.org/drawingml/2006/main">
              <a:graphicData uri="http://schemas.openxmlformats.org/drawingml/2006/picture">
                <pic:pic xmlns:pic="http://schemas.openxmlformats.org/drawingml/2006/picture">
                  <pic:nvPicPr>
                    <pic:cNvPr id="2" name="图片 1" descr="F:/卢壁豪（新）/应急股资料/智慧园区/智慧园区管理办法制度规定/公开征求社会意见/附件2.png附件2"/>
                    <pic:cNvPicPr/>
                  </pic:nvPicPr>
                  <pic:blipFill>
                    <a:blip r:embed="rId7"/>
                    <a:srcRect l="1335" r="1335"/>
                    <a:stretch>
                      <a:fillRect/>
                    </a:stretch>
                  </pic:blipFill>
                  <pic:spPr>
                    <a:xfrm>
                      <a:off x="0" y="0"/>
                      <a:ext cx="6410960" cy="3781425"/>
                    </a:xfrm>
                    <a:prstGeom prst="rect">
                      <a:avLst/>
                    </a:prstGeom>
                    <a:noFill/>
                    <a:ln>
                      <a:noFill/>
                    </a:ln>
                  </pic:spPr>
                </pic:pic>
              </a:graphicData>
            </a:graphic>
          </wp:anchor>
        </w:drawing>
      </w:r>
      <w:r>
        <w:rPr>
          <w:rFonts w:hint="default" w:ascii="Times New Roman" w:hAnsi="Times New Roman" w:eastAsia="方正仿宋_GBK" w:cs="Times New Roman"/>
          <w:sz w:val="32"/>
          <w:szCs w:val="32"/>
          <w:highlight w:val="none"/>
        </w:rPr>
        <w:t>园区封闭化管理范围</w:t>
      </w:r>
      <w:r>
        <w:rPr>
          <w:rFonts w:hint="eastAsia" w:ascii="Times New Roman" w:hAnsi="Times New Roman" w:eastAsia="方正仿宋_GBK" w:cs="Times New Roman"/>
          <w:sz w:val="32"/>
          <w:szCs w:val="32"/>
          <w:highlight w:val="none"/>
          <w:lang w:val="en-US" w:eastAsia="zh-CN"/>
        </w:rPr>
        <w:t>分为核心控制区、关键控制区和一般控制区</w:t>
      </w:r>
      <w:r>
        <w:rPr>
          <w:rFonts w:hint="default" w:ascii="Times New Roman" w:hAnsi="Times New Roman" w:eastAsia="方正仿宋_GBK" w:cs="Times New Roman"/>
          <w:sz w:val="32"/>
          <w:szCs w:val="32"/>
          <w:highlight w:val="none"/>
        </w:rPr>
        <w:t>，</w:t>
      </w:r>
      <w:r>
        <w:rPr>
          <w:rFonts w:hint="default" w:ascii="Times New Roman" w:hAnsi="Times New Roman" w:eastAsia="方正仿宋_GBK" w:cs="Times New Roman"/>
          <w:sz w:val="32"/>
          <w:szCs w:val="32"/>
          <w:highlight w:val="none"/>
          <w:lang w:val="en-US" w:eastAsia="zh-CN"/>
        </w:rPr>
        <w:t>核心控制区为中石油广东石化炼化一体化项目及火炬区厂区范围，关键控制区为园区物理围蔽区域，一般控制区为揭阳</w:t>
      </w:r>
      <w:r>
        <w:rPr>
          <w:rFonts w:hint="default" w:ascii="Times New Roman" w:hAnsi="Times New Roman" w:eastAsia="方正仿宋_GBK" w:cs="Times New Roman"/>
          <w:sz w:val="32"/>
          <w:szCs w:val="32"/>
          <w:highlight w:val="none"/>
        </w:rPr>
        <w:t>大南海石化工业区</w:t>
      </w:r>
      <w:r>
        <w:rPr>
          <w:rFonts w:hint="eastAsia" w:ascii="Times New Roman" w:hAnsi="Times New Roman" w:eastAsia="方正仿宋_GBK" w:cs="Times New Roman"/>
          <w:sz w:val="32"/>
          <w:szCs w:val="32"/>
          <w:highlight w:val="none"/>
          <w:lang w:val="en-US" w:eastAsia="zh-CN"/>
        </w:rPr>
        <w:t>复核认定的</w:t>
      </w:r>
      <w:r>
        <w:rPr>
          <w:rFonts w:hint="default" w:ascii="Times New Roman" w:hAnsi="Times New Roman" w:eastAsia="方正仿宋_GBK" w:cs="Times New Roman"/>
          <w:sz w:val="32"/>
          <w:szCs w:val="32"/>
          <w:highlight w:val="none"/>
          <w:lang w:val="en-US" w:eastAsia="zh-CN"/>
        </w:rPr>
        <w:t>四至线划定范围。</w:t>
      </w:r>
      <w:r>
        <w:rPr>
          <w:rFonts w:hint="eastAsia" w:ascii="Times New Roman" w:hAnsi="Times New Roman" w:eastAsia="方正仿宋_GBK" w:cs="Times New Roman"/>
          <w:sz w:val="32"/>
          <w:szCs w:val="32"/>
          <w:highlight w:val="none"/>
          <w:lang w:val="en-US" w:eastAsia="zh-CN"/>
        </w:rPr>
        <w:t>（园区的封闭化管理范围实行动态调整机制，园区应根据区域内企业的建成、投产及安全风险等级变化情况，适时对封闭管控区域进行评估和调整，并提前向社会公布。）</w:t>
      </w:r>
    </w:p>
    <w:p w14:paraId="41E9CE8A">
      <w:pPr>
        <w:pageBreakBefore w:val="0"/>
        <w:widowControl w:val="0"/>
        <w:kinsoku/>
        <w:wordWrap/>
        <w:overflowPunct/>
        <w:topLinePunct w:val="0"/>
        <w:autoSpaceDE/>
        <w:autoSpaceDN/>
        <w:bidi w:val="0"/>
        <w:adjustRightInd/>
        <w:snapToGrid/>
        <w:spacing w:before="0" w:after="0" w:line="560" w:lineRule="exact"/>
        <w:ind w:left="0" w:leftChars="0" w:firstLine="643" w:firstLineChars="200"/>
        <w:textAlignment w:val="auto"/>
        <w:rPr>
          <w:rFonts w:hint="default" w:ascii="Times New Roman" w:hAnsi="Times New Roman" w:eastAsia="方正楷体_GBK" w:cs="Times New Roman"/>
          <w:b/>
          <w:bCs/>
          <w:sz w:val="32"/>
          <w:szCs w:val="32"/>
          <w:highlight w:val="none"/>
          <w:lang w:val="en-US" w:eastAsia="zh-CN"/>
        </w:rPr>
      </w:pPr>
    </w:p>
    <w:p w14:paraId="075213E1">
      <w:pPr>
        <w:pageBreakBefore w:val="0"/>
        <w:widowControl w:val="0"/>
        <w:kinsoku/>
        <w:wordWrap/>
        <w:overflowPunct/>
        <w:topLinePunct w:val="0"/>
        <w:autoSpaceDE/>
        <w:autoSpaceDN/>
        <w:bidi w:val="0"/>
        <w:adjustRightInd/>
        <w:snapToGrid/>
        <w:spacing w:before="0" w:after="0" w:line="560" w:lineRule="exact"/>
        <w:ind w:left="0" w:leftChars="0" w:firstLine="643" w:firstLineChars="200"/>
        <w:textAlignment w:val="auto"/>
        <w:rPr>
          <w:rFonts w:hint="default" w:ascii="Times New Roman" w:hAnsi="Times New Roman" w:eastAsia="方正楷体_GBK" w:cs="Times New Roman"/>
          <w:b/>
          <w:bCs/>
          <w:sz w:val="32"/>
          <w:szCs w:val="32"/>
          <w:highlight w:val="none"/>
          <w:lang w:val="en-US" w:eastAsia="zh-CN"/>
        </w:rPr>
      </w:pPr>
      <w:r>
        <w:rPr>
          <w:rFonts w:hint="default" w:ascii="Times New Roman" w:hAnsi="Times New Roman" w:eastAsia="方正楷体_GBK" w:cs="Times New Roman"/>
          <w:b/>
          <w:bCs/>
          <w:sz w:val="32"/>
          <w:szCs w:val="32"/>
          <w:highlight w:val="none"/>
          <w:lang w:val="en-US" w:eastAsia="zh-CN"/>
        </w:rPr>
        <w:t>第三条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z w:val="32"/>
          <w:szCs w:val="32"/>
          <w:highlight w:val="none"/>
          <w:lang w:val="en-US" w:eastAsia="zh-CN"/>
        </w:rPr>
        <w:t>适用范围</w:t>
      </w:r>
    </w:p>
    <w:p w14:paraId="0591368C">
      <w:pPr>
        <w:keepNext w:val="0"/>
        <w:keepLines w:val="0"/>
        <w:pageBreakBefore w:val="0"/>
        <w:widowControl w:val="0"/>
        <w:kinsoku w:val="0"/>
        <w:wordWrap/>
        <w:overflowPunct/>
        <w:topLinePunct w:val="0"/>
        <w:autoSpaceDE w:val="0"/>
        <w:autoSpaceDN w:val="0"/>
        <w:bidi w:val="0"/>
        <w:adjustRightInd w:val="0"/>
        <w:snapToGrid w:val="0"/>
        <w:spacing w:before="0" w:after="0" w:line="560" w:lineRule="exact"/>
        <w:ind w:left="0" w:leftChars="0" w:right="0" w:firstLine="664" w:firstLineChars="200"/>
        <w:textAlignment w:val="baseline"/>
        <w:rPr>
          <w:rFonts w:hint="default" w:ascii="Times New Roman" w:hAnsi="Times New Roman" w:eastAsia="方正仿宋_GBK" w:cs="Times New Roman"/>
          <w:snapToGrid w:val="0"/>
          <w:color w:val="000000"/>
          <w:spacing w:val="6"/>
          <w:kern w:val="0"/>
          <w:sz w:val="32"/>
          <w:szCs w:val="32"/>
          <w:highlight w:val="none"/>
        </w:rPr>
      </w:pPr>
      <w:r>
        <w:rPr>
          <w:rFonts w:hint="default" w:ascii="Times New Roman" w:hAnsi="Times New Roman" w:eastAsia="方正仿宋_GBK" w:cs="Times New Roman"/>
          <w:snapToGrid w:val="0"/>
          <w:color w:val="000000"/>
          <w:spacing w:val="6"/>
          <w:kern w:val="0"/>
          <w:sz w:val="32"/>
          <w:szCs w:val="32"/>
          <w:highlight w:val="none"/>
        </w:rPr>
        <w:t>本</w:t>
      </w:r>
      <w:r>
        <w:rPr>
          <w:rFonts w:hint="default" w:ascii="Times New Roman" w:hAnsi="Times New Roman" w:eastAsia="方正仿宋_GBK" w:cs="Times New Roman"/>
          <w:snapToGrid w:val="0"/>
          <w:color w:val="000000"/>
          <w:spacing w:val="6"/>
          <w:kern w:val="0"/>
          <w:sz w:val="32"/>
          <w:szCs w:val="32"/>
          <w:highlight w:val="none"/>
          <w:lang w:val="en-US" w:eastAsia="zh-CN"/>
        </w:rPr>
        <w:t>办法</w:t>
      </w:r>
      <w:r>
        <w:rPr>
          <w:rFonts w:hint="default" w:ascii="Times New Roman" w:hAnsi="Times New Roman" w:eastAsia="方正仿宋_GBK" w:cs="Times New Roman"/>
          <w:snapToGrid w:val="0"/>
          <w:color w:val="000000"/>
          <w:spacing w:val="6"/>
          <w:kern w:val="0"/>
          <w:sz w:val="32"/>
          <w:szCs w:val="32"/>
          <w:highlight w:val="none"/>
        </w:rPr>
        <w:t>适用于</w:t>
      </w:r>
      <w:r>
        <w:rPr>
          <w:rFonts w:hint="default" w:ascii="Times New Roman" w:hAnsi="Times New Roman" w:eastAsia="方正仿宋_GBK" w:cs="Times New Roman"/>
          <w:snapToGrid w:val="0"/>
          <w:color w:val="000000"/>
          <w:spacing w:val="6"/>
          <w:kern w:val="0"/>
          <w:sz w:val="32"/>
          <w:szCs w:val="32"/>
          <w:highlight w:val="none"/>
          <w:lang w:val="en-US" w:eastAsia="zh-CN"/>
        </w:rPr>
        <w:t>园</w:t>
      </w:r>
      <w:r>
        <w:rPr>
          <w:rFonts w:hint="default" w:ascii="Times New Roman" w:hAnsi="Times New Roman" w:eastAsia="方正仿宋_GBK" w:cs="Times New Roman"/>
          <w:snapToGrid w:val="0"/>
          <w:color w:val="000000"/>
          <w:spacing w:val="6"/>
          <w:kern w:val="0"/>
          <w:sz w:val="32"/>
          <w:szCs w:val="32"/>
          <w:highlight w:val="none"/>
        </w:rPr>
        <w:t>区实行</w:t>
      </w:r>
      <w:r>
        <w:rPr>
          <w:rFonts w:hint="default" w:ascii="Times New Roman" w:hAnsi="Times New Roman" w:eastAsia="方正仿宋_GBK" w:cs="Times New Roman"/>
          <w:snapToGrid w:val="0"/>
          <w:color w:val="000000"/>
          <w:spacing w:val="6"/>
          <w:kern w:val="0"/>
          <w:sz w:val="32"/>
          <w:szCs w:val="32"/>
          <w:highlight w:val="none"/>
          <w:lang w:eastAsia="zh-CN"/>
        </w:rPr>
        <w:t>封闭</w:t>
      </w:r>
      <w:r>
        <w:rPr>
          <w:rFonts w:hint="default" w:ascii="Times New Roman" w:hAnsi="Times New Roman" w:eastAsia="方正仿宋_GBK" w:cs="Times New Roman"/>
          <w:snapToGrid w:val="0"/>
          <w:color w:val="000000"/>
          <w:spacing w:val="6"/>
          <w:kern w:val="0"/>
          <w:sz w:val="32"/>
          <w:szCs w:val="32"/>
          <w:highlight w:val="none"/>
        </w:rPr>
        <w:t>管理的全部区域。</w:t>
      </w:r>
    </w:p>
    <w:p w14:paraId="18050477">
      <w:pPr>
        <w:keepNext w:val="0"/>
        <w:keepLines w:val="0"/>
        <w:pageBreakBefore w:val="0"/>
        <w:widowControl w:val="0"/>
        <w:kinsoku w:val="0"/>
        <w:wordWrap/>
        <w:overflowPunct/>
        <w:topLinePunct w:val="0"/>
        <w:autoSpaceDE w:val="0"/>
        <w:autoSpaceDN w:val="0"/>
        <w:bidi w:val="0"/>
        <w:adjustRightInd w:val="0"/>
        <w:snapToGrid w:val="0"/>
        <w:spacing w:before="0" w:after="0" w:line="560" w:lineRule="exact"/>
        <w:ind w:left="0" w:leftChars="0" w:right="0" w:firstLine="664" w:firstLineChars="200"/>
        <w:textAlignment w:val="baseline"/>
        <w:rPr>
          <w:rFonts w:hint="default" w:ascii="Times New Roman" w:hAnsi="Times New Roman" w:cs="Times New Roman"/>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园</w:t>
      </w:r>
      <w:r>
        <w:rPr>
          <w:rFonts w:hint="default" w:ascii="Times New Roman" w:hAnsi="Times New Roman" w:eastAsia="方正仿宋_GBK" w:cs="Times New Roman"/>
          <w:snapToGrid w:val="0"/>
          <w:color w:val="000000"/>
          <w:spacing w:val="6"/>
          <w:kern w:val="0"/>
          <w:sz w:val="32"/>
          <w:szCs w:val="32"/>
          <w:highlight w:val="none"/>
        </w:rPr>
        <w:t>区各</w:t>
      </w:r>
      <w:r>
        <w:rPr>
          <w:rFonts w:hint="default" w:ascii="Times New Roman" w:hAnsi="Times New Roman" w:eastAsia="方正仿宋_GBK" w:cs="Times New Roman"/>
          <w:snapToGrid w:val="0"/>
          <w:color w:val="000000"/>
          <w:spacing w:val="6"/>
          <w:kern w:val="0"/>
          <w:sz w:val="32"/>
          <w:szCs w:val="32"/>
          <w:highlight w:val="none"/>
          <w:lang w:val="en-US" w:eastAsia="zh-CN"/>
        </w:rPr>
        <w:t>机关、</w:t>
      </w:r>
      <w:r>
        <w:rPr>
          <w:rFonts w:hint="default" w:ascii="Times New Roman" w:hAnsi="Times New Roman" w:eastAsia="方正仿宋_GBK" w:cs="Times New Roman"/>
          <w:snapToGrid w:val="0"/>
          <w:color w:val="000000"/>
          <w:spacing w:val="6"/>
          <w:kern w:val="0"/>
          <w:sz w:val="32"/>
          <w:szCs w:val="32"/>
          <w:highlight w:val="none"/>
        </w:rPr>
        <w:t>企事业单位除遵守本规定外，仍应遵</w:t>
      </w:r>
      <w:r>
        <w:rPr>
          <w:rFonts w:hint="default" w:ascii="Times New Roman" w:hAnsi="Times New Roman" w:eastAsia="方正仿宋_GBK" w:cs="Times New Roman"/>
          <w:snapToGrid w:val="0"/>
          <w:color w:val="000000"/>
          <w:spacing w:val="6"/>
          <w:kern w:val="0"/>
          <w:sz w:val="32"/>
          <w:szCs w:val="32"/>
          <w:highlight w:val="none"/>
          <w:lang w:val="en-US" w:eastAsia="zh-CN"/>
        </w:rPr>
        <w:t>守园</w:t>
      </w:r>
      <w:r>
        <w:rPr>
          <w:rFonts w:hint="default" w:ascii="Times New Roman" w:hAnsi="Times New Roman" w:eastAsia="方正仿宋_GBK" w:cs="Times New Roman"/>
          <w:snapToGrid w:val="0"/>
          <w:color w:val="000000"/>
          <w:spacing w:val="6"/>
          <w:kern w:val="0"/>
          <w:sz w:val="32"/>
          <w:szCs w:val="32"/>
          <w:highlight w:val="none"/>
        </w:rPr>
        <w:t>区</w:t>
      </w:r>
      <w:r>
        <w:rPr>
          <w:rFonts w:hint="default" w:ascii="Times New Roman" w:hAnsi="Times New Roman" w:eastAsia="方正仿宋_GBK" w:cs="Times New Roman"/>
          <w:snapToGrid w:val="0"/>
          <w:color w:val="000000"/>
          <w:spacing w:val="6"/>
          <w:kern w:val="0"/>
          <w:sz w:val="32"/>
          <w:szCs w:val="32"/>
          <w:highlight w:val="none"/>
          <w:lang w:eastAsia="zh-CN"/>
        </w:rPr>
        <w:t>其他管理</w:t>
      </w:r>
      <w:r>
        <w:rPr>
          <w:rFonts w:hint="default" w:ascii="Times New Roman" w:hAnsi="Times New Roman" w:eastAsia="方正仿宋_GBK" w:cs="Times New Roman"/>
          <w:snapToGrid w:val="0"/>
          <w:color w:val="000000"/>
          <w:spacing w:val="6"/>
          <w:kern w:val="0"/>
          <w:sz w:val="32"/>
          <w:szCs w:val="32"/>
          <w:highlight w:val="none"/>
          <w:lang w:val="en-US" w:eastAsia="zh-CN"/>
        </w:rPr>
        <w:t>规定。</w:t>
      </w:r>
    </w:p>
    <w:p w14:paraId="56F9780E">
      <w:pPr>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200" w:after="200" w:line="560" w:lineRule="exact"/>
        <w:ind w:left="0" w:leftChars="0" w:right="0" w:rightChars="0" w:firstLine="640" w:firstLineChars="200"/>
        <w:jc w:val="center"/>
        <w:textAlignment w:val="baseline"/>
        <w:rPr>
          <w:rFonts w:hint="default" w:ascii="Times New Roman" w:hAnsi="Times New Roman" w:eastAsia="方正黑体_GBK" w:cs="Times New Roman"/>
          <w:b w:val="0"/>
          <w:bCs/>
          <w:sz w:val="32"/>
          <w:szCs w:val="32"/>
          <w:highlight w:val="none"/>
          <w:lang w:val="en-US" w:eastAsia="zh-CN"/>
        </w:rPr>
      </w:pPr>
      <w:r>
        <w:rPr>
          <w:rFonts w:hint="default" w:ascii="Times New Roman" w:hAnsi="Times New Roman" w:eastAsia="方正黑体_GBK" w:cs="Times New Roman"/>
          <w:b w:val="0"/>
          <w:bCs/>
          <w:kern w:val="2"/>
          <w:sz w:val="32"/>
          <w:szCs w:val="32"/>
          <w:highlight w:val="none"/>
          <w:lang w:val="en-US" w:eastAsia="zh-CN" w:bidi="ar-SA"/>
        </w:rPr>
        <w:t>第二章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sz w:val="32"/>
          <w:szCs w:val="32"/>
          <w:highlight w:val="none"/>
          <w:lang w:val="en-US" w:eastAsia="zh-CN"/>
        </w:rPr>
        <w:t>组织管理与实施</w:t>
      </w:r>
    </w:p>
    <w:p w14:paraId="279ABC9C">
      <w:pPr>
        <w:pStyle w:val="2"/>
        <w:keepNext w:val="0"/>
        <w:keepLines w:val="0"/>
        <w:pageBreakBefore w:val="0"/>
        <w:widowControl w:val="0"/>
        <w:numPr>
          <w:ilvl w:val="0"/>
          <w:numId w:val="0"/>
        </w:numPr>
        <w:kinsoku/>
        <w:wordWrap/>
        <w:overflowPunct/>
        <w:topLinePunct w:val="0"/>
        <w:autoSpaceDE/>
        <w:autoSpaceDN/>
        <w:bidi w:val="0"/>
        <w:adjustRightInd/>
        <w:snapToGrid/>
        <w:spacing w:before="0" w:after="0" w:line="560" w:lineRule="exact"/>
        <w:ind w:leftChars="0" w:firstLine="643"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第四条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bidi="ar-SA"/>
        </w:rPr>
        <w:t>市公安局大南海派出所负责封闭管理的安全保卫事务。</w:t>
      </w:r>
    </w:p>
    <w:p w14:paraId="63C8067A">
      <w:pPr>
        <w:keepNext w:val="0"/>
        <w:keepLines w:val="0"/>
        <w:pageBreakBefore w:val="0"/>
        <w:widowControl w:val="0"/>
        <w:kinsoku/>
        <w:wordWrap/>
        <w:overflowPunct/>
        <w:topLinePunct w:val="0"/>
        <w:autoSpaceDE/>
        <w:autoSpaceDN/>
        <w:bidi w:val="0"/>
        <w:adjustRightInd/>
        <w:snapToGrid/>
        <w:spacing w:before="0" w:after="0" w:line="560" w:lineRule="exact"/>
        <w:textAlignment w:val="auto"/>
        <w:rPr>
          <w:rFonts w:hint="default"/>
          <w:highlight w:val="none"/>
          <w:lang w:val="en-US" w:eastAsia="zh-CN"/>
        </w:rPr>
      </w:pPr>
      <w:r>
        <w:rPr>
          <w:rFonts w:hint="eastAsia" w:ascii="Times New Roman" w:hAnsi="Times New Roman" w:eastAsia="方正楷体_GBK" w:cs="Times New Roman"/>
          <w:b/>
          <w:bCs/>
          <w:snapToGrid/>
          <w:color w:val="000000"/>
          <w:kern w:val="2"/>
          <w:sz w:val="32"/>
          <w:szCs w:val="32"/>
          <w:highlight w:val="none"/>
          <w:lang w:val="en-US" w:eastAsia="zh-CN" w:bidi="ar-SA"/>
        </w:rPr>
        <w:t xml:space="preserve">第五条 </w:t>
      </w:r>
      <w:r>
        <w:rPr>
          <w:rFonts w:hint="eastAsia" w:ascii="Times New Roman" w:hAnsi="Times New Roman" w:eastAsia="方正仿宋_GBK" w:cs="Times New Roman"/>
          <w:snapToGrid w:val="0"/>
          <w:color w:val="000000"/>
          <w:spacing w:val="6"/>
          <w:kern w:val="0"/>
          <w:sz w:val="32"/>
          <w:szCs w:val="32"/>
          <w:highlight w:val="none"/>
          <w:lang w:val="en-US" w:eastAsia="zh-CN"/>
        </w:rPr>
        <w:t>封闭区域内厂区外道路的交通安全管理工作由市公安局交通管理支队大南海大队参照《中华人民共和国道路交通安全法》负责落实管理，封闭区域内厂区内部道路交通安全管理工作由园区企业保卫部门负责。对于封闭区域内道路上发生的涉车事故，由市公安局交通管理支队大南海大队参照法律法规和有关规定妥善处理。涉嫌犯罪的，及时移送有关部门</w:t>
      </w:r>
      <w:r>
        <w:rPr>
          <w:rFonts w:hint="default" w:ascii="Times New Roman" w:hAnsi="Times New Roman" w:eastAsia="方正仿宋_GBK" w:cs="Times New Roman"/>
          <w:snapToGrid w:val="0"/>
          <w:color w:val="000000"/>
          <w:spacing w:val="6"/>
          <w:kern w:val="0"/>
          <w:sz w:val="32"/>
          <w:szCs w:val="32"/>
          <w:highlight w:val="none"/>
          <w:lang w:val="en-US" w:eastAsia="zh-CN"/>
        </w:rPr>
        <w:t>。</w:t>
      </w:r>
    </w:p>
    <w:p w14:paraId="055E8F05">
      <w:pPr>
        <w:pStyle w:val="2"/>
        <w:keepNext w:val="0"/>
        <w:keepLines w:val="0"/>
        <w:pageBreakBefore w:val="0"/>
        <w:widowControl w:val="0"/>
        <w:numPr>
          <w:ilvl w:val="0"/>
          <w:numId w:val="0"/>
        </w:numPr>
        <w:kinsoku/>
        <w:wordWrap/>
        <w:overflowPunct/>
        <w:topLinePunct w:val="0"/>
        <w:autoSpaceDE/>
        <w:autoSpaceDN/>
        <w:bidi w:val="0"/>
        <w:adjustRightInd/>
        <w:snapToGrid/>
        <w:spacing w:before="0" w:after="0" w:line="560" w:lineRule="exact"/>
        <w:ind w:leftChars="0" w:firstLine="643"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w:t>
      </w:r>
      <w:r>
        <w:rPr>
          <w:rFonts w:hint="eastAsia" w:ascii="Times New Roman" w:hAnsi="Times New Roman" w:eastAsia="方正楷体_GBK" w:cs="Times New Roman"/>
          <w:b/>
          <w:bCs/>
          <w:snapToGrid/>
          <w:color w:val="000000"/>
          <w:kern w:val="2"/>
          <w:sz w:val="32"/>
          <w:szCs w:val="32"/>
          <w:highlight w:val="none"/>
          <w:lang w:val="en-US" w:eastAsia="zh-CN" w:bidi="ar-SA"/>
        </w:rPr>
        <w:t>六</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bidi="ar-SA"/>
        </w:rPr>
        <w:t>区公用事业中心负责封闭化管理主要出入口、卡口的硬件设施以及围蔽封控设施（包括但不限于路面道闸、抓拍检测设备、人脸识别设备、视频监控设备、</w:t>
      </w:r>
      <w:r>
        <w:rPr>
          <w:rFonts w:hint="eastAsia" w:ascii="Times New Roman" w:hAnsi="Times New Roman" w:eastAsia="方正仿宋_GBK" w:cs="Times New Roman"/>
          <w:snapToGrid w:val="0"/>
          <w:color w:val="000000"/>
          <w:spacing w:val="6"/>
          <w:kern w:val="0"/>
          <w:sz w:val="32"/>
          <w:szCs w:val="32"/>
          <w:highlight w:val="none"/>
          <w:lang w:val="en-US" w:eastAsia="zh-CN" w:bidi="ar-SA"/>
        </w:rPr>
        <w:t>铁网围栏、</w:t>
      </w:r>
      <w:r>
        <w:rPr>
          <w:rFonts w:hint="default" w:ascii="Times New Roman" w:hAnsi="Times New Roman" w:eastAsia="方正仿宋_GBK" w:cs="Times New Roman"/>
          <w:snapToGrid w:val="0"/>
          <w:color w:val="000000"/>
          <w:spacing w:val="6"/>
          <w:kern w:val="0"/>
          <w:sz w:val="32"/>
          <w:szCs w:val="32"/>
          <w:highlight w:val="none"/>
          <w:lang w:val="en-US" w:eastAsia="zh-CN" w:bidi="ar-SA"/>
        </w:rPr>
        <w:t>岗亭、值班房、安全岛、减速带、标识标线等）的运维保障。</w:t>
      </w:r>
    </w:p>
    <w:p w14:paraId="10E04EEB">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560" w:lineRule="exact"/>
        <w:ind w:leftChars="0" w:firstLine="643" w:firstLineChars="200"/>
        <w:jc w:val="both"/>
        <w:textAlignment w:val="auto"/>
        <w:rPr>
          <w:rFonts w:hint="default" w:ascii="Times New Roman" w:hAnsi="Times New Roman" w:eastAsia="方正仿宋_GBK" w:cs="Times New Roman"/>
          <w:b w:val="0"/>
          <w:bCs w:val="0"/>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w:t>
      </w:r>
      <w:r>
        <w:rPr>
          <w:rFonts w:hint="eastAsia" w:ascii="Times New Roman" w:hAnsi="Times New Roman" w:eastAsia="方正楷体_GBK" w:cs="Times New Roman"/>
          <w:b/>
          <w:bCs/>
          <w:snapToGrid/>
          <w:color w:val="000000"/>
          <w:kern w:val="2"/>
          <w:sz w:val="32"/>
          <w:szCs w:val="32"/>
          <w:highlight w:val="none"/>
          <w:lang w:val="en-US" w:eastAsia="zh-CN" w:bidi="ar-SA"/>
        </w:rPr>
        <w:t>七</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val="0"/>
          <w:bCs w:val="0"/>
          <w:snapToGrid w:val="0"/>
          <w:color w:val="000000"/>
          <w:spacing w:val="6"/>
          <w:kern w:val="0"/>
          <w:sz w:val="32"/>
          <w:szCs w:val="32"/>
          <w:highlight w:val="none"/>
          <w:lang w:val="en-US" w:eastAsia="zh-CN" w:bidi="ar-SA"/>
        </w:rPr>
        <w:t>区安全生产应急管理局负责智慧园区信息化平台的运维</w:t>
      </w:r>
      <w:r>
        <w:rPr>
          <w:rFonts w:hint="eastAsia" w:ascii="Times New Roman" w:hAnsi="Times New Roman" w:eastAsia="方正仿宋_GBK" w:cs="Times New Roman"/>
          <w:snapToGrid w:val="0"/>
          <w:color w:val="000000"/>
          <w:spacing w:val="6"/>
          <w:kern w:val="0"/>
          <w:sz w:val="32"/>
          <w:szCs w:val="32"/>
          <w:highlight w:val="none"/>
          <w:lang w:val="en-US" w:eastAsia="zh-CN" w:bidi="ar-SA"/>
        </w:rPr>
        <w:t>。</w:t>
      </w:r>
      <w:r>
        <w:rPr>
          <w:rFonts w:hint="default" w:ascii="Times New Roman" w:hAnsi="Times New Roman" w:eastAsia="方正仿宋_GBK" w:cs="Times New Roman"/>
          <w:b w:val="0"/>
          <w:bCs w:val="0"/>
          <w:snapToGrid w:val="0"/>
          <w:color w:val="000000"/>
          <w:spacing w:val="6"/>
          <w:kern w:val="0"/>
          <w:sz w:val="32"/>
          <w:szCs w:val="32"/>
          <w:highlight w:val="none"/>
          <w:lang w:val="en-US" w:eastAsia="zh-CN" w:bidi="ar-SA"/>
        </w:rPr>
        <w:t>为实现封闭化信息化平台相关软件系统的有效对接和高效审批，设置专项工作岗位：</w:t>
      </w:r>
    </w:p>
    <w:p w14:paraId="75C60BBA">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560" w:lineRule="exact"/>
        <w:ind w:leftChars="0" w:firstLine="643" w:firstLineChars="200"/>
        <w:textAlignment w:val="auto"/>
        <w:rPr>
          <w:rFonts w:hint="eastAsia" w:ascii="方正楷体_GBK" w:hAnsi="方正楷体_GBK" w:eastAsia="方正楷体_GBK" w:cs="方正楷体_GBK"/>
          <w:b/>
          <w:bCs/>
          <w:sz w:val="32"/>
          <w:szCs w:val="32"/>
          <w:highlight w:val="none"/>
          <w:lang w:val="en-US" w:eastAsia="zh-CN"/>
        </w:rPr>
      </w:pPr>
      <w:r>
        <w:rPr>
          <w:rFonts w:hint="eastAsia" w:ascii="方正楷体_GBK" w:hAnsi="方正楷体_GBK" w:eastAsia="方正楷体_GBK" w:cs="方正楷体_GBK"/>
          <w:b/>
          <w:bCs/>
          <w:sz w:val="32"/>
          <w:szCs w:val="32"/>
          <w:highlight w:val="none"/>
          <w:lang w:val="en-US" w:eastAsia="zh-CN"/>
        </w:rPr>
        <w:t>（一）智慧园区运维岗</w:t>
      </w:r>
    </w:p>
    <w:p w14:paraId="0BE2AB5C">
      <w:pPr>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64"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1.智慧园区平台由区安全生产应急管理局进行建设，封闭化管理相关软件系统由区安全生产应急管理局</w:t>
      </w:r>
      <w:r>
        <w:rPr>
          <w:rFonts w:hint="eastAsia" w:ascii="Times New Roman" w:hAnsi="Times New Roman" w:eastAsia="方正仿宋_GBK" w:cs="Times New Roman"/>
          <w:snapToGrid w:val="0"/>
          <w:color w:val="000000"/>
          <w:spacing w:val="6"/>
          <w:kern w:val="0"/>
          <w:sz w:val="32"/>
          <w:szCs w:val="32"/>
          <w:highlight w:val="none"/>
          <w:lang w:val="en-US" w:eastAsia="zh-CN"/>
        </w:rPr>
        <w:t>负责</w:t>
      </w:r>
      <w:r>
        <w:rPr>
          <w:rFonts w:hint="default" w:ascii="Times New Roman" w:hAnsi="Times New Roman" w:eastAsia="方正仿宋_GBK" w:cs="Times New Roman"/>
          <w:snapToGrid w:val="0"/>
          <w:color w:val="000000"/>
          <w:spacing w:val="6"/>
          <w:kern w:val="0"/>
          <w:sz w:val="32"/>
          <w:szCs w:val="32"/>
          <w:highlight w:val="none"/>
          <w:lang w:val="en-US" w:eastAsia="zh-CN"/>
        </w:rPr>
        <w:t>运营和维保。</w:t>
      </w:r>
    </w:p>
    <w:p w14:paraId="75853C7E">
      <w:pPr>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664"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2.区应急指挥中心</w:t>
      </w:r>
      <w:r>
        <w:rPr>
          <w:rFonts w:hint="eastAsia" w:ascii="Times New Roman" w:hAnsi="Times New Roman" w:eastAsia="方正仿宋_GBK" w:cs="Times New Roman"/>
          <w:snapToGrid w:val="0"/>
          <w:color w:val="000000"/>
          <w:spacing w:val="6"/>
          <w:kern w:val="0"/>
          <w:sz w:val="32"/>
          <w:szCs w:val="32"/>
          <w:highlight w:val="none"/>
          <w:lang w:val="en-US" w:eastAsia="zh-CN"/>
        </w:rPr>
        <w:t>设置</w:t>
      </w:r>
      <w:r>
        <w:rPr>
          <w:rFonts w:hint="default" w:ascii="Times New Roman" w:hAnsi="Times New Roman" w:eastAsia="方正仿宋_GBK" w:cs="Times New Roman"/>
          <w:snapToGrid w:val="0"/>
          <w:color w:val="000000"/>
          <w:spacing w:val="6"/>
          <w:kern w:val="0"/>
          <w:sz w:val="32"/>
          <w:szCs w:val="32"/>
          <w:highlight w:val="none"/>
          <w:lang w:val="en-US" w:eastAsia="zh-CN"/>
        </w:rPr>
        <w:t>智慧园区运维岗，配备运营维护人员。维护方式采用</w:t>
      </w:r>
      <w:r>
        <w:rPr>
          <w:rFonts w:hint="eastAsia" w:ascii="Times New Roman" w:hAnsi="Times New Roman" w:eastAsia="方正仿宋_GBK" w:cs="Times New Roman"/>
          <w:snapToGrid w:val="0"/>
          <w:color w:val="000000"/>
          <w:spacing w:val="6"/>
          <w:kern w:val="0"/>
          <w:sz w:val="32"/>
          <w:szCs w:val="32"/>
          <w:highlight w:val="none"/>
          <w:lang w:val="en-US" w:eastAsia="zh-CN"/>
        </w:rPr>
        <w:t>7</w:t>
      </w:r>
      <w:r>
        <w:rPr>
          <w:rFonts w:hint="default" w:ascii="Times New Roman" w:hAnsi="Times New Roman" w:eastAsia="方正仿宋_GBK" w:cs="Times New Roman"/>
          <w:snapToGrid w:val="0"/>
          <w:color w:val="000000"/>
          <w:spacing w:val="6"/>
          <w:kern w:val="0"/>
          <w:sz w:val="32"/>
          <w:szCs w:val="32"/>
          <w:highlight w:val="none"/>
          <w:lang w:val="en-US" w:eastAsia="zh-CN"/>
        </w:rPr>
        <w:t>×8小时，加夜间、节假日远程值守（故障时</w:t>
      </w:r>
      <w:r>
        <w:rPr>
          <w:rFonts w:hint="eastAsia" w:ascii="Times New Roman" w:hAnsi="Times New Roman" w:eastAsia="方正仿宋_GBK" w:cs="Times New Roman"/>
          <w:snapToGrid w:val="0"/>
          <w:color w:val="000000"/>
          <w:spacing w:val="6"/>
          <w:kern w:val="0"/>
          <w:sz w:val="32"/>
          <w:szCs w:val="32"/>
          <w:highlight w:val="none"/>
          <w:lang w:val="en-US" w:eastAsia="zh-CN"/>
        </w:rPr>
        <w:t>通过</w:t>
      </w:r>
      <w:r>
        <w:rPr>
          <w:rFonts w:hint="default" w:ascii="Times New Roman" w:hAnsi="Times New Roman" w:eastAsia="方正仿宋_GBK" w:cs="Times New Roman"/>
          <w:snapToGrid w:val="0"/>
          <w:color w:val="000000"/>
          <w:spacing w:val="6"/>
          <w:kern w:val="0"/>
          <w:sz w:val="32"/>
          <w:szCs w:val="32"/>
          <w:highlight w:val="none"/>
          <w:lang w:val="en-US" w:eastAsia="zh-CN"/>
        </w:rPr>
        <w:t>手机短信、邮件通知值守人员处理，同时人工定时上线检查系统运行情况），</w:t>
      </w:r>
      <w:r>
        <w:rPr>
          <w:rFonts w:hint="eastAsia" w:ascii="Times New Roman" w:hAnsi="Times New Roman" w:eastAsia="方正仿宋_GBK" w:cs="Times New Roman"/>
          <w:snapToGrid w:val="0"/>
          <w:color w:val="000000"/>
          <w:spacing w:val="6"/>
          <w:kern w:val="0"/>
          <w:sz w:val="32"/>
          <w:szCs w:val="32"/>
          <w:highlight w:val="none"/>
          <w:lang w:val="en-US" w:eastAsia="zh-CN"/>
        </w:rPr>
        <w:t>以达到</w:t>
      </w:r>
      <w:r>
        <w:rPr>
          <w:rFonts w:hint="default" w:ascii="Times New Roman" w:hAnsi="Times New Roman" w:eastAsia="方正仿宋_GBK" w:cs="Times New Roman"/>
          <w:snapToGrid w:val="0"/>
          <w:color w:val="000000"/>
          <w:spacing w:val="6"/>
          <w:kern w:val="0"/>
          <w:sz w:val="32"/>
          <w:szCs w:val="32"/>
          <w:highlight w:val="none"/>
          <w:lang w:val="en-US" w:eastAsia="zh-CN"/>
        </w:rPr>
        <w:t>7×24小时响应的要求。故障报告</w:t>
      </w:r>
      <w:r>
        <w:rPr>
          <w:rFonts w:hint="eastAsia" w:ascii="Times New Roman" w:hAnsi="Times New Roman" w:eastAsia="方正仿宋_GBK" w:cs="Times New Roman"/>
          <w:snapToGrid w:val="0"/>
          <w:color w:val="000000"/>
          <w:spacing w:val="6"/>
          <w:kern w:val="0"/>
          <w:sz w:val="32"/>
          <w:szCs w:val="32"/>
          <w:highlight w:val="none"/>
          <w:lang w:val="en-US" w:eastAsia="zh-CN"/>
        </w:rPr>
        <w:t>应在</w:t>
      </w:r>
      <w:r>
        <w:rPr>
          <w:rFonts w:hint="default" w:ascii="Times New Roman" w:hAnsi="Times New Roman" w:eastAsia="方正仿宋_GBK" w:cs="Times New Roman"/>
          <w:snapToGrid w:val="0"/>
          <w:color w:val="000000"/>
          <w:spacing w:val="6"/>
          <w:kern w:val="0"/>
          <w:sz w:val="32"/>
          <w:szCs w:val="32"/>
          <w:highlight w:val="none"/>
          <w:lang w:val="en-US" w:eastAsia="zh-CN"/>
        </w:rPr>
        <w:t>1小时内响应，重大故障修复时间不大于</w:t>
      </w:r>
      <w:r>
        <w:rPr>
          <w:rFonts w:hint="eastAsia" w:ascii="Times New Roman" w:hAnsi="Times New Roman" w:eastAsia="方正仿宋_GBK" w:cs="Times New Roman"/>
          <w:snapToGrid w:val="0"/>
          <w:color w:val="000000"/>
          <w:spacing w:val="6"/>
          <w:kern w:val="0"/>
          <w:sz w:val="32"/>
          <w:szCs w:val="32"/>
          <w:highlight w:val="none"/>
          <w:lang w:val="en-US" w:eastAsia="zh-CN"/>
        </w:rPr>
        <w:t>2</w:t>
      </w:r>
      <w:r>
        <w:rPr>
          <w:rFonts w:hint="default" w:ascii="Times New Roman" w:hAnsi="Times New Roman" w:eastAsia="方正仿宋_GBK" w:cs="Times New Roman"/>
          <w:snapToGrid w:val="0"/>
          <w:color w:val="000000"/>
          <w:spacing w:val="6"/>
          <w:kern w:val="0"/>
          <w:sz w:val="32"/>
          <w:szCs w:val="32"/>
          <w:highlight w:val="none"/>
          <w:lang w:val="en-US" w:eastAsia="zh-CN"/>
        </w:rPr>
        <w:t>小时，一般故障修复时间不大于</w:t>
      </w:r>
      <w:r>
        <w:rPr>
          <w:rFonts w:hint="eastAsia" w:ascii="Times New Roman" w:hAnsi="Times New Roman" w:eastAsia="方正仿宋_GBK" w:cs="Times New Roman"/>
          <w:snapToGrid w:val="0"/>
          <w:color w:val="000000"/>
          <w:spacing w:val="6"/>
          <w:kern w:val="0"/>
          <w:sz w:val="32"/>
          <w:szCs w:val="32"/>
          <w:highlight w:val="none"/>
          <w:lang w:val="en-US" w:eastAsia="zh-CN"/>
        </w:rPr>
        <w:t>2</w:t>
      </w:r>
      <w:r>
        <w:rPr>
          <w:rFonts w:hint="default" w:ascii="Times New Roman" w:hAnsi="Times New Roman" w:eastAsia="方正仿宋_GBK" w:cs="Times New Roman"/>
          <w:snapToGrid w:val="0"/>
          <w:color w:val="000000"/>
          <w:spacing w:val="6"/>
          <w:kern w:val="0"/>
          <w:sz w:val="32"/>
          <w:szCs w:val="32"/>
          <w:highlight w:val="none"/>
          <w:lang w:val="en-US" w:eastAsia="zh-CN"/>
        </w:rPr>
        <w:t>4小时。有疑难故障时由承建方负责调动厂商和相关技术支持限时到达现场</w:t>
      </w:r>
      <w:r>
        <w:rPr>
          <w:rFonts w:hint="eastAsia" w:ascii="Times New Roman" w:hAnsi="Times New Roman" w:eastAsia="方正仿宋_GBK" w:cs="Times New Roman"/>
          <w:snapToGrid w:val="0"/>
          <w:color w:val="000000"/>
          <w:spacing w:val="6"/>
          <w:kern w:val="0"/>
          <w:sz w:val="32"/>
          <w:szCs w:val="32"/>
          <w:highlight w:val="none"/>
          <w:lang w:val="en-US" w:eastAsia="zh-CN"/>
        </w:rPr>
        <w:t>协调</w:t>
      </w:r>
      <w:r>
        <w:rPr>
          <w:rFonts w:hint="default" w:ascii="Times New Roman" w:hAnsi="Times New Roman" w:eastAsia="方正仿宋_GBK" w:cs="Times New Roman"/>
          <w:snapToGrid w:val="0"/>
          <w:color w:val="000000"/>
          <w:spacing w:val="6"/>
          <w:kern w:val="0"/>
          <w:sz w:val="32"/>
          <w:szCs w:val="32"/>
          <w:highlight w:val="none"/>
          <w:lang w:val="en-US" w:eastAsia="zh-CN"/>
        </w:rPr>
        <w:t>解决。</w:t>
      </w:r>
    </w:p>
    <w:p w14:paraId="35F4D741">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560" w:lineRule="exact"/>
        <w:ind w:leftChars="0" w:firstLine="643" w:firstLineChars="200"/>
        <w:textAlignment w:val="auto"/>
        <w:rPr>
          <w:rFonts w:hint="default" w:ascii="方正楷体_GBK" w:hAnsi="方正楷体_GBK" w:eastAsia="方正楷体_GBK" w:cs="方正楷体_GBK"/>
          <w:b/>
          <w:bCs/>
          <w:sz w:val="32"/>
          <w:szCs w:val="32"/>
          <w:highlight w:val="none"/>
          <w:lang w:val="en-US" w:eastAsia="zh-CN"/>
        </w:rPr>
      </w:pPr>
      <w:r>
        <w:rPr>
          <w:rFonts w:hint="default" w:ascii="方正楷体_GBK" w:hAnsi="方正楷体_GBK" w:eastAsia="方正楷体_GBK" w:cs="方正楷体_GBK"/>
          <w:b/>
          <w:bCs/>
          <w:sz w:val="32"/>
          <w:szCs w:val="32"/>
          <w:highlight w:val="none"/>
          <w:lang w:val="en-US" w:eastAsia="zh-CN"/>
        </w:rPr>
        <w:t>（</w:t>
      </w:r>
      <w:r>
        <w:rPr>
          <w:rFonts w:hint="eastAsia" w:ascii="方正楷体_GBK" w:hAnsi="方正楷体_GBK" w:eastAsia="方正楷体_GBK" w:cs="方正楷体_GBK"/>
          <w:b/>
          <w:bCs/>
          <w:sz w:val="32"/>
          <w:szCs w:val="32"/>
          <w:highlight w:val="none"/>
          <w:lang w:val="en-US" w:eastAsia="zh-CN"/>
        </w:rPr>
        <w:t>二</w:t>
      </w:r>
      <w:r>
        <w:rPr>
          <w:rFonts w:hint="default" w:ascii="方正楷体_GBK" w:hAnsi="方正楷体_GBK" w:eastAsia="方正楷体_GBK" w:cs="方正楷体_GBK"/>
          <w:b/>
          <w:bCs/>
          <w:sz w:val="32"/>
          <w:szCs w:val="32"/>
          <w:highlight w:val="none"/>
          <w:lang w:val="en-US" w:eastAsia="zh-CN"/>
        </w:rPr>
        <w:t>）</w:t>
      </w:r>
      <w:r>
        <w:rPr>
          <w:rFonts w:hint="eastAsia" w:ascii="方正楷体_GBK" w:hAnsi="方正楷体_GBK" w:eastAsia="方正楷体_GBK" w:cs="方正楷体_GBK"/>
          <w:b/>
          <w:bCs/>
          <w:sz w:val="32"/>
          <w:szCs w:val="32"/>
          <w:highlight w:val="none"/>
          <w:lang w:val="en-US" w:eastAsia="zh-CN"/>
        </w:rPr>
        <w:t>初级</w:t>
      </w:r>
      <w:r>
        <w:rPr>
          <w:rFonts w:hint="default" w:ascii="方正楷体_GBK" w:hAnsi="方正楷体_GBK" w:eastAsia="方正楷体_GBK" w:cs="方正楷体_GBK"/>
          <w:b/>
          <w:bCs/>
          <w:sz w:val="32"/>
          <w:szCs w:val="32"/>
          <w:highlight w:val="none"/>
          <w:lang w:val="en-US" w:eastAsia="zh-CN"/>
        </w:rPr>
        <w:t>审批岗</w:t>
      </w:r>
    </w:p>
    <w:p w14:paraId="4D02E39D">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1.园区企业和单位应安排专岗负责本单位/企业内部通勤人员、车辆的预约授权工作，并负责来访人员、车辆预约申请的初步审批</w:t>
      </w:r>
      <w:r>
        <w:rPr>
          <w:rFonts w:hint="eastAsia" w:ascii="Times New Roman" w:hAnsi="Times New Roman" w:eastAsia="方正仿宋_GBK" w:cs="Times New Roman"/>
          <w:sz w:val="32"/>
          <w:szCs w:val="32"/>
          <w:highlight w:val="none"/>
          <w:lang w:val="en-US" w:eastAsia="zh-CN"/>
        </w:rPr>
        <w:t>。</w:t>
      </w:r>
    </w:p>
    <w:p w14:paraId="244FD7D1">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2.公司内通勤人员车辆须确保资料的真实性，不得虚假填报，最长授权周期不超过</w:t>
      </w:r>
      <w:r>
        <w:rPr>
          <w:rFonts w:hint="eastAsia" w:ascii="Times New Roman" w:hAnsi="Times New Roman" w:eastAsia="方正仿宋_GBK" w:cs="Times New Roman"/>
          <w:sz w:val="32"/>
          <w:szCs w:val="32"/>
          <w:highlight w:val="none"/>
          <w:lang w:val="en-US" w:eastAsia="zh-CN"/>
        </w:rPr>
        <w:t>六个月</w:t>
      </w:r>
      <w:r>
        <w:rPr>
          <w:rFonts w:hint="default" w:ascii="Times New Roman" w:hAnsi="Times New Roman" w:eastAsia="方正仿宋_GBK" w:cs="Times New Roman"/>
          <w:sz w:val="32"/>
          <w:szCs w:val="32"/>
          <w:highlight w:val="none"/>
          <w:lang w:val="en-US" w:eastAsia="zh-CN"/>
        </w:rPr>
        <w:t>。如有人员调动、离职等情况时，应在一周内撤销相应授权</w:t>
      </w:r>
      <w:r>
        <w:rPr>
          <w:rFonts w:hint="default" w:ascii="Times New Roman" w:hAnsi="Times New Roman" w:eastAsia="方正仿宋_GBK" w:cs="Times New Roman"/>
          <w:snapToGrid w:val="0"/>
          <w:color w:val="000000"/>
          <w:spacing w:val="6"/>
          <w:kern w:val="0"/>
          <w:sz w:val="32"/>
          <w:szCs w:val="32"/>
          <w:highlight w:val="none"/>
          <w:lang w:val="en-US" w:eastAsia="zh-CN"/>
        </w:rPr>
        <w:t>。</w:t>
      </w:r>
    </w:p>
    <w:p w14:paraId="0CA85A9F">
      <w:pPr>
        <w:pageBreakBefore w:val="0"/>
        <w:widowControl w:val="0"/>
        <w:wordWrap/>
        <w:overflowPunct/>
        <w:topLinePunct w:val="0"/>
        <w:bidi w:val="0"/>
        <w:spacing w:before="0" w:after="0" w:line="560" w:lineRule="exact"/>
        <w:ind w:leftChars="0" w:firstLine="640" w:firstLineChars="200"/>
        <w:rPr>
          <w:rFonts w:hint="eastAsia"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3.</w:t>
      </w:r>
      <w:r>
        <w:rPr>
          <w:rFonts w:hint="eastAsia" w:ascii="Times New Roman" w:hAnsi="Times New Roman" w:eastAsia="方正仿宋_GBK" w:cs="Times New Roman"/>
          <w:sz w:val="32"/>
          <w:szCs w:val="32"/>
          <w:highlight w:val="none"/>
          <w:lang w:val="en-US" w:eastAsia="zh-CN"/>
        </w:rPr>
        <w:t>受访单位</w:t>
      </w:r>
      <w:r>
        <w:rPr>
          <w:rFonts w:hint="default" w:ascii="Times New Roman" w:hAnsi="Times New Roman" w:eastAsia="方正仿宋_GBK" w:cs="Times New Roman"/>
          <w:sz w:val="32"/>
          <w:szCs w:val="32"/>
          <w:highlight w:val="none"/>
          <w:lang w:val="en-US" w:eastAsia="zh-CN"/>
        </w:rPr>
        <w:t>应严格核实来访人员、车辆填报内容（如身份信息、来访事由、被访对象等）的真实性及来访必要性</w:t>
      </w:r>
      <w:r>
        <w:rPr>
          <w:rFonts w:hint="eastAsia" w:ascii="Times New Roman" w:hAnsi="Times New Roman" w:eastAsia="方正仿宋_GBK" w:cs="Times New Roman"/>
          <w:sz w:val="32"/>
          <w:szCs w:val="32"/>
          <w:highlight w:val="none"/>
          <w:lang w:val="en-US" w:eastAsia="zh-CN"/>
        </w:rPr>
        <w:t>，如初审拒绝来访预约申请时，应明确答复拒绝原因，并通知预约人员。</w:t>
      </w:r>
    </w:p>
    <w:p w14:paraId="7B341EFB">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560" w:lineRule="exact"/>
        <w:ind w:leftChars="0" w:firstLine="643" w:firstLineChars="200"/>
        <w:textAlignment w:val="auto"/>
        <w:rPr>
          <w:rFonts w:hint="default" w:ascii="方正楷体_GBK" w:hAnsi="方正楷体_GBK" w:eastAsia="方正楷体_GBK" w:cs="方正楷体_GBK"/>
          <w:b/>
          <w:bCs/>
          <w:sz w:val="32"/>
          <w:szCs w:val="32"/>
          <w:highlight w:val="none"/>
          <w:lang w:val="en-US" w:eastAsia="zh-CN"/>
        </w:rPr>
      </w:pPr>
      <w:r>
        <w:rPr>
          <w:rFonts w:hint="default" w:ascii="方正楷体_GBK" w:hAnsi="方正楷体_GBK" w:eastAsia="方正楷体_GBK" w:cs="方正楷体_GBK"/>
          <w:b/>
          <w:bCs/>
          <w:sz w:val="32"/>
          <w:szCs w:val="32"/>
          <w:highlight w:val="none"/>
          <w:lang w:val="en-US" w:eastAsia="zh-CN"/>
        </w:rPr>
        <w:t>（</w:t>
      </w:r>
      <w:r>
        <w:rPr>
          <w:rFonts w:hint="eastAsia" w:ascii="方正楷体_GBK" w:hAnsi="方正楷体_GBK" w:eastAsia="方正楷体_GBK" w:cs="方正楷体_GBK"/>
          <w:b/>
          <w:bCs/>
          <w:sz w:val="32"/>
          <w:szCs w:val="32"/>
          <w:highlight w:val="none"/>
          <w:lang w:val="en-US" w:eastAsia="zh-CN"/>
        </w:rPr>
        <w:t>三</w:t>
      </w:r>
      <w:r>
        <w:rPr>
          <w:rFonts w:hint="default" w:ascii="方正楷体_GBK" w:hAnsi="方正楷体_GBK" w:eastAsia="方正楷体_GBK" w:cs="方正楷体_GBK"/>
          <w:b/>
          <w:bCs/>
          <w:sz w:val="32"/>
          <w:szCs w:val="32"/>
          <w:highlight w:val="none"/>
          <w:lang w:val="en-US" w:eastAsia="zh-CN"/>
        </w:rPr>
        <w:t>）</w:t>
      </w:r>
      <w:r>
        <w:rPr>
          <w:rFonts w:hint="eastAsia" w:ascii="方正楷体_GBK" w:hAnsi="方正楷体_GBK" w:eastAsia="方正楷体_GBK" w:cs="方正楷体_GBK"/>
          <w:b/>
          <w:bCs/>
          <w:sz w:val="32"/>
          <w:szCs w:val="32"/>
          <w:highlight w:val="none"/>
          <w:lang w:val="en-US" w:eastAsia="zh-CN"/>
        </w:rPr>
        <w:t>终极</w:t>
      </w:r>
      <w:r>
        <w:rPr>
          <w:rFonts w:hint="default" w:ascii="方正楷体_GBK" w:hAnsi="方正楷体_GBK" w:eastAsia="方正楷体_GBK" w:cs="方正楷体_GBK"/>
          <w:b/>
          <w:bCs/>
          <w:sz w:val="32"/>
          <w:szCs w:val="32"/>
          <w:highlight w:val="none"/>
          <w:lang w:val="en-US" w:eastAsia="zh-CN"/>
        </w:rPr>
        <w:t>审批岗</w:t>
      </w:r>
    </w:p>
    <w:p w14:paraId="0FFB3A82">
      <w:pPr>
        <w:pStyle w:val="2"/>
        <w:pageBreakBefore w:val="0"/>
        <w:widowControl w:val="0"/>
        <w:wordWrap/>
        <w:overflowPunct/>
        <w:topLinePunct w:val="0"/>
        <w:bidi w:val="0"/>
        <w:spacing w:before="0" w:after="0" w:line="560" w:lineRule="exact"/>
        <w:ind w:leftChars="0"/>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市公安局大南海派出所应安排专员负责预约信息的最终审批，重点针对园区企业/单位初审通过的入园人员、车辆身份资质填报信息真实性进行复核，并核对相关管控</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黑名单</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；如终审驳回预约申请时，应形成详细过程记录，并通过手机短信告知来访单位和预约人员。</w:t>
      </w:r>
    </w:p>
    <w:p w14:paraId="1FC91C7A">
      <w:pPr>
        <w:pStyle w:val="5"/>
        <w:pageBreakBefore w:val="0"/>
        <w:widowControl w:val="0"/>
        <w:kinsoku/>
        <w:wordWrap/>
        <w:overflowPunct/>
        <w:topLinePunct w:val="0"/>
        <w:autoSpaceDE/>
        <w:autoSpaceDN/>
        <w:bidi w:val="0"/>
        <w:adjustRightInd/>
        <w:snapToGrid/>
        <w:spacing w:before="0" w:beforeAutospacing="0" w:after="0" w:afterAutospacing="0" w:line="560" w:lineRule="exact"/>
        <w:ind w:leftChars="0" w:firstLine="643" w:firstLineChars="200"/>
        <w:jc w:val="both"/>
        <w:textAlignment w:val="auto"/>
        <w:rPr>
          <w:rFonts w:hint="default" w:ascii="Times New Roman" w:hAnsi="Times New Roman" w:eastAsia="方正楷体_GBK" w:cs="Times New Roman"/>
          <w:b/>
          <w:bCs/>
          <w:snapToGrid/>
          <w:color w:val="000000"/>
          <w:kern w:val="2"/>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w:t>
      </w:r>
      <w:r>
        <w:rPr>
          <w:rFonts w:hint="eastAsia" w:ascii="Times New Roman" w:hAnsi="Times New Roman" w:eastAsia="方正楷体_GBK" w:cs="Times New Roman"/>
          <w:b/>
          <w:bCs/>
          <w:snapToGrid/>
          <w:color w:val="000000"/>
          <w:kern w:val="2"/>
          <w:sz w:val="32"/>
          <w:szCs w:val="32"/>
          <w:highlight w:val="none"/>
          <w:lang w:val="en-US" w:eastAsia="zh-CN" w:bidi="ar-SA"/>
        </w:rPr>
        <w:t>八</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napToGrid/>
          <w:color w:val="000000"/>
          <w:kern w:val="2"/>
          <w:sz w:val="32"/>
          <w:szCs w:val="32"/>
          <w:highlight w:val="none"/>
          <w:lang w:val="en-US" w:eastAsia="zh-CN" w:bidi="ar-SA"/>
        </w:rPr>
        <w:t>封闭化管理值守安保组织及人员职责</w:t>
      </w:r>
    </w:p>
    <w:p w14:paraId="71768CE4">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1.</w:t>
      </w:r>
      <w:r>
        <w:rPr>
          <w:rFonts w:hint="default" w:ascii="Times New Roman" w:hAnsi="Times New Roman" w:eastAsia="方正仿宋_GBK" w:cs="Times New Roman"/>
          <w:snapToGrid w:val="0"/>
          <w:color w:val="000000"/>
          <w:spacing w:val="6"/>
          <w:kern w:val="0"/>
          <w:sz w:val="32"/>
          <w:szCs w:val="32"/>
          <w:highlight w:val="none"/>
          <w:lang w:val="en-US" w:eastAsia="zh-CN"/>
        </w:rPr>
        <w:t>园区道闸系统人员负责值守安保工作。</w:t>
      </w:r>
    </w:p>
    <w:p w14:paraId="31BD03F6">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eastAsia"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2.</w:t>
      </w:r>
      <w:r>
        <w:rPr>
          <w:rFonts w:hint="default" w:ascii="Times New Roman" w:hAnsi="Times New Roman" w:eastAsia="方正仿宋_GBK" w:cs="Times New Roman"/>
          <w:snapToGrid w:val="0"/>
          <w:color w:val="000000"/>
          <w:spacing w:val="6"/>
          <w:kern w:val="0"/>
          <w:sz w:val="32"/>
          <w:szCs w:val="32"/>
          <w:highlight w:val="none"/>
          <w:lang w:val="en-US" w:eastAsia="zh-CN"/>
        </w:rPr>
        <w:t>封闭化管理值守人员负责做好封闭区巡逻管控工作</w:t>
      </w:r>
      <w:r>
        <w:rPr>
          <w:rFonts w:hint="eastAsia" w:ascii="Times New Roman" w:hAnsi="Times New Roman" w:eastAsia="方正仿宋_GBK" w:cs="Times New Roman"/>
          <w:snapToGrid w:val="0"/>
          <w:color w:val="000000"/>
          <w:spacing w:val="6"/>
          <w:kern w:val="0"/>
          <w:sz w:val="32"/>
          <w:szCs w:val="32"/>
          <w:highlight w:val="none"/>
          <w:lang w:val="en-US" w:eastAsia="zh-CN"/>
        </w:rPr>
        <w:t>，并对进入园区的车辆随车人员进行随机抽查，若抽查中发现车内存在无预约信息的人员，值守人员应立即进行现场处置，并将该车辆及未预约人员信息报告智慧园区管理团队，相关车辆及人员将纳入园区临时管控黑名单。</w:t>
      </w:r>
    </w:p>
    <w:p w14:paraId="108410F9">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3.</w:t>
      </w:r>
      <w:r>
        <w:rPr>
          <w:rFonts w:hint="default" w:ascii="Times New Roman" w:hAnsi="Times New Roman" w:eastAsia="方正仿宋_GBK" w:cs="Times New Roman"/>
          <w:snapToGrid w:val="0"/>
          <w:color w:val="000000"/>
          <w:spacing w:val="6"/>
          <w:kern w:val="0"/>
          <w:sz w:val="32"/>
          <w:szCs w:val="32"/>
          <w:highlight w:val="none"/>
          <w:lang w:val="en-US" w:eastAsia="zh-CN"/>
        </w:rPr>
        <w:t>应组织制定紧急疏散预案，在设备长时间故障或</w:t>
      </w:r>
      <w:r>
        <w:rPr>
          <w:rFonts w:hint="eastAsia" w:ascii="Times New Roman" w:hAnsi="Times New Roman" w:eastAsia="方正仿宋_GBK" w:cs="Times New Roman"/>
          <w:snapToGrid w:val="0"/>
          <w:color w:val="000000"/>
          <w:spacing w:val="6"/>
          <w:kern w:val="0"/>
          <w:sz w:val="32"/>
          <w:szCs w:val="32"/>
          <w:highlight w:val="none"/>
          <w:lang w:val="en-US" w:eastAsia="zh-CN"/>
        </w:rPr>
        <w:t>发生</w:t>
      </w:r>
      <w:r>
        <w:rPr>
          <w:rFonts w:hint="default" w:ascii="Times New Roman" w:hAnsi="Times New Roman" w:eastAsia="方正仿宋_GBK" w:cs="Times New Roman"/>
          <w:snapToGrid w:val="0"/>
          <w:color w:val="000000"/>
          <w:spacing w:val="6"/>
          <w:kern w:val="0"/>
          <w:sz w:val="32"/>
          <w:szCs w:val="32"/>
          <w:highlight w:val="none"/>
          <w:lang w:val="en-US" w:eastAsia="zh-CN"/>
        </w:rPr>
        <w:t>紧急事件时，及时汇报，有序响应，确保不因交通限制产生次生事故。</w:t>
      </w:r>
    </w:p>
    <w:p w14:paraId="2DA6243B">
      <w:pPr>
        <w:pageBreakBefore w:val="0"/>
        <w:widowControl w:val="0"/>
        <w:kinsoku/>
        <w:wordWrap/>
        <w:overflowPunct/>
        <w:topLinePunct w:val="0"/>
        <w:autoSpaceDE/>
        <w:autoSpaceDN/>
        <w:bidi w:val="0"/>
        <w:adjustRightInd/>
        <w:snapToGrid/>
        <w:spacing w:before="0" w:after="0" w:line="560" w:lineRule="exact"/>
        <w:ind w:left="0" w:leftChars="0" w:firstLine="664" w:firstLineChars="200"/>
        <w:textAlignment w:val="auto"/>
        <w:rPr>
          <w:rFonts w:hint="default" w:ascii="Times New Roman" w:hAnsi="Times New Roman" w:eastAsia="方正仿宋_GBK" w:cs="Times New Roman"/>
          <w:snapToGrid w:val="0"/>
          <w:color w:val="auto"/>
          <w:spacing w:val="6"/>
          <w:kern w:val="0"/>
          <w:sz w:val="32"/>
          <w:szCs w:val="32"/>
          <w:highlight w:val="none"/>
          <w:u w:val="none"/>
          <w:lang w:val="en-US" w:eastAsia="zh-CN"/>
        </w:rPr>
      </w:pPr>
      <w:r>
        <w:rPr>
          <w:rFonts w:hint="default" w:ascii="Times New Roman" w:hAnsi="Times New Roman" w:eastAsia="方正仿宋_GBK" w:cs="Times New Roman"/>
          <w:snapToGrid w:val="0"/>
          <w:color w:val="auto"/>
          <w:spacing w:val="6"/>
          <w:kern w:val="0"/>
          <w:sz w:val="32"/>
          <w:szCs w:val="32"/>
          <w:highlight w:val="none"/>
          <w:u w:val="none"/>
          <w:lang w:val="en-US" w:eastAsia="zh-CN"/>
        </w:rPr>
        <w:t>4.</w:t>
      </w:r>
      <w:r>
        <w:rPr>
          <w:rFonts w:hint="eastAsia" w:ascii="Times New Roman" w:hAnsi="Times New Roman" w:eastAsia="方正仿宋_GBK" w:cs="Times New Roman"/>
          <w:snapToGrid w:val="0"/>
          <w:color w:val="auto"/>
          <w:spacing w:val="6"/>
          <w:kern w:val="0"/>
          <w:sz w:val="32"/>
          <w:szCs w:val="32"/>
          <w:highlight w:val="none"/>
          <w:u w:val="none"/>
          <w:lang w:val="en-US" w:eastAsia="zh-CN"/>
        </w:rPr>
        <w:t>当</w:t>
      </w:r>
      <w:r>
        <w:rPr>
          <w:rFonts w:hint="default" w:ascii="Times New Roman" w:hAnsi="Times New Roman" w:eastAsia="方正仿宋_GBK" w:cs="Times New Roman"/>
          <w:snapToGrid w:val="0"/>
          <w:color w:val="auto"/>
          <w:spacing w:val="6"/>
          <w:kern w:val="0"/>
          <w:sz w:val="32"/>
          <w:szCs w:val="32"/>
          <w:highlight w:val="none"/>
          <w:u w:val="none"/>
          <w:lang w:val="en-US" w:eastAsia="zh-CN"/>
        </w:rPr>
        <w:t>出现卡口设备异常、</w:t>
      </w:r>
      <w:r>
        <w:rPr>
          <w:rFonts w:hint="eastAsia" w:ascii="Times New Roman" w:hAnsi="Times New Roman" w:eastAsia="方正仿宋_GBK" w:cs="Times New Roman"/>
          <w:snapToGrid w:val="0"/>
          <w:color w:val="auto"/>
          <w:spacing w:val="6"/>
          <w:kern w:val="0"/>
          <w:sz w:val="32"/>
          <w:szCs w:val="32"/>
          <w:highlight w:val="none"/>
          <w:u w:val="none"/>
          <w:lang w:val="en-US" w:eastAsia="zh-CN"/>
        </w:rPr>
        <w:t>围蔽设施损坏、</w:t>
      </w:r>
      <w:r>
        <w:rPr>
          <w:rFonts w:hint="default" w:ascii="Times New Roman" w:hAnsi="Times New Roman" w:eastAsia="方正仿宋_GBK" w:cs="Times New Roman"/>
          <w:snapToGrid w:val="0"/>
          <w:color w:val="auto"/>
          <w:spacing w:val="6"/>
          <w:kern w:val="0"/>
          <w:sz w:val="32"/>
          <w:szCs w:val="32"/>
          <w:highlight w:val="none"/>
          <w:u w:val="none"/>
          <w:lang w:val="en-US" w:eastAsia="zh-CN"/>
        </w:rPr>
        <w:t>车辆异常等突发事件</w:t>
      </w:r>
      <w:r>
        <w:rPr>
          <w:rFonts w:hint="eastAsia" w:ascii="Times New Roman" w:hAnsi="Times New Roman" w:eastAsia="方正仿宋_GBK" w:cs="Times New Roman"/>
          <w:snapToGrid w:val="0"/>
          <w:color w:val="auto"/>
          <w:spacing w:val="6"/>
          <w:kern w:val="0"/>
          <w:sz w:val="32"/>
          <w:szCs w:val="32"/>
          <w:highlight w:val="none"/>
          <w:u w:val="none"/>
          <w:lang w:val="en-US" w:eastAsia="zh-CN"/>
        </w:rPr>
        <w:t>时</w:t>
      </w:r>
      <w:r>
        <w:rPr>
          <w:rFonts w:hint="default" w:ascii="Times New Roman" w:hAnsi="Times New Roman" w:eastAsia="方正仿宋_GBK" w:cs="Times New Roman"/>
          <w:snapToGrid w:val="0"/>
          <w:color w:val="auto"/>
          <w:spacing w:val="6"/>
          <w:kern w:val="0"/>
          <w:sz w:val="32"/>
          <w:szCs w:val="32"/>
          <w:highlight w:val="none"/>
          <w:u w:val="none"/>
          <w:lang w:val="en-US" w:eastAsia="zh-CN"/>
        </w:rPr>
        <w:t>，工作人员需及时通知运维人员，协调检修人员到场，及时报警和控制事故责任人</w:t>
      </w:r>
      <w:r>
        <w:rPr>
          <w:rFonts w:hint="eastAsia" w:ascii="Times New Roman" w:hAnsi="Times New Roman" w:eastAsia="方正仿宋_GBK" w:cs="Times New Roman"/>
          <w:snapToGrid w:val="0"/>
          <w:color w:val="auto"/>
          <w:spacing w:val="6"/>
          <w:kern w:val="0"/>
          <w:sz w:val="32"/>
          <w:szCs w:val="32"/>
          <w:highlight w:val="none"/>
          <w:u w:val="none"/>
          <w:lang w:val="en-US" w:eastAsia="zh-CN"/>
        </w:rPr>
        <w:t>，</w:t>
      </w:r>
      <w:r>
        <w:rPr>
          <w:rFonts w:hint="default" w:ascii="Times New Roman" w:hAnsi="Times New Roman" w:eastAsia="方正仿宋_GBK" w:cs="Times New Roman"/>
          <w:snapToGrid w:val="0"/>
          <w:color w:val="auto"/>
          <w:spacing w:val="6"/>
          <w:kern w:val="0"/>
          <w:sz w:val="32"/>
          <w:szCs w:val="32"/>
          <w:highlight w:val="none"/>
          <w:u w:val="none"/>
          <w:lang w:val="en-US" w:eastAsia="zh-CN"/>
        </w:rPr>
        <w:t>并记录事发经过和具体情况。</w:t>
      </w:r>
    </w:p>
    <w:p w14:paraId="0D4631F4">
      <w:pPr>
        <w:pageBreakBefore w:val="0"/>
        <w:widowControl w:val="0"/>
        <w:kinsoku/>
        <w:wordWrap/>
        <w:overflowPunct/>
        <w:topLinePunct w:val="0"/>
        <w:autoSpaceDE/>
        <w:autoSpaceDN/>
        <w:bidi w:val="0"/>
        <w:adjustRightInd/>
        <w:snapToGrid/>
        <w:spacing w:before="0" w:after="0" w:line="560" w:lineRule="exact"/>
        <w:ind w:left="0" w:leftChars="0" w:firstLine="640"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5.</w:t>
      </w:r>
      <w:r>
        <w:rPr>
          <w:rFonts w:hint="default" w:ascii="Times New Roman" w:hAnsi="Times New Roman" w:eastAsia="方正仿宋_GBK" w:cs="Times New Roman"/>
          <w:snapToGrid w:val="0"/>
          <w:color w:val="000000"/>
          <w:spacing w:val="6"/>
          <w:kern w:val="0"/>
          <w:sz w:val="32"/>
          <w:szCs w:val="32"/>
          <w:highlight w:val="none"/>
          <w:lang w:val="en-US" w:eastAsia="zh-CN"/>
        </w:rPr>
        <w:t>在园区应急状态启动后，工作人员要做好封闭园区内车辆疏散，应急广播系统启动和封闭通道管理，指导救援车辆到达事故现场。</w:t>
      </w:r>
    </w:p>
    <w:p w14:paraId="2038A06E">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43" w:firstLineChars="200"/>
        <w:jc w:val="both"/>
        <w:textAlignment w:val="baseline"/>
        <w:rPr>
          <w:rFonts w:hint="default" w:ascii="Times New Roman" w:hAnsi="Times New Roman" w:eastAsia="方正仿宋_GBK" w:cs="Times New Roman"/>
          <w:b w:val="0"/>
          <w:bCs w:val="0"/>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w:t>
      </w:r>
      <w:r>
        <w:rPr>
          <w:rFonts w:hint="eastAsia" w:ascii="Times New Roman" w:hAnsi="Times New Roman" w:eastAsia="方正楷体_GBK" w:cs="Times New Roman"/>
          <w:b/>
          <w:bCs/>
          <w:snapToGrid/>
          <w:color w:val="000000"/>
          <w:kern w:val="2"/>
          <w:sz w:val="32"/>
          <w:szCs w:val="32"/>
          <w:highlight w:val="none"/>
          <w:lang w:val="en-US" w:eastAsia="zh-CN" w:bidi="ar-SA"/>
        </w:rPr>
        <w:t>九</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val="0"/>
          <w:bCs w:val="0"/>
          <w:snapToGrid/>
          <w:color w:val="auto"/>
          <w:spacing w:val="0"/>
          <w:kern w:val="2"/>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bidi="ar-SA"/>
        </w:rPr>
        <w:t>各执勤岗亭、巡检的工作人员，在岗时应统一着装，保持整洁，精神饱满，文明执勤；严格履行职责，精细化管理，严禁无关人员、无关车辆进入封闭管理区域，严防不法分子混入</w:t>
      </w:r>
      <w:r>
        <w:rPr>
          <w:rFonts w:hint="eastAsia" w:ascii="Times New Roman" w:hAnsi="Times New Roman" w:eastAsia="方正仿宋_GBK" w:cs="Times New Roman"/>
          <w:snapToGrid w:val="0"/>
          <w:color w:val="000000"/>
          <w:spacing w:val="6"/>
          <w:kern w:val="0"/>
          <w:sz w:val="32"/>
          <w:szCs w:val="32"/>
          <w:highlight w:val="none"/>
          <w:lang w:val="en-US" w:eastAsia="zh-CN" w:bidi="ar-SA"/>
        </w:rPr>
        <w:t>园区</w:t>
      </w:r>
      <w:r>
        <w:rPr>
          <w:rFonts w:hint="default" w:ascii="Times New Roman" w:hAnsi="Times New Roman" w:eastAsia="方正仿宋_GBK" w:cs="Times New Roman"/>
          <w:snapToGrid w:val="0"/>
          <w:color w:val="000000"/>
          <w:spacing w:val="6"/>
          <w:kern w:val="0"/>
          <w:sz w:val="32"/>
          <w:szCs w:val="32"/>
          <w:highlight w:val="none"/>
          <w:lang w:val="en-US" w:eastAsia="zh-CN" w:bidi="ar-SA"/>
        </w:rPr>
        <w:t>实施破坏、捣乱、盗窃等行为；做到令行禁止，发现问题及时汇报并处理，将隐患消灭在萌芽状态。</w:t>
      </w:r>
    </w:p>
    <w:p w14:paraId="1A52812E">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43"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w:t>
      </w:r>
      <w:r>
        <w:rPr>
          <w:rFonts w:hint="eastAsia" w:ascii="Times New Roman" w:hAnsi="Times New Roman" w:eastAsia="方正楷体_GBK" w:cs="Times New Roman"/>
          <w:b/>
          <w:bCs/>
          <w:snapToGrid/>
          <w:color w:val="000000"/>
          <w:kern w:val="2"/>
          <w:sz w:val="32"/>
          <w:szCs w:val="32"/>
          <w:highlight w:val="none"/>
          <w:lang w:val="en-US" w:eastAsia="zh-CN" w:bidi="ar-SA"/>
        </w:rPr>
        <w:t>十</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bidi="ar-SA"/>
        </w:rPr>
        <w:t>出入证办证资料的真实性、有效性以及人员身份安全性由提供资料的</w:t>
      </w:r>
      <w:r>
        <w:rPr>
          <w:rFonts w:hint="eastAsia" w:ascii="Times New Roman" w:hAnsi="Times New Roman" w:eastAsia="方正仿宋_GBK" w:cs="Times New Roman"/>
          <w:snapToGrid w:val="0"/>
          <w:color w:val="000000"/>
          <w:spacing w:val="6"/>
          <w:kern w:val="0"/>
          <w:sz w:val="32"/>
          <w:szCs w:val="32"/>
          <w:highlight w:val="none"/>
          <w:lang w:val="en-US" w:eastAsia="zh-CN" w:bidi="ar-SA"/>
        </w:rPr>
        <w:t>来</w:t>
      </w:r>
      <w:r>
        <w:rPr>
          <w:rFonts w:hint="default" w:ascii="Times New Roman" w:hAnsi="Times New Roman" w:eastAsia="方正仿宋_GBK" w:cs="Times New Roman"/>
          <w:snapToGrid w:val="0"/>
          <w:color w:val="000000"/>
          <w:spacing w:val="6"/>
          <w:kern w:val="0"/>
          <w:sz w:val="32"/>
          <w:szCs w:val="32"/>
          <w:highlight w:val="none"/>
          <w:lang w:val="en-US" w:eastAsia="zh-CN" w:bidi="ar-SA"/>
        </w:rPr>
        <w:t>访企业自行负责核实。如</w:t>
      </w:r>
      <w:r>
        <w:rPr>
          <w:rFonts w:hint="eastAsia" w:ascii="Times New Roman" w:hAnsi="Times New Roman" w:eastAsia="方正仿宋_GBK" w:cs="Times New Roman"/>
          <w:snapToGrid w:val="0"/>
          <w:color w:val="000000"/>
          <w:spacing w:val="6"/>
          <w:kern w:val="0"/>
          <w:sz w:val="32"/>
          <w:szCs w:val="32"/>
          <w:highlight w:val="none"/>
          <w:lang w:val="en-US" w:eastAsia="zh-CN" w:bidi="ar-SA"/>
        </w:rPr>
        <w:t>来</w:t>
      </w:r>
      <w:r>
        <w:rPr>
          <w:rFonts w:hint="default" w:ascii="Times New Roman" w:hAnsi="Times New Roman" w:eastAsia="方正仿宋_GBK" w:cs="Times New Roman"/>
          <w:snapToGrid w:val="0"/>
          <w:color w:val="000000"/>
          <w:spacing w:val="6"/>
          <w:kern w:val="0"/>
          <w:sz w:val="32"/>
          <w:szCs w:val="32"/>
          <w:highlight w:val="none"/>
          <w:lang w:val="en-US" w:eastAsia="zh-CN" w:bidi="ar-SA"/>
        </w:rPr>
        <w:t>访企业提供虚假、隐瞒等资料，引发的一切后果由</w:t>
      </w:r>
      <w:r>
        <w:rPr>
          <w:rFonts w:hint="eastAsia" w:ascii="Times New Roman" w:hAnsi="Times New Roman" w:eastAsia="方正仿宋_GBK" w:cs="Times New Roman"/>
          <w:snapToGrid w:val="0"/>
          <w:color w:val="000000"/>
          <w:spacing w:val="6"/>
          <w:kern w:val="0"/>
          <w:sz w:val="32"/>
          <w:szCs w:val="32"/>
          <w:highlight w:val="none"/>
          <w:lang w:val="en-US" w:eastAsia="zh-CN" w:bidi="ar-SA"/>
        </w:rPr>
        <w:t>来</w:t>
      </w:r>
      <w:r>
        <w:rPr>
          <w:rFonts w:hint="default" w:ascii="Times New Roman" w:hAnsi="Times New Roman" w:eastAsia="方正仿宋_GBK" w:cs="Times New Roman"/>
          <w:snapToGrid w:val="0"/>
          <w:color w:val="000000"/>
          <w:spacing w:val="6"/>
          <w:kern w:val="0"/>
          <w:sz w:val="32"/>
          <w:szCs w:val="32"/>
          <w:highlight w:val="none"/>
          <w:lang w:val="en-US" w:eastAsia="zh-CN" w:bidi="ar-SA"/>
        </w:rPr>
        <w:t>访企业自行承担。</w:t>
      </w:r>
    </w:p>
    <w:p w14:paraId="1590764C">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43" w:firstLineChars="200"/>
        <w:jc w:val="both"/>
        <w:textAlignment w:val="baseline"/>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楷体_GBK" w:cs="Times New Roman"/>
          <w:b/>
          <w:bCs/>
          <w:snapToGrid/>
          <w:color w:val="000000"/>
          <w:kern w:val="2"/>
          <w:sz w:val="32"/>
          <w:szCs w:val="32"/>
          <w:highlight w:val="none"/>
          <w:lang w:val="en-US" w:eastAsia="zh-CN" w:bidi="ar-SA"/>
        </w:rPr>
        <w:t>第十</w:t>
      </w:r>
      <w:r>
        <w:rPr>
          <w:rFonts w:hint="eastAsia" w:ascii="Times New Roman" w:hAnsi="Times New Roman" w:eastAsia="方正楷体_GBK" w:cs="Times New Roman"/>
          <w:b/>
          <w:bCs/>
          <w:snapToGrid/>
          <w:color w:val="000000"/>
          <w:kern w:val="2"/>
          <w:sz w:val="32"/>
          <w:szCs w:val="32"/>
          <w:highlight w:val="none"/>
          <w:lang w:val="en-US" w:eastAsia="zh-CN" w:bidi="ar-SA"/>
        </w:rPr>
        <w:t>一</w:t>
      </w:r>
      <w:r>
        <w:rPr>
          <w:rFonts w:hint="default" w:ascii="Times New Roman" w:hAnsi="Times New Roman" w:eastAsia="方正楷体_GBK" w:cs="Times New Roman"/>
          <w:b/>
          <w:bCs/>
          <w:snapToGrid/>
          <w:color w:val="000000"/>
          <w:kern w:val="2"/>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bidi="ar-SA"/>
        </w:rPr>
        <w:t>域内各企业自行负责本企业的人员、车辆及货物的安全监管工作，封闭管理实施单位对离开园区的人员、车辆及货物不再另</w:t>
      </w:r>
      <w:r>
        <w:rPr>
          <w:rFonts w:hint="eastAsia" w:ascii="Times New Roman" w:hAnsi="Times New Roman" w:eastAsia="方正仿宋_GBK" w:cs="Times New Roman"/>
          <w:snapToGrid w:val="0"/>
          <w:color w:val="000000"/>
          <w:spacing w:val="6"/>
          <w:kern w:val="0"/>
          <w:sz w:val="32"/>
          <w:szCs w:val="32"/>
          <w:highlight w:val="none"/>
          <w:lang w:val="en-US" w:eastAsia="zh-CN" w:bidi="ar-SA"/>
        </w:rPr>
        <w:t>做</w:t>
      </w:r>
      <w:r>
        <w:rPr>
          <w:rFonts w:hint="default" w:ascii="Times New Roman" w:hAnsi="Times New Roman" w:eastAsia="方正仿宋_GBK" w:cs="Times New Roman"/>
          <w:snapToGrid w:val="0"/>
          <w:color w:val="000000"/>
          <w:spacing w:val="6"/>
          <w:kern w:val="0"/>
          <w:sz w:val="32"/>
          <w:szCs w:val="32"/>
          <w:highlight w:val="none"/>
          <w:lang w:val="en-US" w:eastAsia="zh-CN" w:bidi="ar-SA"/>
        </w:rPr>
        <w:t>安检，相应的监管工作由受访企业自行负责。</w:t>
      </w:r>
    </w:p>
    <w:p w14:paraId="4223EB76">
      <w:pPr>
        <w:pStyle w:val="3"/>
        <w:keepNext/>
        <w:keepLines/>
        <w:numPr>
          <w:ilvl w:val="0"/>
          <w:numId w:val="0"/>
        </w:numPr>
        <w:spacing w:before="200" w:after="200" w:line="560" w:lineRule="exact"/>
        <w:ind w:firstLine="640" w:firstLineChars="200"/>
        <w:jc w:val="center"/>
        <w:rPr>
          <w:rFonts w:hint="default" w:ascii="Times New Roman" w:hAnsi="Times New Roman" w:cs="Times New Roman"/>
          <w:highlight w:val="none"/>
          <w:lang w:val="en-US" w:eastAsia="zh-CN"/>
        </w:rPr>
      </w:pPr>
      <w:r>
        <w:rPr>
          <w:rFonts w:hint="default" w:ascii="Times New Roman" w:hAnsi="Times New Roman" w:eastAsia="方正黑体_GBK" w:cs="Times New Roman"/>
          <w:b w:val="0"/>
          <w:bCs w:val="0"/>
          <w:kern w:val="44"/>
          <w:sz w:val="32"/>
          <w:szCs w:val="32"/>
          <w:highlight w:val="none"/>
          <w:lang w:val="en-US" w:eastAsia="zh-CN" w:bidi="ar-SA"/>
        </w:rPr>
        <w:t>第三章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val="0"/>
          <w:kern w:val="44"/>
          <w:sz w:val="32"/>
          <w:szCs w:val="32"/>
          <w:highlight w:val="none"/>
          <w:lang w:val="en-US" w:eastAsia="zh-CN" w:bidi="ar-SA"/>
        </w:rPr>
        <w:t>机动车出入管理</w:t>
      </w:r>
    </w:p>
    <w:p w14:paraId="15FCA51C">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二</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出入园区封闭管控区域的机动车辆实行出入证（电子）管理制度，采取网上申请方式申办出入证，凭证出入。</w:t>
      </w:r>
    </w:p>
    <w:p w14:paraId="17D13394">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b w:val="0"/>
          <w:bCs w:val="0"/>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三</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来访车辆原则上须至少提前2个工作日由</w:t>
      </w:r>
      <w:r>
        <w:rPr>
          <w:rFonts w:hint="eastAsia" w:ascii="Times New Roman" w:hAnsi="Times New Roman" w:eastAsia="方正仿宋_GBK" w:cs="Times New Roman"/>
          <w:snapToGrid w:val="0"/>
          <w:color w:val="000000"/>
          <w:spacing w:val="6"/>
          <w:kern w:val="0"/>
          <w:sz w:val="32"/>
          <w:szCs w:val="32"/>
          <w:highlight w:val="none"/>
          <w:lang w:val="en-US" w:eastAsia="zh-CN"/>
        </w:rPr>
        <w:t>来</w:t>
      </w:r>
      <w:r>
        <w:rPr>
          <w:rFonts w:hint="default" w:ascii="Times New Roman" w:hAnsi="Times New Roman" w:eastAsia="方正仿宋_GBK" w:cs="Times New Roman"/>
          <w:snapToGrid w:val="0"/>
          <w:color w:val="000000"/>
          <w:spacing w:val="6"/>
          <w:kern w:val="0"/>
          <w:sz w:val="32"/>
          <w:szCs w:val="32"/>
          <w:highlight w:val="none"/>
          <w:lang w:val="en-US" w:eastAsia="zh-CN"/>
        </w:rPr>
        <w:t>访人或所在单位通过网上预约系统填写，并上传办证所需资料，经</w:t>
      </w:r>
      <w:r>
        <w:rPr>
          <w:rFonts w:hint="eastAsia" w:ascii="Times New Roman" w:hAnsi="Times New Roman" w:eastAsia="方正仿宋_GBK" w:cs="Times New Roman"/>
          <w:snapToGrid w:val="0"/>
          <w:color w:val="000000"/>
          <w:spacing w:val="6"/>
          <w:kern w:val="0"/>
          <w:sz w:val="32"/>
          <w:szCs w:val="32"/>
          <w:highlight w:val="none"/>
          <w:lang w:val="en-US" w:eastAsia="zh-CN"/>
        </w:rPr>
        <w:t>预约</w:t>
      </w:r>
      <w:r>
        <w:rPr>
          <w:rFonts w:hint="default" w:ascii="Times New Roman" w:hAnsi="Times New Roman" w:eastAsia="方正仿宋_GBK" w:cs="Times New Roman"/>
          <w:snapToGrid w:val="0"/>
          <w:color w:val="000000"/>
          <w:spacing w:val="6"/>
          <w:kern w:val="0"/>
          <w:sz w:val="32"/>
          <w:szCs w:val="32"/>
          <w:highlight w:val="none"/>
          <w:lang w:val="en-US" w:eastAsia="zh-CN"/>
        </w:rPr>
        <w:t>审批岗审批（</w:t>
      </w:r>
      <w:r>
        <w:rPr>
          <w:rFonts w:hint="eastAsia" w:ascii="Times New Roman" w:hAnsi="Times New Roman" w:eastAsia="方正仿宋_GBK" w:cs="Times New Roman"/>
          <w:snapToGrid w:val="0"/>
          <w:color w:val="000000"/>
          <w:spacing w:val="6"/>
          <w:kern w:val="0"/>
          <w:sz w:val="32"/>
          <w:szCs w:val="32"/>
          <w:highlight w:val="none"/>
          <w:lang w:val="en-US" w:eastAsia="zh-CN"/>
        </w:rPr>
        <w:t>初级</w:t>
      </w:r>
      <w:r>
        <w:rPr>
          <w:rFonts w:hint="default" w:ascii="Times New Roman" w:hAnsi="Times New Roman" w:eastAsia="方正仿宋_GBK" w:cs="Times New Roman"/>
          <w:snapToGrid w:val="0"/>
          <w:color w:val="000000"/>
          <w:spacing w:val="6"/>
          <w:kern w:val="0"/>
          <w:sz w:val="32"/>
          <w:szCs w:val="32"/>
          <w:highlight w:val="none"/>
          <w:lang w:val="en-US" w:eastAsia="zh-CN"/>
        </w:rPr>
        <w:t>审批岗于1个工作日内审批完成</w:t>
      </w:r>
      <w:r>
        <w:rPr>
          <w:rFonts w:hint="eastAsia" w:ascii="Times New Roman" w:hAnsi="Times New Roman" w:eastAsia="方正仿宋_GBK" w:cs="Times New Roman"/>
          <w:snapToGrid w:val="0"/>
          <w:color w:val="000000"/>
          <w:spacing w:val="6"/>
          <w:kern w:val="0"/>
          <w:sz w:val="32"/>
          <w:szCs w:val="32"/>
          <w:highlight w:val="none"/>
          <w:lang w:val="en-US" w:eastAsia="zh-CN"/>
        </w:rPr>
        <w:t>，终极</w:t>
      </w:r>
      <w:r>
        <w:rPr>
          <w:rFonts w:hint="default" w:ascii="Times New Roman" w:hAnsi="Times New Roman" w:eastAsia="方正仿宋_GBK" w:cs="Times New Roman"/>
          <w:snapToGrid w:val="0"/>
          <w:color w:val="000000"/>
          <w:spacing w:val="6"/>
          <w:kern w:val="0"/>
          <w:sz w:val="32"/>
          <w:szCs w:val="32"/>
          <w:highlight w:val="none"/>
          <w:lang w:val="en-US" w:eastAsia="zh-CN"/>
        </w:rPr>
        <w:t>审批岗</w:t>
      </w:r>
      <w:r>
        <w:rPr>
          <w:rFonts w:hint="eastAsia" w:ascii="Times New Roman" w:hAnsi="Times New Roman" w:eastAsia="方正仿宋_GBK" w:cs="Times New Roman"/>
          <w:snapToGrid w:val="0"/>
          <w:color w:val="000000"/>
          <w:spacing w:val="6"/>
          <w:kern w:val="0"/>
          <w:sz w:val="32"/>
          <w:szCs w:val="32"/>
          <w:highlight w:val="none"/>
          <w:lang w:val="en-US" w:eastAsia="zh-CN"/>
        </w:rPr>
        <w:t>于1</w:t>
      </w:r>
      <w:r>
        <w:rPr>
          <w:rFonts w:hint="default" w:ascii="Times New Roman" w:hAnsi="Times New Roman" w:eastAsia="方正仿宋_GBK" w:cs="Times New Roman"/>
          <w:snapToGrid w:val="0"/>
          <w:color w:val="000000"/>
          <w:spacing w:val="6"/>
          <w:kern w:val="0"/>
          <w:sz w:val="32"/>
          <w:szCs w:val="32"/>
          <w:highlight w:val="none"/>
          <w:lang w:val="en-US" w:eastAsia="zh-CN"/>
        </w:rPr>
        <w:t>个工作日内审批完成）签发出入证，凭证出入。</w:t>
      </w:r>
    </w:p>
    <w:p w14:paraId="34F27ADC">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b w:val="0"/>
          <w:bCs w:val="0"/>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四</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军警车辆、警备车、消防车、工程救险车、救护车等进入园区执行特殊任务的车辆可免证通行。</w:t>
      </w:r>
    </w:p>
    <w:p w14:paraId="4D56EBF6">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五</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出入园区封闭管理区域的车辆必须证照齐全、手续完善、车况正常；</w:t>
      </w:r>
      <w:r>
        <w:rPr>
          <w:rFonts w:hint="eastAsia" w:ascii="Times New Roman" w:hAnsi="Times New Roman" w:eastAsia="方正仿宋_GBK" w:cs="Times New Roman"/>
          <w:snapToGrid w:val="0"/>
          <w:color w:val="000000"/>
          <w:spacing w:val="6"/>
          <w:kern w:val="0"/>
          <w:sz w:val="32"/>
          <w:szCs w:val="32"/>
          <w:highlight w:val="none"/>
          <w:lang w:val="en-US" w:eastAsia="zh-CN"/>
        </w:rPr>
        <w:t>有随行人员的车辆须在预约时添加随行人员的主要信息；</w:t>
      </w:r>
      <w:r>
        <w:rPr>
          <w:rFonts w:hint="default" w:ascii="Times New Roman" w:hAnsi="Times New Roman" w:eastAsia="方正仿宋_GBK" w:cs="Times New Roman"/>
          <w:snapToGrid w:val="0"/>
          <w:color w:val="000000"/>
          <w:spacing w:val="6"/>
          <w:kern w:val="0"/>
          <w:sz w:val="32"/>
          <w:szCs w:val="32"/>
          <w:highlight w:val="none"/>
          <w:lang w:val="en-US" w:eastAsia="zh-CN"/>
        </w:rPr>
        <w:t>无证、无牌、假牌、假证、套牌及不合法的车辆一律禁止进入园区，一经发现，交由</w:t>
      </w:r>
      <w:r>
        <w:rPr>
          <w:rFonts w:hint="default" w:ascii="Times New Roman" w:hAnsi="Times New Roman" w:eastAsia="方正仿宋_GBK" w:cs="Times New Roman"/>
          <w:snapToGrid w:val="0"/>
          <w:color w:val="000000"/>
          <w:spacing w:val="6"/>
          <w:kern w:val="0"/>
          <w:sz w:val="32"/>
          <w:szCs w:val="32"/>
          <w:highlight w:val="none"/>
          <w:lang w:eastAsia="zh-CN"/>
        </w:rPr>
        <w:t>公安机关</w:t>
      </w:r>
      <w:r>
        <w:rPr>
          <w:rFonts w:hint="default" w:ascii="Times New Roman" w:hAnsi="Times New Roman" w:eastAsia="方正仿宋_GBK" w:cs="Times New Roman"/>
          <w:snapToGrid w:val="0"/>
          <w:color w:val="000000"/>
          <w:spacing w:val="6"/>
          <w:kern w:val="0"/>
          <w:sz w:val="32"/>
          <w:szCs w:val="32"/>
          <w:highlight w:val="none"/>
          <w:lang w:val="en-US" w:eastAsia="zh-CN"/>
        </w:rPr>
        <w:t>处理。</w:t>
      </w:r>
    </w:p>
    <w:p w14:paraId="2C1AF227">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十六</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出入园区封闭管理区域的车辆必须遵守道路交通管理法规，禁止超速、超载、人货混装，应文明行车、礼貌避让，服从管理人员的指挥。</w:t>
      </w:r>
    </w:p>
    <w:p w14:paraId="7D8E19F8">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七</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eastAsia" w:ascii="Times New Roman" w:hAnsi="Times New Roman" w:eastAsia="方正楷体_GBK"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出入园区封闭管理区域的危险化学品运输车辆，除须遵守本办法第十</w:t>
      </w:r>
      <w:r>
        <w:rPr>
          <w:rFonts w:hint="eastAsia" w:ascii="Times New Roman" w:hAnsi="Times New Roman" w:eastAsia="方正仿宋_GBK" w:cs="Times New Roman"/>
          <w:snapToGrid w:val="0"/>
          <w:color w:val="000000"/>
          <w:spacing w:val="6"/>
          <w:kern w:val="0"/>
          <w:sz w:val="32"/>
          <w:szCs w:val="32"/>
          <w:highlight w:val="none"/>
          <w:lang w:val="en-US" w:eastAsia="zh-CN"/>
        </w:rPr>
        <w:t>五</w:t>
      </w:r>
      <w:r>
        <w:rPr>
          <w:rFonts w:hint="default" w:ascii="Times New Roman" w:hAnsi="Times New Roman" w:eastAsia="方正仿宋_GBK" w:cs="Times New Roman"/>
          <w:snapToGrid w:val="0"/>
          <w:color w:val="000000"/>
          <w:spacing w:val="6"/>
          <w:kern w:val="0"/>
          <w:sz w:val="32"/>
          <w:szCs w:val="32"/>
          <w:highlight w:val="none"/>
          <w:lang w:val="en-US" w:eastAsia="zh-CN"/>
        </w:rPr>
        <w:t>条</w:t>
      </w:r>
      <w:r>
        <w:rPr>
          <w:rFonts w:hint="eastAsia" w:ascii="Times New Roman" w:hAnsi="Times New Roman" w:eastAsia="方正仿宋_GBK" w:cs="Times New Roman"/>
          <w:snapToGrid w:val="0"/>
          <w:color w:val="000000"/>
          <w:spacing w:val="6"/>
          <w:kern w:val="0"/>
          <w:sz w:val="32"/>
          <w:szCs w:val="32"/>
          <w:highlight w:val="none"/>
          <w:lang w:val="en-US" w:eastAsia="zh-CN"/>
        </w:rPr>
        <w:t>、十六条规定外</w:t>
      </w:r>
      <w:r>
        <w:rPr>
          <w:rFonts w:hint="default" w:ascii="Times New Roman" w:hAnsi="Times New Roman" w:eastAsia="方正仿宋_GBK" w:cs="Times New Roman"/>
          <w:snapToGrid w:val="0"/>
          <w:color w:val="000000"/>
          <w:spacing w:val="6"/>
          <w:kern w:val="0"/>
          <w:sz w:val="32"/>
          <w:szCs w:val="32"/>
          <w:highlight w:val="none"/>
          <w:lang w:val="en-US" w:eastAsia="zh-CN"/>
        </w:rPr>
        <w:t>，还</w:t>
      </w:r>
      <w:r>
        <w:rPr>
          <w:rFonts w:hint="eastAsia" w:ascii="Times New Roman" w:hAnsi="Times New Roman" w:eastAsia="方正仿宋_GBK" w:cs="Times New Roman"/>
          <w:snapToGrid w:val="0"/>
          <w:color w:val="000000"/>
          <w:spacing w:val="6"/>
          <w:kern w:val="0"/>
          <w:sz w:val="32"/>
          <w:szCs w:val="32"/>
          <w:highlight w:val="none"/>
          <w:lang w:val="en-US" w:eastAsia="zh-CN"/>
        </w:rPr>
        <w:t>应</w:t>
      </w:r>
      <w:r>
        <w:rPr>
          <w:rFonts w:hint="default" w:ascii="Times New Roman" w:hAnsi="Times New Roman" w:eastAsia="方正仿宋_GBK" w:cs="Times New Roman"/>
          <w:snapToGrid w:val="0"/>
          <w:color w:val="000000"/>
          <w:spacing w:val="6"/>
          <w:kern w:val="0"/>
          <w:sz w:val="32"/>
          <w:szCs w:val="32"/>
          <w:highlight w:val="none"/>
          <w:lang w:val="en-US" w:eastAsia="zh-CN"/>
        </w:rPr>
        <w:t>遵守以下特别规定：</w:t>
      </w:r>
      <w:r>
        <w:rPr>
          <w:rFonts w:hint="default" w:ascii="Times New Roman" w:hAnsi="Times New Roman" w:eastAsia="方正仿宋_GBK" w:cs="Times New Roman"/>
          <w:snapToGrid w:val="0"/>
          <w:color w:val="000000"/>
          <w:spacing w:val="6"/>
          <w:kern w:val="0"/>
          <w:sz w:val="32"/>
          <w:szCs w:val="32"/>
          <w:highlight w:val="none"/>
          <w:lang w:val="en-US" w:eastAsia="zh-CN"/>
        </w:rPr>
        <w:br w:type="textWrapping"/>
      </w:r>
      <w:r>
        <w:rPr>
          <w:rFonts w:hint="eastAsia" w:ascii="Times New Roman" w:hAnsi="Times New Roman" w:eastAsia="方正仿宋_GBK" w:cs="Times New Roman"/>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bCs/>
          <w:snapToGrid w:val="0"/>
          <w:color w:val="000000"/>
          <w:spacing w:val="6"/>
          <w:kern w:val="0"/>
          <w:sz w:val="32"/>
          <w:szCs w:val="32"/>
          <w:highlight w:val="none"/>
          <w:lang w:val="en-US" w:eastAsia="zh-CN"/>
        </w:rPr>
        <w:t>（一）限速管理：</w:t>
      </w:r>
      <w:r>
        <w:rPr>
          <w:rFonts w:hint="default" w:ascii="Times New Roman" w:hAnsi="Times New Roman" w:eastAsia="方正仿宋_GBK" w:cs="Times New Roman"/>
          <w:snapToGrid w:val="0"/>
          <w:color w:val="000000"/>
          <w:spacing w:val="6"/>
          <w:kern w:val="0"/>
          <w:sz w:val="32"/>
          <w:szCs w:val="32"/>
          <w:highlight w:val="none"/>
          <w:lang w:val="en-US" w:eastAsia="zh-CN"/>
        </w:rPr>
        <w:t>在园区内所有道路行驶时，最高行驶速度不得超过60公里/小时。</w:t>
      </w:r>
      <w:r>
        <w:rPr>
          <w:rFonts w:hint="default" w:ascii="Times New Roman" w:hAnsi="Times New Roman" w:eastAsia="方正仿宋_GBK" w:cs="Times New Roman"/>
          <w:snapToGrid w:val="0"/>
          <w:color w:val="000000"/>
          <w:spacing w:val="6"/>
          <w:kern w:val="0"/>
          <w:sz w:val="32"/>
          <w:szCs w:val="32"/>
          <w:highlight w:val="none"/>
          <w:lang w:val="en-US" w:eastAsia="zh-CN"/>
        </w:rPr>
        <w:br w:type="textWrapping"/>
      </w:r>
      <w:r>
        <w:rPr>
          <w:rFonts w:hint="eastAsia" w:ascii="Times New Roman" w:hAnsi="Times New Roman" w:eastAsia="方正仿宋_GBK" w:cs="Times New Roman"/>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bCs/>
          <w:snapToGrid w:val="0"/>
          <w:color w:val="000000"/>
          <w:spacing w:val="6"/>
          <w:kern w:val="0"/>
          <w:sz w:val="32"/>
          <w:szCs w:val="32"/>
          <w:highlight w:val="none"/>
          <w:lang w:val="en-US" w:eastAsia="zh-CN"/>
        </w:rPr>
        <w:t>（二）限行管理：</w:t>
      </w:r>
      <w:r>
        <w:rPr>
          <w:rFonts w:hint="default" w:ascii="Times New Roman" w:hAnsi="Times New Roman" w:eastAsia="方正仿宋_GBK" w:cs="Times New Roman"/>
          <w:snapToGrid w:val="0"/>
          <w:color w:val="000000"/>
          <w:spacing w:val="6"/>
          <w:kern w:val="0"/>
          <w:sz w:val="32"/>
          <w:szCs w:val="32"/>
          <w:highlight w:val="none"/>
          <w:lang w:val="en-US" w:eastAsia="zh-CN"/>
        </w:rPr>
        <w:t>为降低交通风险，保障公众安全，每日上午7:00至8:00、17:00至18:00的交通高峰时段，禁止危险化学品运输车辆驶入园区道闸卡口。执行应急抢险、事故救援等特殊任务</w:t>
      </w:r>
      <w:bookmarkStart w:id="0" w:name="_GoBack"/>
      <w:bookmarkEnd w:id="0"/>
      <w:r>
        <w:rPr>
          <w:rFonts w:hint="default" w:ascii="Times New Roman" w:hAnsi="Times New Roman" w:eastAsia="方正仿宋_GBK" w:cs="Times New Roman"/>
          <w:snapToGrid w:val="0"/>
          <w:color w:val="000000"/>
          <w:spacing w:val="6"/>
          <w:kern w:val="0"/>
          <w:sz w:val="32"/>
          <w:szCs w:val="32"/>
          <w:highlight w:val="none"/>
          <w:lang w:val="en-US" w:eastAsia="zh-CN"/>
        </w:rPr>
        <w:t>的车辆除外。</w:t>
      </w:r>
      <w:r>
        <w:rPr>
          <w:rFonts w:hint="default" w:ascii="Times New Roman" w:hAnsi="Times New Roman" w:eastAsia="方正仿宋_GBK" w:cs="Times New Roman"/>
          <w:snapToGrid w:val="0"/>
          <w:color w:val="000000"/>
          <w:spacing w:val="6"/>
          <w:kern w:val="0"/>
          <w:sz w:val="32"/>
          <w:szCs w:val="32"/>
          <w:highlight w:val="none"/>
          <w:lang w:val="en-US" w:eastAsia="zh-CN"/>
        </w:rPr>
        <w:br w:type="textWrapping"/>
      </w:r>
      <w:r>
        <w:rPr>
          <w:rFonts w:hint="eastAsia" w:ascii="Times New Roman" w:hAnsi="Times New Roman" w:eastAsia="方正仿宋_GBK" w:cs="Times New Roman"/>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bCs/>
          <w:snapToGrid w:val="0"/>
          <w:color w:val="000000"/>
          <w:spacing w:val="6"/>
          <w:kern w:val="0"/>
          <w:sz w:val="32"/>
          <w:szCs w:val="32"/>
          <w:highlight w:val="none"/>
          <w:lang w:val="en-US" w:eastAsia="zh-CN"/>
        </w:rPr>
        <w:t>（三）行驶路线与车道管理：</w:t>
      </w:r>
      <w:r>
        <w:rPr>
          <w:rFonts w:hint="default" w:ascii="Times New Roman" w:hAnsi="Times New Roman" w:eastAsia="方正仿宋_GBK" w:cs="Times New Roman"/>
          <w:snapToGrid w:val="0"/>
          <w:color w:val="000000"/>
          <w:spacing w:val="6"/>
          <w:kern w:val="0"/>
          <w:sz w:val="32"/>
          <w:szCs w:val="32"/>
          <w:highlight w:val="none"/>
          <w:lang w:val="en-US" w:eastAsia="zh-CN"/>
        </w:rPr>
        <w:t>必须按照园区规划的危险化学品运输专用路线和专用车道行驶，未经许可不得偏离指定路线或占用其他车道。</w:t>
      </w:r>
      <w:r>
        <w:rPr>
          <w:rFonts w:hint="default" w:ascii="Times New Roman" w:hAnsi="Times New Roman" w:eastAsia="方正仿宋_GBK" w:cs="Times New Roman"/>
          <w:snapToGrid w:val="0"/>
          <w:color w:val="000000"/>
          <w:spacing w:val="6"/>
          <w:kern w:val="0"/>
          <w:sz w:val="32"/>
          <w:szCs w:val="32"/>
          <w:highlight w:val="none"/>
          <w:lang w:val="en-US" w:eastAsia="zh-CN"/>
        </w:rPr>
        <w:br w:type="textWrapping"/>
      </w:r>
      <w:r>
        <w:rPr>
          <w:rFonts w:hint="eastAsia" w:ascii="Times New Roman" w:hAnsi="Times New Roman" w:eastAsia="方正仿宋_GBK" w:cs="Times New Roman"/>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b/>
          <w:bCs/>
          <w:snapToGrid w:val="0"/>
          <w:color w:val="000000"/>
          <w:spacing w:val="6"/>
          <w:kern w:val="0"/>
          <w:sz w:val="32"/>
          <w:szCs w:val="32"/>
          <w:highlight w:val="none"/>
          <w:lang w:val="en-US" w:eastAsia="zh-CN"/>
        </w:rPr>
        <w:t>（四）统一调度与监管：</w:t>
      </w:r>
      <w:r>
        <w:rPr>
          <w:rFonts w:hint="eastAsia" w:ascii="Times New Roman" w:hAnsi="Times New Roman" w:eastAsia="方正仿宋_GBK" w:cs="Times New Roman"/>
          <w:b w:val="0"/>
          <w:bCs w:val="0"/>
          <w:snapToGrid w:val="0"/>
          <w:color w:val="000000"/>
          <w:spacing w:val="6"/>
          <w:kern w:val="0"/>
          <w:sz w:val="32"/>
          <w:szCs w:val="32"/>
          <w:highlight w:val="none"/>
          <w:lang w:val="en-US" w:eastAsia="zh-CN"/>
        </w:rPr>
        <w:t>卫星定位数据</w:t>
      </w:r>
      <w:r>
        <w:rPr>
          <w:rFonts w:hint="default" w:ascii="Times New Roman" w:hAnsi="Times New Roman" w:eastAsia="方正仿宋_GBK" w:cs="Times New Roman"/>
          <w:snapToGrid w:val="0"/>
          <w:color w:val="000000"/>
          <w:spacing w:val="6"/>
          <w:kern w:val="0"/>
          <w:sz w:val="32"/>
          <w:szCs w:val="32"/>
          <w:highlight w:val="none"/>
          <w:lang w:val="en-US" w:eastAsia="zh-CN"/>
        </w:rPr>
        <w:t>必须接入园区</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智慧园区</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管控平台，服从管理平台的统一调度和实时监管，确保运输过程安全、有序。</w:t>
      </w:r>
    </w:p>
    <w:p w14:paraId="0321D45F">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200" w:after="200" w:line="560" w:lineRule="exact"/>
        <w:ind w:left="0" w:leftChars="0" w:firstLine="664" w:firstLineChars="200"/>
        <w:jc w:val="center"/>
        <w:textAlignment w:val="baseline"/>
        <w:rPr>
          <w:rFonts w:hint="default" w:ascii="Times New Roman" w:hAnsi="Times New Roman" w:eastAsia="方正黑体简体" w:cs="Times New Roman"/>
          <w:snapToGrid w:val="0"/>
          <w:color w:val="000000"/>
          <w:spacing w:val="6"/>
          <w:kern w:val="0"/>
          <w:sz w:val="32"/>
          <w:szCs w:val="32"/>
          <w:highlight w:val="none"/>
          <w:lang w:val="en-US" w:eastAsia="zh-CN"/>
        </w:rPr>
      </w:pP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第四章  </w:t>
      </w:r>
      <w:r>
        <w:rPr>
          <w:rFonts w:hint="default" w:ascii="Times New Roman" w:hAnsi="Times New Roman" w:eastAsia="方正黑体_GBK" w:cs="Times New Roman"/>
          <w:snapToGrid w:val="0"/>
          <w:color w:val="000000"/>
          <w:spacing w:val="6"/>
          <w:kern w:val="0"/>
          <w:sz w:val="32"/>
          <w:szCs w:val="32"/>
          <w:highlight w:val="none"/>
          <w:lang w:val="en-US" w:eastAsia="zh-CN"/>
        </w:rPr>
        <w:t>人员出入管理</w:t>
      </w:r>
    </w:p>
    <w:p w14:paraId="0F8969FD">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第十</w:t>
      </w:r>
      <w:r>
        <w:rPr>
          <w:rFonts w:hint="eastAsia" w:ascii="Times New Roman" w:hAnsi="Times New Roman" w:eastAsia="方正楷体_GBK" w:cs="Times New Roman"/>
          <w:b/>
          <w:bCs/>
          <w:snapToGrid w:val="0"/>
          <w:color w:val="000000"/>
          <w:spacing w:val="6"/>
          <w:kern w:val="0"/>
          <w:sz w:val="32"/>
          <w:szCs w:val="32"/>
          <w:highlight w:val="none"/>
          <w:lang w:val="en-US" w:eastAsia="zh-CN"/>
        </w:rPr>
        <w:t>八</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出入园区封闭管理区域的人员实行出入证（电子）管理制度，采取网上申请方式申办出入证，凭证通过门禁系统刷脸出入。</w:t>
      </w:r>
    </w:p>
    <w:p w14:paraId="2C64D515">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十九</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来访人员原则上须至少提前2个工作日由</w:t>
      </w:r>
      <w:r>
        <w:rPr>
          <w:rFonts w:hint="eastAsia" w:ascii="Times New Roman" w:hAnsi="Times New Roman" w:eastAsia="方正仿宋_GBK" w:cs="Times New Roman"/>
          <w:snapToGrid w:val="0"/>
          <w:color w:val="000000"/>
          <w:spacing w:val="6"/>
          <w:kern w:val="0"/>
          <w:sz w:val="32"/>
          <w:szCs w:val="32"/>
          <w:highlight w:val="none"/>
          <w:lang w:val="en-US" w:eastAsia="zh-CN"/>
        </w:rPr>
        <w:t>来</w:t>
      </w:r>
      <w:r>
        <w:rPr>
          <w:rFonts w:hint="default" w:ascii="Times New Roman" w:hAnsi="Times New Roman" w:eastAsia="方正仿宋_GBK" w:cs="Times New Roman"/>
          <w:snapToGrid w:val="0"/>
          <w:color w:val="000000"/>
          <w:spacing w:val="6"/>
          <w:kern w:val="0"/>
          <w:sz w:val="32"/>
          <w:szCs w:val="32"/>
          <w:highlight w:val="none"/>
          <w:lang w:val="en-US" w:eastAsia="zh-CN"/>
        </w:rPr>
        <w:t>访人或所在单位通过网上预约系统填写，并上传办证所需资料，经预约审批岗（</w:t>
      </w:r>
      <w:r>
        <w:rPr>
          <w:rFonts w:hint="eastAsia" w:ascii="Times New Roman" w:hAnsi="Times New Roman" w:eastAsia="方正仿宋_GBK" w:cs="Times New Roman"/>
          <w:snapToGrid w:val="0"/>
          <w:color w:val="000000"/>
          <w:spacing w:val="6"/>
          <w:kern w:val="0"/>
          <w:sz w:val="32"/>
          <w:szCs w:val="32"/>
          <w:highlight w:val="none"/>
          <w:lang w:val="en-US" w:eastAsia="zh-CN"/>
        </w:rPr>
        <w:t>初级</w:t>
      </w:r>
      <w:r>
        <w:rPr>
          <w:rFonts w:hint="default" w:ascii="Times New Roman" w:hAnsi="Times New Roman" w:eastAsia="方正仿宋_GBK" w:cs="Times New Roman"/>
          <w:snapToGrid w:val="0"/>
          <w:color w:val="000000"/>
          <w:spacing w:val="6"/>
          <w:kern w:val="0"/>
          <w:sz w:val="32"/>
          <w:szCs w:val="32"/>
          <w:highlight w:val="none"/>
          <w:lang w:val="en-US" w:eastAsia="zh-CN"/>
        </w:rPr>
        <w:t>审批岗于1个工作日内审批完成</w:t>
      </w:r>
      <w:r>
        <w:rPr>
          <w:rFonts w:hint="eastAsia" w:ascii="Times New Roman" w:hAnsi="Times New Roman" w:eastAsia="方正仿宋_GBK" w:cs="Times New Roman"/>
          <w:snapToGrid w:val="0"/>
          <w:color w:val="000000"/>
          <w:spacing w:val="6"/>
          <w:kern w:val="0"/>
          <w:sz w:val="32"/>
          <w:szCs w:val="32"/>
          <w:highlight w:val="none"/>
          <w:lang w:val="en-US" w:eastAsia="zh-CN"/>
        </w:rPr>
        <w:t>，终极</w:t>
      </w:r>
      <w:r>
        <w:rPr>
          <w:rFonts w:hint="default" w:ascii="Times New Roman" w:hAnsi="Times New Roman" w:eastAsia="方正仿宋_GBK" w:cs="Times New Roman"/>
          <w:snapToGrid w:val="0"/>
          <w:color w:val="000000"/>
          <w:spacing w:val="6"/>
          <w:kern w:val="0"/>
          <w:sz w:val="32"/>
          <w:szCs w:val="32"/>
          <w:highlight w:val="none"/>
          <w:lang w:val="en-US" w:eastAsia="zh-CN"/>
        </w:rPr>
        <w:t>审批岗</w:t>
      </w:r>
      <w:r>
        <w:rPr>
          <w:rFonts w:hint="eastAsia" w:ascii="Times New Roman" w:hAnsi="Times New Roman" w:eastAsia="方正仿宋_GBK" w:cs="Times New Roman"/>
          <w:snapToGrid w:val="0"/>
          <w:color w:val="000000"/>
          <w:spacing w:val="6"/>
          <w:kern w:val="0"/>
          <w:sz w:val="32"/>
          <w:szCs w:val="32"/>
          <w:highlight w:val="none"/>
          <w:lang w:val="en-US" w:eastAsia="zh-CN"/>
        </w:rPr>
        <w:t>于1</w:t>
      </w:r>
      <w:r>
        <w:rPr>
          <w:rFonts w:hint="default" w:ascii="Times New Roman" w:hAnsi="Times New Roman" w:eastAsia="方正仿宋_GBK" w:cs="Times New Roman"/>
          <w:snapToGrid w:val="0"/>
          <w:color w:val="000000"/>
          <w:spacing w:val="6"/>
          <w:kern w:val="0"/>
          <w:sz w:val="32"/>
          <w:szCs w:val="32"/>
          <w:highlight w:val="none"/>
          <w:lang w:val="en-US" w:eastAsia="zh-CN"/>
        </w:rPr>
        <w:t>个工作日内审批完成）签发出入证，凭证出入。</w:t>
      </w:r>
    </w:p>
    <w:p w14:paraId="61336883">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仿宋_GB2312"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二十</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出入园区封闭管控区域的人员，必须按照区域内的安全提示和标志标识活动，服从工作人员的管理和指挥；凡是不服从管理和指挥的，所发生的一切安全事故均由当事人自负。</w:t>
      </w:r>
    </w:p>
    <w:p w14:paraId="477EEB1F">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200" w:after="200" w:line="560" w:lineRule="exact"/>
        <w:ind w:left="0" w:leftChars="0" w:firstLine="664" w:firstLineChars="200"/>
        <w:jc w:val="center"/>
        <w:textAlignment w:val="baseline"/>
        <w:rPr>
          <w:rFonts w:hint="default" w:ascii="Times New Roman" w:hAnsi="Times New Roman" w:eastAsia="楷体_GB2312" w:cs="Times New Roman"/>
          <w:b/>
          <w:bCs/>
          <w:snapToGrid w:val="0"/>
          <w:color w:val="000000"/>
          <w:spacing w:val="6"/>
          <w:kern w:val="0"/>
          <w:sz w:val="32"/>
          <w:szCs w:val="32"/>
          <w:highlight w:val="none"/>
          <w:lang w:val="en-US" w:eastAsia="zh-CN"/>
        </w:rPr>
      </w:pPr>
      <w:r>
        <w:rPr>
          <w:rFonts w:hint="default" w:ascii="Times New Roman" w:hAnsi="Times New Roman" w:eastAsia="方正黑体_GBK" w:cs="Times New Roman"/>
          <w:snapToGrid w:val="0"/>
          <w:color w:val="000000"/>
          <w:spacing w:val="6"/>
          <w:kern w:val="0"/>
          <w:sz w:val="32"/>
          <w:szCs w:val="32"/>
          <w:highlight w:val="none"/>
          <w:lang w:val="en-US" w:eastAsia="zh-CN" w:bidi="ar-SA"/>
        </w:rPr>
        <w:t>第五章  证件管理</w:t>
      </w:r>
    </w:p>
    <w:p w14:paraId="214462D2">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仿宋_GB2312"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一</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当人员、车辆等不再需要在园区封闭管控区域内开展工作时，相关单位或人员应及时通过网上预约系统向审批</w:t>
      </w:r>
      <w:r>
        <w:rPr>
          <w:rFonts w:hint="eastAsia" w:ascii="Times New Roman" w:hAnsi="Times New Roman" w:eastAsia="方正仿宋_GBK" w:cs="Times New Roman"/>
          <w:snapToGrid w:val="0"/>
          <w:color w:val="000000"/>
          <w:spacing w:val="6"/>
          <w:kern w:val="0"/>
          <w:sz w:val="32"/>
          <w:szCs w:val="32"/>
          <w:highlight w:val="none"/>
          <w:lang w:val="en-US" w:eastAsia="zh-CN"/>
        </w:rPr>
        <w:t>单位</w:t>
      </w:r>
      <w:r>
        <w:rPr>
          <w:rFonts w:hint="default" w:ascii="Times New Roman" w:hAnsi="Times New Roman" w:eastAsia="方正仿宋_GBK" w:cs="Times New Roman"/>
          <w:snapToGrid w:val="0"/>
          <w:color w:val="000000"/>
          <w:spacing w:val="6"/>
          <w:kern w:val="0"/>
          <w:sz w:val="32"/>
          <w:szCs w:val="32"/>
          <w:highlight w:val="none"/>
          <w:lang w:val="en-US" w:eastAsia="zh-CN"/>
        </w:rPr>
        <w:t>申请注销。</w:t>
      </w:r>
    </w:p>
    <w:p w14:paraId="0A68FE47">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二</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所有持证进入园区封闭管控区域的人员和车辆，均应通过门禁自动识别进入，并服从工作人员的管理和指挥。否则，工作人员有权拒绝放行，情节严重的，依法依规处理。</w:t>
      </w:r>
    </w:p>
    <w:p w14:paraId="08F77E6A">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三</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各类出入证件均在网上预约系统设置有效期，在有效期内方可使用，过期出入证件一律自动失效。相关出入证件持有单位和个人须在有效期截止前3个工作日内，根据实际情况及时办理注销或者延长有效期等相关手续。</w:t>
      </w:r>
    </w:p>
    <w:p w14:paraId="4204A986">
      <w:pPr>
        <w:pStyle w:val="3"/>
        <w:keepNext/>
        <w:keepLines/>
        <w:pageBreakBefore w:val="0"/>
        <w:widowControl w:val="0"/>
        <w:numPr>
          <w:ilvl w:val="0"/>
          <w:numId w:val="0"/>
        </w:numPr>
        <w:kinsoku/>
        <w:wordWrap/>
        <w:overflowPunct/>
        <w:topLinePunct w:val="0"/>
        <w:autoSpaceDE/>
        <w:autoSpaceDN/>
        <w:bidi w:val="0"/>
        <w:adjustRightInd/>
        <w:snapToGrid/>
        <w:spacing w:before="200" w:after="200" w:line="560" w:lineRule="exact"/>
        <w:ind w:left="0" w:leftChars="0" w:firstLine="640" w:firstLineChars="200"/>
        <w:jc w:val="center"/>
        <w:textAlignment w:val="auto"/>
        <w:rPr>
          <w:rFonts w:hint="default" w:ascii="Times New Roman" w:hAnsi="Times New Roman" w:cs="Times New Roman"/>
          <w:highlight w:val="none"/>
          <w:lang w:val="en-US" w:eastAsia="zh-CN"/>
        </w:rPr>
      </w:pPr>
      <w:r>
        <w:rPr>
          <w:rFonts w:hint="default" w:ascii="Times New Roman" w:hAnsi="Times New Roman" w:eastAsia="方正黑体_GBK" w:cs="Times New Roman"/>
          <w:b w:val="0"/>
          <w:bCs w:val="0"/>
          <w:kern w:val="44"/>
          <w:sz w:val="32"/>
          <w:szCs w:val="32"/>
          <w:highlight w:val="none"/>
          <w:lang w:val="en-US" w:eastAsia="zh-CN" w:bidi="ar-SA"/>
        </w:rPr>
        <w:t>第六章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val="0"/>
          <w:kern w:val="44"/>
          <w:sz w:val="32"/>
          <w:szCs w:val="32"/>
          <w:highlight w:val="none"/>
          <w:lang w:val="en-US" w:eastAsia="zh-CN" w:bidi="ar-SA"/>
        </w:rPr>
        <w:t>预约和审批</w:t>
      </w:r>
      <w:r>
        <w:rPr>
          <w:rFonts w:hint="default" w:ascii="Times New Roman" w:hAnsi="Times New Roman" w:eastAsia="方正黑体_GBK" w:cs="Times New Roman"/>
          <w:b w:val="0"/>
          <w:bCs w:val="0"/>
          <w:sz w:val="32"/>
          <w:szCs w:val="32"/>
          <w:highlight w:val="none"/>
          <w:lang w:val="en-US" w:eastAsia="zh-CN"/>
        </w:rPr>
        <w:t>流程</w:t>
      </w:r>
    </w:p>
    <w:p w14:paraId="481C7244">
      <w:pPr>
        <w:pStyle w:val="4"/>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67" w:firstLineChars="200"/>
        <w:textAlignment w:val="auto"/>
        <w:rPr>
          <w:rFonts w:hint="default" w:ascii="Times New Roman" w:hAnsi="Times New Roman" w:eastAsia="方正楷体_GBK" w:cs="Times New Roman"/>
          <w:b/>
          <w:bCs/>
          <w:snapToGrid w:val="0"/>
          <w:color w:val="000000"/>
          <w:spacing w:val="6"/>
          <w:kern w:val="0"/>
          <w:sz w:val="32"/>
          <w:szCs w:val="32"/>
          <w:highlight w:val="none"/>
          <w:lang w:val="en-US" w:eastAsia="zh-CN" w:bidi="ar-SA"/>
        </w:rPr>
      </w:pP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bidi="ar-SA"/>
        </w:rPr>
        <w:t>四</w:t>
      </w: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预约、审批、入园闭环处理流程</w:t>
      </w:r>
    </w:p>
    <w:p w14:paraId="11573D68">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cs="Times New Roman"/>
          <w:highlight w:val="none"/>
          <w:lang w:val="en-US" w:eastAsia="zh-CN"/>
        </w:rPr>
      </w:pPr>
      <w:r>
        <w:rPr>
          <w:rFonts w:hint="default" w:ascii="Times New Roman" w:hAnsi="Times New Roman" w:eastAsia="方正仿宋_GBK" w:cs="Times New Roman"/>
          <w:b/>
          <w:bCs/>
          <w:sz w:val="32"/>
          <w:szCs w:val="32"/>
          <w:highlight w:val="none"/>
          <w:lang w:val="en-US" w:eastAsia="zh-CN"/>
        </w:rPr>
        <w:t>（一）社会车辆入园预约和审批流程</w:t>
      </w:r>
    </w:p>
    <w:p w14:paraId="52909E7F">
      <w:pPr>
        <w:keepNext w:val="0"/>
        <w:keepLines w:val="0"/>
        <w:pageBreakBefore w:val="0"/>
        <w:widowControl w:val="0"/>
        <w:kinsoku/>
        <w:wordWrap/>
        <w:overflowPunct/>
        <w:topLinePunct w:val="0"/>
        <w:autoSpaceDE/>
        <w:autoSpaceDN/>
        <w:bidi w:val="0"/>
        <w:adjustRightInd/>
        <w:snapToGrid/>
        <w:spacing w:before="0" w:after="0" w:line="560" w:lineRule="exact"/>
        <w:ind w:left="0" w:leftChars="0" w:firstLine="0" w:firstLineChars="0"/>
        <w:textAlignment w:val="auto"/>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cs="Times New Roman"/>
          <w:highlight w:val="none"/>
        </w:rPr>
        <w:drawing>
          <wp:anchor distT="0" distB="0" distL="114300" distR="114300" simplePos="0" relativeHeight="251665408" behindDoc="0" locked="0" layoutInCell="1" allowOverlap="1">
            <wp:simplePos x="0" y="0"/>
            <wp:positionH relativeFrom="column">
              <wp:posOffset>183515</wp:posOffset>
            </wp:positionH>
            <wp:positionV relativeFrom="paragraph">
              <wp:posOffset>169545</wp:posOffset>
            </wp:positionV>
            <wp:extent cx="5476240" cy="1297305"/>
            <wp:effectExtent l="0" t="0" r="10160" b="13335"/>
            <wp:wrapSquare wrapText="bothSides"/>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8"/>
                    <a:stretch>
                      <a:fillRect/>
                    </a:stretch>
                  </pic:blipFill>
                  <pic:spPr>
                    <a:xfrm>
                      <a:off x="0" y="0"/>
                      <a:ext cx="5476240" cy="1297305"/>
                    </a:xfrm>
                    <a:prstGeom prst="rect">
                      <a:avLst/>
                    </a:prstGeom>
                    <a:noFill/>
                    <a:ln>
                      <a:noFill/>
                    </a:ln>
                  </pic:spPr>
                </pic:pic>
              </a:graphicData>
            </a:graphic>
          </wp:anchor>
        </w:drawing>
      </w:r>
    </w:p>
    <w:p w14:paraId="79BA797B">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bidi="ar-SA"/>
        </w:rPr>
        <w:t>社会车辆入园时由驾驶员主动通过微信公众号</w:t>
      </w:r>
      <w:r>
        <w:rPr>
          <w:rFonts w:hint="eastAsia" w:ascii="Times New Roman" w:hAnsi="Times New Roman" w:eastAsia="方正仿宋_GBK" w:cs="Times New Roman"/>
          <w:snapToGrid w:val="0"/>
          <w:color w:val="000000"/>
          <w:spacing w:val="6"/>
          <w:kern w:val="0"/>
          <w:sz w:val="32"/>
          <w:szCs w:val="32"/>
          <w:highlight w:val="none"/>
          <w:lang w:val="en-US" w:eastAsia="zh-CN" w:bidi="ar-SA"/>
        </w:rPr>
        <w:t>“石化工业区来访预约管理”</w:t>
      </w:r>
      <w:r>
        <w:rPr>
          <w:rFonts w:hint="default" w:ascii="Times New Roman" w:hAnsi="Times New Roman" w:eastAsia="方正仿宋_GBK" w:cs="Times New Roman"/>
          <w:snapToGrid w:val="0"/>
          <w:color w:val="000000"/>
          <w:spacing w:val="6"/>
          <w:kern w:val="0"/>
          <w:sz w:val="32"/>
          <w:szCs w:val="32"/>
          <w:highlight w:val="none"/>
          <w:lang w:val="en-US" w:eastAsia="zh-CN" w:bidi="ar-SA"/>
        </w:rPr>
        <w:t>进行预约，填报车牌</w:t>
      </w:r>
      <w:r>
        <w:rPr>
          <w:rFonts w:hint="eastAsia" w:ascii="Times New Roman" w:hAnsi="Times New Roman" w:eastAsia="方正仿宋_GBK" w:cs="Times New Roman"/>
          <w:snapToGrid w:val="0"/>
          <w:color w:val="000000"/>
          <w:spacing w:val="6"/>
          <w:kern w:val="0"/>
          <w:sz w:val="32"/>
          <w:szCs w:val="32"/>
          <w:highlight w:val="none"/>
          <w:lang w:val="en-US" w:eastAsia="zh-CN" w:bidi="ar-SA"/>
        </w:rPr>
        <w:t>号</w:t>
      </w:r>
      <w:r>
        <w:rPr>
          <w:rFonts w:hint="default" w:ascii="Times New Roman" w:hAnsi="Times New Roman" w:eastAsia="方正仿宋_GBK" w:cs="Times New Roman"/>
          <w:snapToGrid w:val="0"/>
          <w:color w:val="000000"/>
          <w:spacing w:val="6"/>
          <w:kern w:val="0"/>
          <w:sz w:val="32"/>
          <w:szCs w:val="32"/>
          <w:highlight w:val="none"/>
          <w:lang w:val="en-US" w:eastAsia="zh-CN" w:bidi="ar-SA"/>
        </w:rPr>
        <w:t>、驾驶员</w:t>
      </w:r>
      <w:r>
        <w:rPr>
          <w:rFonts w:hint="eastAsia" w:ascii="Times New Roman" w:hAnsi="Times New Roman" w:eastAsia="方正仿宋_GBK" w:cs="Times New Roman"/>
          <w:snapToGrid w:val="0"/>
          <w:color w:val="000000"/>
          <w:spacing w:val="6"/>
          <w:kern w:val="0"/>
          <w:sz w:val="32"/>
          <w:szCs w:val="32"/>
          <w:highlight w:val="none"/>
          <w:lang w:val="en-US" w:eastAsia="zh-CN" w:bidi="ar-SA"/>
        </w:rPr>
        <w:t>姓名</w:t>
      </w:r>
      <w:r>
        <w:rPr>
          <w:rFonts w:hint="default" w:ascii="Times New Roman" w:hAnsi="Times New Roman" w:eastAsia="方正仿宋_GBK" w:cs="Times New Roman"/>
          <w:snapToGrid w:val="0"/>
          <w:color w:val="000000"/>
          <w:spacing w:val="6"/>
          <w:kern w:val="0"/>
          <w:sz w:val="32"/>
          <w:szCs w:val="32"/>
          <w:highlight w:val="none"/>
          <w:lang w:val="en-US" w:eastAsia="zh-CN" w:bidi="ar-SA"/>
        </w:rPr>
        <w:t>、</w:t>
      </w:r>
      <w:r>
        <w:rPr>
          <w:rFonts w:hint="eastAsia" w:ascii="Times New Roman" w:hAnsi="Times New Roman" w:eastAsia="方正仿宋_GBK" w:cs="Times New Roman"/>
          <w:snapToGrid w:val="0"/>
          <w:color w:val="000000"/>
          <w:spacing w:val="6"/>
          <w:kern w:val="0"/>
          <w:sz w:val="32"/>
          <w:szCs w:val="32"/>
          <w:highlight w:val="none"/>
          <w:lang w:val="en-US" w:eastAsia="zh-CN" w:bidi="ar-SA"/>
        </w:rPr>
        <w:t>驾驶证</w:t>
      </w:r>
      <w:r>
        <w:rPr>
          <w:rFonts w:hint="default" w:ascii="Times New Roman" w:hAnsi="Times New Roman" w:eastAsia="方正仿宋_GBK" w:cs="Times New Roman"/>
          <w:snapToGrid w:val="0"/>
          <w:color w:val="000000"/>
          <w:spacing w:val="6"/>
          <w:kern w:val="0"/>
          <w:sz w:val="32"/>
          <w:szCs w:val="32"/>
          <w:highlight w:val="none"/>
          <w:lang w:val="en-US" w:eastAsia="zh-CN" w:bidi="ar-SA"/>
        </w:rPr>
        <w:t>、个人身份证和同行人员</w:t>
      </w:r>
      <w:r>
        <w:rPr>
          <w:rFonts w:hint="eastAsia" w:ascii="Times New Roman" w:hAnsi="Times New Roman" w:eastAsia="方正仿宋_GBK" w:cs="Times New Roman"/>
          <w:snapToGrid w:val="0"/>
          <w:color w:val="000000"/>
          <w:spacing w:val="6"/>
          <w:kern w:val="0"/>
          <w:sz w:val="32"/>
          <w:szCs w:val="32"/>
          <w:highlight w:val="none"/>
          <w:lang w:val="en-US" w:eastAsia="zh-CN" w:bidi="ar-SA"/>
        </w:rPr>
        <w:t>等</w:t>
      </w:r>
      <w:r>
        <w:rPr>
          <w:rFonts w:hint="default" w:ascii="Times New Roman" w:hAnsi="Times New Roman" w:eastAsia="方正仿宋_GBK" w:cs="Times New Roman"/>
          <w:snapToGrid w:val="0"/>
          <w:color w:val="000000"/>
          <w:spacing w:val="6"/>
          <w:kern w:val="0"/>
          <w:sz w:val="32"/>
          <w:szCs w:val="32"/>
          <w:highlight w:val="none"/>
          <w:lang w:val="en-US" w:eastAsia="zh-CN" w:bidi="ar-SA"/>
        </w:rPr>
        <w:t>信息，选择到访日期、到访单位和到访人员联系方式，提交后由企业进行审核，企业审批不通过则直接退回申请，审批通过后由公安部门审核，审核不通过同样退回申请，通过后则由园区系统向道闸系统下发车辆通行权限数据。审核结果将通过短信和微信公众号通知申请人。</w:t>
      </w:r>
    </w:p>
    <w:p w14:paraId="73921993">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仿宋_GBK" w:cs="Times New Roman"/>
          <w:b/>
          <w:bCs/>
          <w:sz w:val="32"/>
          <w:szCs w:val="32"/>
          <w:highlight w:val="none"/>
          <w:lang w:val="en-US" w:eastAsia="zh-CN"/>
        </w:rPr>
      </w:pPr>
      <w:r>
        <w:rPr>
          <w:rFonts w:hint="default" w:ascii="Times New Roman" w:hAnsi="Times New Roman" w:eastAsia="方正仿宋_GBK" w:cs="Times New Roman"/>
          <w:b/>
          <w:bCs/>
          <w:sz w:val="32"/>
          <w:szCs w:val="32"/>
          <w:highlight w:val="none"/>
        </w:rPr>
        <w:drawing>
          <wp:anchor distT="0" distB="0" distL="114300" distR="114300" simplePos="0" relativeHeight="251660288" behindDoc="0" locked="0" layoutInCell="1" allowOverlap="1">
            <wp:simplePos x="0" y="0"/>
            <wp:positionH relativeFrom="column">
              <wp:posOffset>60325</wp:posOffset>
            </wp:positionH>
            <wp:positionV relativeFrom="paragraph">
              <wp:posOffset>509270</wp:posOffset>
            </wp:positionV>
            <wp:extent cx="5462270" cy="1457960"/>
            <wp:effectExtent l="0" t="0" r="8890" b="5080"/>
            <wp:wrapSquare wrapText="bothSides"/>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5462270" cy="1457960"/>
                    </a:xfrm>
                    <a:prstGeom prst="rect">
                      <a:avLst/>
                    </a:prstGeom>
                    <a:noFill/>
                    <a:ln>
                      <a:noFill/>
                    </a:ln>
                  </pic:spPr>
                </pic:pic>
              </a:graphicData>
            </a:graphic>
          </wp:anchor>
        </w:drawing>
      </w:r>
      <w:r>
        <w:rPr>
          <w:rFonts w:hint="default" w:ascii="Times New Roman" w:hAnsi="Times New Roman" w:eastAsia="方正仿宋_GBK" w:cs="Times New Roman"/>
          <w:b/>
          <w:bCs/>
          <w:sz w:val="32"/>
          <w:szCs w:val="32"/>
          <w:highlight w:val="none"/>
          <w:lang w:val="en-US" w:eastAsia="zh-CN"/>
        </w:rPr>
        <w:t>（二）社会人员入园预约和审批流程</w:t>
      </w:r>
    </w:p>
    <w:p w14:paraId="1BCE9FBF">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4"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方正仿宋_GBK" w:cs="Times New Roman"/>
          <w:snapToGrid w:val="0"/>
          <w:color w:val="000000"/>
          <w:spacing w:val="6"/>
          <w:kern w:val="0"/>
          <w:sz w:val="32"/>
          <w:szCs w:val="32"/>
          <w:highlight w:val="none"/>
          <w:lang w:val="en-US" w:eastAsia="zh-CN" w:bidi="ar-SA"/>
        </w:rPr>
        <w:t>社会人员入园时由</w:t>
      </w:r>
      <w:r>
        <w:rPr>
          <w:rFonts w:hint="eastAsia" w:ascii="Times New Roman" w:hAnsi="Times New Roman" w:eastAsia="方正仿宋_GBK" w:cs="Times New Roman"/>
          <w:snapToGrid w:val="0"/>
          <w:color w:val="000000"/>
          <w:spacing w:val="6"/>
          <w:kern w:val="0"/>
          <w:sz w:val="32"/>
          <w:szCs w:val="32"/>
          <w:highlight w:val="none"/>
          <w:lang w:val="en-US" w:eastAsia="zh-CN" w:bidi="ar-SA"/>
        </w:rPr>
        <w:t>本人</w:t>
      </w:r>
      <w:r>
        <w:rPr>
          <w:rFonts w:hint="default" w:ascii="Times New Roman" w:hAnsi="Times New Roman" w:eastAsia="方正仿宋_GBK" w:cs="Times New Roman"/>
          <w:snapToGrid w:val="0"/>
          <w:color w:val="000000"/>
          <w:spacing w:val="6"/>
          <w:kern w:val="0"/>
          <w:sz w:val="32"/>
          <w:szCs w:val="32"/>
          <w:highlight w:val="none"/>
          <w:lang w:val="en-US" w:eastAsia="zh-CN" w:bidi="ar-SA"/>
        </w:rPr>
        <w:t>主动通过微信公众号</w:t>
      </w:r>
      <w:r>
        <w:rPr>
          <w:rFonts w:hint="eastAsia" w:ascii="Times New Roman" w:hAnsi="Times New Roman" w:eastAsia="方正仿宋_GBK" w:cs="Times New Roman"/>
          <w:snapToGrid w:val="0"/>
          <w:color w:val="000000"/>
          <w:spacing w:val="6"/>
          <w:kern w:val="0"/>
          <w:sz w:val="32"/>
          <w:szCs w:val="32"/>
          <w:highlight w:val="none"/>
          <w:lang w:val="en-US" w:eastAsia="zh-CN" w:bidi="ar-SA"/>
        </w:rPr>
        <w:t>“</w:t>
      </w:r>
      <w:r>
        <w:rPr>
          <w:rFonts w:hint="default" w:ascii="Times New Roman" w:hAnsi="Times New Roman" w:eastAsia="方正仿宋_GBK" w:cs="Times New Roman"/>
          <w:snapToGrid w:val="0"/>
          <w:color w:val="000000"/>
          <w:spacing w:val="6"/>
          <w:kern w:val="0"/>
          <w:sz w:val="32"/>
          <w:szCs w:val="32"/>
          <w:highlight w:val="none"/>
          <w:lang w:val="en-US" w:eastAsia="zh-CN" w:bidi="ar-SA"/>
        </w:rPr>
        <w:t>石化工业区来访预约管理</w:t>
      </w:r>
      <w:r>
        <w:rPr>
          <w:rFonts w:hint="eastAsia" w:ascii="Times New Roman" w:hAnsi="Times New Roman" w:eastAsia="方正仿宋_GBK" w:cs="Times New Roman"/>
          <w:snapToGrid w:val="0"/>
          <w:color w:val="000000"/>
          <w:spacing w:val="6"/>
          <w:kern w:val="0"/>
          <w:sz w:val="32"/>
          <w:szCs w:val="32"/>
          <w:highlight w:val="none"/>
          <w:lang w:val="en-US" w:eastAsia="zh-CN" w:bidi="ar-SA"/>
        </w:rPr>
        <w:t>”</w:t>
      </w:r>
      <w:r>
        <w:rPr>
          <w:rFonts w:hint="default" w:ascii="Times New Roman" w:hAnsi="Times New Roman" w:eastAsia="方正仿宋_GBK" w:cs="Times New Roman"/>
          <w:snapToGrid w:val="0"/>
          <w:color w:val="000000"/>
          <w:spacing w:val="6"/>
          <w:kern w:val="0"/>
          <w:sz w:val="32"/>
          <w:szCs w:val="32"/>
          <w:highlight w:val="none"/>
          <w:lang w:val="en-US" w:eastAsia="zh-CN" w:bidi="ar-SA"/>
        </w:rPr>
        <w:t>进行预约，填报本人和同行人员身份证等信息，选择到访日期、到访单位和到访人员联系方式，提交后由企业进行审核，企业审批不通过则直接退回申请，审批通过后由公安部门审核，审核不通过同样退回申请，通过后则由园区系统向道闸系统下发行人通行权限数据。审核结果将通过短信和微信公众号通知申请人。</w:t>
      </w:r>
    </w:p>
    <w:p w14:paraId="2B524E34">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仿宋_GBK" w:cs="Times New Roman"/>
          <w:b/>
          <w:bCs/>
          <w:sz w:val="32"/>
          <w:szCs w:val="32"/>
          <w:highlight w:val="none"/>
          <w:lang w:val="en-US" w:eastAsia="zh-CN"/>
        </w:rPr>
      </w:pPr>
      <w:r>
        <w:rPr>
          <w:rFonts w:hint="default" w:ascii="Times New Roman" w:hAnsi="Times New Roman" w:eastAsia="方正仿宋_GBK" w:cs="Times New Roman"/>
          <w:b/>
          <w:bCs/>
          <w:sz w:val="32"/>
          <w:szCs w:val="32"/>
          <w:highlight w:val="none"/>
          <w:lang w:val="en-US" w:eastAsia="zh-CN"/>
        </w:rPr>
        <w:t>（三）企业通勤人员/车辆入园预约和审批流程</w:t>
      </w:r>
    </w:p>
    <w:p w14:paraId="5A4AC8CB">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仿宋_GBK" w:cs="Times New Roman"/>
          <w:b/>
          <w:bCs/>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bidi="ar-SA"/>
        </w:rPr>
        <w:drawing>
          <wp:anchor distT="0" distB="0" distL="114300" distR="114300" simplePos="0" relativeHeight="251661312" behindDoc="0" locked="0" layoutInCell="1" allowOverlap="1">
            <wp:simplePos x="0" y="0"/>
            <wp:positionH relativeFrom="column">
              <wp:posOffset>-83185</wp:posOffset>
            </wp:positionH>
            <wp:positionV relativeFrom="paragraph">
              <wp:posOffset>125095</wp:posOffset>
            </wp:positionV>
            <wp:extent cx="5769610" cy="1877695"/>
            <wp:effectExtent l="0" t="0" r="6350" b="12065"/>
            <wp:wrapSquare wrapText="bothSides"/>
            <wp:docPr id="1" name="图片 1" descr="420aeb702c7a4584ddf51dbb9b77b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20aeb702c7a4584ddf51dbb9b77b05"/>
                    <pic:cNvPicPr>
                      <a:picLocks noChangeAspect="1"/>
                    </pic:cNvPicPr>
                  </pic:nvPicPr>
                  <pic:blipFill>
                    <a:blip r:embed="rId10"/>
                    <a:stretch>
                      <a:fillRect/>
                    </a:stretch>
                  </pic:blipFill>
                  <pic:spPr>
                    <a:xfrm>
                      <a:off x="0" y="0"/>
                      <a:ext cx="5769610" cy="1877695"/>
                    </a:xfrm>
                    <a:prstGeom prst="rect">
                      <a:avLst/>
                    </a:prstGeom>
                  </pic:spPr>
                </pic:pic>
              </a:graphicData>
            </a:graphic>
          </wp:anchor>
        </w:drawing>
      </w:r>
      <w:r>
        <w:rPr>
          <w:rFonts w:hint="default" w:ascii="Times New Roman" w:hAnsi="Times New Roman" w:eastAsia="方正仿宋_GBK" w:cs="Times New Roman"/>
          <w:snapToGrid w:val="0"/>
          <w:color w:val="000000"/>
          <w:spacing w:val="6"/>
          <w:kern w:val="0"/>
          <w:sz w:val="32"/>
          <w:szCs w:val="32"/>
          <w:highlight w:val="none"/>
          <w:lang w:val="en-US" w:eastAsia="zh-CN" w:bidi="ar-SA"/>
        </w:rPr>
        <w:t>企业通勤人员可通过微信公众号</w:t>
      </w:r>
      <w:r>
        <w:rPr>
          <w:rFonts w:hint="eastAsia" w:ascii="Times New Roman" w:hAnsi="Times New Roman" w:eastAsia="方正仿宋_GBK" w:cs="Times New Roman"/>
          <w:snapToGrid w:val="0"/>
          <w:color w:val="000000"/>
          <w:spacing w:val="6"/>
          <w:kern w:val="0"/>
          <w:sz w:val="32"/>
          <w:szCs w:val="32"/>
          <w:highlight w:val="none"/>
          <w:lang w:val="en-US" w:eastAsia="zh-CN" w:bidi="ar-SA"/>
        </w:rPr>
        <w:t>“</w:t>
      </w:r>
      <w:r>
        <w:rPr>
          <w:rFonts w:hint="default" w:ascii="Times New Roman" w:hAnsi="Times New Roman" w:eastAsia="方正仿宋_GBK" w:cs="Times New Roman"/>
          <w:snapToGrid w:val="0"/>
          <w:color w:val="000000"/>
          <w:spacing w:val="6"/>
          <w:kern w:val="0"/>
          <w:sz w:val="32"/>
          <w:szCs w:val="32"/>
          <w:highlight w:val="none"/>
          <w:lang w:val="en-US" w:eastAsia="zh-CN" w:bidi="ar-SA"/>
        </w:rPr>
        <w:t>石化工业区来访预约管理</w:t>
      </w:r>
      <w:r>
        <w:rPr>
          <w:rFonts w:hint="eastAsia" w:ascii="Times New Roman" w:hAnsi="Times New Roman" w:eastAsia="方正仿宋_GBK" w:cs="Times New Roman"/>
          <w:snapToGrid w:val="0"/>
          <w:color w:val="000000"/>
          <w:spacing w:val="6"/>
          <w:kern w:val="0"/>
          <w:sz w:val="32"/>
          <w:szCs w:val="32"/>
          <w:highlight w:val="none"/>
          <w:lang w:val="en-US" w:eastAsia="zh-CN" w:bidi="ar-SA"/>
        </w:rPr>
        <w:t>”</w:t>
      </w:r>
      <w:r>
        <w:rPr>
          <w:rFonts w:hint="default" w:ascii="Times New Roman" w:hAnsi="Times New Roman" w:eastAsia="方正仿宋_GBK" w:cs="Times New Roman"/>
          <w:snapToGrid w:val="0"/>
          <w:color w:val="000000"/>
          <w:spacing w:val="6"/>
          <w:kern w:val="0"/>
          <w:sz w:val="32"/>
          <w:szCs w:val="32"/>
          <w:highlight w:val="none"/>
          <w:lang w:val="en-US" w:eastAsia="zh-CN" w:bidi="ar-SA"/>
        </w:rPr>
        <w:t>进行预约，也可以由企业专岗集中批量导入，需要填报通勤人员身份证、工作岗位和驾驶车辆信息，选择通勤期限等，企业通勤车辆仅允许客车（大型客车、中型客车和小型客车）车辆，填报后企业进行集中审核，企业审批不通过则直接退回申请，审批通过后由公安部门审核，审核不通过同样退回申请，通过后则由园区系统向道闸系统下发车辆和行人通行权限数据。审核结果将通过</w:t>
      </w:r>
      <w:r>
        <w:rPr>
          <w:rFonts w:hint="eastAsia" w:ascii="Times New Roman" w:hAnsi="Times New Roman" w:eastAsia="方正仿宋_GBK" w:cs="Times New Roman"/>
          <w:snapToGrid w:val="0"/>
          <w:color w:val="000000"/>
          <w:spacing w:val="6"/>
          <w:kern w:val="0"/>
          <w:sz w:val="32"/>
          <w:szCs w:val="32"/>
          <w:highlight w:val="none"/>
          <w:lang w:val="en-US" w:eastAsia="zh-CN" w:bidi="ar-SA"/>
        </w:rPr>
        <w:t>短信和</w:t>
      </w:r>
      <w:r>
        <w:rPr>
          <w:rFonts w:hint="default" w:ascii="Times New Roman" w:hAnsi="Times New Roman" w:eastAsia="方正仿宋_GBK" w:cs="Times New Roman"/>
          <w:snapToGrid w:val="0"/>
          <w:color w:val="000000"/>
          <w:spacing w:val="6"/>
          <w:kern w:val="0"/>
          <w:sz w:val="32"/>
          <w:szCs w:val="32"/>
          <w:highlight w:val="none"/>
          <w:lang w:val="en-US" w:eastAsia="zh-CN" w:bidi="ar-SA"/>
        </w:rPr>
        <w:t>微信公众号通知申请人。</w:t>
      </w:r>
    </w:p>
    <w:p w14:paraId="0567CC01">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方正仿宋_GBK" w:cs="Times New Roman"/>
          <w:b/>
          <w:bCs/>
          <w:sz w:val="32"/>
          <w:szCs w:val="32"/>
          <w:highlight w:val="none"/>
          <w:lang w:val="en-US" w:eastAsia="zh-CN"/>
        </w:rPr>
        <w:t>（四）危险化学品/危险固废运输车辆入园预约和审批流程</w:t>
      </w:r>
    </w:p>
    <w:p w14:paraId="40EF1FF2">
      <w:pPr>
        <w:pageBreakBefore w:val="0"/>
        <w:widowControl w:val="0"/>
        <w:wordWrap/>
        <w:overflowPunct/>
        <w:topLinePunct w:val="0"/>
        <w:bidi w:val="0"/>
        <w:spacing w:before="0" w:after="0" w:line="560" w:lineRule="exact"/>
        <w:ind w:left="0" w:leftChars="0" w:firstLine="0" w:firstLineChars="0"/>
        <w:rPr>
          <w:rFonts w:hint="default"/>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rPr>
        <w:drawing>
          <wp:anchor distT="0" distB="0" distL="114300" distR="114300" simplePos="0" relativeHeight="251662336" behindDoc="0" locked="0" layoutInCell="1" allowOverlap="1">
            <wp:simplePos x="0" y="0"/>
            <wp:positionH relativeFrom="column">
              <wp:posOffset>167640</wp:posOffset>
            </wp:positionH>
            <wp:positionV relativeFrom="page">
              <wp:posOffset>6640195</wp:posOffset>
            </wp:positionV>
            <wp:extent cx="5459730" cy="1503680"/>
            <wp:effectExtent l="0" t="0" r="11430" b="5080"/>
            <wp:wrapSquare wrapText="bothSides"/>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459730" cy="1503680"/>
                    </a:xfrm>
                    <a:prstGeom prst="rect">
                      <a:avLst/>
                    </a:prstGeom>
                    <a:noFill/>
                    <a:ln>
                      <a:noFill/>
                    </a:ln>
                  </pic:spPr>
                </pic:pic>
              </a:graphicData>
            </a:graphic>
          </wp:anchor>
        </w:drawing>
      </w:r>
      <w:r>
        <w:rPr>
          <w:rFonts w:hint="default" w:ascii="Times New Roman" w:hAnsi="Times New Roman" w:cs="Times New Roman"/>
          <w:highlight w:val="none"/>
          <w:lang w:eastAsia="zh-CN"/>
        </w:rPr>
        <w:drawing>
          <wp:anchor distT="0" distB="0" distL="114300" distR="114300" simplePos="0" relativeHeight="251663360" behindDoc="0" locked="0" layoutInCell="1" allowOverlap="1">
            <wp:simplePos x="0" y="0"/>
            <wp:positionH relativeFrom="column">
              <wp:posOffset>229235</wp:posOffset>
            </wp:positionH>
            <wp:positionV relativeFrom="paragraph">
              <wp:posOffset>180340</wp:posOffset>
            </wp:positionV>
            <wp:extent cx="5109210" cy="1995170"/>
            <wp:effectExtent l="0" t="0" r="15240" b="5080"/>
            <wp:wrapSquare wrapText="bothSides"/>
            <wp:docPr id="4" name="图片 4" descr="车辆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车辆注册"/>
                    <pic:cNvPicPr>
                      <a:picLocks noChangeAspect="1"/>
                    </pic:cNvPicPr>
                  </pic:nvPicPr>
                  <pic:blipFill>
                    <a:blip r:embed="rId12"/>
                    <a:srcRect l="17706" t="34306" r="21224" b="33406"/>
                    <a:stretch>
                      <a:fillRect/>
                    </a:stretch>
                  </pic:blipFill>
                  <pic:spPr>
                    <a:xfrm>
                      <a:off x="0" y="0"/>
                      <a:ext cx="5109210" cy="1995170"/>
                    </a:xfrm>
                    <a:prstGeom prst="rect">
                      <a:avLst/>
                    </a:prstGeom>
                  </pic:spPr>
                </pic:pic>
              </a:graphicData>
            </a:graphic>
          </wp:anchor>
        </w:drawing>
      </w:r>
    </w:p>
    <w:p w14:paraId="0F157B63">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bidi="ar-SA"/>
        </w:rPr>
        <w:t>危险化学品/危险固废运输车辆必须先进行车辆</w:t>
      </w:r>
      <w:r>
        <w:rPr>
          <w:rFonts w:hint="eastAsia" w:ascii="Times New Roman" w:hAnsi="Times New Roman" w:eastAsia="方正仿宋_GBK" w:cs="Times New Roman"/>
          <w:snapToGrid w:val="0"/>
          <w:color w:val="000000"/>
          <w:spacing w:val="6"/>
          <w:kern w:val="0"/>
          <w:sz w:val="32"/>
          <w:szCs w:val="32"/>
          <w:highlight w:val="none"/>
          <w:lang w:val="en-US" w:eastAsia="zh-CN" w:bidi="ar-SA"/>
        </w:rPr>
        <w:t>备案</w:t>
      </w:r>
      <w:r>
        <w:rPr>
          <w:rFonts w:hint="default" w:ascii="Times New Roman" w:hAnsi="Times New Roman" w:eastAsia="方正仿宋_GBK" w:cs="Times New Roman"/>
          <w:snapToGrid w:val="0"/>
          <w:color w:val="000000"/>
          <w:spacing w:val="6"/>
          <w:kern w:val="0"/>
          <w:sz w:val="32"/>
          <w:szCs w:val="32"/>
          <w:highlight w:val="none"/>
          <w:lang w:val="en-US" w:eastAsia="zh-CN" w:bidi="ar-SA"/>
        </w:rPr>
        <w:t>，</w:t>
      </w:r>
      <w:r>
        <w:rPr>
          <w:rFonts w:hint="eastAsia" w:ascii="Times New Roman" w:hAnsi="Times New Roman" w:eastAsia="方正仿宋_GBK" w:cs="Times New Roman"/>
          <w:snapToGrid w:val="0"/>
          <w:color w:val="000000"/>
          <w:spacing w:val="6"/>
          <w:kern w:val="0"/>
          <w:sz w:val="32"/>
          <w:szCs w:val="32"/>
          <w:highlight w:val="none"/>
          <w:lang w:val="en-US" w:eastAsia="zh-CN" w:bidi="ar-SA"/>
        </w:rPr>
        <w:t>上传</w:t>
      </w:r>
      <w:r>
        <w:rPr>
          <w:rFonts w:hint="default" w:ascii="Times New Roman" w:hAnsi="Times New Roman" w:eastAsia="方正仿宋_GBK" w:cs="Times New Roman"/>
          <w:snapToGrid w:val="0"/>
          <w:color w:val="000000"/>
          <w:spacing w:val="6"/>
          <w:kern w:val="0"/>
          <w:sz w:val="32"/>
          <w:szCs w:val="32"/>
          <w:highlight w:val="none"/>
          <w:lang w:val="en-US" w:eastAsia="zh-CN" w:bidi="ar-SA"/>
        </w:rPr>
        <w:t>车辆基础信息和危险化学品运输资质</w:t>
      </w:r>
      <w:r>
        <w:rPr>
          <w:rFonts w:hint="eastAsia" w:ascii="Times New Roman" w:hAnsi="Times New Roman" w:eastAsia="方正仿宋_GBK" w:cs="Times New Roman"/>
          <w:snapToGrid w:val="0"/>
          <w:color w:val="000000"/>
          <w:spacing w:val="6"/>
          <w:kern w:val="0"/>
          <w:sz w:val="32"/>
          <w:szCs w:val="32"/>
          <w:highlight w:val="none"/>
          <w:lang w:val="en-US" w:eastAsia="zh-CN" w:bidi="ar-SA"/>
        </w:rPr>
        <w:t>信息</w:t>
      </w:r>
      <w:r>
        <w:rPr>
          <w:rFonts w:hint="default" w:ascii="Times New Roman" w:hAnsi="Times New Roman" w:eastAsia="方正仿宋_GBK" w:cs="Times New Roman"/>
          <w:snapToGrid w:val="0"/>
          <w:color w:val="000000"/>
          <w:spacing w:val="6"/>
          <w:kern w:val="0"/>
          <w:sz w:val="32"/>
          <w:szCs w:val="32"/>
          <w:highlight w:val="none"/>
          <w:lang w:val="en-US" w:eastAsia="zh-CN" w:bidi="ar-SA"/>
        </w:rPr>
        <w:t>，</w:t>
      </w:r>
      <w:r>
        <w:rPr>
          <w:rFonts w:hint="eastAsia" w:ascii="Times New Roman" w:hAnsi="Times New Roman" w:eastAsia="方正仿宋_GBK" w:cs="Times New Roman"/>
          <w:snapToGrid w:val="0"/>
          <w:color w:val="000000"/>
          <w:spacing w:val="6"/>
          <w:kern w:val="0"/>
          <w:sz w:val="32"/>
          <w:szCs w:val="32"/>
          <w:highlight w:val="none"/>
          <w:lang w:val="en-US" w:eastAsia="zh-CN" w:bidi="ar-SA"/>
        </w:rPr>
        <w:t>并</w:t>
      </w:r>
      <w:r>
        <w:rPr>
          <w:rFonts w:hint="eastAsia" w:ascii="Times New Roman" w:hAnsi="Times New Roman" w:eastAsia="方正仿宋_GBK" w:cs="Times New Roman"/>
          <w:i w:val="0"/>
          <w:iCs w:val="0"/>
          <w:caps w:val="0"/>
          <w:color w:val="333333"/>
          <w:spacing w:val="0"/>
          <w:sz w:val="32"/>
          <w:szCs w:val="32"/>
          <w:highlight w:val="none"/>
          <w:shd w:val="clear" w:fill="FFFFFF"/>
        </w:rPr>
        <w:t>将车辆动态</w:t>
      </w:r>
      <w:r>
        <w:rPr>
          <w:rFonts w:hint="eastAsia" w:ascii="Times New Roman" w:hAnsi="Times New Roman" w:eastAsia="方正仿宋_GBK" w:cs="Times New Roman"/>
          <w:i w:val="0"/>
          <w:iCs w:val="0"/>
          <w:caps w:val="0"/>
          <w:color w:val="333333"/>
          <w:spacing w:val="0"/>
          <w:sz w:val="32"/>
          <w:szCs w:val="32"/>
          <w:highlight w:val="none"/>
          <w:shd w:val="clear" w:fill="FFFFFF"/>
          <w:lang w:val="en-US" w:eastAsia="zh-CN"/>
        </w:rPr>
        <w:t>卫星定位</w:t>
      </w:r>
      <w:r>
        <w:rPr>
          <w:rFonts w:hint="eastAsia" w:ascii="Times New Roman" w:hAnsi="Times New Roman" w:eastAsia="方正仿宋_GBK" w:cs="Times New Roman"/>
          <w:i w:val="0"/>
          <w:iCs w:val="0"/>
          <w:caps w:val="0"/>
          <w:color w:val="333333"/>
          <w:spacing w:val="0"/>
          <w:sz w:val="32"/>
          <w:szCs w:val="32"/>
          <w:highlight w:val="none"/>
          <w:shd w:val="clear" w:fill="FFFFFF"/>
        </w:rPr>
        <w:t>数据接入园区“智慧园区”</w:t>
      </w:r>
      <w:r>
        <w:rPr>
          <w:rFonts w:hint="eastAsia" w:ascii="Times New Roman" w:hAnsi="Times New Roman" w:eastAsia="方正仿宋_GBK" w:cs="Times New Roman"/>
          <w:i w:val="0"/>
          <w:iCs w:val="0"/>
          <w:caps w:val="0"/>
          <w:color w:val="333333"/>
          <w:spacing w:val="0"/>
          <w:sz w:val="32"/>
          <w:szCs w:val="32"/>
          <w:highlight w:val="none"/>
          <w:shd w:val="clear" w:fill="FFFFFF"/>
          <w:lang w:val="en-US" w:eastAsia="zh-CN"/>
        </w:rPr>
        <w:t>车辆</w:t>
      </w:r>
      <w:r>
        <w:rPr>
          <w:rFonts w:hint="eastAsia" w:ascii="Times New Roman" w:hAnsi="Times New Roman" w:eastAsia="方正仿宋_GBK" w:cs="Times New Roman"/>
          <w:i w:val="0"/>
          <w:iCs w:val="0"/>
          <w:caps w:val="0"/>
          <w:color w:val="333333"/>
          <w:spacing w:val="0"/>
          <w:sz w:val="32"/>
          <w:szCs w:val="32"/>
          <w:highlight w:val="none"/>
          <w:shd w:val="clear" w:fill="FFFFFF"/>
        </w:rPr>
        <w:t>管控平台</w:t>
      </w:r>
      <w:r>
        <w:rPr>
          <w:rFonts w:hint="default" w:ascii="Times New Roman" w:hAnsi="Times New Roman" w:eastAsia="方正仿宋_GBK" w:cs="Times New Roman"/>
          <w:snapToGrid w:val="0"/>
          <w:color w:val="000000"/>
          <w:spacing w:val="6"/>
          <w:kern w:val="0"/>
          <w:sz w:val="32"/>
          <w:szCs w:val="32"/>
          <w:highlight w:val="none"/>
          <w:lang w:val="en-US" w:eastAsia="zh-CN" w:bidi="ar-SA"/>
        </w:rPr>
        <w:t>，审批通过后才能进行入园预约。审核结果将通过</w:t>
      </w:r>
      <w:r>
        <w:rPr>
          <w:rFonts w:hint="eastAsia" w:ascii="Times New Roman" w:hAnsi="Times New Roman" w:eastAsia="方正仿宋_GBK" w:cs="Times New Roman"/>
          <w:snapToGrid w:val="0"/>
          <w:color w:val="000000"/>
          <w:spacing w:val="6"/>
          <w:kern w:val="0"/>
          <w:sz w:val="32"/>
          <w:szCs w:val="32"/>
          <w:highlight w:val="none"/>
          <w:lang w:val="en-US" w:eastAsia="zh-CN" w:bidi="ar-SA"/>
        </w:rPr>
        <w:t>短信和</w:t>
      </w:r>
      <w:r>
        <w:rPr>
          <w:rFonts w:hint="default" w:ascii="Times New Roman" w:hAnsi="Times New Roman" w:eastAsia="方正仿宋_GBK" w:cs="Times New Roman"/>
          <w:snapToGrid w:val="0"/>
          <w:color w:val="000000"/>
          <w:spacing w:val="6"/>
          <w:kern w:val="0"/>
          <w:sz w:val="32"/>
          <w:szCs w:val="32"/>
          <w:highlight w:val="none"/>
          <w:lang w:val="en-US" w:eastAsia="zh-CN" w:bidi="ar-SA"/>
        </w:rPr>
        <w:t>微信公众号通知申请人。</w:t>
      </w:r>
    </w:p>
    <w:p w14:paraId="7388DC95">
      <w:pPr>
        <w:keepNext w:val="0"/>
        <w:keepLines w:val="0"/>
        <w:pageBreakBefore w:val="0"/>
        <w:widowControl w:val="0"/>
        <w:kinsoku/>
        <w:wordWrap/>
        <w:overflowPunct/>
        <w:topLinePunct w:val="0"/>
        <w:autoSpaceDE/>
        <w:autoSpaceDN/>
        <w:bidi w:val="0"/>
        <w:adjustRightInd/>
        <w:snapToGrid/>
        <w:spacing w:before="0" w:after="0" w:line="560" w:lineRule="exact"/>
        <w:ind w:leftChars="0"/>
        <w:textAlignment w:val="auto"/>
        <w:rPr>
          <w:rFonts w:hint="default" w:ascii="Times New Roman" w:hAnsi="Times New Roman" w:eastAsia="方正黑体简体" w:cs="Times New Roman"/>
          <w:b w:val="0"/>
          <w:bCs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bidi="ar-SA"/>
        </w:rPr>
        <w:t>在车辆</w:t>
      </w:r>
      <w:r>
        <w:rPr>
          <w:rFonts w:hint="eastAsia" w:ascii="Times New Roman" w:hAnsi="Times New Roman" w:eastAsia="方正仿宋_GBK" w:cs="Times New Roman"/>
          <w:snapToGrid w:val="0"/>
          <w:color w:val="000000"/>
          <w:spacing w:val="6"/>
          <w:kern w:val="0"/>
          <w:sz w:val="32"/>
          <w:szCs w:val="32"/>
          <w:highlight w:val="none"/>
          <w:lang w:val="en-US" w:eastAsia="zh-CN" w:bidi="ar-SA"/>
        </w:rPr>
        <w:t>备案</w:t>
      </w:r>
      <w:r>
        <w:rPr>
          <w:rFonts w:hint="default" w:ascii="Times New Roman" w:hAnsi="Times New Roman" w:eastAsia="方正仿宋_GBK" w:cs="Times New Roman"/>
          <w:snapToGrid w:val="0"/>
          <w:color w:val="000000"/>
          <w:spacing w:val="6"/>
          <w:kern w:val="0"/>
          <w:sz w:val="32"/>
          <w:szCs w:val="32"/>
          <w:highlight w:val="none"/>
          <w:lang w:val="en-US" w:eastAsia="zh-CN" w:bidi="ar-SA"/>
        </w:rPr>
        <w:t>审批通过后，危运车辆</w:t>
      </w:r>
      <w:r>
        <w:rPr>
          <w:rFonts w:hint="eastAsia" w:ascii="Times New Roman" w:hAnsi="Times New Roman" w:eastAsia="方正仿宋_GBK" w:cs="Times New Roman"/>
          <w:snapToGrid w:val="0"/>
          <w:color w:val="000000"/>
          <w:spacing w:val="6"/>
          <w:kern w:val="0"/>
          <w:sz w:val="32"/>
          <w:szCs w:val="32"/>
          <w:highlight w:val="none"/>
          <w:lang w:val="en-US" w:eastAsia="zh-CN" w:bidi="ar-SA"/>
        </w:rPr>
        <w:t>可进行</w:t>
      </w:r>
      <w:r>
        <w:rPr>
          <w:rFonts w:hint="default" w:ascii="Times New Roman" w:hAnsi="Times New Roman" w:eastAsia="方正仿宋_GBK" w:cs="Times New Roman"/>
          <w:snapToGrid w:val="0"/>
          <w:color w:val="000000"/>
          <w:spacing w:val="6"/>
          <w:kern w:val="0"/>
          <w:sz w:val="32"/>
          <w:szCs w:val="32"/>
          <w:highlight w:val="none"/>
          <w:lang w:val="en-US" w:eastAsia="zh-CN" w:bidi="ar-SA"/>
        </w:rPr>
        <w:t>入园预约，需填报驾驶员、押运员、车辆、挂车等信息，选择到访日期（仅允许单次出入园），填报到访单位、联系人，选择危险化学品运单/危险固废运输联单后提交申请，由企业进行初审，初审通过后由公安</w:t>
      </w:r>
      <w:r>
        <w:rPr>
          <w:rFonts w:hint="eastAsia" w:ascii="Times New Roman" w:hAnsi="Times New Roman" w:eastAsia="方正仿宋_GBK" w:cs="Times New Roman"/>
          <w:snapToGrid w:val="0"/>
          <w:color w:val="000000"/>
          <w:spacing w:val="6"/>
          <w:kern w:val="0"/>
          <w:sz w:val="32"/>
          <w:szCs w:val="32"/>
          <w:highlight w:val="none"/>
          <w:lang w:val="en-US" w:eastAsia="zh-CN" w:bidi="ar-SA"/>
        </w:rPr>
        <w:t>部门</w:t>
      </w:r>
      <w:r>
        <w:rPr>
          <w:rFonts w:hint="default" w:ascii="Times New Roman" w:hAnsi="Times New Roman" w:eastAsia="方正仿宋_GBK" w:cs="Times New Roman"/>
          <w:snapToGrid w:val="0"/>
          <w:color w:val="000000"/>
          <w:spacing w:val="6"/>
          <w:kern w:val="0"/>
          <w:sz w:val="32"/>
          <w:szCs w:val="32"/>
          <w:highlight w:val="none"/>
          <w:lang w:val="en-US" w:eastAsia="zh-CN" w:bidi="ar-SA"/>
        </w:rPr>
        <w:t>审批，通过后则由园区系统向道闸系统下发车辆行权限数据。审核结果将通过</w:t>
      </w:r>
      <w:r>
        <w:rPr>
          <w:rFonts w:hint="eastAsia" w:ascii="Times New Roman" w:hAnsi="Times New Roman" w:eastAsia="方正仿宋_GBK" w:cs="Times New Roman"/>
          <w:snapToGrid w:val="0"/>
          <w:color w:val="000000"/>
          <w:spacing w:val="6"/>
          <w:kern w:val="0"/>
          <w:sz w:val="32"/>
          <w:szCs w:val="32"/>
          <w:highlight w:val="none"/>
          <w:lang w:val="en-US" w:eastAsia="zh-CN" w:bidi="ar-SA"/>
        </w:rPr>
        <w:t>短信和</w:t>
      </w:r>
      <w:r>
        <w:rPr>
          <w:rFonts w:hint="default" w:ascii="Times New Roman" w:hAnsi="Times New Roman" w:eastAsia="方正仿宋_GBK" w:cs="Times New Roman"/>
          <w:snapToGrid w:val="0"/>
          <w:color w:val="000000"/>
          <w:spacing w:val="6"/>
          <w:kern w:val="0"/>
          <w:sz w:val="32"/>
          <w:szCs w:val="32"/>
          <w:highlight w:val="none"/>
          <w:lang w:val="en-US" w:eastAsia="zh-CN" w:bidi="ar-SA"/>
        </w:rPr>
        <w:t>微信公众号通知申请人。</w:t>
      </w:r>
    </w:p>
    <w:p w14:paraId="612E4130">
      <w:pPr>
        <w:pStyle w:val="3"/>
        <w:keepNext/>
        <w:keepLines/>
        <w:pageBreakBefore w:val="0"/>
        <w:widowControl w:val="0"/>
        <w:numPr>
          <w:ilvl w:val="0"/>
          <w:numId w:val="0"/>
        </w:numPr>
        <w:kinsoku/>
        <w:wordWrap/>
        <w:overflowPunct/>
        <w:topLinePunct w:val="0"/>
        <w:autoSpaceDE/>
        <w:autoSpaceDN/>
        <w:bidi w:val="0"/>
        <w:adjustRightInd/>
        <w:snapToGrid/>
        <w:spacing w:before="200" w:after="200" w:line="560" w:lineRule="exact"/>
        <w:ind w:leftChars="0" w:firstLine="640" w:firstLineChars="200"/>
        <w:jc w:val="center"/>
        <w:textAlignment w:val="auto"/>
        <w:rPr>
          <w:rFonts w:hint="default" w:ascii="Times New Roman" w:hAnsi="Times New Roman" w:eastAsia="仿宋" w:cs="Times New Roman"/>
          <w:b/>
          <w:bCs w:val="0"/>
          <w:highlight w:val="none"/>
          <w:lang w:val="en-US" w:eastAsia="zh-CN"/>
        </w:rPr>
      </w:pPr>
      <w:r>
        <w:rPr>
          <w:rFonts w:hint="default" w:ascii="Times New Roman" w:hAnsi="Times New Roman" w:eastAsia="方正黑体_GBK" w:cs="Times New Roman"/>
          <w:b w:val="0"/>
          <w:bCs w:val="0"/>
          <w:sz w:val="32"/>
          <w:szCs w:val="32"/>
          <w:highlight w:val="none"/>
          <w:lang w:val="en-US" w:eastAsia="zh-CN"/>
        </w:rPr>
        <w:t>第七章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val="0"/>
          <w:sz w:val="32"/>
          <w:szCs w:val="32"/>
          <w:highlight w:val="none"/>
          <w:lang w:val="en-US" w:eastAsia="zh-CN"/>
        </w:rPr>
        <w:t>违规处理</w:t>
      </w:r>
    </w:p>
    <w:p w14:paraId="0FD9F52B">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7" w:firstLineChars="200"/>
        <w:textAlignment w:val="auto"/>
        <w:rPr>
          <w:rFonts w:hint="default" w:ascii="Times New Roman" w:hAnsi="Times New Roman" w:eastAsia="方正仿宋_GBK" w:cs="Times New Roman"/>
          <w:snapToGrid w:val="0"/>
          <w:color w:val="000000"/>
          <w:spacing w:val="6"/>
          <w:kern w:val="0"/>
          <w:sz w:val="32"/>
          <w:szCs w:val="32"/>
          <w:highlight w:val="none"/>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五</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rPr>
        <w:t>建立违规档案记录，对不遵守封闭化管理规定的车辆、人员等，抄送所属单位处理，并在园区范围内进行</w:t>
      </w:r>
      <w:r>
        <w:rPr>
          <w:rFonts w:hint="default" w:ascii="Times New Roman" w:hAnsi="Times New Roman" w:eastAsia="方正仿宋_GBK" w:cs="Times New Roman"/>
          <w:snapToGrid w:val="0"/>
          <w:color w:val="000000"/>
          <w:spacing w:val="6"/>
          <w:kern w:val="0"/>
          <w:sz w:val="32"/>
          <w:szCs w:val="32"/>
          <w:highlight w:val="none"/>
          <w:lang w:eastAsia="zh-CN"/>
        </w:rPr>
        <w:t>通报批评</w:t>
      </w:r>
      <w:r>
        <w:rPr>
          <w:rFonts w:hint="default" w:ascii="Times New Roman" w:hAnsi="Times New Roman" w:eastAsia="方正仿宋_GBK" w:cs="Times New Roman"/>
          <w:snapToGrid w:val="0"/>
          <w:color w:val="000000"/>
          <w:spacing w:val="6"/>
          <w:kern w:val="0"/>
          <w:sz w:val="32"/>
          <w:szCs w:val="32"/>
          <w:highlight w:val="none"/>
        </w:rPr>
        <w:t>，</w:t>
      </w:r>
      <w:r>
        <w:rPr>
          <w:rFonts w:hint="default" w:ascii="Times New Roman" w:hAnsi="Times New Roman" w:eastAsia="方正仿宋_GBK" w:cs="Times New Roman"/>
          <w:snapToGrid w:val="0"/>
          <w:color w:val="000000"/>
          <w:spacing w:val="6"/>
          <w:kern w:val="0"/>
          <w:sz w:val="32"/>
          <w:szCs w:val="32"/>
          <w:highlight w:val="none"/>
          <w:lang w:eastAsia="zh-CN"/>
        </w:rPr>
        <w:t>扣减</w:t>
      </w:r>
      <w:r>
        <w:rPr>
          <w:rFonts w:hint="default" w:ascii="Times New Roman" w:hAnsi="Times New Roman" w:eastAsia="方正仿宋_GBK" w:cs="Times New Roman"/>
          <w:snapToGrid w:val="0"/>
          <w:color w:val="000000"/>
          <w:spacing w:val="6"/>
          <w:kern w:val="0"/>
          <w:sz w:val="32"/>
          <w:szCs w:val="32"/>
          <w:highlight w:val="none"/>
        </w:rPr>
        <w:t>单位安全积分。</w:t>
      </w:r>
    </w:p>
    <w:p w14:paraId="0690B0AB">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六</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封闭管理的工作人员，应严格执行相关管理规定；对玩忽职守的，经查实后，通报相关部门处理。</w:t>
      </w:r>
    </w:p>
    <w:p w14:paraId="5A467E9F">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七</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对违反治安管理行为的，由公安等执法部门依照《中华人民共和国治安管理处罚法》</w:t>
      </w:r>
      <w:r>
        <w:rPr>
          <w:rFonts w:hint="eastAsia" w:ascii="Times New Roman" w:hAnsi="Times New Roman" w:eastAsia="方正仿宋_GBK" w:cs="Times New Roman"/>
          <w:snapToGrid w:val="0"/>
          <w:color w:val="000000"/>
          <w:spacing w:val="6"/>
          <w:kern w:val="0"/>
          <w:sz w:val="32"/>
          <w:szCs w:val="32"/>
          <w:highlight w:val="none"/>
          <w:lang w:val="en-US" w:eastAsia="zh-CN"/>
        </w:rPr>
        <w:t>等</w:t>
      </w:r>
      <w:r>
        <w:rPr>
          <w:rFonts w:hint="default" w:ascii="Times New Roman" w:hAnsi="Times New Roman" w:eastAsia="方正仿宋_GBK" w:cs="Times New Roman"/>
          <w:snapToGrid w:val="0"/>
          <w:color w:val="000000"/>
          <w:spacing w:val="6"/>
          <w:kern w:val="0"/>
          <w:sz w:val="32"/>
          <w:szCs w:val="32"/>
          <w:highlight w:val="none"/>
          <w:lang w:val="en-US" w:eastAsia="zh-CN"/>
        </w:rPr>
        <w:t>进行处理；构成犯罪的，依法追究刑事责任。</w:t>
      </w:r>
    </w:p>
    <w:p w14:paraId="455B48CE">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7"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第二十</w:t>
      </w:r>
      <w:r>
        <w:rPr>
          <w:rFonts w:hint="eastAsia" w:ascii="Times New Roman" w:hAnsi="Times New Roman" w:eastAsia="方正楷体_GBK" w:cs="Times New Roman"/>
          <w:b/>
          <w:bCs/>
          <w:snapToGrid w:val="0"/>
          <w:color w:val="000000"/>
          <w:spacing w:val="6"/>
          <w:kern w:val="0"/>
          <w:sz w:val="32"/>
          <w:szCs w:val="32"/>
          <w:highlight w:val="none"/>
          <w:lang w:val="en-US" w:eastAsia="zh-CN"/>
        </w:rPr>
        <w:t>八</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填报虚假信息的，禁止入园并停止预约资格1个月，多次违反的，列入黑名单管理。</w:t>
      </w:r>
    </w:p>
    <w:p w14:paraId="18EC719F">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7"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二十九</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园区内</w:t>
      </w:r>
      <w:r>
        <w:rPr>
          <w:rFonts w:hint="eastAsia" w:ascii="Times New Roman" w:hAnsi="Times New Roman" w:eastAsia="方正仿宋_GBK" w:cs="Times New Roman"/>
          <w:snapToGrid w:val="0"/>
          <w:color w:val="000000"/>
          <w:spacing w:val="6"/>
          <w:kern w:val="0"/>
          <w:sz w:val="32"/>
          <w:szCs w:val="32"/>
          <w:highlight w:val="none"/>
          <w:lang w:val="en-US" w:eastAsia="zh-CN"/>
        </w:rPr>
        <w:t>发现存在</w:t>
      </w:r>
      <w:r>
        <w:rPr>
          <w:rFonts w:hint="default" w:ascii="Times New Roman" w:hAnsi="Times New Roman" w:eastAsia="方正仿宋_GBK" w:cs="Times New Roman"/>
          <w:snapToGrid w:val="0"/>
          <w:color w:val="000000"/>
          <w:spacing w:val="6"/>
          <w:kern w:val="0"/>
          <w:sz w:val="32"/>
          <w:szCs w:val="32"/>
          <w:highlight w:val="none"/>
          <w:lang w:val="en-US" w:eastAsia="zh-CN"/>
        </w:rPr>
        <w:t>违停、超速</w:t>
      </w:r>
      <w:r>
        <w:rPr>
          <w:rFonts w:hint="eastAsia" w:ascii="Times New Roman" w:hAnsi="Times New Roman" w:eastAsia="方正仿宋_GBK" w:cs="Times New Roman"/>
          <w:snapToGrid w:val="0"/>
          <w:color w:val="000000"/>
          <w:spacing w:val="6"/>
          <w:kern w:val="0"/>
          <w:sz w:val="32"/>
          <w:szCs w:val="32"/>
          <w:highlight w:val="none"/>
          <w:lang w:val="en-US" w:eastAsia="zh-CN"/>
        </w:rPr>
        <w:t>、逆行等</w:t>
      </w:r>
      <w:r>
        <w:rPr>
          <w:rFonts w:hint="default" w:ascii="Times New Roman" w:hAnsi="Times New Roman" w:eastAsia="方正仿宋_GBK" w:cs="Times New Roman"/>
          <w:snapToGrid w:val="0"/>
          <w:color w:val="000000"/>
          <w:spacing w:val="6"/>
          <w:kern w:val="0"/>
          <w:sz w:val="32"/>
          <w:szCs w:val="32"/>
          <w:highlight w:val="none"/>
          <w:lang w:val="en-US" w:eastAsia="zh-CN"/>
        </w:rPr>
        <w:t>违规行为的车辆，初次进行警告处理，多次违反的停止预约资格1个月，多次停止资格</w:t>
      </w:r>
      <w:r>
        <w:rPr>
          <w:rFonts w:hint="eastAsia" w:ascii="Times New Roman" w:hAnsi="Times New Roman" w:eastAsia="方正仿宋_GBK" w:cs="Times New Roman"/>
          <w:snapToGrid w:val="0"/>
          <w:color w:val="000000"/>
          <w:spacing w:val="6"/>
          <w:kern w:val="0"/>
          <w:sz w:val="32"/>
          <w:szCs w:val="32"/>
          <w:highlight w:val="none"/>
          <w:lang w:val="en-US" w:eastAsia="zh-CN"/>
        </w:rPr>
        <w:t>的</w:t>
      </w:r>
      <w:r>
        <w:rPr>
          <w:rFonts w:hint="default" w:ascii="Times New Roman" w:hAnsi="Times New Roman" w:eastAsia="方正仿宋_GBK" w:cs="Times New Roman"/>
          <w:snapToGrid w:val="0"/>
          <w:color w:val="000000"/>
          <w:spacing w:val="6"/>
          <w:kern w:val="0"/>
          <w:sz w:val="32"/>
          <w:szCs w:val="32"/>
          <w:highlight w:val="none"/>
          <w:lang w:val="en-US" w:eastAsia="zh-CN"/>
        </w:rPr>
        <w:t>列入黑名单管理。</w:t>
      </w:r>
    </w:p>
    <w:p w14:paraId="2503FB5B">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b w:val="0"/>
          <w:bCs w:val="0"/>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三十</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严禁破坏封闭管理相关设施，包括铁丝网围墙、执勤岗亭设施等；违反者除责令其恢复相关设施外，并给予警告或处罚；情节严重者，由公安等执法部门依照《中华人民共和国治安管理处罚法》</w:t>
      </w:r>
      <w:r>
        <w:rPr>
          <w:rFonts w:hint="eastAsia" w:ascii="Times New Roman" w:hAnsi="Times New Roman" w:eastAsia="方正仿宋_GBK" w:cs="Times New Roman"/>
          <w:snapToGrid w:val="0"/>
          <w:color w:val="000000"/>
          <w:spacing w:val="6"/>
          <w:kern w:val="0"/>
          <w:sz w:val="32"/>
          <w:szCs w:val="32"/>
          <w:highlight w:val="none"/>
          <w:lang w:val="en-US" w:eastAsia="zh-CN"/>
        </w:rPr>
        <w:t>等</w:t>
      </w:r>
      <w:r>
        <w:rPr>
          <w:rFonts w:hint="default" w:ascii="Times New Roman" w:hAnsi="Times New Roman" w:eastAsia="方正仿宋_GBK" w:cs="Times New Roman"/>
          <w:snapToGrid w:val="0"/>
          <w:color w:val="000000"/>
          <w:spacing w:val="6"/>
          <w:kern w:val="0"/>
          <w:sz w:val="32"/>
          <w:szCs w:val="32"/>
          <w:highlight w:val="none"/>
          <w:lang w:val="en-US" w:eastAsia="zh-CN"/>
        </w:rPr>
        <w:t>进行处理；构成犯罪的，依法追究刑事责任。</w:t>
      </w:r>
    </w:p>
    <w:p w14:paraId="04562AC7">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7" w:firstLineChars="200"/>
        <w:textAlignment w:val="auto"/>
        <w:rPr>
          <w:rFonts w:hint="default" w:ascii="Times New Roman" w:hAnsi="Times New Roman" w:eastAsia="方正黑体简体" w:cs="Times New Roman"/>
          <w:b w:val="0"/>
          <w:bCs w:val="0"/>
          <w:kern w:val="44"/>
          <w:sz w:val="32"/>
          <w:szCs w:val="32"/>
          <w:highlight w:val="none"/>
          <w:lang w:val="en-US" w:eastAsia="zh-CN" w:bidi="ar-SA"/>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第三十</w:t>
      </w:r>
      <w:r>
        <w:rPr>
          <w:rFonts w:hint="eastAsia" w:ascii="Times New Roman" w:hAnsi="Times New Roman" w:eastAsia="方正楷体_GBK" w:cs="Times New Roman"/>
          <w:b/>
          <w:bCs/>
          <w:snapToGrid w:val="0"/>
          <w:color w:val="000000"/>
          <w:spacing w:val="6"/>
          <w:kern w:val="0"/>
          <w:sz w:val="32"/>
          <w:szCs w:val="32"/>
          <w:highlight w:val="none"/>
          <w:lang w:val="en-US" w:eastAsia="zh-CN"/>
        </w:rPr>
        <w:t>一</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仿宋_GBK" w:cs="Times New Roman"/>
          <w:snapToGrid w:val="0"/>
          <w:color w:val="000000"/>
          <w:spacing w:val="6"/>
          <w:kern w:val="0"/>
          <w:sz w:val="32"/>
          <w:szCs w:val="32"/>
          <w:highlight w:val="none"/>
          <w:lang w:val="en-US" w:eastAsia="zh-CN"/>
        </w:rPr>
        <w:t>黑名单解除机制：距离最近一次违规记录超过12个月的，自动移除黑名单，其他情况，需要人员车辆所在单位、到访单位提供书面证明，由园区管理部门审核决定是否给予解除黑名单管理。</w:t>
      </w:r>
    </w:p>
    <w:p w14:paraId="183E0E3A">
      <w:pPr>
        <w:pStyle w:val="3"/>
        <w:keepNext/>
        <w:keepLines/>
        <w:pageBreakBefore w:val="0"/>
        <w:widowControl w:val="0"/>
        <w:numPr>
          <w:ilvl w:val="0"/>
          <w:numId w:val="0"/>
        </w:numPr>
        <w:kinsoku/>
        <w:wordWrap/>
        <w:overflowPunct/>
        <w:topLinePunct w:val="0"/>
        <w:autoSpaceDE/>
        <w:autoSpaceDN/>
        <w:bidi w:val="0"/>
        <w:adjustRightInd/>
        <w:snapToGrid/>
        <w:spacing w:before="200" w:after="200" w:line="560" w:lineRule="exact"/>
        <w:ind w:leftChars="0" w:firstLine="640" w:firstLineChars="200"/>
        <w:jc w:val="center"/>
        <w:textAlignment w:val="auto"/>
        <w:rPr>
          <w:rFonts w:hint="default" w:ascii="Times New Roman" w:hAnsi="Times New Roman" w:cs="Times New Roman"/>
          <w:highlight w:val="none"/>
          <w:lang w:val="en-US" w:eastAsia="zh-CN"/>
        </w:rPr>
      </w:pPr>
      <w:r>
        <w:rPr>
          <w:rFonts w:hint="default" w:ascii="Times New Roman" w:hAnsi="Times New Roman" w:eastAsia="方正黑体_GBK" w:cs="Times New Roman"/>
          <w:b w:val="0"/>
          <w:bCs w:val="0"/>
          <w:kern w:val="44"/>
          <w:sz w:val="32"/>
          <w:szCs w:val="32"/>
          <w:highlight w:val="none"/>
          <w:lang w:val="en-US" w:eastAsia="zh-CN" w:bidi="ar-SA"/>
        </w:rPr>
        <w:t>第八章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val="0"/>
          <w:sz w:val="32"/>
          <w:szCs w:val="32"/>
          <w:highlight w:val="none"/>
          <w:lang w:val="en-US" w:eastAsia="zh-CN"/>
        </w:rPr>
        <w:t>应急处理</w:t>
      </w:r>
    </w:p>
    <w:p w14:paraId="2A3771BC">
      <w:pPr>
        <w:pStyle w:val="4"/>
        <w:keepNext/>
        <w:keepLines/>
        <w:pageBreakBefore w:val="0"/>
        <w:widowControl w:val="0"/>
        <w:numPr>
          <w:ilvl w:val="0"/>
          <w:numId w:val="0"/>
        </w:numPr>
        <w:kinsoku/>
        <w:wordWrap/>
        <w:overflowPunct/>
        <w:topLinePunct w:val="0"/>
        <w:autoSpaceDE/>
        <w:autoSpaceDN/>
        <w:bidi w:val="0"/>
        <w:adjustRightInd/>
        <w:snapToGrid/>
        <w:spacing w:before="0" w:beforeLines="0" w:after="0" w:afterLines="0" w:line="560" w:lineRule="exact"/>
        <w:ind w:left="0" w:leftChars="0" w:firstLine="667" w:firstLineChars="200"/>
        <w:textAlignment w:val="auto"/>
        <w:rPr>
          <w:rFonts w:hint="default" w:ascii="Times New Roman" w:hAnsi="Times New Roman" w:eastAsia="仿宋" w:cs="Times New Roman"/>
          <w:b/>
          <w:bCs w:val="0"/>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第三十</w:t>
      </w:r>
      <w:r>
        <w:rPr>
          <w:rFonts w:hint="eastAsia" w:ascii="Times New Roman" w:hAnsi="Times New Roman" w:eastAsia="方正楷体_GBK" w:cs="Times New Roman"/>
          <w:b/>
          <w:bCs/>
          <w:snapToGrid w:val="0"/>
          <w:color w:val="000000"/>
          <w:spacing w:val="6"/>
          <w:kern w:val="0"/>
          <w:sz w:val="32"/>
          <w:szCs w:val="32"/>
          <w:highlight w:val="none"/>
          <w:lang w:val="en-US" w:eastAsia="zh-CN" w:bidi="ar-SA"/>
        </w:rPr>
        <w:t>二</w:t>
      </w: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条</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  </w:t>
      </w:r>
      <w:r>
        <w:rPr>
          <w:rFonts w:hint="default" w:ascii="Times New Roman" w:hAnsi="Times New Roman" w:eastAsia="方正楷体_GBK" w:cs="Times New Roman"/>
          <w:b/>
          <w:bCs/>
          <w:snapToGrid w:val="0"/>
          <w:color w:val="000000"/>
          <w:spacing w:val="6"/>
          <w:kern w:val="0"/>
          <w:sz w:val="32"/>
          <w:szCs w:val="32"/>
          <w:highlight w:val="none"/>
          <w:lang w:val="en-US" w:eastAsia="zh-CN" w:bidi="ar-SA"/>
        </w:rPr>
        <w:t>设备、系统故障的处理办法</w:t>
      </w:r>
    </w:p>
    <w:p w14:paraId="056551EF">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4" w:firstLineChars="200"/>
        <w:textAlignment w:val="auto"/>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方正仿宋_GBK" w:cs="Times New Roman"/>
          <w:snapToGrid w:val="0"/>
          <w:color w:val="000000"/>
          <w:spacing w:val="6"/>
          <w:kern w:val="0"/>
          <w:sz w:val="32"/>
          <w:szCs w:val="32"/>
          <w:highlight w:val="none"/>
          <w:lang w:val="en-US" w:eastAsia="zh-CN"/>
        </w:rPr>
        <w:t>设备、系统故障情况下，由值守人员</w:t>
      </w:r>
      <w:r>
        <w:rPr>
          <w:rFonts w:hint="eastAsia" w:ascii="Times New Roman" w:hAnsi="Times New Roman" w:eastAsia="方正仿宋_GBK" w:cs="Times New Roman"/>
          <w:snapToGrid w:val="0"/>
          <w:color w:val="000000"/>
          <w:spacing w:val="6"/>
          <w:kern w:val="0"/>
          <w:sz w:val="32"/>
          <w:szCs w:val="32"/>
          <w:highlight w:val="none"/>
          <w:lang w:val="en-US" w:eastAsia="zh-CN"/>
        </w:rPr>
        <w:t>通过人工</w:t>
      </w:r>
      <w:r>
        <w:rPr>
          <w:rFonts w:hint="default" w:ascii="Times New Roman" w:hAnsi="Times New Roman" w:eastAsia="方正仿宋_GBK" w:cs="Times New Roman"/>
          <w:snapToGrid w:val="0"/>
          <w:color w:val="000000"/>
          <w:spacing w:val="6"/>
          <w:kern w:val="0"/>
          <w:sz w:val="32"/>
          <w:szCs w:val="32"/>
          <w:highlight w:val="none"/>
          <w:lang w:val="en-US" w:eastAsia="zh-CN"/>
        </w:rPr>
        <w:t>登记或拍照方式记录人员、车辆信息后放行，采用事后追查机制，如未预约或非预约时间内入园的，按照</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第二十</w:t>
      </w:r>
      <w:r>
        <w:rPr>
          <w:rFonts w:hint="eastAsia" w:ascii="Times New Roman" w:hAnsi="Times New Roman" w:eastAsia="方正仿宋_GBK" w:cs="Times New Roman"/>
          <w:snapToGrid w:val="0"/>
          <w:color w:val="000000"/>
          <w:spacing w:val="6"/>
          <w:kern w:val="0"/>
          <w:sz w:val="32"/>
          <w:szCs w:val="32"/>
          <w:highlight w:val="none"/>
          <w:lang w:val="en-US" w:eastAsia="zh-CN"/>
        </w:rPr>
        <w:t>八</w:t>
      </w:r>
      <w:r>
        <w:rPr>
          <w:rFonts w:hint="default" w:ascii="Times New Roman" w:hAnsi="Times New Roman" w:eastAsia="方正仿宋_GBK" w:cs="Times New Roman"/>
          <w:snapToGrid w:val="0"/>
          <w:color w:val="000000"/>
          <w:spacing w:val="6"/>
          <w:kern w:val="0"/>
          <w:sz w:val="32"/>
          <w:szCs w:val="32"/>
          <w:highlight w:val="none"/>
          <w:lang w:val="en-US" w:eastAsia="zh-CN"/>
        </w:rPr>
        <w:t>条 虚假填报信息</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进行处罚</w:t>
      </w:r>
      <w:r>
        <w:rPr>
          <w:rFonts w:hint="eastAsia" w:ascii="Times New Roman" w:hAnsi="Times New Roman" w:eastAsia="方正仿宋_GBK" w:cs="Times New Roman"/>
          <w:snapToGrid w:val="0"/>
          <w:color w:val="000000"/>
          <w:spacing w:val="6"/>
          <w:kern w:val="0"/>
          <w:sz w:val="32"/>
          <w:szCs w:val="32"/>
          <w:highlight w:val="none"/>
          <w:lang w:val="en-US" w:eastAsia="zh-CN"/>
        </w:rPr>
        <w:t>；</w:t>
      </w:r>
      <w:r>
        <w:rPr>
          <w:rFonts w:hint="default" w:ascii="Times New Roman" w:hAnsi="Times New Roman" w:eastAsia="方正仿宋_GBK" w:cs="Times New Roman"/>
          <w:snapToGrid w:val="0"/>
          <w:color w:val="000000"/>
          <w:spacing w:val="6"/>
          <w:kern w:val="0"/>
          <w:sz w:val="32"/>
          <w:szCs w:val="32"/>
          <w:highlight w:val="none"/>
          <w:lang w:val="en-US" w:eastAsia="zh-CN"/>
        </w:rPr>
        <w:t>硬件设备故障由区公用事业中心负责处置。</w:t>
      </w:r>
    </w:p>
    <w:p w14:paraId="2A2DD6CE">
      <w:pPr>
        <w:keepNext w:val="0"/>
        <w:keepLines w:val="0"/>
        <w:pageBreakBefore w:val="0"/>
        <w:widowControl w:val="0"/>
        <w:kinsoku/>
        <w:wordWrap/>
        <w:overflowPunct/>
        <w:topLinePunct w:val="0"/>
        <w:autoSpaceDE/>
        <w:autoSpaceDN/>
        <w:bidi w:val="0"/>
        <w:adjustRightInd/>
        <w:snapToGrid/>
        <w:spacing w:before="0" w:after="0" w:line="560" w:lineRule="exact"/>
        <w:ind w:leftChars="0" w:firstLine="664" w:firstLineChars="200"/>
        <w:textAlignment w:val="auto"/>
        <w:rPr>
          <w:rFonts w:hint="default" w:ascii="Times New Roman" w:hAnsi="Times New Roman" w:eastAsia="方正黑体_GBK" w:cs="Times New Roman"/>
          <w:b w:val="0"/>
          <w:bCs w:val="0"/>
          <w:kern w:val="44"/>
          <w:sz w:val="32"/>
          <w:szCs w:val="32"/>
          <w:highlight w:val="none"/>
          <w:lang w:val="en-US" w:eastAsia="zh-CN" w:bidi="ar-SA"/>
        </w:rPr>
      </w:pPr>
      <w:r>
        <w:rPr>
          <w:rFonts w:hint="default" w:ascii="Times New Roman" w:hAnsi="Times New Roman" w:eastAsia="方正仿宋_GBK" w:cs="Times New Roman"/>
          <w:snapToGrid w:val="0"/>
          <w:color w:val="000000"/>
          <w:spacing w:val="6"/>
          <w:kern w:val="0"/>
          <w:sz w:val="32"/>
          <w:szCs w:val="32"/>
          <w:highlight w:val="none"/>
          <w:lang w:val="en-US" w:eastAsia="zh-CN"/>
        </w:rPr>
        <w:t>如预约系统较长时间故障导致无法预约的，由</w:t>
      </w:r>
      <w:r>
        <w:rPr>
          <w:rFonts w:hint="eastAsia" w:ascii="Times New Roman" w:hAnsi="Times New Roman" w:eastAsia="方正仿宋_GBK" w:cs="Times New Roman"/>
          <w:snapToGrid w:val="0"/>
          <w:color w:val="000000"/>
          <w:spacing w:val="6"/>
          <w:kern w:val="0"/>
          <w:sz w:val="32"/>
          <w:szCs w:val="32"/>
          <w:highlight w:val="none"/>
          <w:lang w:val="en-US" w:eastAsia="zh-CN"/>
        </w:rPr>
        <w:t>受访</w:t>
      </w:r>
      <w:r>
        <w:rPr>
          <w:rFonts w:hint="default" w:ascii="Times New Roman" w:hAnsi="Times New Roman" w:eastAsia="方正仿宋_GBK" w:cs="Times New Roman"/>
          <w:snapToGrid w:val="0"/>
          <w:color w:val="000000"/>
          <w:spacing w:val="6"/>
          <w:kern w:val="0"/>
          <w:sz w:val="32"/>
          <w:szCs w:val="32"/>
          <w:highlight w:val="none"/>
          <w:lang w:val="en-US" w:eastAsia="zh-CN"/>
        </w:rPr>
        <w:t>单位提供相关证明材料并由</w:t>
      </w:r>
      <w:r>
        <w:rPr>
          <w:rFonts w:hint="eastAsia" w:ascii="Times New Roman" w:hAnsi="Times New Roman" w:eastAsia="方正仿宋_GBK" w:cs="Times New Roman"/>
          <w:snapToGrid w:val="0"/>
          <w:color w:val="000000"/>
          <w:spacing w:val="6"/>
          <w:kern w:val="0"/>
          <w:sz w:val="32"/>
          <w:szCs w:val="32"/>
          <w:highlight w:val="none"/>
          <w:lang w:val="en-US" w:eastAsia="zh-CN"/>
        </w:rPr>
        <w:t>初级</w:t>
      </w:r>
      <w:r>
        <w:rPr>
          <w:rFonts w:hint="default" w:ascii="Times New Roman" w:hAnsi="Times New Roman" w:eastAsia="方正仿宋_GBK" w:cs="Times New Roman"/>
          <w:snapToGrid w:val="0"/>
          <w:color w:val="000000"/>
          <w:spacing w:val="6"/>
          <w:kern w:val="0"/>
          <w:sz w:val="32"/>
          <w:szCs w:val="32"/>
          <w:highlight w:val="none"/>
          <w:lang w:val="en-US" w:eastAsia="zh-CN"/>
        </w:rPr>
        <w:t>审批岗负责人签名确认。</w:t>
      </w:r>
    </w:p>
    <w:p w14:paraId="246C311D">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200" w:after="200" w:line="560" w:lineRule="exact"/>
        <w:ind w:leftChars="0"/>
        <w:jc w:val="center"/>
        <w:textAlignment w:val="baseline"/>
        <w:rPr>
          <w:rFonts w:hint="default" w:ascii="Times New Roman" w:hAnsi="Times New Roman" w:eastAsia="方正黑体简体" w:cs="Times New Roman"/>
          <w:b w:val="0"/>
          <w:bCs w:val="0"/>
          <w:kern w:val="44"/>
          <w:sz w:val="32"/>
          <w:szCs w:val="32"/>
          <w:highlight w:val="none"/>
          <w:lang w:val="en-US" w:eastAsia="zh-CN" w:bidi="ar-SA"/>
        </w:rPr>
      </w:pPr>
      <w:r>
        <w:rPr>
          <w:rFonts w:hint="default" w:ascii="Times New Roman" w:hAnsi="Times New Roman" w:eastAsia="方正黑体_GBK" w:cs="Times New Roman"/>
          <w:b w:val="0"/>
          <w:bCs w:val="0"/>
          <w:kern w:val="44"/>
          <w:sz w:val="32"/>
          <w:szCs w:val="32"/>
          <w:highlight w:val="none"/>
          <w:lang w:val="en-US" w:eastAsia="zh-CN" w:bidi="ar-SA"/>
        </w:rPr>
        <w:t>第九章</w:t>
      </w:r>
      <w:r>
        <w:rPr>
          <w:rFonts w:hint="default" w:ascii="Times New Roman" w:hAnsi="Times New Roman" w:eastAsia="方正黑体_GBK" w:cs="Times New Roman"/>
          <w:snapToGrid w:val="0"/>
          <w:color w:val="000000"/>
          <w:spacing w:val="6"/>
          <w:kern w:val="0"/>
          <w:sz w:val="32"/>
          <w:szCs w:val="32"/>
          <w:highlight w:val="none"/>
          <w:lang w:val="en-US" w:eastAsia="zh-CN" w:bidi="ar-SA"/>
        </w:rPr>
        <w:t xml:space="preserve">  </w:t>
      </w:r>
      <w:r>
        <w:rPr>
          <w:rFonts w:hint="default" w:ascii="Times New Roman" w:hAnsi="Times New Roman" w:eastAsia="方正黑体_GBK" w:cs="Times New Roman"/>
          <w:b w:val="0"/>
          <w:bCs w:val="0"/>
          <w:kern w:val="44"/>
          <w:sz w:val="32"/>
          <w:szCs w:val="32"/>
          <w:highlight w:val="none"/>
          <w:lang w:val="en-US" w:eastAsia="zh-CN" w:bidi="ar-SA"/>
        </w:rPr>
        <w:t>其他</w:t>
      </w:r>
    </w:p>
    <w:p w14:paraId="668A909B">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楷体_GB2312" w:cs="Times New Roman"/>
          <w:b/>
          <w:bCs/>
          <w:snapToGrid w:val="0"/>
          <w:color w:val="000000"/>
          <w:spacing w:val="6"/>
          <w:kern w:val="0"/>
          <w:sz w:val="32"/>
          <w:szCs w:val="32"/>
          <w:highlight w:val="none"/>
          <w:lang w:val="en-US" w:eastAsia="zh-CN"/>
        </w:rPr>
      </w:pPr>
      <w:r>
        <w:rPr>
          <w:rFonts w:hint="default" w:ascii="Times New Roman" w:hAnsi="Times New Roman" w:eastAsia="方正楷体_GBK" w:cs="Times New Roman"/>
          <w:b/>
          <w:bCs/>
          <w:snapToGrid w:val="0"/>
          <w:color w:val="000000"/>
          <w:spacing w:val="6"/>
          <w:kern w:val="0"/>
          <w:sz w:val="32"/>
          <w:szCs w:val="32"/>
          <w:highlight w:val="none"/>
          <w:lang w:val="en-US" w:eastAsia="zh-CN"/>
        </w:rPr>
        <w:t>第</w:t>
      </w:r>
      <w:r>
        <w:rPr>
          <w:rFonts w:hint="eastAsia" w:ascii="Times New Roman" w:hAnsi="Times New Roman" w:eastAsia="方正楷体_GBK" w:cs="Times New Roman"/>
          <w:b/>
          <w:bCs/>
          <w:snapToGrid w:val="0"/>
          <w:color w:val="000000"/>
          <w:spacing w:val="6"/>
          <w:kern w:val="0"/>
          <w:sz w:val="32"/>
          <w:szCs w:val="32"/>
          <w:highlight w:val="none"/>
          <w:lang w:val="en-US" w:eastAsia="zh-CN"/>
        </w:rPr>
        <w:t>三十三</w:t>
      </w:r>
      <w:r>
        <w:rPr>
          <w:rFonts w:hint="default" w:ascii="Times New Roman" w:hAnsi="Times New Roman" w:eastAsia="方正楷体_GBK" w:cs="Times New Roman"/>
          <w:b/>
          <w:bCs/>
          <w:snapToGrid w:val="0"/>
          <w:color w:val="000000"/>
          <w:spacing w:val="6"/>
          <w:kern w:val="0"/>
          <w:sz w:val="32"/>
          <w:szCs w:val="32"/>
          <w:highlight w:val="none"/>
          <w:lang w:val="en-US" w:eastAsia="zh-CN"/>
        </w:rPr>
        <w:t>条</w:t>
      </w:r>
      <w:r>
        <w:rPr>
          <w:rFonts w:hint="default" w:ascii="Times New Roman" w:hAnsi="Times New Roman" w:eastAsia="方正仿宋_GBK" w:cs="Times New Roman"/>
          <w:snapToGrid w:val="0"/>
          <w:color w:val="000000"/>
          <w:spacing w:val="6"/>
          <w:kern w:val="0"/>
          <w:sz w:val="32"/>
          <w:szCs w:val="32"/>
          <w:highlight w:val="none"/>
          <w:lang w:val="en-US" w:eastAsia="zh-CN"/>
        </w:rPr>
        <w:t xml:space="preserve">  </w:t>
      </w:r>
      <w:r>
        <w:rPr>
          <w:rFonts w:hint="eastAsia" w:ascii="Times New Roman" w:hAnsi="Times New Roman" w:eastAsia="方正仿宋_GBK" w:cs="Times New Roman"/>
          <w:sz w:val="32"/>
          <w:szCs w:val="32"/>
          <w:highlight w:val="none"/>
          <w:lang w:eastAsia="zh-CN"/>
        </w:rPr>
        <w:t>封闭化管理区域内各有关单位、企业日常业务开展，或需临时检查指导、调研学习、参观交流等无法及时预约登记，以及其他特殊情形下需临时入园的车辆</w:t>
      </w:r>
      <w:r>
        <w:rPr>
          <w:rFonts w:hint="default" w:ascii="Times New Roman" w:hAnsi="Times New Roman" w:eastAsia="方正仿宋_GBK" w:cs="Times New Roman"/>
          <w:snapToGrid w:val="0"/>
          <w:color w:val="000000"/>
          <w:spacing w:val="6"/>
          <w:kern w:val="0"/>
          <w:sz w:val="32"/>
          <w:szCs w:val="32"/>
          <w:highlight w:val="none"/>
          <w:lang w:val="en-US" w:eastAsia="zh-CN"/>
        </w:rPr>
        <w:t>，</w:t>
      </w:r>
      <w:r>
        <w:rPr>
          <w:rFonts w:hint="eastAsia" w:ascii="Times New Roman" w:hAnsi="Times New Roman" w:eastAsia="方正仿宋_GBK" w:cs="Times New Roman"/>
          <w:snapToGrid w:val="0"/>
          <w:color w:val="000000"/>
          <w:spacing w:val="6"/>
          <w:kern w:val="0"/>
          <w:sz w:val="32"/>
          <w:szCs w:val="32"/>
          <w:highlight w:val="none"/>
          <w:lang w:val="en-US" w:eastAsia="zh-CN"/>
        </w:rPr>
        <w:t>参照</w:t>
      </w:r>
      <w:r>
        <w:rPr>
          <w:rFonts w:hint="default" w:ascii="Times New Roman" w:hAnsi="Times New Roman" w:eastAsia="方正仿宋_GBK" w:cs="Times New Roman"/>
          <w:snapToGrid w:val="0"/>
          <w:color w:val="000000"/>
          <w:spacing w:val="6"/>
          <w:kern w:val="0"/>
          <w:sz w:val="32"/>
          <w:szCs w:val="32"/>
          <w:highlight w:val="none"/>
          <w:lang w:val="en-US" w:eastAsia="zh-CN"/>
        </w:rPr>
        <w:t>《揭阳大南海石化工业区封闭区域日常通行协调机制》进出园区。</w:t>
      </w:r>
    </w:p>
    <w:p w14:paraId="0C745E5D">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rPr>
      </w:pPr>
      <w:r>
        <w:rPr>
          <w:rFonts w:hint="default" w:ascii="Times New Roman" w:hAnsi="Times New Roman" w:eastAsia="楷体_GB2312" w:cs="Times New Roman"/>
          <w:b/>
          <w:bCs/>
          <w:snapToGrid w:val="0"/>
          <w:color w:val="000000"/>
          <w:spacing w:val="6"/>
          <w:kern w:val="0"/>
          <w:sz w:val="32"/>
          <w:szCs w:val="32"/>
          <w:highlight w:val="none"/>
          <w:lang w:val="en-US" w:eastAsia="zh-CN"/>
        </w:rPr>
        <w:t>第三十</w:t>
      </w:r>
      <w:r>
        <w:rPr>
          <w:rFonts w:hint="eastAsia" w:ascii="Times New Roman" w:hAnsi="Times New Roman" w:eastAsia="楷体_GB2312" w:cs="Times New Roman"/>
          <w:b/>
          <w:bCs/>
          <w:snapToGrid w:val="0"/>
          <w:color w:val="000000"/>
          <w:spacing w:val="6"/>
          <w:kern w:val="0"/>
          <w:sz w:val="32"/>
          <w:szCs w:val="32"/>
          <w:highlight w:val="none"/>
          <w:lang w:val="en-US" w:eastAsia="zh-CN"/>
        </w:rPr>
        <w:t>四</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条  </w:t>
      </w:r>
      <w:r>
        <w:rPr>
          <w:rFonts w:hint="default" w:ascii="Times New Roman" w:hAnsi="Times New Roman" w:eastAsia="方正仿宋_GBK" w:cs="Times New Roman"/>
          <w:snapToGrid w:val="0"/>
          <w:color w:val="000000"/>
          <w:spacing w:val="6"/>
          <w:kern w:val="0"/>
          <w:sz w:val="32"/>
          <w:szCs w:val="32"/>
          <w:highlight w:val="none"/>
          <w:lang w:val="en-US" w:eastAsia="zh-CN" w:bidi="ar-SA"/>
        </w:rPr>
        <w:t>园区内各生产、建设单位应当安排工作人员，积极配合封闭管理工作的开展，负责本单位各类出入证的申请、使用以及有关证明文件的签发管理，加强对本单位工作人员及来访人员的宣传教育，主动配合工作人员的验证检查。</w:t>
      </w:r>
    </w:p>
    <w:p w14:paraId="3346629C">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楷体_GB2312" w:cs="Times New Roman"/>
          <w:b/>
          <w:bCs/>
          <w:snapToGrid w:val="0"/>
          <w:color w:val="000000"/>
          <w:spacing w:val="6"/>
          <w:kern w:val="0"/>
          <w:sz w:val="32"/>
          <w:szCs w:val="32"/>
          <w:highlight w:val="none"/>
          <w:lang w:val="en-US" w:eastAsia="zh-CN"/>
        </w:rPr>
        <w:t>第三十</w:t>
      </w:r>
      <w:r>
        <w:rPr>
          <w:rFonts w:hint="eastAsia" w:ascii="Times New Roman" w:hAnsi="Times New Roman" w:eastAsia="楷体_GB2312" w:cs="Times New Roman"/>
          <w:b/>
          <w:bCs/>
          <w:snapToGrid w:val="0"/>
          <w:color w:val="000000"/>
          <w:spacing w:val="6"/>
          <w:kern w:val="0"/>
          <w:sz w:val="32"/>
          <w:szCs w:val="32"/>
          <w:highlight w:val="none"/>
          <w:lang w:val="en-US" w:eastAsia="zh-CN"/>
        </w:rPr>
        <w:t>五</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条  </w:t>
      </w:r>
      <w:r>
        <w:rPr>
          <w:rFonts w:hint="default" w:ascii="Times New Roman" w:hAnsi="Times New Roman" w:eastAsia="方正仿宋_GBK" w:cs="Times New Roman"/>
          <w:snapToGrid w:val="0"/>
          <w:color w:val="000000"/>
          <w:spacing w:val="6"/>
          <w:kern w:val="0"/>
          <w:sz w:val="32"/>
          <w:szCs w:val="32"/>
          <w:highlight w:val="none"/>
          <w:lang w:val="en-US" w:eastAsia="zh-CN" w:bidi="ar-SA"/>
        </w:rPr>
        <w:t>本办法由</w:t>
      </w:r>
      <w:r>
        <w:rPr>
          <w:rFonts w:hint="eastAsia" w:ascii="Times New Roman" w:hAnsi="Times New Roman" w:eastAsia="方正仿宋_GBK" w:cs="Times New Roman"/>
          <w:snapToGrid w:val="0"/>
          <w:color w:val="000000"/>
          <w:spacing w:val="6"/>
          <w:kern w:val="0"/>
          <w:sz w:val="32"/>
          <w:szCs w:val="32"/>
          <w:highlight w:val="none"/>
          <w:lang w:val="en-US" w:eastAsia="zh-CN" w:bidi="ar-SA"/>
        </w:rPr>
        <w:t>园</w:t>
      </w:r>
      <w:r>
        <w:rPr>
          <w:rFonts w:hint="default" w:ascii="Times New Roman" w:hAnsi="Times New Roman" w:eastAsia="方正仿宋_GBK" w:cs="Times New Roman"/>
          <w:snapToGrid w:val="0"/>
          <w:color w:val="000000"/>
          <w:spacing w:val="6"/>
          <w:kern w:val="0"/>
          <w:sz w:val="32"/>
          <w:szCs w:val="32"/>
          <w:highlight w:val="none"/>
          <w:lang w:val="en-US" w:eastAsia="zh-CN" w:bidi="ar-SA"/>
        </w:rPr>
        <w:t>区管理委员会负责组织实施和解释。</w:t>
      </w:r>
    </w:p>
    <w:p w14:paraId="10889B74">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67" w:firstLineChars="200"/>
        <w:jc w:val="both"/>
        <w:textAlignment w:val="baseline"/>
        <w:rPr>
          <w:rFonts w:hint="default" w:ascii="Times New Roman" w:hAnsi="Times New Roman" w:eastAsia="方正仿宋_GBK" w:cs="Times New Roman"/>
          <w:snapToGrid w:val="0"/>
          <w:color w:val="000000"/>
          <w:spacing w:val="6"/>
          <w:kern w:val="0"/>
          <w:sz w:val="32"/>
          <w:szCs w:val="32"/>
          <w:highlight w:val="none"/>
          <w:lang w:val="en-US" w:eastAsia="zh-CN" w:bidi="ar-SA"/>
        </w:rPr>
      </w:pPr>
      <w:r>
        <w:rPr>
          <w:rFonts w:hint="default" w:ascii="Times New Roman" w:hAnsi="Times New Roman" w:eastAsia="楷体_GB2312" w:cs="Times New Roman"/>
          <w:b/>
          <w:bCs/>
          <w:snapToGrid w:val="0"/>
          <w:color w:val="000000"/>
          <w:spacing w:val="6"/>
          <w:kern w:val="0"/>
          <w:sz w:val="32"/>
          <w:szCs w:val="32"/>
          <w:highlight w:val="none"/>
          <w:lang w:val="en-US" w:eastAsia="zh-CN"/>
        </w:rPr>
        <w:t>第三十</w:t>
      </w:r>
      <w:r>
        <w:rPr>
          <w:rFonts w:hint="eastAsia" w:ascii="Times New Roman" w:hAnsi="Times New Roman" w:eastAsia="楷体_GB2312" w:cs="Times New Roman"/>
          <w:b/>
          <w:bCs/>
          <w:snapToGrid w:val="0"/>
          <w:color w:val="000000"/>
          <w:spacing w:val="6"/>
          <w:kern w:val="0"/>
          <w:sz w:val="32"/>
          <w:szCs w:val="32"/>
          <w:highlight w:val="none"/>
          <w:lang w:val="en-US" w:eastAsia="zh-CN"/>
        </w:rPr>
        <w:t>六</w:t>
      </w:r>
      <w:r>
        <w:rPr>
          <w:rFonts w:hint="default" w:ascii="Times New Roman" w:hAnsi="Times New Roman" w:eastAsia="楷体_GB2312" w:cs="Times New Roman"/>
          <w:b/>
          <w:bCs/>
          <w:snapToGrid w:val="0"/>
          <w:color w:val="000000"/>
          <w:spacing w:val="6"/>
          <w:kern w:val="0"/>
          <w:sz w:val="32"/>
          <w:szCs w:val="32"/>
          <w:highlight w:val="none"/>
          <w:lang w:val="en-US" w:eastAsia="zh-CN"/>
        </w:rPr>
        <w:t xml:space="preserve">条  </w:t>
      </w:r>
      <w:r>
        <w:rPr>
          <w:rFonts w:hint="default" w:ascii="Times New Roman" w:hAnsi="Times New Roman" w:eastAsia="方正仿宋_GBK" w:cs="Times New Roman"/>
          <w:snapToGrid w:val="0"/>
          <w:color w:val="000000"/>
          <w:spacing w:val="6"/>
          <w:kern w:val="0"/>
          <w:sz w:val="32"/>
          <w:szCs w:val="32"/>
          <w:highlight w:val="none"/>
          <w:lang w:val="en-US" w:eastAsia="zh-CN" w:bidi="ar-SA"/>
        </w:rPr>
        <w:t>本办法</w:t>
      </w:r>
      <w:r>
        <w:rPr>
          <w:rFonts w:hint="eastAsia" w:ascii="Times New Roman" w:hAnsi="Times New Roman" w:eastAsia="方正仿宋_GBK" w:cs="Times New Roman"/>
          <w:snapToGrid w:val="0"/>
          <w:color w:val="000000"/>
          <w:spacing w:val="6"/>
          <w:kern w:val="0"/>
          <w:sz w:val="32"/>
          <w:szCs w:val="32"/>
          <w:highlight w:val="none"/>
          <w:lang w:val="en-US" w:eastAsia="zh-CN" w:bidi="ar-SA"/>
        </w:rPr>
        <w:t>有效期五年，</w:t>
      </w:r>
      <w:r>
        <w:rPr>
          <w:rFonts w:hint="default" w:ascii="Times New Roman" w:hAnsi="Times New Roman" w:eastAsia="方正仿宋_GBK" w:cs="Times New Roman"/>
          <w:snapToGrid w:val="0"/>
          <w:color w:val="000000"/>
          <w:spacing w:val="6"/>
          <w:kern w:val="0"/>
          <w:sz w:val="32"/>
          <w:szCs w:val="32"/>
          <w:highlight w:val="none"/>
          <w:lang w:val="en-US" w:eastAsia="zh-CN" w:bidi="ar-SA"/>
        </w:rPr>
        <w:t>自</w:t>
      </w:r>
      <w:r>
        <w:rPr>
          <w:rFonts w:hint="eastAsia" w:ascii="Times New Roman" w:hAnsi="Times New Roman" w:eastAsia="方正仿宋_GBK" w:cs="Times New Roman"/>
          <w:snapToGrid w:val="0"/>
          <w:color w:val="000000"/>
          <w:spacing w:val="6"/>
          <w:kern w:val="0"/>
          <w:sz w:val="32"/>
          <w:szCs w:val="32"/>
          <w:highlight w:val="none"/>
          <w:lang w:val="en-US" w:eastAsia="zh-CN" w:bidi="ar-SA"/>
        </w:rPr>
        <w:t>印发之日</w:t>
      </w:r>
      <w:r>
        <w:rPr>
          <w:rFonts w:hint="default" w:ascii="Times New Roman" w:hAnsi="Times New Roman" w:eastAsia="方正仿宋_GBK" w:cs="Times New Roman"/>
          <w:snapToGrid w:val="0"/>
          <w:color w:val="000000"/>
          <w:spacing w:val="6"/>
          <w:kern w:val="0"/>
          <w:sz w:val="32"/>
          <w:szCs w:val="32"/>
          <w:highlight w:val="none"/>
          <w:lang w:val="en-US" w:eastAsia="zh-CN" w:bidi="ar-SA"/>
        </w:rPr>
        <w:t>起</w:t>
      </w:r>
      <w:r>
        <w:rPr>
          <w:rFonts w:hint="eastAsia" w:ascii="Times New Roman" w:hAnsi="Times New Roman" w:eastAsia="方正仿宋_GBK" w:cs="Times New Roman"/>
          <w:snapToGrid w:val="0"/>
          <w:color w:val="000000"/>
          <w:spacing w:val="6"/>
          <w:kern w:val="0"/>
          <w:sz w:val="32"/>
          <w:szCs w:val="32"/>
          <w:highlight w:val="none"/>
          <w:lang w:val="en-US" w:eastAsia="zh-CN" w:bidi="ar-SA"/>
        </w:rPr>
        <w:t>正式实施</w:t>
      </w:r>
      <w:r>
        <w:rPr>
          <w:rFonts w:hint="default" w:ascii="Times New Roman" w:hAnsi="Times New Roman" w:eastAsia="方正仿宋_GBK" w:cs="Times New Roman"/>
          <w:snapToGrid w:val="0"/>
          <w:color w:val="000000"/>
          <w:spacing w:val="6"/>
          <w:kern w:val="0"/>
          <w:sz w:val="32"/>
          <w:szCs w:val="32"/>
          <w:highlight w:val="none"/>
          <w:lang w:val="en-US" w:eastAsia="zh-CN" w:bidi="ar-SA"/>
        </w:rPr>
        <w:t>。</w:t>
      </w:r>
      <w:r>
        <w:rPr>
          <w:rFonts w:hint="eastAsia" w:ascii="Times New Roman" w:hAnsi="Times New Roman" w:eastAsia="方正仿宋_GBK" w:cs="Times New Roman"/>
          <w:snapToGrid w:val="0"/>
          <w:color w:val="000000"/>
          <w:spacing w:val="6"/>
          <w:kern w:val="0"/>
          <w:sz w:val="32"/>
          <w:szCs w:val="32"/>
          <w:highlight w:val="none"/>
          <w:lang w:val="en-US" w:eastAsia="zh-CN" w:bidi="ar-SA"/>
        </w:rPr>
        <w:t>2024年4月9日印发的《揭阳大南海石化工业区封闭化管理办法（试行）》同时废止。</w:t>
      </w:r>
    </w:p>
    <w:p w14:paraId="48D967E8">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Chars="0" w:firstLine="640" w:firstLineChars="200"/>
        <w:jc w:val="both"/>
        <w:textAlignment w:val="baseline"/>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 xml:space="preserve"> </w:t>
      </w:r>
    </w:p>
    <w:p w14:paraId="15F2CF4D">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1690" w:leftChars="228" w:hanging="1052" w:hangingChars="329"/>
        <w:jc w:val="both"/>
        <w:textAlignment w:val="baseline"/>
        <w:rPr>
          <w:rFonts w:hint="eastAsia" w:ascii="Times New Roman" w:hAnsi="Times New Roman" w:eastAsia="方正仿宋_GBK" w:cs="Times New Roman"/>
          <w:kern w:val="2"/>
          <w:sz w:val="32"/>
          <w:szCs w:val="32"/>
          <w:highlight w:val="none"/>
          <w:lang w:val="en-US" w:eastAsia="zh-CN" w:bidi="ar-SA"/>
        </w:rPr>
      </w:pPr>
      <w:r>
        <w:rPr>
          <w:rFonts w:hint="eastAsia" w:ascii="Times New Roman" w:hAnsi="Times New Roman" w:eastAsia="方正仿宋_GBK" w:cs="Times New Roman"/>
          <w:kern w:val="2"/>
          <w:sz w:val="32"/>
          <w:szCs w:val="32"/>
          <w:highlight w:val="none"/>
          <w:lang w:val="en-US" w:eastAsia="zh-CN" w:bidi="ar-SA"/>
        </w:rPr>
        <w:t>附件：1.揭阳大南海石化工业区封闭区域车辆日常通行协调机制</w:t>
      </w:r>
    </w:p>
    <w:p w14:paraId="74022F6D">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firstLine="1600" w:firstLineChars="500"/>
        <w:jc w:val="both"/>
        <w:textAlignment w:val="baseline"/>
        <w:rPr>
          <w:rFonts w:hint="default" w:ascii="Times New Roman" w:hAnsi="Times New Roman" w:eastAsia="方正仿宋_GBK" w:cs="Times New Roman"/>
          <w:kern w:val="2"/>
          <w:sz w:val="32"/>
          <w:szCs w:val="32"/>
          <w:highlight w:val="none"/>
          <w:lang w:val="en-US" w:eastAsia="zh-CN" w:bidi="ar-SA"/>
        </w:rPr>
      </w:pPr>
      <w:r>
        <w:rPr>
          <w:rFonts w:hint="eastAsia" w:ascii="Times New Roman" w:hAnsi="Times New Roman" w:eastAsia="方正仿宋_GBK" w:cs="Times New Roman"/>
          <w:kern w:val="2"/>
          <w:sz w:val="32"/>
          <w:szCs w:val="32"/>
          <w:highlight w:val="none"/>
          <w:lang w:val="en-US" w:eastAsia="zh-CN" w:bidi="ar-SA"/>
        </w:rPr>
        <w:t>2.封闭化管理范围</w:t>
      </w:r>
    </w:p>
    <w:p w14:paraId="501642AC">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1690" w:leftChars="228" w:hanging="1052" w:hangingChars="329"/>
        <w:jc w:val="both"/>
        <w:textAlignment w:val="baseline"/>
        <w:rPr>
          <w:rFonts w:hint="default" w:ascii="Times New Roman" w:hAnsi="Times New Roman" w:eastAsia="方正仿宋_GBK" w:cs="Times New Roman"/>
          <w:kern w:val="2"/>
          <w:sz w:val="32"/>
          <w:szCs w:val="32"/>
          <w:highlight w:val="none"/>
          <w:lang w:val="en-US" w:eastAsia="zh-CN" w:bidi="ar-SA"/>
        </w:rPr>
      </w:pPr>
      <w:r>
        <w:rPr>
          <w:rFonts w:hint="eastAsia" w:ascii="Times New Roman" w:hAnsi="Times New Roman" w:eastAsia="方正仿宋_GBK" w:cs="Times New Roman"/>
          <w:kern w:val="2"/>
          <w:sz w:val="32"/>
          <w:szCs w:val="32"/>
          <w:highlight w:val="none"/>
          <w:lang w:val="en-US" w:eastAsia="zh-CN" w:bidi="ar-SA"/>
        </w:rPr>
        <w:t xml:space="preserve"> </w:t>
      </w:r>
    </w:p>
    <w:p w14:paraId="4CF9AF1A">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1598" w:leftChars="228" w:hanging="960" w:hangingChars="300"/>
        <w:jc w:val="both"/>
        <w:textAlignment w:val="baseline"/>
        <w:rPr>
          <w:rFonts w:hint="eastAsia" w:ascii="Times New Roman" w:hAnsi="Times New Roman" w:eastAsia="方正仿宋_GBK" w:cs="Times New Roman"/>
          <w:kern w:val="2"/>
          <w:sz w:val="32"/>
          <w:szCs w:val="32"/>
          <w:highlight w:val="none"/>
          <w:lang w:val="en-US" w:eastAsia="zh-CN" w:bidi="ar-SA"/>
        </w:rPr>
      </w:pPr>
    </w:p>
    <w:p w14:paraId="05D1A177">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1598" w:leftChars="228" w:hanging="960" w:hangingChars="300"/>
        <w:jc w:val="both"/>
        <w:textAlignment w:val="baseline"/>
        <w:rPr>
          <w:rFonts w:hint="eastAsia" w:ascii="Times New Roman" w:hAnsi="Times New Roman" w:eastAsia="方正仿宋_GBK" w:cs="Times New Roman"/>
          <w:kern w:val="2"/>
          <w:sz w:val="32"/>
          <w:szCs w:val="32"/>
          <w:highlight w:val="none"/>
          <w:lang w:val="en-US" w:eastAsia="zh-CN" w:bidi="ar-SA"/>
        </w:rPr>
      </w:pPr>
    </w:p>
    <w:p w14:paraId="479A4EEA">
      <w:pPr>
        <w:pStyle w:val="6"/>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0" w:after="0" w:line="560" w:lineRule="exact"/>
        <w:ind w:left="1598" w:leftChars="228" w:hanging="960" w:hangingChars="300"/>
        <w:jc w:val="both"/>
        <w:textAlignment w:val="baseline"/>
        <w:rPr>
          <w:rFonts w:hint="eastAsia" w:ascii="Times New Roman" w:hAnsi="Times New Roman" w:eastAsia="方正仿宋_GBK" w:cs="Times New Roman"/>
          <w:kern w:val="2"/>
          <w:sz w:val="32"/>
          <w:szCs w:val="32"/>
          <w:highlight w:val="none"/>
          <w:lang w:val="en-US" w:eastAsia="zh-CN" w:bidi="ar-SA"/>
        </w:rPr>
      </w:pPr>
    </w:p>
    <w:p w14:paraId="2B9EAF53">
      <w:pPr>
        <w:keepNext w:val="0"/>
        <w:keepLines w:val="0"/>
        <w:pageBreakBefore w:val="0"/>
        <w:widowControl w:val="0"/>
        <w:kinsoku/>
        <w:wordWrap/>
        <w:overflowPunct/>
        <w:topLinePunct w:val="0"/>
        <w:autoSpaceDE/>
        <w:autoSpaceDN/>
        <w:bidi w:val="0"/>
        <w:adjustRightInd/>
        <w:snapToGrid/>
        <w:spacing w:line="640" w:lineRule="exact"/>
        <w:ind w:left="0" w:leftChars="0" w:firstLine="0" w:firstLineChars="0"/>
        <w:jc w:val="left"/>
        <w:textAlignment w:val="auto"/>
        <w:rPr>
          <w:rFonts w:hint="default" w:ascii="方正黑体_GBK" w:hAnsi="方正黑体_GBK" w:eastAsia="方正黑体_GBK" w:cs="方正黑体_GBK"/>
          <w:sz w:val="32"/>
          <w:szCs w:val="32"/>
          <w:lang w:val="en-US" w:eastAsia="zh-CN"/>
        </w:rPr>
      </w:pPr>
    </w:p>
    <w:sectPr>
      <w:footerReference r:id="rId5" w:type="default"/>
      <w:pgSz w:w="11906" w:h="16838"/>
      <w:pgMar w:top="2098" w:right="1587" w:bottom="2098" w:left="1587" w:header="0" w:footer="1701"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82D45D1-DF35-45F8-970F-84FA95DAD0C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embedRegular r:id="rId2" w:fontKey="{4BD4DBB8-10DD-46B4-9095-327CA20C0C09}"/>
  </w:font>
  <w:font w:name="MicrosoftYaHei">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embedRegular r:id="rId3" w:fontKey="{257B3F76-6DC1-42D0-BC30-147827BCE165}"/>
  </w:font>
  <w:font w:name="方正黑体_GBK">
    <w:panose1 w:val="03000509000000000000"/>
    <w:charset w:val="86"/>
    <w:family w:val="auto"/>
    <w:pitch w:val="default"/>
    <w:sig w:usb0="00000001" w:usb1="080E0000" w:usb2="00000000" w:usb3="00000000" w:csb0="00040000" w:csb1="00000000"/>
    <w:embedRegular r:id="rId4" w:fontKey="{A6E09092-F21C-4D6C-BC21-138FAA5F730A}"/>
  </w:font>
  <w:font w:name="方正小标宋_GBK">
    <w:panose1 w:val="03000509000000000000"/>
    <w:charset w:val="86"/>
    <w:family w:val="auto"/>
    <w:pitch w:val="default"/>
    <w:sig w:usb0="00000001" w:usb1="080E0000" w:usb2="00000000" w:usb3="00000000" w:csb0="00040000" w:csb1="00000000"/>
    <w:embedRegular r:id="rId5" w:fontKey="{0955D8B0-6930-4E0D-B00F-D2CF2E0457F5}"/>
  </w:font>
  <w:font w:name="方正楷体_GBK">
    <w:panose1 w:val="03000509000000000000"/>
    <w:charset w:val="86"/>
    <w:family w:val="auto"/>
    <w:pitch w:val="default"/>
    <w:sig w:usb0="00000001" w:usb1="080E0000" w:usb2="00000000" w:usb3="00000000" w:csb0="00040000" w:csb1="00000000"/>
    <w:embedRegular r:id="rId6" w:fontKey="{464159F0-ADB4-4700-A75F-0ECFE9EC804B}"/>
  </w:font>
  <w:font w:name="楷体_GB2312">
    <w:altName w:val="楷体"/>
    <w:panose1 w:val="02010609030101010101"/>
    <w:charset w:val="86"/>
    <w:family w:val="auto"/>
    <w:pitch w:val="default"/>
    <w:sig w:usb0="00000000" w:usb1="00000000" w:usb2="00000000" w:usb3="00000000" w:csb0="00040000" w:csb1="00000000"/>
    <w:embedRegular r:id="rId7" w:fontKey="{70333E45-1430-4AE9-B0BC-9B8AF10A0313}"/>
  </w:font>
  <w:font w:name="楷体">
    <w:panose1 w:val="02010609060101010101"/>
    <w:charset w:val="86"/>
    <w:family w:val="auto"/>
    <w:pitch w:val="default"/>
    <w:sig w:usb0="800002BF" w:usb1="38CF7CFA" w:usb2="00000016" w:usb3="00000000" w:csb0="00040001" w:csb1="00000000"/>
  </w:font>
  <w:font w:name="方正黑体简体">
    <w:panose1 w:val="03000509000000000000"/>
    <w:charset w:val="86"/>
    <w:family w:val="auto"/>
    <w:pitch w:val="default"/>
    <w:sig w:usb0="00000001" w:usb1="080E0000" w:usb2="00000000" w:usb3="00000000" w:csb0="00040000" w:csb1="00000000"/>
    <w:embedRegular r:id="rId8" w:fontKey="{3171648A-44CC-4017-B97D-DD853AD0C293}"/>
  </w:font>
  <w:font w:name="仿宋_GB2312">
    <w:panose1 w:val="02010609030101010101"/>
    <w:charset w:val="86"/>
    <w:family w:val="auto"/>
    <w:pitch w:val="default"/>
    <w:sig w:usb0="00000001" w:usb1="080E0000" w:usb2="00000000" w:usb3="00000000" w:csb0="00040000" w:csb1="00000000"/>
    <w:embedRegular r:id="rId9" w:fontKey="{E4A79236-25F1-4A71-9F08-8883C3B175F7}"/>
  </w:font>
  <w:font w:name="NEU-BZ-S92">
    <w:panose1 w:val="02020503000000020003"/>
    <w:charset w:val="86"/>
    <w:family w:val="auto"/>
    <w:pitch w:val="default"/>
    <w:sig w:usb0="E00002FF" w:usb1="5ACFECFE" w:usb2="05000016" w:usb3="00000000" w:csb0="003E0001" w:csb1="00000000"/>
    <w:embedRegular r:id="rId10" w:fontKey="{88722765-3045-4A23-806A-8EC00812AEFD}"/>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59B1A">
    <w:pPr>
      <w:spacing w:line="14" w:lineRule="auto"/>
      <w:rPr>
        <w:rFonts w:ascii="Arial"/>
        <w:sz w:val="2"/>
      </w:rPr>
    </w:pPr>
    <w:r>
      <w:rPr>
        <w:sz w:val="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5946BA">
                          <w:pPr>
                            <w:pStyle w:val="7"/>
                            <w:rPr>
                              <w:rFonts w:hint="eastAsia" w:ascii="NEU-BZ-S92" w:hAnsi="NEU-BZ-S92" w:eastAsia="NEU-BZ-S92" w:cs="NEU-BZ-S92"/>
                            </w:rPr>
                          </w:pPr>
                          <w:r>
                            <w:rPr>
                              <w:rFonts w:hint="eastAsia" w:ascii="NEU-BZ-S92" w:hAnsi="NEU-BZ-S92" w:eastAsia="NEU-BZ-S92" w:cs="NEU-BZ-S92"/>
                            </w:rPr>
                            <w:t xml:space="preserve">第 </w:t>
                          </w:r>
                          <w:r>
                            <w:rPr>
                              <w:rFonts w:hint="eastAsia" w:ascii="NEU-BZ-S92" w:hAnsi="NEU-BZ-S92" w:eastAsia="NEU-BZ-S92" w:cs="NEU-BZ-S92"/>
                            </w:rPr>
                            <w:fldChar w:fldCharType="begin"/>
                          </w:r>
                          <w:r>
                            <w:rPr>
                              <w:rFonts w:hint="eastAsia" w:ascii="NEU-BZ-S92" w:hAnsi="NEU-BZ-S92" w:eastAsia="NEU-BZ-S92" w:cs="NEU-BZ-S92"/>
                            </w:rPr>
                            <w:instrText xml:space="preserve"> PAGE  \* MERGEFORMAT </w:instrText>
                          </w:r>
                          <w:r>
                            <w:rPr>
                              <w:rFonts w:hint="eastAsia" w:ascii="NEU-BZ-S92" w:hAnsi="NEU-BZ-S92" w:eastAsia="NEU-BZ-S92" w:cs="NEU-BZ-S92"/>
                            </w:rPr>
                            <w:fldChar w:fldCharType="separate"/>
                          </w:r>
                          <w:r>
                            <w:rPr>
                              <w:rFonts w:hint="eastAsia" w:ascii="NEU-BZ-S92" w:hAnsi="NEU-BZ-S92" w:eastAsia="NEU-BZ-S92" w:cs="NEU-BZ-S92"/>
                            </w:rPr>
                            <w:t>1</w:t>
                          </w:r>
                          <w:r>
                            <w:rPr>
                              <w:rFonts w:hint="eastAsia" w:ascii="NEU-BZ-S92" w:hAnsi="NEU-BZ-S92" w:eastAsia="NEU-BZ-S92" w:cs="NEU-BZ-S92"/>
                            </w:rPr>
                            <w:fldChar w:fldCharType="end"/>
                          </w:r>
                          <w:r>
                            <w:rPr>
                              <w:rFonts w:hint="eastAsia" w:ascii="NEU-BZ-S92" w:hAnsi="NEU-BZ-S92" w:eastAsia="NEU-BZ-S92" w:cs="NEU-BZ-S92"/>
                            </w:rPr>
                            <w:t xml:space="preserve"> 页 共 </w:t>
                          </w:r>
                          <w:r>
                            <w:rPr>
                              <w:rFonts w:hint="eastAsia" w:ascii="NEU-BZ-S92" w:hAnsi="NEU-BZ-S92" w:eastAsia="NEU-BZ-S92" w:cs="NEU-BZ-S92"/>
                            </w:rPr>
                            <w:fldChar w:fldCharType="begin"/>
                          </w:r>
                          <w:r>
                            <w:rPr>
                              <w:rFonts w:hint="eastAsia" w:ascii="NEU-BZ-S92" w:hAnsi="NEU-BZ-S92" w:eastAsia="NEU-BZ-S92" w:cs="NEU-BZ-S92"/>
                            </w:rPr>
                            <w:instrText xml:space="preserve"> NUMPAGES  \* MERGEFORMAT </w:instrText>
                          </w:r>
                          <w:r>
                            <w:rPr>
                              <w:rFonts w:hint="eastAsia" w:ascii="NEU-BZ-S92" w:hAnsi="NEU-BZ-S92" w:eastAsia="NEU-BZ-S92" w:cs="NEU-BZ-S92"/>
                            </w:rPr>
                            <w:fldChar w:fldCharType="separate"/>
                          </w:r>
                          <w:r>
                            <w:rPr>
                              <w:rFonts w:hint="eastAsia" w:ascii="NEU-BZ-S92" w:hAnsi="NEU-BZ-S92" w:eastAsia="NEU-BZ-S92" w:cs="NEU-BZ-S92"/>
                            </w:rPr>
                            <w:t>12</w:t>
                          </w:r>
                          <w:r>
                            <w:rPr>
                              <w:rFonts w:hint="eastAsia" w:ascii="NEU-BZ-S92" w:hAnsi="NEU-BZ-S92" w:eastAsia="NEU-BZ-S92" w:cs="NEU-BZ-S92"/>
                            </w:rPr>
                            <w:fldChar w:fldCharType="end"/>
                          </w:r>
                          <w:r>
                            <w:rPr>
                              <w:rFonts w:hint="eastAsia" w:ascii="NEU-BZ-S92" w:hAnsi="NEU-BZ-S92" w:eastAsia="NEU-BZ-S92" w:cs="NEU-BZ-S92"/>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G+V5wzAgAAYw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G+V5wzAgAAYwQAAA4AAAAAAAAAAQAgAAAAHwEAAGRycy9lMm9Eb2MueG1sUEsF&#10;BgAAAAAGAAYAWQEAAMQFAAAAAA==&#10;">
              <v:fill on="f" focussize="0,0"/>
              <v:stroke on="f" weight="0.5pt"/>
              <v:imagedata o:title=""/>
              <o:lock v:ext="edit" aspectratio="f"/>
              <v:textbox inset="0mm,0mm,0mm,0mm" style="mso-fit-shape-to-text:t;">
                <w:txbxContent>
                  <w:p w14:paraId="7E5946BA">
                    <w:pPr>
                      <w:pStyle w:val="7"/>
                      <w:rPr>
                        <w:rFonts w:hint="eastAsia" w:ascii="NEU-BZ-S92" w:hAnsi="NEU-BZ-S92" w:eastAsia="NEU-BZ-S92" w:cs="NEU-BZ-S92"/>
                      </w:rPr>
                    </w:pPr>
                    <w:r>
                      <w:rPr>
                        <w:rFonts w:hint="eastAsia" w:ascii="NEU-BZ-S92" w:hAnsi="NEU-BZ-S92" w:eastAsia="NEU-BZ-S92" w:cs="NEU-BZ-S92"/>
                      </w:rPr>
                      <w:t xml:space="preserve">第 </w:t>
                    </w:r>
                    <w:r>
                      <w:rPr>
                        <w:rFonts w:hint="eastAsia" w:ascii="NEU-BZ-S92" w:hAnsi="NEU-BZ-S92" w:eastAsia="NEU-BZ-S92" w:cs="NEU-BZ-S92"/>
                      </w:rPr>
                      <w:fldChar w:fldCharType="begin"/>
                    </w:r>
                    <w:r>
                      <w:rPr>
                        <w:rFonts w:hint="eastAsia" w:ascii="NEU-BZ-S92" w:hAnsi="NEU-BZ-S92" w:eastAsia="NEU-BZ-S92" w:cs="NEU-BZ-S92"/>
                      </w:rPr>
                      <w:instrText xml:space="preserve"> PAGE  \* MERGEFORMAT </w:instrText>
                    </w:r>
                    <w:r>
                      <w:rPr>
                        <w:rFonts w:hint="eastAsia" w:ascii="NEU-BZ-S92" w:hAnsi="NEU-BZ-S92" w:eastAsia="NEU-BZ-S92" w:cs="NEU-BZ-S92"/>
                      </w:rPr>
                      <w:fldChar w:fldCharType="separate"/>
                    </w:r>
                    <w:r>
                      <w:rPr>
                        <w:rFonts w:hint="eastAsia" w:ascii="NEU-BZ-S92" w:hAnsi="NEU-BZ-S92" w:eastAsia="NEU-BZ-S92" w:cs="NEU-BZ-S92"/>
                      </w:rPr>
                      <w:t>1</w:t>
                    </w:r>
                    <w:r>
                      <w:rPr>
                        <w:rFonts w:hint="eastAsia" w:ascii="NEU-BZ-S92" w:hAnsi="NEU-BZ-S92" w:eastAsia="NEU-BZ-S92" w:cs="NEU-BZ-S92"/>
                      </w:rPr>
                      <w:fldChar w:fldCharType="end"/>
                    </w:r>
                    <w:r>
                      <w:rPr>
                        <w:rFonts w:hint="eastAsia" w:ascii="NEU-BZ-S92" w:hAnsi="NEU-BZ-S92" w:eastAsia="NEU-BZ-S92" w:cs="NEU-BZ-S92"/>
                      </w:rPr>
                      <w:t xml:space="preserve"> 页 共 </w:t>
                    </w:r>
                    <w:r>
                      <w:rPr>
                        <w:rFonts w:hint="eastAsia" w:ascii="NEU-BZ-S92" w:hAnsi="NEU-BZ-S92" w:eastAsia="NEU-BZ-S92" w:cs="NEU-BZ-S92"/>
                      </w:rPr>
                      <w:fldChar w:fldCharType="begin"/>
                    </w:r>
                    <w:r>
                      <w:rPr>
                        <w:rFonts w:hint="eastAsia" w:ascii="NEU-BZ-S92" w:hAnsi="NEU-BZ-S92" w:eastAsia="NEU-BZ-S92" w:cs="NEU-BZ-S92"/>
                      </w:rPr>
                      <w:instrText xml:space="preserve"> NUMPAGES  \* MERGEFORMAT </w:instrText>
                    </w:r>
                    <w:r>
                      <w:rPr>
                        <w:rFonts w:hint="eastAsia" w:ascii="NEU-BZ-S92" w:hAnsi="NEU-BZ-S92" w:eastAsia="NEU-BZ-S92" w:cs="NEU-BZ-S92"/>
                      </w:rPr>
                      <w:fldChar w:fldCharType="separate"/>
                    </w:r>
                    <w:r>
                      <w:rPr>
                        <w:rFonts w:hint="eastAsia" w:ascii="NEU-BZ-S92" w:hAnsi="NEU-BZ-S92" w:eastAsia="NEU-BZ-S92" w:cs="NEU-BZ-S92"/>
                      </w:rPr>
                      <w:t>12</w:t>
                    </w:r>
                    <w:r>
                      <w:rPr>
                        <w:rFonts w:hint="eastAsia" w:ascii="NEU-BZ-S92" w:hAnsi="NEU-BZ-S92" w:eastAsia="NEU-BZ-S92" w:cs="NEU-BZ-S92"/>
                      </w:rPr>
                      <w:fldChar w:fldCharType="end"/>
                    </w:r>
                    <w:r>
                      <w:rPr>
                        <w:rFonts w:hint="eastAsia" w:ascii="NEU-BZ-S92" w:hAnsi="NEU-BZ-S92" w:eastAsia="NEU-BZ-S92" w:cs="NEU-BZ-S92"/>
                      </w:rP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ind w:firstLine="560"/>
      </w:pPr>
      <w:r>
        <w:separator/>
      </w:r>
    </w:p>
  </w:footnote>
  <w:footnote w:type="continuationSeparator" w:id="1">
    <w:p>
      <w:pPr>
        <w:spacing w:before="0" w:after="0"/>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0061472"/>
    <w:multiLevelType w:val="singleLevel"/>
    <w:tmpl w:val="E0061472"/>
    <w:lvl w:ilvl="0" w:tentative="0">
      <w:start w:val="1"/>
      <w:numFmt w:val="chineseCounting"/>
      <w:pStyle w:val="4"/>
      <w:suff w:val="nothing"/>
      <w:lvlText w:val="（%1）"/>
      <w:lvlJc w:val="left"/>
      <w:pPr>
        <w:ind w:left="0" w:firstLine="42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kNzIwMzUzNWVmZWEyNjIyZGUyYTM3OTM1ZWRjNjgifQ=="/>
  </w:docVars>
  <w:rsids>
    <w:rsidRoot w:val="00402522"/>
    <w:rsid w:val="0009769B"/>
    <w:rsid w:val="0012008A"/>
    <w:rsid w:val="00124E53"/>
    <w:rsid w:val="001927C9"/>
    <w:rsid w:val="00273BC4"/>
    <w:rsid w:val="00322CC8"/>
    <w:rsid w:val="003476BF"/>
    <w:rsid w:val="00362242"/>
    <w:rsid w:val="00402522"/>
    <w:rsid w:val="00427DC3"/>
    <w:rsid w:val="004C3F28"/>
    <w:rsid w:val="004D68F8"/>
    <w:rsid w:val="0058672E"/>
    <w:rsid w:val="005E378E"/>
    <w:rsid w:val="00662DFD"/>
    <w:rsid w:val="00730FAE"/>
    <w:rsid w:val="00750618"/>
    <w:rsid w:val="007660CE"/>
    <w:rsid w:val="007B3DB1"/>
    <w:rsid w:val="00836466"/>
    <w:rsid w:val="008449E0"/>
    <w:rsid w:val="008823F1"/>
    <w:rsid w:val="008D2490"/>
    <w:rsid w:val="008F30A6"/>
    <w:rsid w:val="0090070C"/>
    <w:rsid w:val="00953C8D"/>
    <w:rsid w:val="009627C4"/>
    <w:rsid w:val="00971B20"/>
    <w:rsid w:val="00971C7B"/>
    <w:rsid w:val="009E3F1B"/>
    <w:rsid w:val="00A02E17"/>
    <w:rsid w:val="00A10872"/>
    <w:rsid w:val="00A271D9"/>
    <w:rsid w:val="00A546E4"/>
    <w:rsid w:val="00B4515C"/>
    <w:rsid w:val="00B961EC"/>
    <w:rsid w:val="00BB6B0A"/>
    <w:rsid w:val="00BF239B"/>
    <w:rsid w:val="00D45763"/>
    <w:rsid w:val="00D478C1"/>
    <w:rsid w:val="00D5684E"/>
    <w:rsid w:val="00DB4209"/>
    <w:rsid w:val="00E222DB"/>
    <w:rsid w:val="00EC7F25"/>
    <w:rsid w:val="00EE1991"/>
    <w:rsid w:val="00F2004A"/>
    <w:rsid w:val="00FF54F8"/>
    <w:rsid w:val="012876F8"/>
    <w:rsid w:val="01534B59"/>
    <w:rsid w:val="016E5C0C"/>
    <w:rsid w:val="02327432"/>
    <w:rsid w:val="03AF3FBA"/>
    <w:rsid w:val="03C932FE"/>
    <w:rsid w:val="04934A97"/>
    <w:rsid w:val="04AD224F"/>
    <w:rsid w:val="05385A56"/>
    <w:rsid w:val="05F95956"/>
    <w:rsid w:val="064016C0"/>
    <w:rsid w:val="07627C1B"/>
    <w:rsid w:val="07DB116D"/>
    <w:rsid w:val="08447FB6"/>
    <w:rsid w:val="0AE84C3D"/>
    <w:rsid w:val="0AEE5209"/>
    <w:rsid w:val="0B290D25"/>
    <w:rsid w:val="0B3348DE"/>
    <w:rsid w:val="0C1C48A3"/>
    <w:rsid w:val="0C201171"/>
    <w:rsid w:val="0CA307B5"/>
    <w:rsid w:val="0E410303"/>
    <w:rsid w:val="0E485915"/>
    <w:rsid w:val="0E7B2250"/>
    <w:rsid w:val="0F272D09"/>
    <w:rsid w:val="0FC2062A"/>
    <w:rsid w:val="1003702A"/>
    <w:rsid w:val="10446CB7"/>
    <w:rsid w:val="10964778"/>
    <w:rsid w:val="10F5507A"/>
    <w:rsid w:val="11A243C7"/>
    <w:rsid w:val="11E521C2"/>
    <w:rsid w:val="12240907"/>
    <w:rsid w:val="127E4C03"/>
    <w:rsid w:val="12806F4F"/>
    <w:rsid w:val="13152603"/>
    <w:rsid w:val="139E7962"/>
    <w:rsid w:val="144E46A1"/>
    <w:rsid w:val="147B706D"/>
    <w:rsid w:val="14F1212D"/>
    <w:rsid w:val="14F920FD"/>
    <w:rsid w:val="15346422"/>
    <w:rsid w:val="15373C4A"/>
    <w:rsid w:val="15B9424F"/>
    <w:rsid w:val="15D5147E"/>
    <w:rsid w:val="166728C6"/>
    <w:rsid w:val="16731DD4"/>
    <w:rsid w:val="1742432E"/>
    <w:rsid w:val="181D2B9D"/>
    <w:rsid w:val="187931A5"/>
    <w:rsid w:val="18891FE1"/>
    <w:rsid w:val="18C11952"/>
    <w:rsid w:val="19411C37"/>
    <w:rsid w:val="1A5959E3"/>
    <w:rsid w:val="1A604FC3"/>
    <w:rsid w:val="1AD82DAC"/>
    <w:rsid w:val="1B8A578C"/>
    <w:rsid w:val="1CD33F04"/>
    <w:rsid w:val="1E122A78"/>
    <w:rsid w:val="1E761259"/>
    <w:rsid w:val="1EE47B84"/>
    <w:rsid w:val="2058178A"/>
    <w:rsid w:val="209E23A2"/>
    <w:rsid w:val="21266972"/>
    <w:rsid w:val="219D08AB"/>
    <w:rsid w:val="22361CF4"/>
    <w:rsid w:val="22591892"/>
    <w:rsid w:val="225F32E2"/>
    <w:rsid w:val="22FE0488"/>
    <w:rsid w:val="243C13A4"/>
    <w:rsid w:val="24633017"/>
    <w:rsid w:val="24F575DF"/>
    <w:rsid w:val="25A2360F"/>
    <w:rsid w:val="26180DF9"/>
    <w:rsid w:val="27441EF5"/>
    <w:rsid w:val="27510F85"/>
    <w:rsid w:val="27C21ECC"/>
    <w:rsid w:val="2908745E"/>
    <w:rsid w:val="292331C2"/>
    <w:rsid w:val="298957BD"/>
    <w:rsid w:val="2A3C3357"/>
    <w:rsid w:val="2AB27BC6"/>
    <w:rsid w:val="2AEF3F25"/>
    <w:rsid w:val="2B764612"/>
    <w:rsid w:val="2BB96014"/>
    <w:rsid w:val="2D3C0B0E"/>
    <w:rsid w:val="2E0028ED"/>
    <w:rsid w:val="2E226FC2"/>
    <w:rsid w:val="2FEE2D07"/>
    <w:rsid w:val="30180DCD"/>
    <w:rsid w:val="30B85AE8"/>
    <w:rsid w:val="30CE7AE2"/>
    <w:rsid w:val="3102368A"/>
    <w:rsid w:val="311F3FCB"/>
    <w:rsid w:val="31215DB6"/>
    <w:rsid w:val="32851626"/>
    <w:rsid w:val="34062817"/>
    <w:rsid w:val="34747879"/>
    <w:rsid w:val="34E87C01"/>
    <w:rsid w:val="351C56AB"/>
    <w:rsid w:val="35DA6976"/>
    <w:rsid w:val="36935731"/>
    <w:rsid w:val="37F82ABC"/>
    <w:rsid w:val="384C6C69"/>
    <w:rsid w:val="39E66C92"/>
    <w:rsid w:val="39F36964"/>
    <w:rsid w:val="3A0E4E10"/>
    <w:rsid w:val="3A7461F5"/>
    <w:rsid w:val="3B381230"/>
    <w:rsid w:val="3C30771E"/>
    <w:rsid w:val="3C6A5EF5"/>
    <w:rsid w:val="3CD40108"/>
    <w:rsid w:val="3CEC13CD"/>
    <w:rsid w:val="3D91549A"/>
    <w:rsid w:val="3EC05EAD"/>
    <w:rsid w:val="3EFB48F4"/>
    <w:rsid w:val="3F4219C5"/>
    <w:rsid w:val="401243BA"/>
    <w:rsid w:val="4024536D"/>
    <w:rsid w:val="40C85E7D"/>
    <w:rsid w:val="40D85897"/>
    <w:rsid w:val="40EF2A79"/>
    <w:rsid w:val="41AA5BF9"/>
    <w:rsid w:val="41E9571B"/>
    <w:rsid w:val="429C0B14"/>
    <w:rsid w:val="42A92868"/>
    <w:rsid w:val="42B41C5B"/>
    <w:rsid w:val="43BE3CB6"/>
    <w:rsid w:val="442928AC"/>
    <w:rsid w:val="442946D6"/>
    <w:rsid w:val="44355499"/>
    <w:rsid w:val="44384829"/>
    <w:rsid w:val="446F75B7"/>
    <w:rsid w:val="44DB170E"/>
    <w:rsid w:val="46655A51"/>
    <w:rsid w:val="476276F6"/>
    <w:rsid w:val="48043884"/>
    <w:rsid w:val="484072A9"/>
    <w:rsid w:val="48A56F00"/>
    <w:rsid w:val="49746973"/>
    <w:rsid w:val="4AC72371"/>
    <w:rsid w:val="4ADF24EA"/>
    <w:rsid w:val="4AFA3B96"/>
    <w:rsid w:val="4BA01ED9"/>
    <w:rsid w:val="4BC66362"/>
    <w:rsid w:val="4C521345"/>
    <w:rsid w:val="4C8324BD"/>
    <w:rsid w:val="4DBF5582"/>
    <w:rsid w:val="4DC66B75"/>
    <w:rsid w:val="4EAB0F0F"/>
    <w:rsid w:val="4F4C6F79"/>
    <w:rsid w:val="4F657AA5"/>
    <w:rsid w:val="4FA72ADE"/>
    <w:rsid w:val="500F597C"/>
    <w:rsid w:val="502643B9"/>
    <w:rsid w:val="502913D8"/>
    <w:rsid w:val="504F7091"/>
    <w:rsid w:val="511E2E66"/>
    <w:rsid w:val="518B234A"/>
    <w:rsid w:val="51B227D6"/>
    <w:rsid w:val="52AA4255"/>
    <w:rsid w:val="530A54F1"/>
    <w:rsid w:val="53795D3A"/>
    <w:rsid w:val="539774E2"/>
    <w:rsid w:val="540327B3"/>
    <w:rsid w:val="541F321E"/>
    <w:rsid w:val="54B06DA3"/>
    <w:rsid w:val="54B439E9"/>
    <w:rsid w:val="54BF20DD"/>
    <w:rsid w:val="55CF3917"/>
    <w:rsid w:val="55D3478A"/>
    <w:rsid w:val="56200E01"/>
    <w:rsid w:val="562D0053"/>
    <w:rsid w:val="565D1FD4"/>
    <w:rsid w:val="569F0646"/>
    <w:rsid w:val="57623C13"/>
    <w:rsid w:val="57751520"/>
    <w:rsid w:val="587F4822"/>
    <w:rsid w:val="5A395B8D"/>
    <w:rsid w:val="5AE12AE2"/>
    <w:rsid w:val="5B5F2152"/>
    <w:rsid w:val="5B673BDA"/>
    <w:rsid w:val="5C692729"/>
    <w:rsid w:val="5CB17E21"/>
    <w:rsid w:val="5D020937"/>
    <w:rsid w:val="5D884832"/>
    <w:rsid w:val="5E421FE3"/>
    <w:rsid w:val="5E542A51"/>
    <w:rsid w:val="5E6324D6"/>
    <w:rsid w:val="5FE73CC4"/>
    <w:rsid w:val="606C77EB"/>
    <w:rsid w:val="61024623"/>
    <w:rsid w:val="61063506"/>
    <w:rsid w:val="61471ACE"/>
    <w:rsid w:val="61D5324A"/>
    <w:rsid w:val="61E53B4E"/>
    <w:rsid w:val="62500F3F"/>
    <w:rsid w:val="632176F0"/>
    <w:rsid w:val="63974B7F"/>
    <w:rsid w:val="64357EF4"/>
    <w:rsid w:val="645673DF"/>
    <w:rsid w:val="65533D60"/>
    <w:rsid w:val="6565085D"/>
    <w:rsid w:val="65EB78D0"/>
    <w:rsid w:val="667663B9"/>
    <w:rsid w:val="68D423D1"/>
    <w:rsid w:val="694E3F32"/>
    <w:rsid w:val="69795C53"/>
    <w:rsid w:val="69B22EC2"/>
    <w:rsid w:val="6A146896"/>
    <w:rsid w:val="6A61016A"/>
    <w:rsid w:val="6A614FC7"/>
    <w:rsid w:val="6A714E51"/>
    <w:rsid w:val="6AF64881"/>
    <w:rsid w:val="6B272C8C"/>
    <w:rsid w:val="6B385509"/>
    <w:rsid w:val="6B9C2FBF"/>
    <w:rsid w:val="6BAC6AD6"/>
    <w:rsid w:val="6BB31355"/>
    <w:rsid w:val="6C775B02"/>
    <w:rsid w:val="6C7C066E"/>
    <w:rsid w:val="6C841A18"/>
    <w:rsid w:val="6CB97319"/>
    <w:rsid w:val="6D1A412B"/>
    <w:rsid w:val="6E415464"/>
    <w:rsid w:val="6F0B1E8B"/>
    <w:rsid w:val="712E5169"/>
    <w:rsid w:val="72A50E51"/>
    <w:rsid w:val="7301783E"/>
    <w:rsid w:val="73446F56"/>
    <w:rsid w:val="74556815"/>
    <w:rsid w:val="747005E8"/>
    <w:rsid w:val="75582AAF"/>
    <w:rsid w:val="76AF7FDA"/>
    <w:rsid w:val="76C43E57"/>
    <w:rsid w:val="7738604E"/>
    <w:rsid w:val="776B2BD6"/>
    <w:rsid w:val="778411B1"/>
    <w:rsid w:val="77BA1BC7"/>
    <w:rsid w:val="788A4357"/>
    <w:rsid w:val="78C52617"/>
    <w:rsid w:val="79167E9C"/>
    <w:rsid w:val="79D93626"/>
    <w:rsid w:val="7A1038D7"/>
    <w:rsid w:val="7AC03932"/>
    <w:rsid w:val="7C132D7D"/>
    <w:rsid w:val="7C611007"/>
    <w:rsid w:val="7CE80291"/>
    <w:rsid w:val="7DFF2348"/>
    <w:rsid w:val="7E29333C"/>
    <w:rsid w:val="7E634251"/>
    <w:rsid w:val="7EFE565A"/>
    <w:rsid w:val="7FC012C1"/>
    <w:rsid w:val="7FC164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before="120" w:after="120"/>
      <w:ind w:firstLine="803" w:firstLineChars="200"/>
      <w:jc w:val="both"/>
    </w:pPr>
    <w:rPr>
      <w:rFonts w:eastAsia="仿宋" w:asciiTheme="minorAscii" w:hAnsiTheme="minorAscii" w:cstheme="minorBidi"/>
      <w:kern w:val="2"/>
      <w:sz w:val="28"/>
      <w:szCs w:val="22"/>
      <w:lang w:val="en-US" w:eastAsia="zh-CN" w:bidi="ar-SA"/>
    </w:rPr>
  </w:style>
  <w:style w:type="paragraph" w:styleId="3">
    <w:name w:val="heading 1"/>
    <w:basedOn w:val="1"/>
    <w:next w:val="1"/>
    <w:link w:val="18"/>
    <w:autoRedefine/>
    <w:qFormat/>
    <w:uiPriority w:val="9"/>
    <w:pPr>
      <w:keepNext/>
      <w:keepLines/>
      <w:spacing w:before="340" w:after="330" w:line="578" w:lineRule="auto"/>
      <w:outlineLvl w:val="0"/>
    </w:pPr>
    <w:rPr>
      <w:b/>
      <w:bCs/>
      <w:kern w:val="44"/>
      <w:sz w:val="44"/>
      <w:szCs w:val="44"/>
    </w:rPr>
  </w:style>
  <w:style w:type="paragraph" w:styleId="4">
    <w:name w:val="heading 2"/>
    <w:basedOn w:val="1"/>
    <w:next w:val="1"/>
    <w:autoRedefine/>
    <w:unhideWhenUsed/>
    <w:qFormat/>
    <w:uiPriority w:val="9"/>
    <w:pPr>
      <w:keepNext/>
      <w:keepLines/>
      <w:numPr>
        <w:ilvl w:val="0"/>
        <w:numId w:val="1"/>
      </w:numPr>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autoRedefine/>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autoRedefine/>
    <w:semiHidden/>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0"/>
    <w:pPr>
      <w:spacing w:before="180" w:after="180"/>
    </w:pPr>
  </w:style>
  <w:style w:type="paragraph" w:styleId="6">
    <w:name w:val="Normal Indent"/>
    <w:basedOn w:val="1"/>
    <w:autoRedefine/>
    <w:qFormat/>
    <w:uiPriority w:val="0"/>
    <w:pPr>
      <w:ind w:firstLine="420" w:firstLineChars="200"/>
    </w:pPr>
  </w:style>
  <w:style w:type="paragraph" w:styleId="7">
    <w:name w:val="footer"/>
    <w:basedOn w:val="1"/>
    <w:link w:val="17"/>
    <w:autoRedefine/>
    <w:unhideWhenUsed/>
    <w:qFormat/>
    <w:uiPriority w:val="99"/>
    <w:pPr>
      <w:tabs>
        <w:tab w:val="center" w:pos="4153"/>
        <w:tab w:val="right" w:pos="8306"/>
      </w:tabs>
      <w:snapToGrid w:val="0"/>
      <w:jc w:val="left"/>
    </w:pPr>
    <w:rPr>
      <w:sz w:val="18"/>
      <w:szCs w:val="18"/>
    </w:rPr>
  </w:style>
  <w:style w:type="paragraph" w:styleId="8">
    <w:name w:val="header"/>
    <w:basedOn w:val="1"/>
    <w:link w:val="16"/>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Emphasis"/>
    <w:basedOn w:val="12"/>
    <w:autoRedefine/>
    <w:qFormat/>
    <w:uiPriority w:val="20"/>
    <w:rPr>
      <w:i/>
    </w:rPr>
  </w:style>
  <w:style w:type="character" w:styleId="15">
    <w:name w:val="Hyperlink"/>
    <w:basedOn w:val="12"/>
    <w:autoRedefine/>
    <w:semiHidden/>
    <w:unhideWhenUsed/>
    <w:qFormat/>
    <w:uiPriority w:val="99"/>
    <w:rPr>
      <w:color w:val="0000FF"/>
      <w:u w:val="single"/>
    </w:rPr>
  </w:style>
  <w:style w:type="character" w:customStyle="1" w:styleId="16">
    <w:name w:val="页眉 字符"/>
    <w:basedOn w:val="12"/>
    <w:link w:val="8"/>
    <w:autoRedefine/>
    <w:qFormat/>
    <w:uiPriority w:val="99"/>
    <w:rPr>
      <w:sz w:val="18"/>
      <w:szCs w:val="18"/>
    </w:rPr>
  </w:style>
  <w:style w:type="character" w:customStyle="1" w:styleId="17">
    <w:name w:val="页脚 字符"/>
    <w:basedOn w:val="12"/>
    <w:link w:val="7"/>
    <w:autoRedefine/>
    <w:qFormat/>
    <w:uiPriority w:val="99"/>
    <w:rPr>
      <w:sz w:val="18"/>
      <w:szCs w:val="18"/>
    </w:rPr>
  </w:style>
  <w:style w:type="character" w:customStyle="1" w:styleId="18">
    <w:name w:val="标题 1 字符"/>
    <w:basedOn w:val="12"/>
    <w:link w:val="3"/>
    <w:autoRedefine/>
    <w:qFormat/>
    <w:uiPriority w:val="9"/>
    <w:rPr>
      <w:b/>
      <w:bCs/>
      <w:kern w:val="44"/>
      <w:sz w:val="44"/>
      <w:szCs w:val="44"/>
    </w:rPr>
  </w:style>
  <w:style w:type="character" w:customStyle="1" w:styleId="19">
    <w:name w:val="fontstyle01"/>
    <w:basedOn w:val="12"/>
    <w:autoRedefine/>
    <w:qFormat/>
    <w:uiPriority w:val="0"/>
    <w:rPr>
      <w:rFonts w:ascii="MicrosoftYaHei" w:hAnsi="MicrosoftYaHei" w:eastAsia="MicrosoftYaHei" w:cs="MicrosoftYaHei"/>
      <w:color w:val="000000"/>
      <w:sz w:val="20"/>
      <w:szCs w:val="20"/>
    </w:rPr>
  </w:style>
  <w:style w:type="character" w:customStyle="1" w:styleId="20">
    <w:name w:val="fontstyle21"/>
    <w:basedOn w:val="12"/>
    <w:autoRedefine/>
    <w:qFormat/>
    <w:uiPriority w:val="0"/>
    <w:rPr>
      <w:rFonts w:ascii="宋体" w:hAnsi="宋体" w:eastAsia="宋体" w:cs="宋体"/>
      <w:color w:val="000000"/>
      <w:sz w:val="22"/>
      <w:szCs w:val="22"/>
    </w:rPr>
  </w:style>
  <w:style w:type="table" w:customStyle="1" w:styleId="21">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5199d50e-e406-483a-b62d-51eb75f89335</errorID>
      <errorWord>《</errorWord>
      <group>L1_AI</group>
      <groupName>深度校对</groupName>
      <ability>L2_AI_Punc</ability>
      <abilityName>标点纠错</abilityName>
      <candidateList>
        <item>、《</item>
      </candidateList>
      <explain/>
      <paraID>4CD7A1C5</paraID>
      <start>99</start>
      <end>100</end>
      <status>unmodified</status>
      <modifiedWord/>
      <trackRevisions>false</trackRevisions>
    </reviewItem>
    <reviewItem>
      <errorID>f3c61fa0-dafd-4d4d-9199-83d4015e97bc</errorID>
      <errorWord>《</errorWord>
      <group>L1_AI</group>
      <groupName>深度校对</groupName>
      <ability>L2_AI_Punc</ability>
      <abilityName>标点纠错</abilityName>
      <candidateList>
        <item>、《</item>
      </candidateList>
      <explain/>
      <paraID>4CD7A1C5</paraID>
      <start>141</start>
      <end>142</end>
      <status>unmodified</status>
      <modifiedWord/>
      <trackRevisions>false</trackRevisions>
    </reviewItem>
    <reviewItem>
      <errorID>d16ae08a-8678-4d66-9e1a-2805c3d75acc</errorID>
      <errorWord>《</errorWord>
      <group>L1_AI</group>
      <groupName>深度校对</groupName>
      <ability>L2_AI_Punc</ability>
      <abilityName>标点纠错</abilityName>
      <candidateList>
        <item>、《</item>
      </candidateList>
      <explain/>
      <paraID>4CD7A1C5</paraID>
      <start>185</start>
      <end>186</end>
      <status>unmodified</status>
      <modifiedWord/>
      <trackRevisions>false</trackRevisions>
    </reviewItem>
    <reviewItem>
      <errorID>3ff17238-a1c1-4419-91fe-6fa199b78018</errorID>
      <errorWord>园</errorWord>
      <group>L1_AI</group>
      <groupName>深度校对</groupName>
      <ability>L2_AI_Grammar</ability>
      <abilityName>语法纠错</abilityName>
      <candidateList>
        <item>园区的</item>
      </candidateList>
      <explain/>
      <paraID>65725E61</paraID>
      <start>40</start>
      <end>41</end>
      <status>unmodified</status>
      <modifiedWord/>
      <trackRevisions>false</trackRevisions>
    </reviewItem>
    <reviewItem>
      <errorID>b911c779-834f-48f1-a81a-e5952f73c1f5</errorID>
      <errorWord>企业的</errorWord>
      <group>L1_AI</group>
      <groupName>深度校对</groupName>
      <ability>L2_AI_Word</ability>
      <abilityName>字词纠错</abilityName>
      <candidateList>
        <item>企业</item>
      </candidateList>
      <explain/>
      <paraID>65725E61</paraID>
      <start>154</start>
      <end>157</end>
      <status>unmodified</status>
      <modifiedWord/>
      <trackRevisions>false</trackRevisions>
    </reviewItem>
    <reviewItem>
      <errorID>87e7997d-0b74-4acf-a48f-479d88c51bd5</errorID>
      <errorWord>建设造成</errorWord>
      <group>L1_AI</group>
      <groupName>深度校对</groupName>
      <ability>L2_AI_Grammar</ability>
      <abilityName>语法纠错</abilityName>
      <candidateList>
        <item>建设</item>
      </candidateList>
      <explain/>
      <paraID>65725E61</paraID>
      <start>160</start>
      <end>164</end>
      <status>unmodified</status>
      <modifiedWord/>
      <trackRevisions>false</trackRevisions>
    </reviewItem>
    <reviewItem>
      <errorID>a242ec58-2d21-4848-bc59-d747f8f1b17a</errorID>
      <errorWord>。</errorWord>
      <group>L1_AI</group>
      <groupName>深度校对</groupName>
      <ability>L2_AI_Punc</ability>
      <abilityName>标点纠错</abilityName>
      <candidateList>
        <item/>
      </candidateList>
      <explain/>
      <paraID>644990CD</paraID>
      <start>102</start>
      <end>103</end>
      <status>unmodified</status>
      <modifiedWord/>
      <trackRevisions>false</trackRevisions>
    </reviewItem>
    <reviewItem>
      <errorID>bd02cdfb-5a45-4ff2-b73f-7d90971e137d</errorID>
      <errorWord>规定</errorWord>
      <group>L1_AI</group>
      <groupName>深度校对</groupName>
      <ability>L2_AI_Word</ability>
      <abilityName>字词纠错</abilityName>
      <candidateList>
        <item>办法</item>
      </candidateList>
      <explain/>
      <paraID>18050477</paraID>
      <start>15</start>
      <end>17</end>
      <status>unmodified</status>
      <modifiedWord/>
      <trackRevisions>false</trackRevisions>
    </reviewItem>
    <reviewItem>
      <errorID>8417f452-c035-4216-8c33-fc3fecdd9a2c</errorID>
      <errorWord>负责落实管理</errorWord>
      <group>L1_AI</group>
      <groupName>深度校对</groupName>
      <ability>L2_AI_Grammar</ability>
      <abilityName>语法纠错</abilityName>
      <candidateList>
        <item>负责</item>
      </candidateList>
      <explain/>
      <paraID>63C8067A</paraID>
      <start>57</start>
      <end>63</end>
      <status>unmodified</status>
      <modifiedWord/>
      <trackRevisions>false</trackRevisions>
    </reviewItem>
    <reviewItem>
      <errorID>e25522fa-f40e-4dbe-abd9-1b3930729fec</errorID>
      <errorWord>，</errorWord>
      <group>L1_AI</group>
      <groupName>深度校对</groupName>
      <ability>L2_AI_Grammar</ability>
      <abilityName>语法纠错</abilityName>
      <candidateList>
        <item>工作制，</item>
      </candidateList>
      <explain/>
      <paraID>75853C7E</paraID>
      <start>39</start>
      <end>40</end>
      <status>unmodified</status>
      <modifiedWord/>
      <trackRevisions>false</trackRevisions>
    </reviewItem>
    <reviewItem>
      <errorID>f130f5b8-2446-4bec-ba85-e8e7d4e85930</errorID>
      <errorWord>响应</errorWord>
      <group>L1_AI</group>
      <groupName>深度校对</groupName>
      <ability>L2_AI_Grammar</ability>
      <abilityName>语法纠错</abilityName>
      <candidateList>
        <item>得到响应</item>
      </candidateList>
      <explain/>
      <paraID>75853C7E</paraID>
      <start>116</start>
      <end>118</end>
      <status>unmodified</status>
      <modifiedWord/>
      <trackRevisions>false</trackRevisions>
    </reviewItem>
    <reviewItem>
      <errorID>083bdf62-0e05-4fca-96b9-4b7e0503ce1b</errorID>
      <errorWord>制产</errorWord>
      <group>L1_Word</group>
      <groupName>字词问题</groupName>
      <ability>L2_Typo</ability>
      <abilityName>字词错误</abilityName>
      <candidateList>
        <item>制发</item>
      </candidateList>
      <explain/>
      <paraID>108410F9</paraID>
      <start>48</start>
      <end>50</end>
      <status>unmodified</status>
      <modifiedWord/>
      <trackRevisions>false</trackRevisions>
    </reviewItem>
    <reviewItem>
      <errorID>131e00c8-58af-4ecd-89c8-41ef1ae27f8f</errorID>
      <errorWord>由</errorWord>
      <group>L1_AI</group>
      <groupName>深度校对</groupName>
      <ability>L2_AI_Punc</ability>
      <abilityName>标点纠错</abilityName>
      <candidateList>
        <item>，由</item>
      </candidateList>
      <explain/>
      <paraID>17D13394</paraID>
      <start>23</start>
      <end>24</end>
      <status>unmodified</status>
      <modifiedWord/>
      <trackRevisions>false</trackRevisions>
    </reviewItem>
    <reviewItem>
      <errorID>e503bc18-2b4a-4efb-af75-c0196fdb62d8</errorID>
      <errorWord>审批（初级审批岗于1个工作日内审批完成，终极审批岗于1个工作日内审批完成）</errorWord>
      <group>L1_AI</group>
      <groupName>深度校对</groupName>
      <ability>L2_AI_Word</ability>
      <abilityName>字词纠错</abilityName>
      <candidateList>
        <item>（初级审批岗于1个工作日内审批完成，终极审批岗于1个工作日内审批完成）审批后</item>
      </candidateList>
      <explain/>
      <paraID>17D13394</paraID>
      <start>59</start>
      <end>96</end>
      <status>unmodified</status>
      <modifiedWord/>
      <trackRevisions>false</trackRevisions>
    </reviewItem>
    <reviewItem>
      <errorID>742d62ae-f37b-4ad1-ad4a-31b37160b1ec</errorID>
      <errorWord>下午17:00</errorWord>
      <group>L1_Knowledge</group>
      <groupName>知识性问题</groupName>
      <ability>L2_Time</ability>
      <abilityName>日期时间</abilityName>
      <candidateList>
        <item>17:00</item>
      </candidateList>
      <explain>24小时制的时间，不需要强调“下午”。</explain>
      <paraID>7D8E19F8</paraID>
      <start>136</start>
      <end>143</end>
      <status>unmodified</status>
      <modifiedWord/>
      <trackRevisions>false</trackRevisions>
    </reviewItem>
    <reviewItem>
      <errorID>0c54fda1-f80a-46c0-bac7-cec3c4105b57</errorID>
      <errorWord>由</errorWord>
      <group>L1_AI</group>
      <groupName>深度校对</groupName>
      <ability>L2_AI_Punc</ability>
      <abilityName>标点纠错</abilityName>
      <candidateList>
        <item>，由</item>
      </candidateList>
      <explain/>
      <paraID>2C64D515</paraID>
      <start>23</start>
      <end>24</end>
      <status>unmodified</status>
      <modifiedWord/>
      <trackRevisions>false</trackRevisions>
    </reviewItem>
    <reviewItem>
      <errorID>c99c52c3-b114-4ba4-a839-85f9488e1c47</errorID>
      <errorWord>签发</errorWord>
      <group>L1_AI</group>
      <groupName>深度校对</groupName>
      <ability>L2_AI_Grammar</ability>
      <abilityName>语法纠错</abilityName>
      <candidateList>
        <item>审批后签发</item>
      </candidateList>
      <explain/>
      <paraID>2C64D515</paraID>
      <start>94</start>
      <end>96</end>
      <status>unmodified</status>
      <modifiedWord/>
      <trackRevisions>false</trackRevisions>
    </reviewItem>
    <reviewItem>
      <errorID>9e45f18d-273a-46d6-b2e0-4d05d83e6bae</errorID>
      <errorWord>、</errorWord>
      <group>L1_AI</group>
      <groupName>深度校对</groupName>
      <ability>L2_AI_Grammar</ability>
      <abilityName>语法纠错</abilityName>
      <candidateList>
        <item>号码、</item>
      </candidateList>
      <explain/>
      <paraID>79BA797B</paraID>
      <start>53</start>
      <end>54</end>
      <status>unmodified</status>
      <modifiedWord/>
      <trackRevisions>false</trackRevisions>
    </reviewItem>
    <reviewItem>
      <errorID>f7c94c81-31d6-4bdc-b26c-0ae4fb938a9e</errorID>
      <errorWord>和</errorWord>
      <group>L1_AI</group>
      <groupName>深度校对</groupName>
      <ability>L2_AI_Grammar</ability>
      <abilityName>语法纠错</abilityName>
      <candidateList>
        <item>号码和</item>
      </candidateList>
      <explain/>
      <paraID>79BA797B</paraID>
      <start>59</start>
      <end>60</end>
      <status>unmodified</status>
      <modifiedWord/>
      <trackRevisions>false</trackRevisions>
    </reviewItem>
    <reviewItem>
      <errorID>68b948ba-faaf-46b3-891a-a12f30ab5c2a</errorID>
      <errorWord>等</errorWord>
      <group>L1_AI</group>
      <groupName>深度校对</groupName>
      <ability>L2_AI_Grammar</ability>
      <abilityName>语法纠错</abilityName>
      <candidateList>
        <item>号码等</item>
      </candidateList>
      <explain/>
      <paraID>1BCE9FBF</paraID>
      <start>49</start>
      <end>50</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992d5a8-bc81-42d8-b8b3-8617238e1a16}">
  <ds:schemaRefs/>
</ds:datastoreItem>
</file>

<file path=docProps/app.xml><?xml version="1.0" encoding="utf-8"?>
<Properties xmlns="http://schemas.openxmlformats.org/officeDocument/2006/extended-properties" xmlns:vt="http://schemas.openxmlformats.org/officeDocument/2006/docPropsVTypes">
  <Template>Normal</Template>
  <Pages>14</Pages>
  <Words>5413</Words>
  <Characters>5478</Characters>
  <Lines>30</Lines>
  <Paragraphs>8</Paragraphs>
  <TotalTime>4</TotalTime>
  <ScaleCrop>false</ScaleCrop>
  <LinksUpToDate>false</LinksUpToDate>
  <CharactersWithSpaces>5583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2021-12-22T07:50:00Z</dcterms:created>
  <dc:creator>李 博</dc:creator>
  <cp:lastModifiedBy> 咸带鱼</cp:lastModifiedBy>
  <cp:lastPrinted>2026-01-19T02:46:00Z</cp:lastPrinted>
  <dcterms:modified xsi:type="dcterms:W3CDTF">2026-01-21T09:52:58Z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58410084E98243FD9ECDEBF1E6EDFEB0_13</vt:lpwstr>
  </property>
  <property fmtid="{D5CDD505-2E9C-101B-9397-08002B2CF9AE}" pid="4" name="KSOTemplateDocerSaveRecord">
    <vt:lpwstr>eyJoZGlkIjoiY2FkZTlmZmIxNjFmMTY0NmU3MTUyMWFhOWUwYjJhN2UiLCJ1c2VySWQiOiIxMDI0Njc1NjE0In0=</vt:lpwstr>
  </property>
</Properties>
</file>