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4987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imes New Roman" w:hAnsi="Times New Roman" w:eastAsia="等线" w:cs="Times New Roman"/>
          <w:b/>
          <w:bCs w:val="0"/>
          <w:color w:val="000000"/>
          <w:szCs w:val="21"/>
          <w:lang w:val="en-US" w:eastAsia="zh-CN"/>
        </w:rPr>
      </w:pPr>
      <w:r>
        <w:rPr>
          <w:rFonts w:hint="eastAsia" w:ascii="黑体" w:hAnsi="黑体" w:eastAsia="黑体" w:cs="黑体"/>
          <w:b w:val="0"/>
          <w:bCs/>
          <w:color w:val="000000"/>
          <w:sz w:val="32"/>
          <w:szCs w:val="32"/>
          <w:lang w:val="en-US" w:eastAsia="zh-CN"/>
        </w:rPr>
        <w:t>附件</w:t>
      </w:r>
      <w:r>
        <w:rPr>
          <w:rFonts w:hint="default" w:ascii="黑体" w:hAnsi="黑体" w:eastAsia="黑体" w:cs="黑体"/>
          <w:b w:val="0"/>
          <w:bCs/>
          <w:color w:val="000000"/>
          <w:sz w:val="32"/>
          <w:szCs w:val="32"/>
          <w:lang w:val="en" w:eastAsia="zh-CN"/>
        </w:rPr>
        <w:t>3</w:t>
      </w:r>
      <w:r>
        <w:rPr>
          <w:rFonts w:hint="eastAsia" w:ascii="Times New Roman" w:hAnsi="Times New Roman" w:eastAsia="等线" w:cs="Times New Roman"/>
          <w:b/>
          <w:bCs w:val="0"/>
          <w:color w:val="000000"/>
          <w:sz w:val="32"/>
          <w:szCs w:val="32"/>
          <w:lang w:val="en-US" w:eastAsia="zh-CN"/>
        </w:rPr>
        <w:t xml:space="preserve"> </w:t>
      </w:r>
      <w:r>
        <w:rPr>
          <w:rFonts w:hint="eastAsia" w:ascii="Times New Roman" w:hAnsi="Times New Roman" w:eastAsia="等线" w:cs="Times New Roman"/>
          <w:b/>
          <w:bCs w:val="0"/>
          <w:color w:val="000000"/>
          <w:szCs w:val="21"/>
          <w:lang w:val="en-US" w:eastAsia="zh-CN"/>
        </w:rPr>
        <w:t xml:space="preserve">                          </w:t>
      </w:r>
    </w:p>
    <w:p w14:paraId="22E85C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spacing w:val="0"/>
          <w:sz w:val="36"/>
          <w:szCs w:val="36"/>
          <w:lang w:val="en-US" w:eastAsia="zh-CN"/>
        </w:rPr>
      </w:pPr>
      <w:r>
        <w:rPr>
          <w:rFonts w:hint="eastAsia" w:ascii="方正小标宋简体" w:hAnsi="方正小标宋简体" w:eastAsia="方正小标宋简体" w:cs="方正小标宋简体"/>
          <w:b w:val="0"/>
          <w:bCs w:val="0"/>
          <w:color w:val="000000"/>
          <w:spacing w:val="0"/>
          <w:sz w:val="36"/>
          <w:szCs w:val="36"/>
          <w:lang w:val="en-US" w:eastAsia="zh-CN"/>
        </w:rPr>
        <w:t>揭阳市部分乡镇级及以下饮用水水源保护区划定与调整方案范围图件</w:t>
      </w:r>
    </w:p>
    <w:p w14:paraId="2F81D8E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6967855" cy="4662170"/>
            <wp:effectExtent l="0" t="0" r="4445" b="5080"/>
            <wp:docPr id="2" name="图片 1" descr="白塔至月城河段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白塔至月城河段拐点坐标"/>
                    <pic:cNvPicPr>
                      <a:picLocks noChangeAspect="1"/>
                    </pic:cNvPicPr>
                  </pic:nvPicPr>
                  <pic:blipFill>
                    <a:blip r:embed="rId7"/>
                    <a:stretch>
                      <a:fillRect/>
                    </a:stretch>
                  </pic:blipFill>
                  <pic:spPr>
                    <a:xfrm>
                      <a:off x="0" y="0"/>
                      <a:ext cx="6967855" cy="4662170"/>
                    </a:xfrm>
                    <a:prstGeom prst="rect">
                      <a:avLst/>
                    </a:prstGeom>
                    <a:noFill/>
                    <a:ln w="9525">
                      <a:noFill/>
                    </a:ln>
                  </pic:spPr>
                </pic:pic>
              </a:graphicData>
            </a:graphic>
          </wp:inline>
        </w:drawing>
      </w:r>
    </w:p>
    <w:p w14:paraId="4629D33C">
      <w:pPr>
        <w:jc w:val="center"/>
        <w:rPr>
          <w:rFonts w:hint="eastAsia" w:ascii="仿宋_GB2312" w:hAnsi="仿宋_GB2312" w:eastAsia="仿宋_GB2312" w:cs="仿宋_GB2312"/>
          <w:b/>
          <w:bCs w:val="0"/>
          <w:color w:val="000000"/>
          <w:sz w:val="24"/>
          <w:szCs w:val="24"/>
          <w:lang w:val="en-US" w:eastAsia="zh-CN"/>
        </w:rPr>
      </w:pPr>
      <w:r>
        <w:rPr>
          <w:rFonts w:hint="eastAsia" w:ascii="仿宋_GB2312" w:hAnsi="仿宋_GB2312" w:eastAsia="仿宋_GB2312" w:cs="仿宋_GB2312"/>
          <w:b/>
          <w:bCs/>
          <w:sz w:val="24"/>
          <w:szCs w:val="24"/>
          <w:lang w:val="en-US" w:eastAsia="zh-CN"/>
        </w:rPr>
        <w:t xml:space="preserve">图1 </w:t>
      </w:r>
      <w:r>
        <w:rPr>
          <w:rFonts w:hint="eastAsia" w:ascii="仿宋_GB2312" w:hAnsi="仿宋_GB2312" w:eastAsia="仿宋_GB2312" w:cs="仿宋_GB2312"/>
          <w:b/>
          <w:bCs/>
          <w:color w:val="000000"/>
          <w:sz w:val="24"/>
          <w:szCs w:val="24"/>
          <w:lang w:val="en-US" w:eastAsia="zh-CN"/>
        </w:rPr>
        <w:t>白塔至月城河段饮用水水源保护区范围</w:t>
      </w:r>
    </w:p>
    <w:p w14:paraId="56C76950">
      <w:pPr>
        <w:jc w:val="both"/>
        <w:rPr>
          <w:rFonts w:hint="eastAsia" w:ascii="Times New Roman" w:hAnsi="Times New Roman" w:eastAsia="等线" w:cs="Times New Roman"/>
          <w:b/>
          <w:bCs w:val="0"/>
          <w:color w:val="000000"/>
          <w:szCs w:val="21"/>
          <w:lang w:val="en-US" w:eastAsia="zh-CN"/>
        </w:rPr>
      </w:pPr>
    </w:p>
    <w:p w14:paraId="0F8BEC5D">
      <w:pPr>
        <w:jc w:val="center"/>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7459980" cy="5113655"/>
            <wp:effectExtent l="0" t="0" r="7620" b="10795"/>
            <wp:docPr id="3" name="图片 2" descr="H:\2021年上半年\揭阳市饮用水源保护区（新项目）\乡镇级保护区调整报告\制图\拐点坐标\钱坑拐点坐标.jpg钱坑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2021年上半年\揭阳市饮用水源保护区（新项目）\乡镇级保护区调整报告\制图\拐点坐标\钱坑拐点坐标.jpg钱坑拐点坐标"/>
                    <pic:cNvPicPr>
                      <a:picLocks noChangeAspect="1"/>
                    </pic:cNvPicPr>
                  </pic:nvPicPr>
                  <pic:blipFill>
                    <a:blip r:embed="rId8"/>
                    <a:stretch>
                      <a:fillRect/>
                    </a:stretch>
                  </pic:blipFill>
                  <pic:spPr>
                    <a:xfrm>
                      <a:off x="0" y="0"/>
                      <a:ext cx="7459980" cy="5113655"/>
                    </a:xfrm>
                    <a:prstGeom prst="rect">
                      <a:avLst/>
                    </a:prstGeom>
                    <a:noFill/>
                    <a:ln w="9525">
                      <a:noFill/>
                    </a:ln>
                  </pic:spPr>
                </pic:pic>
              </a:graphicData>
            </a:graphic>
          </wp:inline>
        </w:drawing>
      </w:r>
    </w:p>
    <w:p w14:paraId="494B7902">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图2</w:t>
      </w:r>
      <w:r>
        <w:rPr>
          <w:rFonts w:hint="default" w:ascii="仿宋_GB2312" w:hAnsi="仿宋_GB2312" w:eastAsia="仿宋_GB2312" w:cs="仿宋_GB2312"/>
          <w:b/>
          <w:bCs/>
          <w:sz w:val="24"/>
          <w:szCs w:val="24"/>
          <w:lang w:val="en-US" w:eastAsia="zh-CN"/>
        </w:rPr>
        <w:t xml:space="preserve"> 钱坑饮用水水源保护区</w:t>
      </w:r>
      <w:r>
        <w:rPr>
          <w:rFonts w:hint="eastAsia" w:ascii="仿宋_GB2312" w:hAnsi="仿宋_GB2312" w:eastAsia="仿宋_GB2312" w:cs="仿宋_GB2312"/>
          <w:b/>
          <w:bCs/>
          <w:sz w:val="24"/>
          <w:szCs w:val="24"/>
          <w:lang w:val="en-US" w:eastAsia="zh-CN"/>
        </w:rPr>
        <w:t>范围</w:t>
      </w:r>
    </w:p>
    <w:p w14:paraId="058CF70B">
      <w:pPr>
        <w:jc w:val="both"/>
        <w:rPr>
          <w:rFonts w:hint="eastAsia" w:ascii="Times New Roman" w:hAnsi="Times New Roman" w:eastAsia="等线" w:cs="Times New Roman"/>
          <w:b/>
          <w:bCs w:val="0"/>
          <w:color w:val="000000"/>
          <w:szCs w:val="21"/>
          <w:lang w:val="en-US" w:eastAsia="zh-CN"/>
        </w:rPr>
      </w:pPr>
    </w:p>
    <w:p w14:paraId="143DA7BE">
      <w:pPr>
        <w:jc w:val="center"/>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7315835" cy="4963795"/>
            <wp:effectExtent l="0" t="0" r="18415" b="8255"/>
            <wp:docPr id="4" name="图片 3" descr="顶溪水库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顶溪水库拐点坐标"/>
                    <pic:cNvPicPr>
                      <a:picLocks noChangeAspect="1"/>
                    </pic:cNvPicPr>
                  </pic:nvPicPr>
                  <pic:blipFill>
                    <a:blip r:embed="rId9"/>
                    <a:stretch>
                      <a:fillRect/>
                    </a:stretch>
                  </pic:blipFill>
                  <pic:spPr>
                    <a:xfrm>
                      <a:off x="0" y="0"/>
                      <a:ext cx="7315835" cy="4963795"/>
                    </a:xfrm>
                    <a:prstGeom prst="rect">
                      <a:avLst/>
                    </a:prstGeom>
                    <a:noFill/>
                    <a:ln w="9525">
                      <a:noFill/>
                    </a:ln>
                  </pic:spPr>
                </pic:pic>
              </a:graphicData>
            </a:graphic>
          </wp:inline>
        </w:drawing>
      </w:r>
    </w:p>
    <w:p w14:paraId="41255409">
      <w:pPr>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图3</w:t>
      </w:r>
      <w:r>
        <w:rPr>
          <w:rFonts w:hint="default"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lang w:val="en-US" w:eastAsia="zh-CN"/>
        </w:rPr>
        <w:t>顶溪水库</w:t>
      </w:r>
      <w:r>
        <w:rPr>
          <w:rFonts w:hint="default" w:ascii="仿宋_GB2312" w:hAnsi="仿宋_GB2312" w:eastAsia="仿宋_GB2312" w:cs="仿宋_GB2312"/>
          <w:b/>
          <w:bCs/>
          <w:sz w:val="24"/>
          <w:szCs w:val="24"/>
          <w:lang w:val="en-US" w:eastAsia="zh-CN"/>
        </w:rPr>
        <w:t>饮用水水源保护区</w:t>
      </w:r>
      <w:r>
        <w:rPr>
          <w:rFonts w:hint="eastAsia" w:ascii="仿宋_GB2312" w:hAnsi="仿宋_GB2312" w:eastAsia="仿宋_GB2312" w:cs="仿宋_GB2312"/>
          <w:b/>
          <w:bCs/>
          <w:sz w:val="24"/>
          <w:szCs w:val="24"/>
          <w:lang w:val="en-US" w:eastAsia="zh-CN"/>
        </w:rPr>
        <w:t>范围</w:t>
      </w:r>
    </w:p>
    <w:p w14:paraId="79136040">
      <w:pPr>
        <w:jc w:val="center"/>
        <w:rPr>
          <w:rFonts w:hint="eastAsia" w:ascii="Times New Roman" w:hAnsi="Times New Roman" w:eastAsia="等线" w:cs="Times New Roman"/>
          <w:b/>
          <w:bCs w:val="0"/>
          <w:color w:val="000000"/>
          <w:szCs w:val="21"/>
          <w:lang w:val="en-US" w:eastAsia="zh-CN"/>
        </w:rPr>
      </w:pPr>
    </w:p>
    <w:p w14:paraId="10FAC66A">
      <w:pPr>
        <w:jc w:val="center"/>
        <w:rPr>
          <w:rFonts w:hint="eastAsia" w:ascii="Times New Roman" w:hAnsi="Times New Roman" w:eastAsia="等线" w:cs="Times New Roman"/>
          <w:b/>
          <w:bCs w:val="0"/>
          <w:color w:val="000000"/>
          <w:szCs w:val="21"/>
          <w:lang w:val="en-US" w:eastAsia="zh-CN"/>
        </w:rPr>
      </w:pPr>
    </w:p>
    <w:p w14:paraId="59D2C9B9">
      <w:pPr>
        <w:snapToGrid w:val="0"/>
        <w:spacing w:beforeLines="0" w:afterLines="0"/>
        <w:jc w:val="center"/>
        <w:rPr>
          <w:rFonts w:hint="eastAsia" w:ascii="Times New Roman" w:hAnsi="Times New Roman" w:eastAsia="等线" w:cs="Times New Roman"/>
          <w:b/>
          <w:bCs w:val="0"/>
          <w:color w:val="000000"/>
          <w:szCs w:val="21"/>
          <w:lang w:val="en-US" w:eastAsia="zh-CN"/>
        </w:rPr>
      </w:pPr>
      <w:r>
        <w:rPr>
          <w:rFonts w:hint="eastAsia" w:ascii="Times New Roman" w:hAnsi="Times New Roman" w:eastAsia="等线" w:cs="Times New Roman"/>
          <w:b/>
          <w:bCs w:val="0"/>
          <w:color w:val="000000"/>
          <w:szCs w:val="21"/>
          <w:lang w:val="en-US" w:eastAsia="zh-CN"/>
        </w:rPr>
        <w:drawing>
          <wp:inline distT="0" distB="0" distL="114300" distR="114300">
            <wp:extent cx="7423150" cy="4920615"/>
            <wp:effectExtent l="0" t="0" r="6350" b="13335"/>
            <wp:docPr id="5" name="图片 4" descr="船埔镇拐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船埔镇拐点坐标"/>
                    <pic:cNvPicPr>
                      <a:picLocks noChangeAspect="1"/>
                    </pic:cNvPicPr>
                  </pic:nvPicPr>
                  <pic:blipFill>
                    <a:blip r:embed="rId10"/>
                    <a:stretch>
                      <a:fillRect/>
                    </a:stretch>
                  </pic:blipFill>
                  <pic:spPr>
                    <a:xfrm>
                      <a:off x="0" y="0"/>
                      <a:ext cx="7423150" cy="4920615"/>
                    </a:xfrm>
                    <a:prstGeom prst="rect">
                      <a:avLst/>
                    </a:prstGeom>
                    <a:noFill/>
                    <a:ln w="9525">
                      <a:noFill/>
                    </a:ln>
                  </pic:spPr>
                </pic:pic>
              </a:graphicData>
            </a:graphic>
          </wp:inline>
        </w:drawing>
      </w:r>
    </w:p>
    <w:p w14:paraId="28D34BDE">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图4</w:t>
      </w:r>
      <w:r>
        <w:rPr>
          <w:rFonts w:hint="default" w:ascii="仿宋_GB2312" w:hAnsi="仿宋_GB2312" w:eastAsia="仿宋_GB2312" w:cs="仿宋_GB2312"/>
          <w:b/>
          <w:bCs/>
          <w:sz w:val="24"/>
          <w:szCs w:val="24"/>
          <w:lang w:val="en-US" w:eastAsia="zh-CN"/>
        </w:rPr>
        <w:t xml:space="preserve"> 船埔镇</w:t>
      </w:r>
      <w:r>
        <w:rPr>
          <w:rFonts w:hint="eastAsia" w:ascii="仿宋_GB2312" w:hAnsi="仿宋_GB2312" w:eastAsia="仿宋_GB2312" w:cs="仿宋_GB2312"/>
          <w:b/>
          <w:bCs/>
          <w:sz w:val="24"/>
          <w:szCs w:val="24"/>
          <w:lang w:val="en-US" w:eastAsia="zh-CN"/>
        </w:rPr>
        <w:t>青</w:t>
      </w:r>
      <w:r>
        <w:rPr>
          <w:rFonts w:hint="default" w:ascii="仿宋_GB2312" w:hAnsi="仿宋_GB2312" w:eastAsia="仿宋_GB2312" w:cs="仿宋_GB2312"/>
          <w:b/>
          <w:bCs/>
          <w:sz w:val="24"/>
          <w:szCs w:val="24"/>
          <w:lang w:val="en-US" w:eastAsia="zh-CN"/>
        </w:rPr>
        <w:t>潭村</w:t>
      </w:r>
      <w:r>
        <w:rPr>
          <w:rFonts w:hint="eastAsia" w:ascii="仿宋_GB2312" w:hAnsi="仿宋_GB2312" w:eastAsia="仿宋_GB2312" w:cs="仿宋_GB2312"/>
          <w:b/>
          <w:bCs/>
          <w:sz w:val="24"/>
          <w:szCs w:val="24"/>
          <w:lang w:val="en-US" w:eastAsia="zh-CN"/>
        </w:rPr>
        <w:t>养</w:t>
      </w:r>
      <w:r>
        <w:rPr>
          <w:rFonts w:hint="default" w:ascii="仿宋_GB2312" w:hAnsi="仿宋_GB2312" w:eastAsia="仿宋_GB2312" w:cs="仿宋_GB2312"/>
          <w:b/>
          <w:bCs/>
          <w:sz w:val="24"/>
          <w:szCs w:val="24"/>
          <w:lang w:val="en-US" w:eastAsia="zh-CN"/>
        </w:rPr>
        <w:t>坑仔</w:t>
      </w:r>
      <w:r>
        <w:rPr>
          <w:rFonts w:hint="eastAsia" w:ascii="仿宋_GB2312" w:hAnsi="仿宋_GB2312" w:eastAsia="仿宋_GB2312" w:cs="仿宋_GB2312"/>
          <w:b/>
          <w:bCs/>
          <w:sz w:val="24"/>
          <w:szCs w:val="24"/>
          <w:lang w:val="en-US" w:eastAsia="zh-CN"/>
        </w:rPr>
        <w:t>山溪水</w:t>
      </w:r>
      <w:r>
        <w:rPr>
          <w:rFonts w:hint="default" w:ascii="仿宋_GB2312" w:hAnsi="仿宋_GB2312" w:eastAsia="仿宋_GB2312" w:cs="仿宋_GB2312"/>
          <w:b/>
          <w:bCs/>
          <w:sz w:val="24"/>
          <w:szCs w:val="24"/>
          <w:lang w:val="en-US" w:eastAsia="zh-CN"/>
        </w:rPr>
        <w:t>饮用水水源保护区</w:t>
      </w:r>
      <w:r>
        <w:rPr>
          <w:rFonts w:hint="eastAsia" w:ascii="仿宋_GB2312" w:hAnsi="仿宋_GB2312" w:eastAsia="仿宋_GB2312" w:cs="仿宋_GB2312"/>
          <w:b/>
          <w:bCs/>
          <w:sz w:val="24"/>
          <w:szCs w:val="24"/>
          <w:lang w:val="en-US" w:eastAsia="zh-CN"/>
        </w:rPr>
        <w:t>范围图件</w:t>
      </w:r>
      <w:bookmarkStart w:id="0" w:name="_GoBack"/>
    </w:p>
    <w:p w14:paraId="27E717CA">
      <w:pPr>
        <w:pStyle w:val="9"/>
        <w:rPr>
          <w:rFonts w:hint="default"/>
          <w:lang w:eastAsia="zh-CN"/>
        </w:rPr>
        <w:sectPr>
          <w:headerReference r:id="rId3" w:type="first"/>
          <w:footerReference r:id="rId5" w:type="first"/>
          <w:footerReference r:id="rId4" w:type="default"/>
          <w:pgSz w:w="16781" w:h="11849" w:orient="landscape"/>
          <w:pgMar w:top="1587" w:right="1814" w:bottom="1474" w:left="1814" w:header="851" w:footer="850" w:gutter="0"/>
          <w:pgNumType w:fmt="numberInDash"/>
          <w:cols w:space="0" w:num="1"/>
          <w:rtlGutter w:val="0"/>
          <w:docGrid w:type="lines" w:linePitch="338" w:charSpace="0"/>
        </w:sectPr>
      </w:pPr>
    </w:p>
    <w:bookmarkEnd w:id="0"/>
    <w:p w14:paraId="3BBE6633">
      <w:pPr>
        <w:pStyle w:val="6"/>
        <w:keepNext w:val="0"/>
        <w:keepLines w:val="0"/>
        <w:pageBreakBefore w:val="0"/>
        <w:widowControl w:val="0"/>
        <w:tabs>
          <w:tab w:val="left" w:pos="8960"/>
        </w:tabs>
        <w:kinsoku/>
        <w:wordWrap/>
        <w:overflowPunct/>
        <w:topLinePunct w:val="0"/>
        <w:autoSpaceDE/>
        <w:autoSpaceDN/>
        <w:bidi w:val="0"/>
        <w:adjustRightInd/>
        <w:snapToGrid/>
        <w:spacing w:line="560" w:lineRule="exact"/>
        <w:ind w:left="0" w:leftChars="0" w:right="210" w:rightChars="100" w:firstLine="0" w:firstLineChars="0"/>
        <w:textAlignment w:val="auto"/>
        <w:rPr>
          <w:rFonts w:hint="default"/>
          <w:lang w:eastAsia="zh-CN"/>
        </w:rPr>
      </w:pPr>
    </w:p>
    <w:sectPr>
      <w:pgSz w:w="11849" w:h="16781"/>
      <w:pgMar w:top="1814" w:right="1474" w:bottom="1814" w:left="1587" w:header="851" w:footer="850" w:gutter="0"/>
      <w:pgNumType w:fmt="numberInDash"/>
      <w:cols w:space="0" w:num="1"/>
      <w:rtlGutter w:val="0"/>
      <w:docGrid w:type="lines" w:linePitch="3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F13CD">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4EFCC">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DA4EFCC">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831B0">
    <w:pPr>
      <w:pStyle w:val="7"/>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50ED5">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F750ED5">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BC21">
    <w:pPr>
      <w:pStyle w:val="8"/>
      <w:jc w:val="both"/>
      <w:rPr>
        <w:rFonts w:hint="default"/>
        <w:u w:val="single"/>
        <w:lang w:val="en-US"/>
      </w:rPr>
    </w:pPr>
    <w:r>
      <w:rPr>
        <w:rFonts w:hint="eastAsia" w:asciiTheme="minorEastAsia" w:hAnsiTheme="minorEastAsia" w:eastAsiaTheme="minorEastAsia" w:cstheme="minorEastAsia"/>
        <w:sz w:val="28"/>
        <w:szCs w:val="28"/>
        <w:u w:val="single"/>
        <w:lang w:val="en-US" w:eastAsia="zh-CN"/>
      </w:rPr>
      <w:t xml:space="preserve">市委常委会会议材料  </w:t>
    </w:r>
    <w:r>
      <w:rPr>
        <w:rFonts w:hint="eastAsia" w:ascii="楷体_GB2312" w:hAnsi="楷体_GB2312" w:eastAsia="楷体_GB2312" w:cs="楷体_GB2312"/>
        <w:sz w:val="28"/>
        <w:szCs w:val="28"/>
        <w:u w:val="single"/>
        <w:lang w:val="en-US" w:eastAsia="zh-CN"/>
      </w:rPr>
      <w:t xml:space="preserve">                            </w:t>
    </w:r>
    <w:r>
      <w:rPr>
        <w:rFonts w:hint="eastAsia" w:ascii="黑体" w:hAnsi="黑体" w:eastAsia="黑体" w:cs="黑体"/>
        <w:sz w:val="32"/>
        <w:szCs w:val="32"/>
        <w:u w:val="single"/>
        <w:lang w:val="en-US" w:eastAsia="zh-CN"/>
      </w:rPr>
      <w:t>会后收回</w:t>
    </w:r>
    <w:r>
      <w:rPr>
        <w:rFonts w:hint="eastAsia" w:ascii="楷体_GB2312" w:hAnsi="楷体_GB2312" w:eastAsia="楷体_GB2312" w:cs="楷体_GB2312"/>
        <w:sz w:val="28"/>
        <w:szCs w:val="28"/>
        <w:u w:val="single"/>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2OTdhNTQxY2EyYjgwYjQ2NTYzMzJkOWIzMzIzMWIifQ=="/>
  </w:docVars>
  <w:rsids>
    <w:rsidRoot w:val="531B2451"/>
    <w:rsid w:val="003E097C"/>
    <w:rsid w:val="023D1ACE"/>
    <w:rsid w:val="0CFF5B9A"/>
    <w:rsid w:val="11FB380A"/>
    <w:rsid w:val="18DB6C80"/>
    <w:rsid w:val="19DC4238"/>
    <w:rsid w:val="1C7409EB"/>
    <w:rsid w:val="1DD2F24A"/>
    <w:rsid w:val="1E4D323F"/>
    <w:rsid w:val="1F7FF03B"/>
    <w:rsid w:val="20396900"/>
    <w:rsid w:val="20F73458"/>
    <w:rsid w:val="210A1833"/>
    <w:rsid w:val="2967161A"/>
    <w:rsid w:val="2AFF0197"/>
    <w:rsid w:val="2CCF0804"/>
    <w:rsid w:val="2EE7FCC0"/>
    <w:rsid w:val="351165D1"/>
    <w:rsid w:val="3DFED4E3"/>
    <w:rsid w:val="3EAFA55C"/>
    <w:rsid w:val="3F956B69"/>
    <w:rsid w:val="3FE01F59"/>
    <w:rsid w:val="42C97C09"/>
    <w:rsid w:val="44BD5384"/>
    <w:rsid w:val="49B151A6"/>
    <w:rsid w:val="4E7B0478"/>
    <w:rsid w:val="4F5F2768"/>
    <w:rsid w:val="4F77740E"/>
    <w:rsid w:val="4FAF5997"/>
    <w:rsid w:val="4FEBFC58"/>
    <w:rsid w:val="525A0AC2"/>
    <w:rsid w:val="531B2451"/>
    <w:rsid w:val="53F659B8"/>
    <w:rsid w:val="5717569E"/>
    <w:rsid w:val="5BF8A4FA"/>
    <w:rsid w:val="5C4C5C85"/>
    <w:rsid w:val="5D4B1C23"/>
    <w:rsid w:val="5DAB5161"/>
    <w:rsid w:val="5DF54188"/>
    <w:rsid w:val="5EFD532E"/>
    <w:rsid w:val="5F55E7EE"/>
    <w:rsid w:val="5FD9947C"/>
    <w:rsid w:val="60597FDB"/>
    <w:rsid w:val="63F5A5BC"/>
    <w:rsid w:val="6A616779"/>
    <w:rsid w:val="6E133690"/>
    <w:rsid w:val="6F6327E9"/>
    <w:rsid w:val="6FF71F5B"/>
    <w:rsid w:val="6FF73AEB"/>
    <w:rsid w:val="71284EF4"/>
    <w:rsid w:val="76D2469D"/>
    <w:rsid w:val="77FBB16B"/>
    <w:rsid w:val="7BDFF0AC"/>
    <w:rsid w:val="7EFFDC05"/>
    <w:rsid w:val="7F5EF4B1"/>
    <w:rsid w:val="7F5FFEA0"/>
    <w:rsid w:val="ABBF19FD"/>
    <w:rsid w:val="BA7FDC50"/>
    <w:rsid w:val="BF1C3B47"/>
    <w:rsid w:val="C76BFCA9"/>
    <w:rsid w:val="C7BF8B86"/>
    <w:rsid w:val="DFDE658B"/>
    <w:rsid w:val="DFEA4AD2"/>
    <w:rsid w:val="DFF68D24"/>
    <w:rsid w:val="DFF97424"/>
    <w:rsid w:val="E7BAC42F"/>
    <w:rsid w:val="E9CEDB1D"/>
    <w:rsid w:val="EFF57E5B"/>
    <w:rsid w:val="F23455EC"/>
    <w:rsid w:val="F7F481F9"/>
    <w:rsid w:val="FAB17D50"/>
    <w:rsid w:val="FABD5ACF"/>
    <w:rsid w:val="FD338D7C"/>
    <w:rsid w:val="FDBA7530"/>
    <w:rsid w:val="FE75B6BD"/>
    <w:rsid w:val="FEBADD26"/>
    <w:rsid w:val="FEBBBF92"/>
    <w:rsid w:val="FEBFA505"/>
    <w:rsid w:val="FFFDBEF2"/>
    <w:rsid w:val="FFFE4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unhideWhenUsed/>
    <w:qFormat/>
    <w:uiPriority w:val="0"/>
    <w:pPr>
      <w:keepNext/>
      <w:keepLines/>
      <w:outlineLvl w:val="2"/>
    </w:pPr>
    <w:rPr>
      <w:b/>
      <w:sz w:val="30"/>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560" w:lineRule="exact"/>
      <w:ind w:left="300"/>
    </w:pPr>
    <w:rPr>
      <w:rFonts w:ascii="Calibri" w:hAnsi="Calibri"/>
      <w:sz w:val="24"/>
      <w:szCs w:val="24"/>
    </w:rPr>
  </w:style>
  <w:style w:type="paragraph" w:styleId="5">
    <w:name w:val="Plain Text"/>
    <w:basedOn w:val="1"/>
    <w:qFormat/>
    <w:uiPriority w:val="0"/>
    <w:rPr>
      <w:rFonts w:ascii="宋体" w:hAnsi="Courier New" w:cs="Times New Roman"/>
      <w:sz w:val="30"/>
      <w:szCs w:val="22"/>
    </w:rPr>
  </w:style>
  <w:style w:type="paragraph" w:styleId="6">
    <w:name w:val="Body Text Indent 2"/>
    <w:basedOn w:val="1"/>
    <w:qFormat/>
    <w:uiPriority w:val="0"/>
    <w:pPr>
      <w:spacing w:after="120" w:line="480" w:lineRule="auto"/>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2"/>
    <w:basedOn w:val="1"/>
    <w:next w:val="1"/>
    <w:qFormat/>
    <w:uiPriority w:val="39"/>
    <w:pPr>
      <w:ind w:left="280"/>
      <w:jc w:val="left"/>
    </w:pPr>
    <w:rPr>
      <w:rFonts w:cs="Calibri"/>
      <w:smallCaps/>
      <w:szCs w:val="20"/>
    </w:rPr>
  </w:style>
  <w:style w:type="paragraph" w:styleId="10">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paragraph" w:customStyle="1" w:styleId="15">
    <w:name w:val="+标题"/>
    <w:basedOn w:val="1"/>
    <w:qFormat/>
    <w:uiPriority w:val="0"/>
    <w:pPr>
      <w:spacing w:line="820" w:lineRule="exact"/>
      <w:jc w:val="center"/>
    </w:pPr>
    <w:rPr>
      <w:rFonts w:ascii="Times New Roman" w:hAnsi="Times New Roman" w:eastAsia="方正小标宋简体" w:cs="宋体"/>
      <w:sz w:val="44"/>
      <w:szCs w:val="20"/>
    </w:rPr>
  </w:style>
  <w:style w:type="paragraph" w:customStyle="1" w:styleId="16">
    <w:name w:val="+内文"/>
    <w:basedOn w:val="1"/>
    <w:qFormat/>
    <w:uiPriority w:val="0"/>
    <w:pPr>
      <w:ind w:firstLine="640" w:firstLineChars="200"/>
    </w:pPr>
    <w:rPr>
      <w:rFonts w:ascii="Times New Roman" w:hAnsi="Times New Roman" w:cs="宋体"/>
      <w:szCs w:val="20"/>
    </w:rPr>
  </w:style>
  <w:style w:type="paragraph" w:customStyle="1" w:styleId="17">
    <w:name w:val="表文字"/>
    <w:basedOn w:val="1"/>
    <w:qFormat/>
    <w:uiPriority w:val="0"/>
    <w:pPr>
      <w:spacing w:line="240" w:lineRule="auto"/>
      <w:ind w:firstLine="0" w:firstLineChars="0"/>
      <w:jc w:val="center"/>
    </w:pPr>
    <w:rPr>
      <w:bCs/>
      <w:sz w:val="21"/>
      <w:szCs w:val="24"/>
      <w:lang w:eastAsia="en-US"/>
    </w:rPr>
  </w:style>
  <w:style w:type="paragraph" w:customStyle="1" w:styleId="18">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9">
    <w:name w:val="表格字体"/>
    <w:basedOn w:val="1"/>
    <w:unhideWhenUsed/>
    <w:qFormat/>
    <w:uiPriority w:val="0"/>
    <w:pPr>
      <w:spacing w:line="240" w:lineRule="auto"/>
      <w:ind w:firstLine="0" w:firstLineChars="0"/>
      <w:jc w:val="center"/>
    </w:pPr>
    <w:rPr>
      <w:rFonts w:hint="default" w:ascii="Calibri" w:hAnsi="Calibri" w:eastAsia="宋体"/>
      <w:sz w:val="21"/>
      <w:szCs w:val="24"/>
    </w:rPr>
  </w:style>
  <w:style w:type="paragraph" w:customStyle="1" w:styleId="20">
    <w:name w:val="正文文本首行缩进 21"/>
    <w:basedOn w:val="21"/>
    <w:qFormat/>
    <w:uiPriority w:val="0"/>
    <w:pPr>
      <w:spacing w:line="360" w:lineRule="auto"/>
    </w:pPr>
  </w:style>
  <w:style w:type="paragraph" w:customStyle="1" w:styleId="21">
    <w:name w:val="正文文本缩进1"/>
    <w:basedOn w:val="1"/>
    <w:qFormat/>
    <w:uiPriority w:val="0"/>
    <w:pPr>
      <w:spacing w:line="150" w:lineRule="atLeast"/>
      <w:ind w:firstLine="420"/>
      <w:textAlignment w:val="baseline"/>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2384</Words>
  <Characters>5668</Characters>
  <Lines>0</Lines>
  <Paragraphs>0</Paragraphs>
  <TotalTime>10</TotalTime>
  <ScaleCrop>false</ScaleCrop>
  <LinksUpToDate>false</LinksUpToDate>
  <CharactersWithSpaces>5700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2022-07-21T05:56:00Z</dcterms:created>
  <dc:creator>yy宇x</dc:creator>
  <cp:lastModifiedBy>Administrator</cp:lastModifiedBy>
  <cp:lastPrinted>2022-08-25T09:52:00Z</cp:lastPrinted>
  <dcterms:modified xsi:type="dcterms:W3CDTF">2026-01-12T08:10:19Z</dcterms:modified>
  <dc:title>内部材料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E2F40A32F65947A4894273EC26AE041D</vt:lpwstr>
  </property>
  <property fmtid="{D5CDD505-2E9C-101B-9397-08002B2CF9AE}" pid="4" name="KSOTemplateDocerSaveRecord">
    <vt:lpwstr>eyJoZGlkIjoiZTlmNWM3ZDgyNzU5YmQwNzkxY2I5ZGJlYzhiZmU4ZWQifQ==</vt:lpwstr>
  </property>
</Properties>
</file>