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202</w:t>
      </w: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年度广东省博士工作站新设站单位汇总一览表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（揭阳高新区）</w:t>
      </w:r>
    </w:p>
    <w:tbl>
      <w:tblPr>
        <w:tblStyle w:val="5"/>
        <w:tblW w:w="13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2398"/>
        <w:gridCol w:w="2043"/>
        <w:gridCol w:w="2888"/>
        <w:gridCol w:w="5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推荐序号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全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称</w:t>
            </w:r>
          </w:p>
        </w:tc>
        <w:tc>
          <w:tcPr>
            <w:tcW w:w="2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类型</w:t>
            </w:r>
          </w:p>
        </w:tc>
        <w:tc>
          <w:tcPr>
            <w:tcW w:w="2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符合优先支持条件第1-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中的第几项</w:t>
            </w:r>
          </w:p>
        </w:tc>
        <w:tc>
          <w:tcPr>
            <w:tcW w:w="5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推荐理由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2" w:hRule="atLeast"/>
        </w:trPr>
        <w:tc>
          <w:tcPr>
            <w:tcW w:w="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揭阳市沣盈科技有限公司</w:t>
            </w:r>
          </w:p>
        </w:tc>
        <w:tc>
          <w:tcPr>
            <w:tcW w:w="2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规模企业</w:t>
            </w:r>
          </w:p>
        </w:tc>
        <w:tc>
          <w:tcPr>
            <w:tcW w:w="2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第7项</w:t>
            </w:r>
          </w:p>
        </w:tc>
        <w:tc>
          <w:tcPr>
            <w:tcW w:w="5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揭阳市沣盈科技有限公司是一家研发驱动的科技型企业，核心战略为“技术创新赋能散热升级”，以高性能CPU散热器为战略主导产品，近三年公司销售收入成长性良好，拥有35项实用新型专利，科研团队共8人，其中博士3人。企业拟通过设立博士工作站，引进博士人才组建高水平研发团队，聚焦散热材料迭代、热传导效率提升、智能温控技术等前沿方向，攻克行业关键技术难题，提升成果转化效率，助力企业实现技术升级与产品迭代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jc w:val="left"/>
        <w:textAlignment w:val="auto"/>
        <w:outlineLvl w:val="9"/>
        <w:rPr>
          <w:rFonts w:hint="eastAsia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440" w:leftChars="150" w:hanging="960" w:hangingChars="400"/>
        <w:jc w:val="left"/>
        <w:textAlignment w:val="auto"/>
        <w:outlineLvl w:val="9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备注：1. 单位类型：高等院校、科研机构、实验室、医疗卫生机构、大型工业企业、规模企业、高新企业、金融机构、乡镇企事业单位、其他（请注明）；</w:t>
      </w:r>
    </w:p>
    <w:p>
      <w:pPr>
        <w:spacing w:line="400" w:lineRule="exact"/>
        <w:ind w:firstLine="1200" w:firstLineChars="500"/>
        <w:jc w:val="left"/>
      </w:pPr>
      <w:r>
        <w:rPr>
          <w:rFonts w:hint="eastAsia"/>
          <w:sz w:val="24"/>
          <w:szCs w:val="24"/>
          <w:highlight w:val="none"/>
          <w:lang w:val="en-US" w:eastAsia="zh-CN"/>
        </w:rPr>
        <w:t>2. 推荐理由：简要概括被推荐单位设站目的、设站条件、业绩贡献等。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41BF9"/>
    <w:rsid w:val="00F91B49"/>
    <w:rsid w:val="11065627"/>
    <w:rsid w:val="13664FD7"/>
    <w:rsid w:val="15BC47AD"/>
    <w:rsid w:val="185B1002"/>
    <w:rsid w:val="21900209"/>
    <w:rsid w:val="244920CA"/>
    <w:rsid w:val="26B1629F"/>
    <w:rsid w:val="2CC41BF9"/>
    <w:rsid w:val="33F10842"/>
    <w:rsid w:val="3A272A12"/>
    <w:rsid w:val="6B7B27D9"/>
    <w:rsid w:val="75EE762D"/>
    <w:rsid w:val="7A80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揭阳市人力资源和社会保障局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2024-12-12T07:20:00Z</dcterms:created>
  <dc:creator>jujubes</dc:creator>
  <cp:lastModifiedBy>Administrator</cp:lastModifiedBy>
  <cp:lastPrinted>2026-01-05T02:47:00Z</cp:lastPrinted>
  <dcterms:modified xsi:type="dcterms:W3CDTF">2026-01-08T06:57:16Z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759AEEED93C34A80AC9C12057B05A684_11</vt:lpwstr>
  </property>
</Properties>
</file>