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方正小标宋简体" w:eastAsia="仿宋_GB2312" w:cs="方正小标宋简体"/>
          <w:b/>
          <w:bCs/>
          <w:sz w:val="28"/>
          <w:szCs w:val="28"/>
        </w:rPr>
      </w:pPr>
      <w:bookmarkStart w:id="102" w:name="_GoBack"/>
      <w:bookmarkEnd w:id="102"/>
    </w:p>
    <w:p>
      <w:pPr>
        <w:pStyle w:val="2"/>
      </w:pPr>
    </w:p>
    <w:p>
      <w:pPr>
        <w:ind w:firstLine="0" w:firstLineChars="0"/>
        <w:jc w:val="center"/>
        <w:rPr>
          <w:rFonts w:ascii="方正小标宋简体" w:hAnsi="楷体" w:eastAsia="方正小标宋简体" w:cs="方正小标宋简体"/>
          <w:sz w:val="60"/>
          <w:szCs w:val="60"/>
        </w:rPr>
      </w:pPr>
      <w:r>
        <w:rPr>
          <w:rFonts w:hint="eastAsia" w:ascii="方正小标宋简体" w:hAnsi="楷体" w:eastAsia="方正小标宋简体" w:cs="方正小标宋简体"/>
          <w:sz w:val="60"/>
          <w:szCs w:val="60"/>
        </w:rPr>
        <w:t>揭阳市综合立体交通网规划</w:t>
      </w:r>
    </w:p>
    <w:p>
      <w:pPr>
        <w:ind w:firstLine="0" w:firstLineChars="0"/>
        <w:jc w:val="center"/>
        <w:rPr>
          <w:rFonts w:ascii="方正小标宋简体" w:hAnsi="楷体" w:eastAsia="方正小标宋简体" w:cs="方正小标宋简体"/>
          <w:sz w:val="60"/>
          <w:szCs w:val="60"/>
        </w:rPr>
      </w:pPr>
      <w:r>
        <w:rPr>
          <w:rFonts w:hint="eastAsia" w:ascii="方正小标宋简体" w:hAnsi="楷体" w:eastAsia="方正小标宋简体" w:cs="方正小标宋简体"/>
          <w:sz w:val="60"/>
          <w:szCs w:val="60"/>
        </w:rPr>
        <w:t>（</w:t>
      </w:r>
      <w:r>
        <w:rPr>
          <w:rFonts w:ascii="方正小标宋简体" w:hAnsi="楷体" w:eastAsia="方正小标宋简体" w:cs="方正小标宋简体"/>
          <w:sz w:val="60"/>
          <w:szCs w:val="60"/>
        </w:rPr>
        <w:t>2021-2035年）</w:t>
      </w: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spacing w:line="240" w:lineRule="auto"/>
        <w:ind w:firstLine="640"/>
        <w:jc w:val="center"/>
        <w:rPr>
          <w:rFonts w:ascii="仿宋_GB2312" w:eastAsia="仿宋_GB2312"/>
          <w:sz w:val="32"/>
          <w:szCs w:val="32"/>
        </w:rPr>
      </w:pPr>
    </w:p>
    <w:p>
      <w:pPr>
        <w:pStyle w:val="2"/>
        <w:ind w:firstLine="482"/>
      </w:pPr>
    </w:p>
    <w:p>
      <w:pPr>
        <w:pStyle w:val="2"/>
        <w:ind w:firstLine="482"/>
      </w:pPr>
    </w:p>
    <w:p>
      <w:pPr>
        <w:pStyle w:val="2"/>
        <w:ind w:firstLine="482"/>
      </w:pPr>
    </w:p>
    <w:p>
      <w:pPr>
        <w:ind w:firstLine="0" w:firstLineChars="0"/>
        <w:jc w:val="center"/>
        <w:rPr>
          <w:rFonts w:ascii="楷体" w:hAnsi="楷体" w:eastAsia="楷体" w:cs="方正小标宋简体"/>
          <w:sz w:val="36"/>
          <w:szCs w:val="36"/>
        </w:rPr>
      </w:pPr>
      <w:r>
        <w:rPr>
          <w:rFonts w:ascii="Times New Roman" w:hAnsi="Times New Roman" w:eastAsia="楷体" w:cs="Times New Roman"/>
          <w:sz w:val="36"/>
          <w:szCs w:val="36"/>
        </w:rPr>
        <w:t>2023</w:t>
      </w:r>
      <w:r>
        <w:rPr>
          <w:rFonts w:hint="eastAsia" w:ascii="楷体" w:hAnsi="楷体" w:eastAsia="楷体" w:cs="方正小标宋简体"/>
          <w:sz w:val="36"/>
          <w:szCs w:val="36"/>
        </w:rPr>
        <w:t>年</w:t>
      </w:r>
      <w:r>
        <w:rPr>
          <w:rFonts w:ascii="Times New Roman" w:hAnsi="Times New Roman" w:eastAsia="楷体" w:cs="Times New Roman"/>
          <w:sz w:val="36"/>
          <w:szCs w:val="36"/>
        </w:rPr>
        <w:t>11</w:t>
      </w:r>
      <w:r>
        <w:rPr>
          <w:rFonts w:hint="eastAsia" w:ascii="楷体" w:hAnsi="楷体" w:eastAsia="楷体" w:cs="方正小标宋简体"/>
          <w:sz w:val="36"/>
          <w:szCs w:val="36"/>
        </w:rPr>
        <w:t>月</w:t>
      </w:r>
    </w:p>
    <w:p>
      <w:pPr>
        <w:spacing w:line="240" w:lineRule="auto"/>
        <w:ind w:firstLine="0" w:firstLineChars="0"/>
        <w:rPr>
          <w:rFonts w:ascii="仿宋_GB2312" w:eastAsia="仿宋_GB2312"/>
          <w:sz w:val="32"/>
          <w:szCs w:val="32"/>
        </w:rPr>
      </w:pPr>
    </w:p>
    <w:p>
      <w:pPr>
        <w:spacing w:line="240" w:lineRule="auto"/>
        <w:ind w:firstLine="640"/>
        <w:rPr>
          <w:rFonts w:ascii="仿宋_GB2312" w:eastAsia="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531" w:right="1418" w:bottom="1531" w:left="1531" w:header="851" w:footer="851" w:gutter="0"/>
          <w:pgNumType w:start="1"/>
          <w:cols w:space="720" w:num="1"/>
          <w:docGrid w:type="linesAndChars" w:linePitch="312" w:charSpace="0"/>
        </w:sectPr>
      </w:pPr>
    </w:p>
    <w:p>
      <w:pPr>
        <w:spacing w:after="156" w:afterLines="50" w:line="240" w:lineRule="auto"/>
        <w:ind w:firstLine="0" w:firstLineChars="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目  录</w:t>
      </w:r>
    </w:p>
    <w:p>
      <w:pPr>
        <w:pStyle w:val="28"/>
        <w:tabs>
          <w:tab w:val="right" w:leader="middleDot" w:pos="8503"/>
          <w:tab w:val="clear" w:pos="8296"/>
        </w:tabs>
        <w:ind w:firstLine="474" w:firstLineChars="158"/>
      </w:pPr>
      <w:r>
        <w:rPr>
          <w:rFonts w:hint="eastAsia" w:ascii="仿宋_GB2312" w:hAnsi="Calibri" w:eastAsia="仿宋_GB2312"/>
          <w:b w:val="0"/>
          <w:bCs w:val="0"/>
          <w:sz w:val="30"/>
          <w:szCs w:val="30"/>
        </w:rPr>
        <w:fldChar w:fldCharType="begin"/>
      </w:r>
      <w:r>
        <w:rPr>
          <w:rFonts w:hint="eastAsia" w:ascii="仿宋_GB2312" w:hAnsi="Calibri" w:eastAsia="仿宋_GB2312"/>
          <w:b w:val="0"/>
          <w:bCs w:val="0"/>
          <w:sz w:val="30"/>
          <w:szCs w:val="30"/>
        </w:rPr>
        <w:instrText xml:space="preserve"> TOC \o "1-2" \h \z \u </w:instrText>
      </w:r>
      <w:r>
        <w:rPr>
          <w:rFonts w:hint="eastAsia" w:ascii="仿宋_GB2312" w:hAnsi="Calibri" w:eastAsia="仿宋_GB2312"/>
          <w:b w:val="0"/>
          <w:bCs w:val="0"/>
          <w:sz w:val="30"/>
          <w:szCs w:val="30"/>
        </w:rPr>
        <w:fldChar w:fldCharType="separate"/>
      </w:r>
      <w:r>
        <w:fldChar w:fldCharType="begin"/>
      </w:r>
      <w:r>
        <w:instrText xml:space="preserve"> HYPERLINK \l "_Toc3826" </w:instrText>
      </w:r>
      <w:r>
        <w:fldChar w:fldCharType="separate"/>
      </w:r>
      <w:r>
        <w:rPr>
          <w:rFonts w:hint="eastAsia" w:ascii="黑体" w:hAnsi="黑体" w:eastAsia="黑体"/>
          <w:bCs w:val="0"/>
          <w:szCs w:val="32"/>
        </w:rPr>
        <w:t>一、发展基础</w:t>
      </w:r>
      <w:r>
        <w:rPr>
          <w:rFonts w:ascii="Calibri" w:hAnsi="Calibri"/>
          <w:b w:val="0"/>
          <w:bCs w:val="0"/>
          <w:sz w:val="21"/>
          <w:szCs w:val="22"/>
        </w:rPr>
        <w:tab/>
      </w:r>
      <w:r>
        <w:fldChar w:fldCharType="begin"/>
      </w:r>
      <w:r>
        <w:instrText xml:space="preserve"> PAGEREF _Toc3826 \h </w:instrText>
      </w:r>
      <w:r>
        <w:fldChar w:fldCharType="separate"/>
      </w:r>
      <w:r>
        <w:t>1</w:t>
      </w:r>
      <w:r>
        <w:fldChar w:fldCharType="end"/>
      </w:r>
      <w:r>
        <w:fldChar w:fldCharType="end"/>
      </w:r>
    </w:p>
    <w:p>
      <w:pPr>
        <w:pStyle w:val="33"/>
        <w:tabs>
          <w:tab w:val="right" w:leader="middleDot" w:pos="8503"/>
          <w:tab w:val="clear" w:pos="8296"/>
        </w:tabs>
        <w:ind w:firstLine="636"/>
      </w:pPr>
      <w:r>
        <w:fldChar w:fldCharType="begin"/>
      </w:r>
      <w:r>
        <w:instrText xml:space="preserve"> HYPERLINK \l "_Toc31648" </w:instrText>
      </w:r>
      <w:r>
        <w:fldChar w:fldCharType="separate"/>
      </w:r>
      <w:r>
        <w:rPr>
          <w:rFonts w:hint="eastAsia" w:ascii="楷体_GB2312" w:hAnsi="楷体_GB2312" w:eastAsia="楷体_GB2312" w:cs="楷体_GB2312"/>
          <w:szCs w:val="32"/>
        </w:rPr>
        <w:t>（一）发展成就</w:t>
      </w:r>
      <w:r>
        <w:tab/>
      </w:r>
      <w:r>
        <w:fldChar w:fldCharType="begin"/>
      </w:r>
      <w:r>
        <w:instrText xml:space="preserve"> PAGEREF _Toc31648 \h </w:instrText>
      </w:r>
      <w:r>
        <w:fldChar w:fldCharType="separate"/>
      </w:r>
      <w:r>
        <w:t>1</w:t>
      </w:r>
      <w:r>
        <w:fldChar w:fldCharType="end"/>
      </w:r>
      <w:r>
        <w:fldChar w:fldCharType="end"/>
      </w:r>
    </w:p>
    <w:p>
      <w:pPr>
        <w:pStyle w:val="33"/>
        <w:tabs>
          <w:tab w:val="right" w:leader="middleDot" w:pos="8503"/>
          <w:tab w:val="clear" w:pos="8296"/>
        </w:tabs>
        <w:ind w:firstLine="636"/>
      </w:pPr>
      <w:r>
        <w:fldChar w:fldCharType="begin"/>
      </w:r>
      <w:r>
        <w:instrText xml:space="preserve"> HYPERLINK \l "_Toc12021" </w:instrText>
      </w:r>
      <w:r>
        <w:fldChar w:fldCharType="separate"/>
      </w:r>
      <w:r>
        <w:rPr>
          <w:rFonts w:hint="eastAsia" w:ascii="楷体_GB2312" w:hAnsi="楷体_GB2312" w:eastAsia="楷体_GB2312" w:cs="楷体_GB2312"/>
          <w:szCs w:val="32"/>
        </w:rPr>
        <w:t>（二）存在问题</w:t>
      </w:r>
      <w:r>
        <w:tab/>
      </w:r>
      <w:r>
        <w:fldChar w:fldCharType="begin"/>
      </w:r>
      <w:r>
        <w:instrText xml:space="preserve"> PAGEREF _Toc12021 \h </w:instrText>
      </w:r>
      <w:r>
        <w:fldChar w:fldCharType="separate"/>
      </w:r>
      <w:r>
        <w:t>4</w:t>
      </w:r>
      <w:r>
        <w:fldChar w:fldCharType="end"/>
      </w:r>
      <w:r>
        <w:fldChar w:fldCharType="end"/>
      </w:r>
    </w:p>
    <w:p>
      <w:pPr>
        <w:pStyle w:val="28"/>
        <w:tabs>
          <w:tab w:val="right" w:leader="middleDot" w:pos="8503"/>
          <w:tab w:val="clear" w:pos="8296"/>
        </w:tabs>
      </w:pPr>
      <w:r>
        <w:fldChar w:fldCharType="begin"/>
      </w:r>
      <w:r>
        <w:instrText xml:space="preserve"> HYPERLINK \l "_Toc25159" </w:instrText>
      </w:r>
      <w:r>
        <w:fldChar w:fldCharType="separate"/>
      </w:r>
      <w:r>
        <w:rPr>
          <w:rFonts w:hint="eastAsia" w:ascii="黑体" w:hAnsi="黑体" w:eastAsia="黑体"/>
          <w:bCs w:val="0"/>
          <w:szCs w:val="32"/>
        </w:rPr>
        <w:t>二、形势要求</w:t>
      </w:r>
      <w:r>
        <w:rPr>
          <w:rFonts w:ascii="Calibri" w:hAnsi="Calibri"/>
          <w:b w:val="0"/>
          <w:bCs w:val="0"/>
          <w:sz w:val="21"/>
          <w:szCs w:val="22"/>
        </w:rPr>
        <w:tab/>
      </w:r>
      <w:r>
        <w:fldChar w:fldCharType="begin"/>
      </w:r>
      <w:r>
        <w:instrText xml:space="preserve"> PAGEREF _Toc25159 \h </w:instrText>
      </w:r>
      <w:r>
        <w:fldChar w:fldCharType="separate"/>
      </w:r>
      <w:r>
        <w:t>6</w:t>
      </w:r>
      <w:r>
        <w:fldChar w:fldCharType="end"/>
      </w:r>
      <w:r>
        <w:fldChar w:fldCharType="end"/>
      </w:r>
    </w:p>
    <w:p>
      <w:pPr>
        <w:pStyle w:val="28"/>
        <w:tabs>
          <w:tab w:val="right" w:leader="middleDot" w:pos="8503"/>
          <w:tab w:val="clear" w:pos="8296"/>
        </w:tabs>
      </w:pPr>
      <w:r>
        <w:fldChar w:fldCharType="begin"/>
      </w:r>
      <w:r>
        <w:instrText xml:space="preserve"> HYPERLINK \l "_Toc29709" </w:instrText>
      </w:r>
      <w:r>
        <w:fldChar w:fldCharType="separate"/>
      </w:r>
      <w:r>
        <w:rPr>
          <w:rFonts w:hint="eastAsia" w:ascii="黑体" w:hAnsi="黑体" w:eastAsia="黑体"/>
          <w:bCs w:val="0"/>
          <w:szCs w:val="32"/>
        </w:rPr>
        <w:t>三、需求预测</w:t>
      </w:r>
      <w:r>
        <w:rPr>
          <w:rFonts w:ascii="Calibri" w:hAnsi="Calibri"/>
          <w:b w:val="0"/>
          <w:bCs w:val="0"/>
          <w:sz w:val="21"/>
          <w:szCs w:val="22"/>
        </w:rPr>
        <w:tab/>
      </w:r>
      <w:r>
        <w:fldChar w:fldCharType="begin"/>
      </w:r>
      <w:r>
        <w:instrText xml:space="preserve"> PAGEREF _Toc29709 \h </w:instrText>
      </w:r>
      <w:r>
        <w:fldChar w:fldCharType="separate"/>
      </w:r>
      <w:r>
        <w:t>8</w:t>
      </w:r>
      <w:r>
        <w:fldChar w:fldCharType="end"/>
      </w:r>
      <w:r>
        <w:fldChar w:fldCharType="end"/>
      </w:r>
    </w:p>
    <w:p>
      <w:pPr>
        <w:pStyle w:val="28"/>
        <w:tabs>
          <w:tab w:val="right" w:leader="middleDot" w:pos="8503"/>
          <w:tab w:val="clear" w:pos="8296"/>
        </w:tabs>
      </w:pPr>
      <w:r>
        <w:fldChar w:fldCharType="begin"/>
      </w:r>
      <w:r>
        <w:instrText xml:space="preserve"> HYPERLINK \l "_Toc16504" </w:instrText>
      </w:r>
      <w:r>
        <w:fldChar w:fldCharType="separate"/>
      </w:r>
      <w:r>
        <w:rPr>
          <w:rFonts w:hint="eastAsia" w:ascii="黑体" w:hAnsi="黑体" w:eastAsia="黑体"/>
          <w:bCs w:val="0"/>
          <w:szCs w:val="32"/>
        </w:rPr>
        <w:t>四、机遇与挑战</w:t>
      </w:r>
      <w:r>
        <w:rPr>
          <w:rFonts w:ascii="Calibri" w:hAnsi="Calibri"/>
          <w:b w:val="0"/>
          <w:bCs w:val="0"/>
          <w:sz w:val="21"/>
          <w:szCs w:val="22"/>
        </w:rPr>
        <w:tab/>
      </w:r>
      <w:r>
        <w:fldChar w:fldCharType="begin"/>
      </w:r>
      <w:r>
        <w:instrText xml:space="preserve"> PAGEREF _Toc16504 \h </w:instrText>
      </w:r>
      <w:r>
        <w:fldChar w:fldCharType="separate"/>
      </w:r>
      <w:r>
        <w:t>10</w:t>
      </w:r>
      <w:r>
        <w:fldChar w:fldCharType="end"/>
      </w:r>
      <w:r>
        <w:fldChar w:fldCharType="end"/>
      </w:r>
    </w:p>
    <w:p>
      <w:pPr>
        <w:pStyle w:val="28"/>
        <w:tabs>
          <w:tab w:val="right" w:leader="middleDot" w:pos="8503"/>
          <w:tab w:val="clear" w:pos="8296"/>
        </w:tabs>
      </w:pPr>
      <w:r>
        <w:fldChar w:fldCharType="begin"/>
      </w:r>
      <w:r>
        <w:instrText xml:space="preserve"> HYPERLINK \l "_Toc1847" </w:instrText>
      </w:r>
      <w:r>
        <w:fldChar w:fldCharType="separate"/>
      </w:r>
      <w:r>
        <w:rPr>
          <w:rFonts w:hint="eastAsia" w:ascii="黑体" w:hAnsi="黑体" w:eastAsia="黑体"/>
          <w:bCs w:val="0"/>
          <w:szCs w:val="32"/>
        </w:rPr>
        <w:t>五、综合立体交通网规划解读</w:t>
      </w:r>
      <w:r>
        <w:rPr>
          <w:rFonts w:ascii="Calibri" w:hAnsi="Calibri"/>
          <w:b w:val="0"/>
          <w:bCs w:val="0"/>
          <w:sz w:val="21"/>
          <w:szCs w:val="22"/>
        </w:rPr>
        <w:tab/>
      </w:r>
      <w:r>
        <w:fldChar w:fldCharType="begin"/>
      </w:r>
      <w:r>
        <w:instrText xml:space="preserve"> PAGEREF _Toc1847 \h </w:instrText>
      </w:r>
      <w:r>
        <w:fldChar w:fldCharType="separate"/>
      </w:r>
      <w:r>
        <w:t>12</w:t>
      </w:r>
      <w:r>
        <w:fldChar w:fldCharType="end"/>
      </w:r>
      <w:r>
        <w:fldChar w:fldCharType="end"/>
      </w:r>
    </w:p>
    <w:p>
      <w:pPr>
        <w:pStyle w:val="33"/>
        <w:tabs>
          <w:tab w:val="right" w:leader="middleDot" w:pos="8503"/>
          <w:tab w:val="clear" w:pos="8296"/>
        </w:tabs>
        <w:ind w:firstLine="636"/>
      </w:pPr>
      <w:r>
        <w:fldChar w:fldCharType="begin"/>
      </w:r>
      <w:r>
        <w:instrText xml:space="preserve"> HYPERLINK \l "_Toc23399" </w:instrText>
      </w:r>
      <w:r>
        <w:fldChar w:fldCharType="separate"/>
      </w:r>
      <w:r>
        <w:rPr>
          <w:rFonts w:hint="eastAsia" w:ascii="楷体_GB2312" w:hAnsi="楷体_GB2312" w:eastAsia="楷体_GB2312" w:cs="楷体_GB2312"/>
          <w:szCs w:val="32"/>
        </w:rPr>
        <w:t>（一）国家综合立体交通网规划纲要解读</w:t>
      </w:r>
      <w:r>
        <w:tab/>
      </w:r>
      <w:r>
        <w:fldChar w:fldCharType="begin"/>
      </w:r>
      <w:r>
        <w:instrText xml:space="preserve"> PAGEREF _Toc23399 \h </w:instrText>
      </w:r>
      <w:r>
        <w:fldChar w:fldCharType="separate"/>
      </w:r>
      <w:r>
        <w:t>12</w:t>
      </w:r>
      <w:r>
        <w:fldChar w:fldCharType="end"/>
      </w:r>
      <w:r>
        <w:fldChar w:fldCharType="end"/>
      </w:r>
    </w:p>
    <w:p>
      <w:pPr>
        <w:pStyle w:val="33"/>
        <w:tabs>
          <w:tab w:val="right" w:leader="middleDot" w:pos="8503"/>
          <w:tab w:val="clear" w:pos="8296"/>
        </w:tabs>
        <w:ind w:firstLine="636"/>
      </w:pPr>
      <w:r>
        <w:fldChar w:fldCharType="begin"/>
      </w:r>
      <w:r>
        <w:instrText xml:space="preserve"> HYPERLINK \l "_Toc8250" </w:instrText>
      </w:r>
      <w:r>
        <w:fldChar w:fldCharType="separate"/>
      </w:r>
      <w:r>
        <w:rPr>
          <w:rFonts w:hint="eastAsia" w:ascii="楷体_GB2312" w:hAnsi="楷体_GB2312" w:eastAsia="楷体_GB2312" w:cs="楷体_GB2312"/>
          <w:szCs w:val="32"/>
        </w:rPr>
        <w:t>（二）广东省综合立体交通网规划纲要解读</w:t>
      </w:r>
      <w:r>
        <w:tab/>
      </w:r>
      <w:r>
        <w:fldChar w:fldCharType="begin"/>
      </w:r>
      <w:r>
        <w:instrText xml:space="preserve"> PAGEREF _Toc8250 \h </w:instrText>
      </w:r>
      <w:r>
        <w:fldChar w:fldCharType="separate"/>
      </w:r>
      <w:r>
        <w:t>13</w:t>
      </w:r>
      <w:r>
        <w:fldChar w:fldCharType="end"/>
      </w:r>
      <w:r>
        <w:fldChar w:fldCharType="end"/>
      </w:r>
    </w:p>
    <w:p>
      <w:pPr>
        <w:pStyle w:val="28"/>
        <w:tabs>
          <w:tab w:val="right" w:leader="middleDot" w:pos="8503"/>
          <w:tab w:val="clear" w:pos="8296"/>
        </w:tabs>
      </w:pPr>
      <w:r>
        <w:fldChar w:fldCharType="begin"/>
      </w:r>
      <w:r>
        <w:instrText xml:space="preserve"> HYPERLINK \l "_Toc7560" </w:instrText>
      </w:r>
      <w:r>
        <w:fldChar w:fldCharType="separate"/>
      </w:r>
      <w:r>
        <w:rPr>
          <w:rFonts w:hint="eastAsia" w:ascii="黑体" w:hAnsi="黑体" w:eastAsia="黑体"/>
          <w:bCs w:val="0"/>
          <w:szCs w:val="32"/>
        </w:rPr>
        <w:t>六、发展目标及战略</w:t>
      </w:r>
      <w:r>
        <w:rPr>
          <w:rFonts w:ascii="Calibri" w:hAnsi="Calibri"/>
          <w:b w:val="0"/>
          <w:bCs w:val="0"/>
          <w:sz w:val="21"/>
          <w:szCs w:val="22"/>
        </w:rPr>
        <w:tab/>
      </w:r>
      <w:r>
        <w:fldChar w:fldCharType="begin"/>
      </w:r>
      <w:r>
        <w:instrText xml:space="preserve"> PAGEREF _Toc7560 \h </w:instrText>
      </w:r>
      <w:r>
        <w:fldChar w:fldCharType="separate"/>
      </w:r>
      <w:r>
        <w:t>15</w:t>
      </w:r>
      <w:r>
        <w:fldChar w:fldCharType="end"/>
      </w:r>
      <w:r>
        <w:fldChar w:fldCharType="end"/>
      </w:r>
    </w:p>
    <w:p>
      <w:pPr>
        <w:pStyle w:val="33"/>
        <w:tabs>
          <w:tab w:val="right" w:leader="middleDot" w:pos="8503"/>
          <w:tab w:val="clear" w:pos="8296"/>
        </w:tabs>
        <w:ind w:firstLine="636"/>
      </w:pPr>
      <w:r>
        <w:fldChar w:fldCharType="begin"/>
      </w:r>
      <w:r>
        <w:instrText xml:space="preserve"> HYPERLINK \l "_Toc21115" </w:instrText>
      </w:r>
      <w:r>
        <w:fldChar w:fldCharType="separate"/>
      </w:r>
      <w:r>
        <w:rPr>
          <w:rFonts w:hint="eastAsia" w:ascii="楷体_GB2312" w:hAnsi="楷体_GB2312" w:eastAsia="楷体_GB2312" w:cs="楷体_GB2312"/>
          <w:szCs w:val="32"/>
        </w:rPr>
        <w:t>（一）指导思想</w:t>
      </w:r>
      <w:r>
        <w:tab/>
      </w:r>
      <w:r>
        <w:fldChar w:fldCharType="begin"/>
      </w:r>
      <w:r>
        <w:instrText xml:space="preserve"> PAGEREF _Toc21115 \h </w:instrText>
      </w:r>
      <w:r>
        <w:fldChar w:fldCharType="separate"/>
      </w:r>
      <w:r>
        <w:t>15</w:t>
      </w:r>
      <w:r>
        <w:fldChar w:fldCharType="end"/>
      </w:r>
      <w:r>
        <w:fldChar w:fldCharType="end"/>
      </w:r>
    </w:p>
    <w:p>
      <w:pPr>
        <w:pStyle w:val="33"/>
        <w:tabs>
          <w:tab w:val="right" w:leader="middleDot" w:pos="8503"/>
          <w:tab w:val="clear" w:pos="8296"/>
        </w:tabs>
        <w:ind w:firstLine="636"/>
      </w:pPr>
      <w:r>
        <w:fldChar w:fldCharType="begin"/>
      </w:r>
      <w:r>
        <w:instrText xml:space="preserve"> HYPERLINK \l "_Toc15482" </w:instrText>
      </w:r>
      <w:r>
        <w:fldChar w:fldCharType="separate"/>
      </w:r>
      <w:r>
        <w:rPr>
          <w:rFonts w:hint="eastAsia" w:ascii="楷体_GB2312" w:hAnsi="楷体_GB2312" w:eastAsia="楷体_GB2312" w:cs="楷体_GB2312"/>
          <w:szCs w:val="32"/>
        </w:rPr>
        <w:t>（二）基本原则</w:t>
      </w:r>
      <w:r>
        <w:tab/>
      </w:r>
      <w:r>
        <w:fldChar w:fldCharType="begin"/>
      </w:r>
      <w:r>
        <w:instrText xml:space="preserve"> PAGEREF _Toc15482 \h </w:instrText>
      </w:r>
      <w:r>
        <w:fldChar w:fldCharType="separate"/>
      </w:r>
      <w:r>
        <w:t>15</w:t>
      </w:r>
      <w:r>
        <w:fldChar w:fldCharType="end"/>
      </w:r>
      <w:r>
        <w:fldChar w:fldCharType="end"/>
      </w:r>
    </w:p>
    <w:p>
      <w:pPr>
        <w:pStyle w:val="33"/>
        <w:tabs>
          <w:tab w:val="right" w:leader="middleDot" w:pos="8503"/>
          <w:tab w:val="clear" w:pos="8296"/>
        </w:tabs>
        <w:ind w:firstLine="636"/>
      </w:pPr>
      <w:r>
        <w:fldChar w:fldCharType="begin"/>
      </w:r>
      <w:r>
        <w:instrText xml:space="preserve"> HYPERLINK \l "_Toc30115" </w:instrText>
      </w:r>
      <w:r>
        <w:fldChar w:fldCharType="separate"/>
      </w:r>
      <w:r>
        <w:rPr>
          <w:rFonts w:hint="eastAsia" w:ascii="楷体_GB2312" w:hAnsi="楷体_GB2312" w:eastAsia="楷体_GB2312" w:cs="楷体_GB2312"/>
          <w:szCs w:val="32"/>
        </w:rPr>
        <w:t>（三）发展目标</w:t>
      </w:r>
      <w:r>
        <w:tab/>
      </w:r>
      <w:r>
        <w:fldChar w:fldCharType="begin"/>
      </w:r>
      <w:r>
        <w:instrText xml:space="preserve"> PAGEREF _Toc30115 \h </w:instrText>
      </w:r>
      <w:r>
        <w:fldChar w:fldCharType="separate"/>
      </w:r>
      <w:r>
        <w:t>17</w:t>
      </w:r>
      <w:r>
        <w:fldChar w:fldCharType="end"/>
      </w:r>
      <w:r>
        <w:fldChar w:fldCharType="end"/>
      </w:r>
    </w:p>
    <w:p>
      <w:pPr>
        <w:pStyle w:val="33"/>
        <w:tabs>
          <w:tab w:val="right" w:leader="middleDot" w:pos="8503"/>
          <w:tab w:val="clear" w:pos="8296"/>
        </w:tabs>
        <w:ind w:firstLine="636"/>
      </w:pPr>
      <w:r>
        <w:fldChar w:fldCharType="begin"/>
      </w:r>
      <w:r>
        <w:instrText xml:space="preserve"> HYPERLINK \l "_Toc28584" </w:instrText>
      </w:r>
      <w:r>
        <w:fldChar w:fldCharType="separate"/>
      </w:r>
      <w:r>
        <w:rPr>
          <w:rFonts w:hint="eastAsia" w:ascii="楷体_GB2312" w:hAnsi="楷体_GB2312" w:eastAsia="楷体_GB2312" w:cs="楷体_GB2312"/>
          <w:szCs w:val="32"/>
        </w:rPr>
        <w:t>（四）发展战略</w:t>
      </w:r>
      <w:r>
        <w:tab/>
      </w:r>
      <w:r>
        <w:fldChar w:fldCharType="begin"/>
      </w:r>
      <w:r>
        <w:instrText xml:space="preserve"> PAGEREF _Toc28584 \h </w:instrText>
      </w:r>
      <w:r>
        <w:fldChar w:fldCharType="separate"/>
      </w:r>
      <w:r>
        <w:t>19</w:t>
      </w:r>
      <w:r>
        <w:fldChar w:fldCharType="end"/>
      </w:r>
      <w:r>
        <w:fldChar w:fldCharType="end"/>
      </w:r>
    </w:p>
    <w:p>
      <w:pPr>
        <w:pStyle w:val="33"/>
        <w:tabs>
          <w:tab w:val="right" w:leader="middleDot" w:pos="8503"/>
          <w:tab w:val="clear" w:pos="8296"/>
        </w:tabs>
        <w:ind w:firstLine="636"/>
      </w:pPr>
      <w:r>
        <w:fldChar w:fldCharType="begin"/>
      </w:r>
      <w:r>
        <w:instrText xml:space="preserve"> HYPERLINK \l "_Toc12366" </w:instrText>
      </w:r>
      <w:r>
        <w:fldChar w:fldCharType="separate"/>
      </w:r>
      <w:r>
        <w:rPr>
          <w:rFonts w:hint="eastAsia" w:ascii="楷体_GB2312" w:hAnsi="楷体_GB2312" w:eastAsia="楷体_GB2312" w:cs="楷体_GB2312"/>
          <w:szCs w:val="32"/>
        </w:rPr>
        <w:t>（五）发展对策</w:t>
      </w:r>
      <w:r>
        <w:tab/>
      </w:r>
      <w:r>
        <w:fldChar w:fldCharType="begin"/>
      </w:r>
      <w:r>
        <w:instrText xml:space="preserve"> PAGEREF _Toc12366 \h </w:instrText>
      </w:r>
      <w:r>
        <w:fldChar w:fldCharType="separate"/>
      </w:r>
      <w:r>
        <w:t>20</w:t>
      </w:r>
      <w:r>
        <w:fldChar w:fldCharType="end"/>
      </w:r>
      <w:r>
        <w:fldChar w:fldCharType="end"/>
      </w:r>
    </w:p>
    <w:p>
      <w:pPr>
        <w:pStyle w:val="28"/>
        <w:tabs>
          <w:tab w:val="right" w:leader="middleDot" w:pos="8503"/>
          <w:tab w:val="clear" w:pos="8296"/>
        </w:tabs>
      </w:pPr>
      <w:r>
        <w:fldChar w:fldCharType="begin"/>
      </w:r>
      <w:r>
        <w:instrText xml:space="preserve"> HYPERLINK \l "_Toc17577" </w:instrText>
      </w:r>
      <w:r>
        <w:fldChar w:fldCharType="separate"/>
      </w:r>
      <w:r>
        <w:rPr>
          <w:rFonts w:hint="eastAsia" w:ascii="黑体" w:hAnsi="黑体" w:eastAsia="黑体"/>
          <w:bCs w:val="0"/>
          <w:szCs w:val="32"/>
        </w:rPr>
        <w:t>七、综合立体交通网布局规划</w:t>
      </w:r>
      <w:r>
        <w:rPr>
          <w:rFonts w:ascii="Calibri" w:hAnsi="Calibri"/>
          <w:b w:val="0"/>
          <w:bCs w:val="0"/>
          <w:sz w:val="21"/>
          <w:szCs w:val="22"/>
        </w:rPr>
        <w:tab/>
      </w:r>
      <w:r>
        <w:fldChar w:fldCharType="begin"/>
      </w:r>
      <w:r>
        <w:instrText xml:space="preserve"> PAGEREF _Toc17577 \h </w:instrText>
      </w:r>
      <w:r>
        <w:fldChar w:fldCharType="separate"/>
      </w:r>
      <w:r>
        <w:t>24</w:t>
      </w:r>
      <w:r>
        <w:fldChar w:fldCharType="end"/>
      </w:r>
      <w:r>
        <w:fldChar w:fldCharType="end"/>
      </w:r>
    </w:p>
    <w:p>
      <w:pPr>
        <w:pStyle w:val="33"/>
        <w:tabs>
          <w:tab w:val="right" w:leader="middleDot" w:pos="8503"/>
          <w:tab w:val="clear" w:pos="8296"/>
        </w:tabs>
        <w:ind w:firstLine="636"/>
      </w:pPr>
      <w:r>
        <w:fldChar w:fldCharType="begin"/>
      </w:r>
      <w:r>
        <w:instrText xml:space="preserve"> HYPERLINK \l "_Toc7518" </w:instrText>
      </w:r>
      <w:r>
        <w:fldChar w:fldCharType="separate"/>
      </w:r>
      <w:r>
        <w:rPr>
          <w:rFonts w:hint="eastAsia" w:ascii="楷体_GB2312" w:hAnsi="楷体_GB2312" w:eastAsia="楷体_GB2312" w:cs="楷体_GB2312"/>
          <w:szCs w:val="32"/>
        </w:rPr>
        <w:t>（一）构建布局完善的综合立体交通网</w:t>
      </w:r>
      <w:r>
        <w:tab/>
      </w:r>
      <w:r>
        <w:fldChar w:fldCharType="begin"/>
      </w:r>
      <w:r>
        <w:instrText xml:space="preserve"> PAGEREF _Toc7518 \h </w:instrText>
      </w:r>
      <w:r>
        <w:fldChar w:fldCharType="separate"/>
      </w:r>
      <w:r>
        <w:t>24</w:t>
      </w:r>
      <w:r>
        <w:fldChar w:fldCharType="end"/>
      </w:r>
      <w:r>
        <w:fldChar w:fldCharType="end"/>
      </w:r>
    </w:p>
    <w:p>
      <w:pPr>
        <w:pStyle w:val="33"/>
        <w:tabs>
          <w:tab w:val="right" w:leader="middleDot" w:pos="8503"/>
          <w:tab w:val="clear" w:pos="8296"/>
        </w:tabs>
        <w:ind w:firstLine="636"/>
      </w:pPr>
      <w:r>
        <w:fldChar w:fldCharType="begin"/>
      </w:r>
      <w:r>
        <w:instrText xml:space="preserve"> HYPERLINK \l "_Toc18403" </w:instrText>
      </w:r>
      <w:r>
        <w:fldChar w:fldCharType="separate"/>
      </w:r>
      <w:r>
        <w:rPr>
          <w:rFonts w:hint="eastAsia" w:ascii="楷体_GB2312" w:hAnsi="楷体_GB2312" w:eastAsia="楷体_GB2312" w:cs="楷体_GB2312"/>
          <w:szCs w:val="32"/>
        </w:rPr>
        <w:t>（二）建设畅通高效的综合立体交通主骨架</w:t>
      </w:r>
      <w:r>
        <w:tab/>
      </w:r>
      <w:r>
        <w:fldChar w:fldCharType="begin"/>
      </w:r>
      <w:r>
        <w:instrText xml:space="preserve"> PAGEREF _Toc18403 \h </w:instrText>
      </w:r>
      <w:r>
        <w:fldChar w:fldCharType="separate"/>
      </w:r>
      <w:r>
        <w:t>25</w:t>
      </w:r>
      <w:r>
        <w:fldChar w:fldCharType="end"/>
      </w:r>
      <w:r>
        <w:fldChar w:fldCharType="end"/>
      </w:r>
    </w:p>
    <w:p>
      <w:pPr>
        <w:pStyle w:val="33"/>
        <w:tabs>
          <w:tab w:val="right" w:leader="middleDot" w:pos="8503"/>
          <w:tab w:val="clear" w:pos="8296"/>
        </w:tabs>
        <w:ind w:firstLine="636"/>
      </w:pPr>
      <w:r>
        <w:fldChar w:fldCharType="begin"/>
      </w:r>
      <w:r>
        <w:instrText xml:space="preserve"> HYPERLINK \l "_Toc2206" </w:instrText>
      </w:r>
      <w:r>
        <w:fldChar w:fldCharType="separate"/>
      </w:r>
      <w:r>
        <w:rPr>
          <w:rFonts w:hint="eastAsia" w:ascii="楷体_GB2312" w:hAnsi="楷体_GB2312" w:eastAsia="楷体_GB2312" w:cs="楷体_GB2312"/>
          <w:szCs w:val="32"/>
        </w:rPr>
        <w:t>（三）构建层次分明的轨道交通网络</w:t>
      </w:r>
      <w:r>
        <w:tab/>
      </w:r>
      <w:r>
        <w:fldChar w:fldCharType="begin"/>
      </w:r>
      <w:r>
        <w:instrText xml:space="preserve"> PAGEREF _Toc2206 \h </w:instrText>
      </w:r>
      <w:r>
        <w:fldChar w:fldCharType="separate"/>
      </w:r>
      <w:r>
        <w:t>26</w:t>
      </w:r>
      <w:r>
        <w:fldChar w:fldCharType="end"/>
      </w:r>
      <w:r>
        <w:fldChar w:fldCharType="end"/>
      </w:r>
    </w:p>
    <w:p>
      <w:pPr>
        <w:pStyle w:val="33"/>
        <w:tabs>
          <w:tab w:val="right" w:leader="middleDot" w:pos="8503"/>
          <w:tab w:val="clear" w:pos="8296"/>
        </w:tabs>
        <w:ind w:firstLine="636"/>
      </w:pPr>
      <w:r>
        <w:fldChar w:fldCharType="begin"/>
      </w:r>
      <w:r>
        <w:instrText xml:space="preserve"> HYPERLINK \l "_Toc11003" </w:instrText>
      </w:r>
      <w:r>
        <w:fldChar w:fldCharType="separate"/>
      </w:r>
      <w:r>
        <w:rPr>
          <w:rFonts w:hint="eastAsia" w:ascii="楷体_GB2312" w:hAnsi="楷体_GB2312" w:eastAsia="楷体_GB2312" w:cs="楷体_GB2312"/>
          <w:szCs w:val="32"/>
        </w:rPr>
        <w:t>（四）构建外联内畅的干线公路网</w:t>
      </w:r>
      <w:r>
        <w:tab/>
      </w:r>
      <w:r>
        <w:fldChar w:fldCharType="begin"/>
      </w:r>
      <w:r>
        <w:instrText xml:space="preserve"> PAGEREF _Toc11003 \h </w:instrText>
      </w:r>
      <w:r>
        <w:fldChar w:fldCharType="separate"/>
      </w:r>
      <w:r>
        <w:t>28</w:t>
      </w:r>
      <w:r>
        <w:fldChar w:fldCharType="end"/>
      </w:r>
      <w:r>
        <w:fldChar w:fldCharType="end"/>
      </w:r>
    </w:p>
    <w:p>
      <w:pPr>
        <w:pStyle w:val="33"/>
        <w:tabs>
          <w:tab w:val="right" w:leader="middleDot" w:pos="8503"/>
          <w:tab w:val="clear" w:pos="8296"/>
        </w:tabs>
        <w:ind w:firstLine="636"/>
      </w:pPr>
      <w:r>
        <w:fldChar w:fldCharType="begin"/>
      </w:r>
      <w:r>
        <w:instrText xml:space="preserve"> HYPERLINK \l "_Toc26083" </w:instrText>
      </w:r>
      <w:r>
        <w:fldChar w:fldCharType="separate"/>
      </w:r>
      <w:r>
        <w:rPr>
          <w:rFonts w:hint="eastAsia" w:ascii="楷体_GB2312" w:hAnsi="楷体_GB2312" w:eastAsia="楷体_GB2312" w:cs="楷体_GB2312"/>
          <w:szCs w:val="32"/>
        </w:rPr>
        <w:t>（五）建设通江达海的航道网</w:t>
      </w:r>
      <w:r>
        <w:tab/>
      </w:r>
      <w:r>
        <w:fldChar w:fldCharType="begin"/>
      </w:r>
      <w:r>
        <w:instrText xml:space="preserve"> PAGEREF _Toc26083 \h </w:instrText>
      </w:r>
      <w:r>
        <w:fldChar w:fldCharType="separate"/>
      </w:r>
      <w:r>
        <w:t>32</w:t>
      </w:r>
      <w:r>
        <w:fldChar w:fldCharType="end"/>
      </w:r>
      <w:r>
        <w:fldChar w:fldCharType="end"/>
      </w:r>
    </w:p>
    <w:p>
      <w:pPr>
        <w:pStyle w:val="33"/>
        <w:tabs>
          <w:tab w:val="right" w:leader="middleDot" w:pos="8503"/>
          <w:tab w:val="clear" w:pos="8296"/>
        </w:tabs>
        <w:ind w:firstLine="636"/>
      </w:pPr>
      <w:r>
        <w:fldChar w:fldCharType="begin"/>
      </w:r>
      <w:r>
        <w:instrText xml:space="preserve"> HYPERLINK \l "_Toc8221" </w:instrText>
      </w:r>
      <w:r>
        <w:fldChar w:fldCharType="separate"/>
      </w:r>
      <w:r>
        <w:rPr>
          <w:rFonts w:hint="eastAsia" w:ascii="楷体_GB2312" w:hAnsi="楷体_GB2312" w:eastAsia="楷体_GB2312" w:cs="楷体_GB2312"/>
          <w:szCs w:val="32"/>
        </w:rPr>
        <w:t>（六）建设能力充裕的油气管道网</w:t>
      </w:r>
      <w:r>
        <w:tab/>
      </w:r>
      <w:r>
        <w:fldChar w:fldCharType="begin"/>
      </w:r>
      <w:r>
        <w:instrText xml:space="preserve"> PAGEREF _Toc8221 \h </w:instrText>
      </w:r>
      <w:r>
        <w:fldChar w:fldCharType="separate"/>
      </w:r>
      <w:r>
        <w:t>32</w:t>
      </w:r>
      <w:r>
        <w:fldChar w:fldCharType="end"/>
      </w:r>
      <w:r>
        <w:fldChar w:fldCharType="end"/>
      </w:r>
    </w:p>
    <w:p>
      <w:pPr>
        <w:pStyle w:val="33"/>
        <w:tabs>
          <w:tab w:val="right" w:leader="middleDot" w:pos="8503"/>
          <w:tab w:val="clear" w:pos="8296"/>
        </w:tabs>
        <w:ind w:firstLine="636"/>
      </w:pPr>
      <w:r>
        <w:fldChar w:fldCharType="begin"/>
      </w:r>
      <w:r>
        <w:instrText xml:space="preserve"> HYPERLINK \l "_Toc32204" </w:instrText>
      </w:r>
      <w:r>
        <w:fldChar w:fldCharType="separate"/>
      </w:r>
      <w:r>
        <w:rPr>
          <w:rFonts w:hint="eastAsia" w:ascii="楷体_GB2312" w:hAnsi="楷体_GB2312" w:eastAsia="楷体_GB2312" w:cs="楷体_GB2312"/>
          <w:szCs w:val="32"/>
        </w:rPr>
        <w:t>（七）建设普惠高效的邮政快递网</w:t>
      </w:r>
      <w:r>
        <w:tab/>
      </w:r>
      <w:r>
        <w:fldChar w:fldCharType="begin"/>
      </w:r>
      <w:r>
        <w:instrText xml:space="preserve"> PAGEREF _Toc32204 \h </w:instrText>
      </w:r>
      <w:r>
        <w:fldChar w:fldCharType="separate"/>
      </w:r>
      <w:r>
        <w:t>33</w:t>
      </w:r>
      <w:r>
        <w:fldChar w:fldCharType="end"/>
      </w:r>
      <w:r>
        <w:fldChar w:fldCharType="end"/>
      </w:r>
    </w:p>
    <w:p>
      <w:pPr>
        <w:pStyle w:val="28"/>
        <w:tabs>
          <w:tab w:val="right" w:leader="middleDot" w:pos="8503"/>
          <w:tab w:val="clear" w:pos="8296"/>
        </w:tabs>
      </w:pPr>
      <w:r>
        <w:fldChar w:fldCharType="begin"/>
      </w:r>
      <w:r>
        <w:instrText xml:space="preserve"> HYPERLINK \l "_Toc6172" </w:instrText>
      </w:r>
      <w:r>
        <w:fldChar w:fldCharType="separate"/>
      </w:r>
      <w:r>
        <w:rPr>
          <w:rFonts w:hint="eastAsia" w:ascii="黑体" w:hAnsi="黑体" w:eastAsia="黑体"/>
          <w:bCs w:val="0"/>
          <w:szCs w:val="32"/>
        </w:rPr>
        <w:t>八、建设高效便捷的综合交通枢纽</w:t>
      </w:r>
      <w:r>
        <w:rPr>
          <w:rFonts w:ascii="Calibri" w:hAnsi="Calibri"/>
          <w:b w:val="0"/>
          <w:bCs w:val="0"/>
          <w:sz w:val="21"/>
          <w:szCs w:val="22"/>
        </w:rPr>
        <w:tab/>
      </w:r>
      <w:r>
        <w:fldChar w:fldCharType="begin"/>
      </w:r>
      <w:r>
        <w:instrText xml:space="preserve"> PAGEREF _Toc6172 \h </w:instrText>
      </w:r>
      <w:r>
        <w:fldChar w:fldCharType="separate"/>
      </w:r>
      <w:r>
        <w:t>35</w:t>
      </w:r>
      <w:r>
        <w:fldChar w:fldCharType="end"/>
      </w:r>
      <w:r>
        <w:fldChar w:fldCharType="end"/>
      </w:r>
    </w:p>
    <w:p>
      <w:pPr>
        <w:pStyle w:val="33"/>
        <w:tabs>
          <w:tab w:val="right" w:leader="middleDot" w:pos="8503"/>
          <w:tab w:val="clear" w:pos="8296"/>
        </w:tabs>
        <w:ind w:firstLine="636"/>
      </w:pPr>
      <w:r>
        <w:fldChar w:fldCharType="begin"/>
      </w:r>
      <w:r>
        <w:instrText xml:space="preserve"> HYPERLINK \l "_Toc26052" </w:instrText>
      </w:r>
      <w:r>
        <w:fldChar w:fldCharType="separate"/>
      </w:r>
      <w:r>
        <w:rPr>
          <w:rFonts w:hint="eastAsia" w:ascii="楷体_GB2312" w:hAnsi="楷体_GB2312" w:eastAsia="楷体_GB2312" w:cs="楷体_GB2312"/>
          <w:szCs w:val="32"/>
        </w:rPr>
        <w:t>（一）建设布局合理的港口枢纽</w:t>
      </w:r>
      <w:r>
        <w:tab/>
      </w:r>
      <w:r>
        <w:fldChar w:fldCharType="begin"/>
      </w:r>
      <w:r>
        <w:instrText xml:space="preserve"> PAGEREF _Toc26052 \h </w:instrText>
      </w:r>
      <w:r>
        <w:fldChar w:fldCharType="separate"/>
      </w:r>
      <w:r>
        <w:t>35</w:t>
      </w:r>
      <w:r>
        <w:fldChar w:fldCharType="end"/>
      </w:r>
      <w:r>
        <w:fldChar w:fldCharType="end"/>
      </w:r>
    </w:p>
    <w:p>
      <w:pPr>
        <w:pStyle w:val="33"/>
        <w:tabs>
          <w:tab w:val="right" w:leader="middleDot" w:pos="8503"/>
          <w:tab w:val="clear" w:pos="8296"/>
        </w:tabs>
        <w:ind w:firstLine="636"/>
      </w:pPr>
      <w:r>
        <w:fldChar w:fldCharType="begin"/>
      </w:r>
      <w:r>
        <w:instrText xml:space="preserve"> HYPERLINK \l "_Toc17144" </w:instrText>
      </w:r>
      <w:r>
        <w:fldChar w:fldCharType="separate"/>
      </w:r>
      <w:r>
        <w:rPr>
          <w:rFonts w:hint="eastAsia" w:ascii="楷体_GB2312" w:hAnsi="楷体_GB2312" w:eastAsia="楷体_GB2312" w:cs="楷体_GB2312"/>
          <w:szCs w:val="32"/>
        </w:rPr>
        <w:t>（二）打造国内一流的航空枢纽</w:t>
      </w:r>
      <w:r>
        <w:tab/>
      </w:r>
      <w:r>
        <w:fldChar w:fldCharType="begin"/>
      </w:r>
      <w:r>
        <w:instrText xml:space="preserve"> PAGEREF _Toc17144 \h </w:instrText>
      </w:r>
      <w:r>
        <w:fldChar w:fldCharType="separate"/>
      </w:r>
      <w:r>
        <w:t>36</w:t>
      </w:r>
      <w:r>
        <w:fldChar w:fldCharType="end"/>
      </w:r>
      <w:r>
        <w:fldChar w:fldCharType="end"/>
      </w:r>
    </w:p>
    <w:p>
      <w:pPr>
        <w:pStyle w:val="33"/>
        <w:tabs>
          <w:tab w:val="right" w:leader="middleDot" w:pos="8503"/>
          <w:tab w:val="clear" w:pos="8296"/>
        </w:tabs>
        <w:ind w:firstLine="636"/>
      </w:pPr>
      <w:r>
        <w:fldChar w:fldCharType="begin"/>
      </w:r>
      <w:r>
        <w:instrText xml:space="preserve"> HYPERLINK \l "_Toc17666" </w:instrText>
      </w:r>
      <w:r>
        <w:fldChar w:fldCharType="separate"/>
      </w:r>
      <w:r>
        <w:rPr>
          <w:rFonts w:hint="eastAsia" w:ascii="楷体_GB2312" w:hAnsi="楷体_GB2312" w:eastAsia="楷体_GB2312" w:cs="楷体_GB2312"/>
          <w:szCs w:val="32"/>
        </w:rPr>
        <w:t>（三）构建层次分明的客货枢纽</w:t>
      </w:r>
      <w:r>
        <w:tab/>
      </w:r>
      <w:r>
        <w:fldChar w:fldCharType="begin"/>
      </w:r>
      <w:r>
        <w:instrText xml:space="preserve"> PAGEREF _Toc17666 \h </w:instrText>
      </w:r>
      <w:r>
        <w:fldChar w:fldCharType="separate"/>
      </w:r>
      <w:r>
        <w:t>37</w:t>
      </w:r>
      <w:r>
        <w:fldChar w:fldCharType="end"/>
      </w:r>
      <w:r>
        <w:fldChar w:fldCharType="end"/>
      </w:r>
    </w:p>
    <w:p>
      <w:pPr>
        <w:pStyle w:val="28"/>
        <w:tabs>
          <w:tab w:val="right" w:leader="middleDot" w:pos="8503"/>
          <w:tab w:val="clear" w:pos="8296"/>
        </w:tabs>
      </w:pPr>
      <w:r>
        <w:fldChar w:fldCharType="begin"/>
      </w:r>
      <w:r>
        <w:instrText xml:space="preserve"> HYPERLINK \l "_Toc27996" </w:instrText>
      </w:r>
      <w:r>
        <w:fldChar w:fldCharType="separate"/>
      </w:r>
      <w:r>
        <w:rPr>
          <w:rFonts w:hint="eastAsia" w:ascii="黑体" w:hAnsi="黑体" w:eastAsia="黑体"/>
          <w:bCs w:val="0"/>
          <w:szCs w:val="32"/>
        </w:rPr>
        <w:t>九、推进综合交通融合发展</w:t>
      </w:r>
      <w:r>
        <w:rPr>
          <w:rFonts w:ascii="Calibri" w:hAnsi="Calibri"/>
          <w:b w:val="0"/>
          <w:bCs w:val="0"/>
          <w:sz w:val="21"/>
          <w:szCs w:val="22"/>
        </w:rPr>
        <w:tab/>
      </w:r>
      <w:r>
        <w:fldChar w:fldCharType="begin"/>
      </w:r>
      <w:r>
        <w:instrText xml:space="preserve"> PAGEREF _Toc27996 \h </w:instrText>
      </w:r>
      <w:r>
        <w:fldChar w:fldCharType="separate"/>
      </w:r>
      <w:r>
        <w:t>40</w:t>
      </w:r>
      <w:r>
        <w:fldChar w:fldCharType="end"/>
      </w:r>
      <w:r>
        <w:fldChar w:fldCharType="end"/>
      </w:r>
    </w:p>
    <w:p>
      <w:pPr>
        <w:pStyle w:val="33"/>
        <w:tabs>
          <w:tab w:val="right" w:leader="middleDot" w:pos="8503"/>
          <w:tab w:val="clear" w:pos="8296"/>
        </w:tabs>
        <w:ind w:firstLine="636"/>
      </w:pPr>
      <w:r>
        <w:fldChar w:fldCharType="begin"/>
      </w:r>
      <w:r>
        <w:instrText xml:space="preserve"> HYPERLINK \l "_Toc13976" </w:instrText>
      </w:r>
      <w:r>
        <w:fldChar w:fldCharType="separate"/>
      </w:r>
      <w:r>
        <w:rPr>
          <w:rFonts w:hint="eastAsia" w:ascii="楷体_GB2312" w:hAnsi="楷体_GB2312" w:eastAsia="楷体_GB2312" w:cs="楷体_GB2312"/>
          <w:szCs w:val="32"/>
        </w:rPr>
        <w:t>（一）综合交通运输方式融合发展</w:t>
      </w:r>
      <w:r>
        <w:tab/>
      </w:r>
      <w:r>
        <w:fldChar w:fldCharType="begin"/>
      </w:r>
      <w:r>
        <w:instrText xml:space="preserve"> PAGEREF _Toc13976 \h </w:instrText>
      </w:r>
      <w:r>
        <w:fldChar w:fldCharType="separate"/>
      </w:r>
      <w:r>
        <w:t>40</w:t>
      </w:r>
      <w:r>
        <w:fldChar w:fldCharType="end"/>
      </w:r>
      <w:r>
        <w:fldChar w:fldCharType="end"/>
      </w:r>
    </w:p>
    <w:p>
      <w:pPr>
        <w:pStyle w:val="33"/>
        <w:tabs>
          <w:tab w:val="right" w:leader="middleDot" w:pos="8503"/>
          <w:tab w:val="clear" w:pos="8296"/>
        </w:tabs>
        <w:ind w:firstLine="636"/>
      </w:pPr>
      <w:r>
        <w:fldChar w:fldCharType="begin"/>
      </w:r>
      <w:r>
        <w:instrText xml:space="preserve"> HYPERLINK \l "_Toc27385" </w:instrText>
      </w:r>
      <w:r>
        <w:fldChar w:fldCharType="separate"/>
      </w:r>
      <w:r>
        <w:rPr>
          <w:rFonts w:hint="eastAsia"/>
        </w:rPr>
        <w:t>（二）区域综合交通一体化融合发展</w:t>
      </w:r>
      <w:r>
        <w:tab/>
      </w:r>
      <w:r>
        <w:fldChar w:fldCharType="begin"/>
      </w:r>
      <w:r>
        <w:instrText xml:space="preserve"> PAGEREF _Toc27385 \h </w:instrText>
      </w:r>
      <w:r>
        <w:fldChar w:fldCharType="separate"/>
      </w:r>
      <w:r>
        <w:t>41</w:t>
      </w:r>
      <w:r>
        <w:fldChar w:fldCharType="end"/>
      </w:r>
      <w:r>
        <w:fldChar w:fldCharType="end"/>
      </w:r>
    </w:p>
    <w:p>
      <w:pPr>
        <w:pStyle w:val="33"/>
        <w:tabs>
          <w:tab w:val="right" w:leader="middleDot" w:pos="8503"/>
          <w:tab w:val="clear" w:pos="8296"/>
        </w:tabs>
        <w:ind w:firstLine="636"/>
      </w:pPr>
      <w:r>
        <w:fldChar w:fldCharType="begin"/>
      </w:r>
      <w:r>
        <w:instrText xml:space="preserve"> HYPERLINK \l "_Toc22727" </w:instrText>
      </w:r>
      <w:r>
        <w:fldChar w:fldCharType="separate"/>
      </w:r>
      <w:r>
        <w:rPr>
          <w:rFonts w:hint="eastAsia" w:ascii="楷体_GB2312" w:hAnsi="楷体_GB2312" w:eastAsia="楷体_GB2312" w:cs="楷体_GB2312"/>
          <w:szCs w:val="32"/>
        </w:rPr>
        <w:t>（三）交通与相关产业融合发展</w:t>
      </w:r>
      <w:r>
        <w:tab/>
      </w:r>
      <w:r>
        <w:fldChar w:fldCharType="begin"/>
      </w:r>
      <w:r>
        <w:instrText xml:space="preserve"> PAGEREF _Toc22727 \h </w:instrText>
      </w:r>
      <w:r>
        <w:fldChar w:fldCharType="separate"/>
      </w:r>
      <w:r>
        <w:t>42</w:t>
      </w:r>
      <w:r>
        <w:fldChar w:fldCharType="end"/>
      </w:r>
      <w:r>
        <w:fldChar w:fldCharType="end"/>
      </w:r>
    </w:p>
    <w:p>
      <w:pPr>
        <w:pStyle w:val="33"/>
        <w:tabs>
          <w:tab w:val="right" w:leader="middleDot" w:pos="8503"/>
          <w:tab w:val="clear" w:pos="8296"/>
        </w:tabs>
        <w:ind w:firstLine="636"/>
      </w:pPr>
      <w:r>
        <w:fldChar w:fldCharType="begin"/>
      </w:r>
      <w:r>
        <w:instrText xml:space="preserve"> HYPERLINK \l "_Toc31994" </w:instrText>
      </w:r>
      <w:r>
        <w:fldChar w:fldCharType="separate"/>
      </w:r>
      <w:r>
        <w:rPr>
          <w:rFonts w:hint="eastAsia" w:ascii="楷体_GB2312" w:hAnsi="楷体_GB2312" w:eastAsia="楷体_GB2312" w:cs="楷体_GB2312"/>
          <w:szCs w:val="32"/>
        </w:rPr>
        <w:t>（四）交通网与运输服务网、信息网及能源网融合发展</w:t>
      </w:r>
      <w:r>
        <w:tab/>
      </w:r>
      <w:r>
        <w:fldChar w:fldCharType="begin"/>
      </w:r>
      <w:r>
        <w:instrText xml:space="preserve"> PAGEREF _Toc31994 \h </w:instrText>
      </w:r>
      <w:r>
        <w:fldChar w:fldCharType="separate"/>
      </w:r>
      <w:r>
        <w:t>44</w:t>
      </w:r>
      <w:r>
        <w:fldChar w:fldCharType="end"/>
      </w:r>
      <w:r>
        <w:fldChar w:fldCharType="end"/>
      </w:r>
    </w:p>
    <w:p>
      <w:pPr>
        <w:pStyle w:val="28"/>
        <w:tabs>
          <w:tab w:val="right" w:leader="middleDot" w:pos="8503"/>
          <w:tab w:val="clear" w:pos="8296"/>
        </w:tabs>
      </w:pPr>
      <w:r>
        <w:fldChar w:fldCharType="begin"/>
      </w:r>
      <w:r>
        <w:instrText xml:space="preserve"> HYPERLINK \l "_Toc23608" </w:instrText>
      </w:r>
      <w:r>
        <w:fldChar w:fldCharType="separate"/>
      </w:r>
      <w:r>
        <w:rPr>
          <w:rFonts w:hint="eastAsia" w:ascii="黑体" w:hAnsi="黑体" w:eastAsia="黑体"/>
          <w:bCs w:val="0"/>
          <w:szCs w:val="32"/>
        </w:rPr>
        <w:t>十、推进综合交通高质量发展</w:t>
      </w:r>
      <w:r>
        <w:rPr>
          <w:rFonts w:ascii="Calibri" w:hAnsi="Calibri"/>
          <w:b w:val="0"/>
          <w:bCs w:val="0"/>
          <w:sz w:val="21"/>
          <w:szCs w:val="22"/>
        </w:rPr>
        <w:tab/>
      </w:r>
      <w:r>
        <w:fldChar w:fldCharType="begin"/>
      </w:r>
      <w:r>
        <w:instrText xml:space="preserve"> PAGEREF _Toc23608 \h </w:instrText>
      </w:r>
      <w:r>
        <w:fldChar w:fldCharType="separate"/>
      </w:r>
      <w:r>
        <w:t>46</w:t>
      </w:r>
      <w:r>
        <w:fldChar w:fldCharType="end"/>
      </w:r>
      <w:r>
        <w:fldChar w:fldCharType="end"/>
      </w:r>
    </w:p>
    <w:p>
      <w:pPr>
        <w:pStyle w:val="33"/>
        <w:tabs>
          <w:tab w:val="right" w:leader="middleDot" w:pos="8503"/>
          <w:tab w:val="clear" w:pos="8296"/>
        </w:tabs>
        <w:ind w:firstLine="636"/>
      </w:pPr>
      <w:r>
        <w:fldChar w:fldCharType="begin"/>
      </w:r>
      <w:r>
        <w:instrText xml:space="preserve"> HYPERLINK \l "_Toc23783" </w:instrText>
      </w:r>
      <w:r>
        <w:fldChar w:fldCharType="separate"/>
      </w:r>
      <w:r>
        <w:rPr>
          <w:rFonts w:hint="eastAsia" w:ascii="楷体_GB2312" w:hAnsi="楷体_GB2312" w:eastAsia="楷体_GB2312" w:cs="楷体_GB2312"/>
          <w:szCs w:val="32"/>
        </w:rPr>
        <w:t>（一）增强安全保障能力</w:t>
      </w:r>
      <w:r>
        <w:tab/>
      </w:r>
      <w:r>
        <w:fldChar w:fldCharType="begin"/>
      </w:r>
      <w:r>
        <w:instrText xml:space="preserve"> PAGEREF _Toc23783 \h </w:instrText>
      </w:r>
      <w:r>
        <w:fldChar w:fldCharType="separate"/>
      </w:r>
      <w:r>
        <w:t>46</w:t>
      </w:r>
      <w:r>
        <w:fldChar w:fldCharType="end"/>
      </w:r>
      <w:r>
        <w:fldChar w:fldCharType="end"/>
      </w:r>
    </w:p>
    <w:p>
      <w:pPr>
        <w:pStyle w:val="33"/>
        <w:tabs>
          <w:tab w:val="right" w:leader="middleDot" w:pos="8503"/>
          <w:tab w:val="clear" w:pos="8296"/>
        </w:tabs>
        <w:ind w:firstLine="636"/>
      </w:pPr>
      <w:r>
        <w:fldChar w:fldCharType="begin"/>
      </w:r>
      <w:r>
        <w:instrText xml:space="preserve"> HYPERLINK \l "_Toc14801" </w:instrText>
      </w:r>
      <w:r>
        <w:fldChar w:fldCharType="separate"/>
      </w:r>
      <w:r>
        <w:rPr>
          <w:rFonts w:hint="eastAsia" w:ascii="楷体_GB2312" w:hAnsi="楷体_GB2312" w:eastAsia="楷体_GB2312" w:cs="楷体_GB2312"/>
          <w:szCs w:val="32"/>
        </w:rPr>
        <w:t>（二）强化智慧交通发展</w:t>
      </w:r>
      <w:r>
        <w:tab/>
      </w:r>
      <w:r>
        <w:fldChar w:fldCharType="begin"/>
      </w:r>
      <w:r>
        <w:instrText xml:space="preserve"> PAGEREF _Toc14801 \h </w:instrText>
      </w:r>
      <w:r>
        <w:fldChar w:fldCharType="separate"/>
      </w:r>
      <w:r>
        <w:t>47</w:t>
      </w:r>
      <w:r>
        <w:fldChar w:fldCharType="end"/>
      </w:r>
      <w:r>
        <w:fldChar w:fldCharType="end"/>
      </w:r>
    </w:p>
    <w:p>
      <w:pPr>
        <w:pStyle w:val="33"/>
        <w:tabs>
          <w:tab w:val="right" w:leader="middleDot" w:pos="8503"/>
          <w:tab w:val="clear" w:pos="8296"/>
        </w:tabs>
        <w:ind w:firstLine="636"/>
      </w:pPr>
      <w:r>
        <w:fldChar w:fldCharType="begin"/>
      </w:r>
      <w:r>
        <w:instrText xml:space="preserve"> HYPERLINK \l "_Toc6051" </w:instrText>
      </w:r>
      <w:r>
        <w:fldChar w:fldCharType="separate"/>
      </w:r>
      <w:r>
        <w:rPr>
          <w:rFonts w:hint="eastAsia" w:ascii="楷体_GB2312" w:hAnsi="楷体_GB2312" w:eastAsia="楷体_GB2312" w:cs="楷体_GB2312"/>
          <w:szCs w:val="32"/>
        </w:rPr>
        <w:t>（三）打造绿色可持续交通运输体系</w:t>
      </w:r>
      <w:r>
        <w:tab/>
      </w:r>
      <w:r>
        <w:fldChar w:fldCharType="begin"/>
      </w:r>
      <w:r>
        <w:instrText xml:space="preserve"> PAGEREF _Toc6051 \h </w:instrText>
      </w:r>
      <w:r>
        <w:fldChar w:fldCharType="separate"/>
      </w:r>
      <w:r>
        <w:t>47</w:t>
      </w:r>
      <w:r>
        <w:fldChar w:fldCharType="end"/>
      </w:r>
      <w:r>
        <w:fldChar w:fldCharType="end"/>
      </w:r>
    </w:p>
    <w:p>
      <w:pPr>
        <w:pStyle w:val="33"/>
        <w:tabs>
          <w:tab w:val="right" w:leader="middleDot" w:pos="8503"/>
          <w:tab w:val="clear" w:pos="8296"/>
        </w:tabs>
        <w:ind w:firstLine="636"/>
      </w:pPr>
      <w:r>
        <w:fldChar w:fldCharType="begin"/>
      </w:r>
      <w:r>
        <w:instrText xml:space="preserve"> HYPERLINK \l "_Toc11311" </w:instrText>
      </w:r>
      <w:r>
        <w:fldChar w:fldCharType="separate"/>
      </w:r>
      <w:r>
        <w:rPr>
          <w:rFonts w:hint="eastAsia" w:ascii="楷体_GB2312" w:hAnsi="楷体_GB2312" w:eastAsia="楷体_GB2312" w:cs="楷体_GB2312"/>
          <w:szCs w:val="32"/>
        </w:rPr>
        <w:t>（四）加强交通运输人文建设</w:t>
      </w:r>
      <w:r>
        <w:tab/>
      </w:r>
      <w:r>
        <w:fldChar w:fldCharType="begin"/>
      </w:r>
      <w:r>
        <w:instrText xml:space="preserve"> PAGEREF _Toc11311 \h </w:instrText>
      </w:r>
      <w:r>
        <w:fldChar w:fldCharType="separate"/>
      </w:r>
      <w:r>
        <w:t>48</w:t>
      </w:r>
      <w:r>
        <w:fldChar w:fldCharType="end"/>
      </w:r>
      <w:r>
        <w:fldChar w:fldCharType="end"/>
      </w:r>
    </w:p>
    <w:p>
      <w:pPr>
        <w:pStyle w:val="33"/>
        <w:tabs>
          <w:tab w:val="right" w:leader="middleDot" w:pos="8503"/>
          <w:tab w:val="clear" w:pos="8296"/>
        </w:tabs>
        <w:ind w:firstLine="636"/>
      </w:pPr>
      <w:r>
        <w:fldChar w:fldCharType="begin"/>
      </w:r>
      <w:r>
        <w:instrText xml:space="preserve"> HYPERLINK \l "_Toc372" </w:instrText>
      </w:r>
      <w:r>
        <w:fldChar w:fldCharType="separate"/>
      </w:r>
      <w:r>
        <w:rPr>
          <w:rFonts w:hint="eastAsia" w:ascii="楷体_GB2312" w:hAnsi="楷体_GB2312" w:eastAsia="楷体_GB2312" w:cs="楷体_GB2312"/>
          <w:szCs w:val="32"/>
        </w:rPr>
        <w:t>（五）推动行业治理能力现代化</w:t>
      </w:r>
      <w:r>
        <w:tab/>
      </w:r>
      <w:r>
        <w:fldChar w:fldCharType="begin"/>
      </w:r>
      <w:r>
        <w:instrText xml:space="preserve"> PAGEREF _Toc372 \h </w:instrText>
      </w:r>
      <w:r>
        <w:fldChar w:fldCharType="separate"/>
      </w:r>
      <w:r>
        <w:t>49</w:t>
      </w:r>
      <w:r>
        <w:fldChar w:fldCharType="end"/>
      </w:r>
      <w:r>
        <w:fldChar w:fldCharType="end"/>
      </w:r>
    </w:p>
    <w:p>
      <w:pPr>
        <w:pStyle w:val="28"/>
        <w:tabs>
          <w:tab w:val="right" w:leader="middleDot" w:pos="8503"/>
          <w:tab w:val="clear" w:pos="8296"/>
        </w:tabs>
      </w:pPr>
      <w:r>
        <w:fldChar w:fldCharType="begin"/>
      </w:r>
      <w:r>
        <w:instrText xml:space="preserve"> HYPERLINK \l "_Toc12826" </w:instrText>
      </w:r>
      <w:r>
        <w:fldChar w:fldCharType="separate"/>
      </w:r>
      <w:r>
        <w:rPr>
          <w:rFonts w:hint="eastAsia" w:ascii="黑体" w:hAnsi="黑体" w:eastAsia="黑体"/>
          <w:bCs w:val="0"/>
          <w:szCs w:val="32"/>
        </w:rPr>
        <w:t>十一、规划方案评估</w:t>
      </w:r>
      <w:r>
        <w:rPr>
          <w:rFonts w:ascii="Calibri" w:hAnsi="Calibri"/>
          <w:b w:val="0"/>
          <w:bCs w:val="0"/>
          <w:sz w:val="21"/>
          <w:szCs w:val="22"/>
        </w:rPr>
        <w:tab/>
      </w:r>
      <w:r>
        <w:fldChar w:fldCharType="begin"/>
      </w:r>
      <w:r>
        <w:instrText xml:space="preserve"> PAGEREF _Toc12826 \h </w:instrText>
      </w:r>
      <w:r>
        <w:fldChar w:fldCharType="separate"/>
      </w:r>
      <w:r>
        <w:t>50</w:t>
      </w:r>
      <w:r>
        <w:fldChar w:fldCharType="end"/>
      </w:r>
      <w:r>
        <w:fldChar w:fldCharType="end"/>
      </w:r>
    </w:p>
    <w:p>
      <w:pPr>
        <w:pStyle w:val="28"/>
        <w:tabs>
          <w:tab w:val="right" w:leader="middleDot" w:pos="8503"/>
          <w:tab w:val="clear" w:pos="8296"/>
        </w:tabs>
      </w:pPr>
      <w:r>
        <w:fldChar w:fldCharType="begin"/>
      </w:r>
      <w:r>
        <w:instrText xml:space="preserve"> HYPERLINK \l "_Toc4918" </w:instrText>
      </w:r>
      <w:r>
        <w:fldChar w:fldCharType="separate"/>
      </w:r>
      <w:r>
        <w:rPr>
          <w:rFonts w:hint="eastAsia" w:ascii="黑体" w:hAnsi="黑体" w:eastAsia="黑体"/>
          <w:bCs w:val="0"/>
          <w:szCs w:val="32"/>
        </w:rPr>
        <w:t>十二、建设计划</w:t>
      </w:r>
      <w:r>
        <w:rPr>
          <w:rFonts w:ascii="Calibri" w:hAnsi="Calibri"/>
          <w:b w:val="0"/>
          <w:bCs w:val="0"/>
          <w:sz w:val="21"/>
          <w:szCs w:val="22"/>
        </w:rPr>
        <w:tab/>
      </w:r>
      <w:r>
        <w:fldChar w:fldCharType="begin"/>
      </w:r>
      <w:r>
        <w:instrText xml:space="preserve"> PAGEREF _Toc4918 \h </w:instrText>
      </w:r>
      <w:r>
        <w:fldChar w:fldCharType="separate"/>
      </w:r>
      <w:r>
        <w:t>51</w:t>
      </w:r>
      <w:r>
        <w:fldChar w:fldCharType="end"/>
      </w:r>
      <w:r>
        <w:fldChar w:fldCharType="end"/>
      </w:r>
    </w:p>
    <w:p>
      <w:pPr>
        <w:pStyle w:val="33"/>
        <w:tabs>
          <w:tab w:val="right" w:leader="middleDot" w:pos="8503"/>
          <w:tab w:val="clear" w:pos="8296"/>
        </w:tabs>
        <w:ind w:firstLine="636"/>
      </w:pPr>
      <w:r>
        <w:fldChar w:fldCharType="begin"/>
      </w:r>
      <w:r>
        <w:instrText xml:space="preserve"> HYPERLINK \l "_Toc18795" </w:instrText>
      </w:r>
      <w:r>
        <w:fldChar w:fldCharType="separate"/>
      </w:r>
      <w:r>
        <w:rPr>
          <w:rFonts w:hint="eastAsia" w:ascii="楷体_GB2312" w:hAnsi="楷体_GB2312" w:eastAsia="楷体_GB2312" w:cs="楷体_GB2312"/>
          <w:szCs w:val="32"/>
        </w:rPr>
        <w:t>（一）重点轨道项目</w:t>
      </w:r>
      <w:r>
        <w:tab/>
      </w:r>
      <w:r>
        <w:fldChar w:fldCharType="begin"/>
      </w:r>
      <w:r>
        <w:instrText xml:space="preserve"> PAGEREF _Toc18795 \h </w:instrText>
      </w:r>
      <w:r>
        <w:fldChar w:fldCharType="separate"/>
      </w:r>
      <w:r>
        <w:t>51</w:t>
      </w:r>
      <w:r>
        <w:fldChar w:fldCharType="end"/>
      </w:r>
      <w:r>
        <w:fldChar w:fldCharType="end"/>
      </w:r>
    </w:p>
    <w:p>
      <w:pPr>
        <w:pStyle w:val="33"/>
        <w:tabs>
          <w:tab w:val="right" w:leader="middleDot" w:pos="8503"/>
          <w:tab w:val="clear" w:pos="8296"/>
        </w:tabs>
        <w:ind w:firstLine="636"/>
      </w:pPr>
      <w:r>
        <w:fldChar w:fldCharType="begin"/>
      </w:r>
      <w:r>
        <w:instrText xml:space="preserve"> HYPERLINK \l "_Toc16928" </w:instrText>
      </w:r>
      <w:r>
        <w:fldChar w:fldCharType="separate"/>
      </w:r>
      <w:r>
        <w:rPr>
          <w:rFonts w:hint="eastAsia" w:ascii="楷体_GB2312" w:hAnsi="楷体_GB2312" w:eastAsia="楷体_GB2312" w:cs="楷体_GB2312"/>
          <w:szCs w:val="32"/>
        </w:rPr>
        <w:t>（二）重点公路项目</w:t>
      </w:r>
      <w:r>
        <w:tab/>
      </w:r>
      <w:r>
        <w:fldChar w:fldCharType="begin"/>
      </w:r>
      <w:r>
        <w:instrText xml:space="preserve"> PAGEREF _Toc16928 \h </w:instrText>
      </w:r>
      <w:r>
        <w:fldChar w:fldCharType="separate"/>
      </w:r>
      <w:r>
        <w:t>52</w:t>
      </w:r>
      <w:r>
        <w:fldChar w:fldCharType="end"/>
      </w:r>
      <w:r>
        <w:fldChar w:fldCharType="end"/>
      </w:r>
    </w:p>
    <w:p>
      <w:pPr>
        <w:pStyle w:val="33"/>
        <w:tabs>
          <w:tab w:val="right" w:leader="middleDot" w:pos="8503"/>
          <w:tab w:val="clear" w:pos="8296"/>
        </w:tabs>
        <w:ind w:firstLine="636"/>
      </w:pPr>
      <w:r>
        <w:fldChar w:fldCharType="begin"/>
      </w:r>
      <w:r>
        <w:instrText xml:space="preserve"> HYPERLINK \l "_Toc20022" </w:instrText>
      </w:r>
      <w:r>
        <w:fldChar w:fldCharType="separate"/>
      </w:r>
      <w:r>
        <w:rPr>
          <w:rFonts w:hint="eastAsia" w:ascii="楷体_GB2312" w:hAnsi="楷体_GB2312" w:eastAsia="楷体_GB2312" w:cs="楷体_GB2312"/>
          <w:szCs w:val="32"/>
        </w:rPr>
        <w:t>（三）港口</w:t>
      </w:r>
      <w:r>
        <w:tab/>
      </w:r>
      <w:r>
        <w:fldChar w:fldCharType="begin"/>
      </w:r>
      <w:r>
        <w:instrText xml:space="preserve"> PAGEREF _Toc20022 \h </w:instrText>
      </w:r>
      <w:r>
        <w:fldChar w:fldCharType="separate"/>
      </w:r>
      <w:r>
        <w:t>54</w:t>
      </w:r>
      <w:r>
        <w:fldChar w:fldCharType="end"/>
      </w:r>
      <w:r>
        <w:fldChar w:fldCharType="end"/>
      </w:r>
    </w:p>
    <w:p>
      <w:pPr>
        <w:pStyle w:val="33"/>
        <w:tabs>
          <w:tab w:val="right" w:leader="middleDot" w:pos="8503"/>
          <w:tab w:val="clear" w:pos="8296"/>
        </w:tabs>
        <w:ind w:firstLine="636"/>
      </w:pPr>
      <w:r>
        <w:fldChar w:fldCharType="begin"/>
      </w:r>
      <w:r>
        <w:instrText xml:space="preserve"> HYPERLINK \l "_Toc11978" </w:instrText>
      </w:r>
      <w:r>
        <w:fldChar w:fldCharType="separate"/>
      </w:r>
      <w:r>
        <w:rPr>
          <w:rFonts w:hint="eastAsia" w:ascii="楷体_GB2312" w:hAnsi="楷体_GB2312" w:eastAsia="楷体_GB2312" w:cs="楷体_GB2312"/>
          <w:szCs w:val="32"/>
        </w:rPr>
        <w:t>（四）机场</w:t>
      </w:r>
      <w:r>
        <w:tab/>
      </w:r>
      <w:r>
        <w:fldChar w:fldCharType="begin"/>
      </w:r>
      <w:r>
        <w:instrText xml:space="preserve"> PAGEREF _Toc11978 \h </w:instrText>
      </w:r>
      <w:r>
        <w:fldChar w:fldCharType="separate"/>
      </w:r>
      <w:r>
        <w:t>56</w:t>
      </w:r>
      <w:r>
        <w:fldChar w:fldCharType="end"/>
      </w:r>
      <w:r>
        <w:fldChar w:fldCharType="end"/>
      </w:r>
    </w:p>
    <w:p>
      <w:pPr>
        <w:pStyle w:val="28"/>
        <w:tabs>
          <w:tab w:val="right" w:leader="middleDot" w:pos="8503"/>
          <w:tab w:val="clear" w:pos="8296"/>
        </w:tabs>
      </w:pPr>
      <w:r>
        <w:fldChar w:fldCharType="begin"/>
      </w:r>
      <w:r>
        <w:instrText xml:space="preserve"> HYPERLINK \l "_Toc2105" </w:instrText>
      </w:r>
      <w:r>
        <w:fldChar w:fldCharType="separate"/>
      </w:r>
      <w:r>
        <w:rPr>
          <w:rFonts w:hint="eastAsia" w:ascii="黑体" w:hAnsi="黑体" w:eastAsia="黑体"/>
          <w:bCs w:val="0"/>
          <w:szCs w:val="32"/>
        </w:rPr>
        <w:t>十三、国土空间规划衔接</w:t>
      </w:r>
      <w:r>
        <w:rPr>
          <w:rFonts w:ascii="Calibri" w:hAnsi="Calibri"/>
          <w:b w:val="0"/>
          <w:bCs w:val="0"/>
          <w:sz w:val="21"/>
          <w:szCs w:val="22"/>
        </w:rPr>
        <w:tab/>
      </w:r>
      <w:r>
        <w:fldChar w:fldCharType="begin"/>
      </w:r>
      <w:r>
        <w:instrText xml:space="preserve"> PAGEREF _Toc2105 \h </w:instrText>
      </w:r>
      <w:r>
        <w:fldChar w:fldCharType="separate"/>
      </w:r>
      <w:r>
        <w:t>57</w:t>
      </w:r>
      <w:r>
        <w:fldChar w:fldCharType="end"/>
      </w:r>
      <w:r>
        <w:fldChar w:fldCharType="end"/>
      </w:r>
    </w:p>
    <w:p>
      <w:pPr>
        <w:pStyle w:val="33"/>
        <w:tabs>
          <w:tab w:val="right" w:leader="middleDot" w:pos="8503"/>
          <w:tab w:val="clear" w:pos="8296"/>
        </w:tabs>
        <w:ind w:firstLine="636"/>
      </w:pPr>
      <w:r>
        <w:fldChar w:fldCharType="begin"/>
      </w:r>
      <w:r>
        <w:instrText xml:space="preserve"> HYPERLINK \l "_Toc11609" </w:instrText>
      </w:r>
      <w:r>
        <w:fldChar w:fldCharType="separate"/>
      </w:r>
      <w:r>
        <w:rPr>
          <w:rFonts w:hint="eastAsia" w:ascii="楷体_GB2312" w:hAnsi="楷体_GB2312" w:eastAsia="楷体_GB2312" w:cs="楷体_GB2312"/>
          <w:szCs w:val="32"/>
        </w:rPr>
        <w:t>（一）支撑国土空间开发</w:t>
      </w:r>
      <w:r>
        <w:tab/>
      </w:r>
      <w:r>
        <w:fldChar w:fldCharType="begin"/>
      </w:r>
      <w:r>
        <w:instrText xml:space="preserve"> PAGEREF _Toc11609 \h </w:instrText>
      </w:r>
      <w:r>
        <w:fldChar w:fldCharType="separate"/>
      </w:r>
      <w:r>
        <w:t>57</w:t>
      </w:r>
      <w:r>
        <w:fldChar w:fldCharType="end"/>
      </w:r>
      <w:r>
        <w:fldChar w:fldCharType="end"/>
      </w:r>
    </w:p>
    <w:p>
      <w:pPr>
        <w:pStyle w:val="33"/>
        <w:tabs>
          <w:tab w:val="right" w:leader="middleDot" w:pos="8503"/>
          <w:tab w:val="clear" w:pos="8296"/>
        </w:tabs>
        <w:ind w:firstLine="636"/>
      </w:pPr>
      <w:r>
        <w:fldChar w:fldCharType="begin"/>
      </w:r>
      <w:r>
        <w:instrText xml:space="preserve"> HYPERLINK \l "_Toc227" </w:instrText>
      </w:r>
      <w:r>
        <w:fldChar w:fldCharType="separate"/>
      </w:r>
      <w:r>
        <w:rPr>
          <w:rFonts w:hint="eastAsia" w:ascii="楷体_GB2312" w:hAnsi="楷体_GB2312" w:eastAsia="楷体_GB2312" w:cs="楷体_GB2312"/>
          <w:szCs w:val="32"/>
        </w:rPr>
        <w:t>（二）集约利用空间资源</w:t>
      </w:r>
      <w:r>
        <w:tab/>
      </w:r>
      <w:r>
        <w:fldChar w:fldCharType="begin"/>
      </w:r>
      <w:r>
        <w:instrText xml:space="preserve"> PAGEREF _Toc227 \h </w:instrText>
      </w:r>
      <w:r>
        <w:fldChar w:fldCharType="separate"/>
      </w:r>
      <w:r>
        <w:t>57</w:t>
      </w:r>
      <w:r>
        <w:fldChar w:fldCharType="end"/>
      </w:r>
      <w:r>
        <w:fldChar w:fldCharType="end"/>
      </w:r>
    </w:p>
    <w:p>
      <w:pPr>
        <w:pStyle w:val="33"/>
        <w:tabs>
          <w:tab w:val="right" w:leader="middleDot" w:pos="8503"/>
          <w:tab w:val="clear" w:pos="8296"/>
        </w:tabs>
        <w:ind w:firstLine="636"/>
      </w:pPr>
      <w:r>
        <w:fldChar w:fldCharType="begin"/>
      </w:r>
      <w:r>
        <w:instrText xml:space="preserve"> HYPERLINK \l "_Toc30706" </w:instrText>
      </w:r>
      <w:r>
        <w:fldChar w:fldCharType="separate"/>
      </w:r>
      <w:r>
        <w:rPr>
          <w:rFonts w:hint="eastAsia" w:ascii="楷体_GB2312" w:hAnsi="楷体_GB2312" w:eastAsia="楷体_GB2312" w:cs="楷体_GB2312"/>
          <w:szCs w:val="32"/>
        </w:rPr>
        <w:t>（三）注重规划动态监管</w:t>
      </w:r>
      <w:r>
        <w:tab/>
      </w:r>
      <w:r>
        <w:fldChar w:fldCharType="begin"/>
      </w:r>
      <w:r>
        <w:instrText xml:space="preserve"> PAGEREF _Toc30706 \h </w:instrText>
      </w:r>
      <w:r>
        <w:fldChar w:fldCharType="separate"/>
      </w:r>
      <w:r>
        <w:t>58</w:t>
      </w:r>
      <w:r>
        <w:fldChar w:fldCharType="end"/>
      </w:r>
      <w:r>
        <w:fldChar w:fldCharType="end"/>
      </w:r>
    </w:p>
    <w:p>
      <w:pPr>
        <w:pStyle w:val="28"/>
        <w:tabs>
          <w:tab w:val="right" w:leader="middleDot" w:pos="8503"/>
          <w:tab w:val="clear" w:pos="8296"/>
        </w:tabs>
      </w:pPr>
      <w:r>
        <w:fldChar w:fldCharType="begin"/>
      </w:r>
      <w:r>
        <w:instrText xml:space="preserve"> HYPERLINK \l "_Toc20080" </w:instrText>
      </w:r>
      <w:r>
        <w:fldChar w:fldCharType="separate"/>
      </w:r>
      <w:r>
        <w:rPr>
          <w:rFonts w:hint="eastAsia" w:ascii="黑体" w:hAnsi="黑体" w:eastAsia="黑体"/>
          <w:bCs w:val="0"/>
          <w:szCs w:val="32"/>
        </w:rPr>
        <w:t>十四、环境影响评价</w:t>
      </w:r>
      <w:r>
        <w:rPr>
          <w:rFonts w:ascii="Calibri" w:hAnsi="Calibri"/>
          <w:b w:val="0"/>
          <w:bCs w:val="0"/>
          <w:sz w:val="21"/>
          <w:szCs w:val="22"/>
        </w:rPr>
        <w:tab/>
      </w:r>
      <w:r>
        <w:fldChar w:fldCharType="begin"/>
      </w:r>
      <w:r>
        <w:instrText xml:space="preserve"> PAGEREF _Toc20080 \h </w:instrText>
      </w:r>
      <w:r>
        <w:fldChar w:fldCharType="separate"/>
      </w:r>
      <w:r>
        <w:t>59</w:t>
      </w:r>
      <w:r>
        <w:fldChar w:fldCharType="end"/>
      </w:r>
      <w:r>
        <w:fldChar w:fldCharType="end"/>
      </w:r>
    </w:p>
    <w:p>
      <w:pPr>
        <w:pStyle w:val="33"/>
        <w:tabs>
          <w:tab w:val="right" w:leader="middleDot" w:pos="8503"/>
          <w:tab w:val="clear" w:pos="8296"/>
        </w:tabs>
        <w:ind w:firstLine="636"/>
      </w:pPr>
      <w:r>
        <w:fldChar w:fldCharType="begin"/>
      </w:r>
      <w:r>
        <w:instrText xml:space="preserve"> HYPERLINK \l "_Toc9703" </w:instrText>
      </w:r>
      <w:r>
        <w:fldChar w:fldCharType="separate"/>
      </w:r>
      <w:r>
        <w:rPr>
          <w:rFonts w:hint="eastAsia" w:ascii="楷体_GB2312" w:hAnsi="楷体_GB2312" w:eastAsia="楷体_GB2312" w:cs="楷体_GB2312"/>
          <w:szCs w:val="32"/>
        </w:rPr>
        <w:t>（一）规划实施环境影响分析</w:t>
      </w:r>
      <w:r>
        <w:tab/>
      </w:r>
      <w:r>
        <w:fldChar w:fldCharType="begin"/>
      </w:r>
      <w:r>
        <w:instrText xml:space="preserve"> PAGEREF _Toc9703 \h </w:instrText>
      </w:r>
      <w:r>
        <w:fldChar w:fldCharType="separate"/>
      </w:r>
      <w:r>
        <w:t>59</w:t>
      </w:r>
      <w:r>
        <w:fldChar w:fldCharType="end"/>
      </w:r>
      <w:r>
        <w:fldChar w:fldCharType="end"/>
      </w:r>
    </w:p>
    <w:p>
      <w:pPr>
        <w:pStyle w:val="33"/>
        <w:tabs>
          <w:tab w:val="right" w:leader="middleDot" w:pos="8503"/>
          <w:tab w:val="clear" w:pos="8296"/>
        </w:tabs>
        <w:ind w:firstLine="636"/>
      </w:pPr>
      <w:r>
        <w:fldChar w:fldCharType="begin"/>
      </w:r>
      <w:r>
        <w:instrText xml:space="preserve"> HYPERLINK \l "_Toc9442" </w:instrText>
      </w:r>
      <w:r>
        <w:fldChar w:fldCharType="separate"/>
      </w:r>
      <w:r>
        <w:rPr>
          <w:rFonts w:hint="eastAsia" w:ascii="楷体_GB2312" w:hAnsi="楷体_GB2312" w:eastAsia="楷体_GB2312" w:cs="楷体_GB2312"/>
          <w:szCs w:val="32"/>
        </w:rPr>
        <w:t>（二）规划实施环境影响评价</w:t>
      </w:r>
      <w:r>
        <w:tab/>
      </w:r>
      <w:r>
        <w:fldChar w:fldCharType="begin"/>
      </w:r>
      <w:r>
        <w:instrText xml:space="preserve"> PAGEREF _Toc9442 \h </w:instrText>
      </w:r>
      <w:r>
        <w:fldChar w:fldCharType="separate"/>
      </w:r>
      <w:r>
        <w:t>59</w:t>
      </w:r>
      <w:r>
        <w:fldChar w:fldCharType="end"/>
      </w:r>
      <w:r>
        <w:fldChar w:fldCharType="end"/>
      </w:r>
    </w:p>
    <w:p>
      <w:pPr>
        <w:pStyle w:val="33"/>
        <w:tabs>
          <w:tab w:val="right" w:leader="middleDot" w:pos="8503"/>
          <w:tab w:val="clear" w:pos="8296"/>
        </w:tabs>
        <w:ind w:firstLine="636"/>
      </w:pPr>
      <w:r>
        <w:fldChar w:fldCharType="begin"/>
      </w:r>
      <w:r>
        <w:instrText xml:space="preserve"> HYPERLINK \l "_Toc5440" </w:instrText>
      </w:r>
      <w:r>
        <w:fldChar w:fldCharType="separate"/>
      </w:r>
      <w:r>
        <w:rPr>
          <w:rFonts w:hint="eastAsia" w:ascii="楷体_GB2312" w:hAnsi="楷体_GB2312" w:eastAsia="楷体_GB2312" w:cs="楷体_GB2312"/>
          <w:szCs w:val="32"/>
        </w:rPr>
        <w:t>（三）预防和缓解不良影响的措施与建议</w:t>
      </w:r>
      <w:r>
        <w:tab/>
      </w:r>
      <w:r>
        <w:fldChar w:fldCharType="begin"/>
      </w:r>
      <w:r>
        <w:instrText xml:space="preserve"> PAGEREF _Toc5440 \h </w:instrText>
      </w:r>
      <w:r>
        <w:fldChar w:fldCharType="separate"/>
      </w:r>
      <w:r>
        <w:t>60</w:t>
      </w:r>
      <w:r>
        <w:fldChar w:fldCharType="end"/>
      </w:r>
      <w:r>
        <w:fldChar w:fldCharType="end"/>
      </w:r>
    </w:p>
    <w:p>
      <w:pPr>
        <w:pStyle w:val="28"/>
        <w:tabs>
          <w:tab w:val="right" w:leader="middleDot" w:pos="8503"/>
          <w:tab w:val="clear" w:pos="8296"/>
        </w:tabs>
      </w:pPr>
      <w:r>
        <w:fldChar w:fldCharType="begin"/>
      </w:r>
      <w:r>
        <w:instrText xml:space="preserve"> HYPERLINK \l "_Toc17387" </w:instrText>
      </w:r>
      <w:r>
        <w:fldChar w:fldCharType="separate"/>
      </w:r>
      <w:r>
        <w:rPr>
          <w:rFonts w:hint="eastAsia" w:ascii="黑体" w:hAnsi="黑体" w:eastAsia="黑体"/>
          <w:bCs w:val="0"/>
          <w:szCs w:val="32"/>
        </w:rPr>
        <w:t>十五、保障措施</w:t>
      </w:r>
      <w:r>
        <w:rPr>
          <w:rFonts w:ascii="Calibri" w:hAnsi="Calibri"/>
          <w:b w:val="0"/>
          <w:bCs w:val="0"/>
          <w:sz w:val="21"/>
          <w:szCs w:val="22"/>
        </w:rPr>
        <w:tab/>
      </w:r>
      <w:r>
        <w:fldChar w:fldCharType="begin"/>
      </w:r>
      <w:r>
        <w:instrText xml:space="preserve"> PAGEREF _Toc17387 \h </w:instrText>
      </w:r>
      <w:r>
        <w:fldChar w:fldCharType="separate"/>
      </w:r>
      <w:r>
        <w:t>62</w:t>
      </w:r>
      <w:r>
        <w:fldChar w:fldCharType="end"/>
      </w:r>
      <w:r>
        <w:fldChar w:fldCharType="end"/>
      </w:r>
    </w:p>
    <w:p>
      <w:pPr>
        <w:pStyle w:val="33"/>
        <w:tabs>
          <w:tab w:val="right" w:leader="middleDot" w:pos="8503"/>
          <w:tab w:val="clear" w:pos="8296"/>
        </w:tabs>
        <w:ind w:firstLine="636"/>
      </w:pPr>
      <w:r>
        <w:fldChar w:fldCharType="begin"/>
      </w:r>
      <w:r>
        <w:instrText xml:space="preserve"> HYPERLINK \l "_Toc8583" </w:instrText>
      </w:r>
      <w:r>
        <w:fldChar w:fldCharType="separate"/>
      </w:r>
      <w:r>
        <w:rPr>
          <w:rFonts w:hint="eastAsia" w:ascii="楷体_GB2312" w:hAnsi="楷体_GB2312" w:eastAsia="楷体_GB2312" w:cs="楷体_GB2312"/>
          <w:szCs w:val="32"/>
        </w:rPr>
        <w:t>（一）加强组织协调</w:t>
      </w:r>
      <w:r>
        <w:tab/>
      </w:r>
      <w:r>
        <w:fldChar w:fldCharType="begin"/>
      </w:r>
      <w:r>
        <w:instrText xml:space="preserve"> PAGEREF _Toc8583 \h </w:instrText>
      </w:r>
      <w:r>
        <w:fldChar w:fldCharType="separate"/>
      </w:r>
      <w:r>
        <w:t>62</w:t>
      </w:r>
      <w:r>
        <w:fldChar w:fldCharType="end"/>
      </w:r>
      <w:r>
        <w:fldChar w:fldCharType="end"/>
      </w:r>
    </w:p>
    <w:p>
      <w:pPr>
        <w:pStyle w:val="33"/>
        <w:tabs>
          <w:tab w:val="right" w:leader="middleDot" w:pos="8503"/>
          <w:tab w:val="clear" w:pos="8296"/>
        </w:tabs>
        <w:ind w:firstLine="636"/>
      </w:pPr>
      <w:r>
        <w:fldChar w:fldCharType="begin"/>
      </w:r>
      <w:r>
        <w:instrText xml:space="preserve"> HYPERLINK \l "_Toc20741" </w:instrText>
      </w:r>
      <w:r>
        <w:fldChar w:fldCharType="separate"/>
      </w:r>
      <w:r>
        <w:rPr>
          <w:rFonts w:hint="eastAsia" w:ascii="楷体_GB2312" w:hAnsi="楷体_GB2312" w:eastAsia="楷体_GB2312" w:cs="楷体_GB2312"/>
          <w:szCs w:val="32"/>
        </w:rPr>
        <w:t>（二）深化区域合作</w:t>
      </w:r>
      <w:r>
        <w:tab/>
      </w:r>
      <w:r>
        <w:fldChar w:fldCharType="begin"/>
      </w:r>
      <w:r>
        <w:instrText xml:space="preserve"> PAGEREF _Toc20741 \h </w:instrText>
      </w:r>
      <w:r>
        <w:fldChar w:fldCharType="separate"/>
      </w:r>
      <w:r>
        <w:t>62</w:t>
      </w:r>
      <w:r>
        <w:fldChar w:fldCharType="end"/>
      </w:r>
      <w:r>
        <w:fldChar w:fldCharType="end"/>
      </w:r>
    </w:p>
    <w:p>
      <w:pPr>
        <w:pStyle w:val="33"/>
        <w:tabs>
          <w:tab w:val="right" w:leader="middleDot" w:pos="8503"/>
          <w:tab w:val="clear" w:pos="8296"/>
        </w:tabs>
        <w:ind w:firstLine="636"/>
      </w:pPr>
      <w:r>
        <w:fldChar w:fldCharType="begin"/>
      </w:r>
      <w:r>
        <w:instrText xml:space="preserve"> HYPERLINK \l "_Toc6663" </w:instrText>
      </w:r>
      <w:r>
        <w:fldChar w:fldCharType="separate"/>
      </w:r>
      <w:r>
        <w:rPr>
          <w:rFonts w:hint="eastAsia" w:ascii="楷体_GB2312" w:hAnsi="楷体_GB2312" w:eastAsia="楷体_GB2312" w:cs="楷体_GB2312"/>
          <w:szCs w:val="32"/>
        </w:rPr>
        <w:t>（三）加强资金保障</w:t>
      </w:r>
      <w:r>
        <w:tab/>
      </w:r>
      <w:r>
        <w:fldChar w:fldCharType="begin"/>
      </w:r>
      <w:r>
        <w:instrText xml:space="preserve"> PAGEREF _Toc6663 \h </w:instrText>
      </w:r>
      <w:r>
        <w:fldChar w:fldCharType="separate"/>
      </w:r>
      <w:r>
        <w:t>63</w:t>
      </w:r>
      <w:r>
        <w:fldChar w:fldCharType="end"/>
      </w:r>
      <w:r>
        <w:fldChar w:fldCharType="end"/>
      </w:r>
    </w:p>
    <w:p>
      <w:pPr>
        <w:pStyle w:val="33"/>
        <w:tabs>
          <w:tab w:val="right" w:leader="middleDot" w:pos="8503"/>
          <w:tab w:val="clear" w:pos="8296"/>
        </w:tabs>
        <w:ind w:firstLine="636"/>
      </w:pPr>
      <w:r>
        <w:fldChar w:fldCharType="begin"/>
      </w:r>
      <w:r>
        <w:instrText xml:space="preserve"> HYPERLINK \l "_Toc26429" </w:instrText>
      </w:r>
      <w:r>
        <w:fldChar w:fldCharType="separate"/>
      </w:r>
      <w:r>
        <w:rPr>
          <w:rFonts w:hint="eastAsia" w:ascii="楷体_GB2312" w:hAnsi="楷体_GB2312" w:eastAsia="楷体_GB2312" w:cs="楷体_GB2312"/>
          <w:szCs w:val="32"/>
        </w:rPr>
        <w:t>（四）强化要素保障</w:t>
      </w:r>
      <w:r>
        <w:tab/>
      </w:r>
      <w:r>
        <w:fldChar w:fldCharType="begin"/>
      </w:r>
      <w:r>
        <w:instrText xml:space="preserve"> PAGEREF _Toc26429 \h </w:instrText>
      </w:r>
      <w:r>
        <w:fldChar w:fldCharType="separate"/>
      </w:r>
      <w:r>
        <w:t>63</w:t>
      </w:r>
      <w:r>
        <w:fldChar w:fldCharType="end"/>
      </w:r>
      <w:r>
        <w:fldChar w:fldCharType="end"/>
      </w:r>
    </w:p>
    <w:p>
      <w:pPr>
        <w:pStyle w:val="33"/>
        <w:tabs>
          <w:tab w:val="right" w:leader="middleDot" w:pos="8503"/>
          <w:tab w:val="clear" w:pos="8296"/>
        </w:tabs>
        <w:ind w:firstLine="636"/>
      </w:pPr>
      <w:r>
        <w:fldChar w:fldCharType="begin"/>
      </w:r>
      <w:r>
        <w:instrText xml:space="preserve"> HYPERLINK \l "_Toc15062" </w:instrText>
      </w:r>
      <w:r>
        <w:fldChar w:fldCharType="separate"/>
      </w:r>
      <w:r>
        <w:rPr>
          <w:rFonts w:hint="eastAsia" w:ascii="楷体_GB2312" w:hAnsi="楷体_GB2312" w:eastAsia="楷体_GB2312" w:cs="楷体_GB2312"/>
          <w:szCs w:val="32"/>
        </w:rPr>
        <w:t>（五）加强实施管理</w:t>
      </w:r>
      <w:r>
        <w:tab/>
      </w:r>
      <w:r>
        <w:fldChar w:fldCharType="begin"/>
      </w:r>
      <w:r>
        <w:instrText xml:space="preserve"> PAGEREF _Toc15062 \h </w:instrText>
      </w:r>
      <w:r>
        <w:fldChar w:fldCharType="separate"/>
      </w:r>
      <w:r>
        <w:t>64</w:t>
      </w:r>
      <w:r>
        <w:fldChar w:fldCharType="end"/>
      </w:r>
      <w:r>
        <w:fldChar w:fldCharType="end"/>
      </w:r>
    </w:p>
    <w:p>
      <w:pPr>
        <w:spacing w:line="560" w:lineRule="exact"/>
        <w:ind w:firstLine="420"/>
        <w:jc w:val="left"/>
        <w:rPr>
          <w:rFonts w:ascii="仿宋_GB2312" w:eastAsia="仿宋_GB2312"/>
          <w:sz w:val="30"/>
          <w:szCs w:val="30"/>
        </w:rPr>
      </w:pPr>
      <w:r>
        <w:rPr>
          <w:rFonts w:hint="eastAsia" w:ascii="仿宋_GB2312" w:eastAsia="仿宋_GB2312"/>
          <w:szCs w:val="30"/>
        </w:rPr>
        <w:fldChar w:fldCharType="end"/>
      </w:r>
    </w:p>
    <w:p>
      <w:pPr>
        <w:spacing w:line="56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附图1  揭阳市区位图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附图2  揭阳市社会经济发展现状图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附图3  揭阳市综合交通系统现状图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附图4  揭阳市城镇体系规划图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附图5  揭阳市镇村布局规划图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附图6  揭阳市生态红线分布图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附图7  揭阳市产业布局分布图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附图8  揭阳市旅游景点分布图</w:t>
      </w:r>
    </w:p>
    <w:p>
      <w:pPr>
        <w:spacing w:line="600" w:lineRule="exact"/>
        <w:ind w:firstLine="600"/>
        <w:jc w:val="left"/>
        <w:rPr>
          <w:rFonts w:ascii="仿宋_GB2312" w:hAnsi="黑体" w:eastAsia="仿宋_GB2312" w:cs="宋体"/>
          <w:color w:val="000000"/>
          <w:kern w:val="0"/>
          <w:sz w:val="30"/>
          <w:szCs w:val="30"/>
        </w:rPr>
        <w:sectPr>
          <w:footerReference r:id="rId11" w:type="default"/>
          <w:pgSz w:w="11906" w:h="16838"/>
          <w:pgMar w:top="1531" w:right="1418" w:bottom="1531" w:left="1531" w:header="851" w:footer="851" w:gutter="0"/>
          <w:pgNumType w:start="1"/>
          <w:cols w:space="720" w:num="1"/>
          <w:docGrid w:type="linesAndChars" w:linePitch="312" w:charSpace="0"/>
        </w:sectPr>
      </w:pP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附图9  揭阳市邮政快递站点现状分布图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附图10 揭阳市对外运输通道分布图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附图11 揭阳市区域铁路网布局图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附图12 揭阳市区域高速公路网布局图</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附图13 内部运输通道分布图</w:t>
      </w:r>
    </w:p>
    <w:p>
      <w:pPr>
        <w:spacing w:line="600" w:lineRule="exact"/>
        <w:ind w:firstLine="600"/>
        <w:jc w:val="left"/>
        <w:rPr>
          <w:rFonts w:ascii="仿宋_GB2312" w:hAnsi="黑体" w:eastAsia="仿宋_GB2312" w:cs="宋体"/>
          <w:kern w:val="0"/>
          <w:sz w:val="30"/>
          <w:szCs w:val="30"/>
        </w:rPr>
      </w:pPr>
      <w:r>
        <w:rPr>
          <w:rFonts w:hint="eastAsia" w:ascii="仿宋_GB2312" w:hAnsi="黑体" w:eastAsia="仿宋_GB2312" w:cs="宋体"/>
          <w:color w:val="000000"/>
          <w:kern w:val="0"/>
          <w:sz w:val="30"/>
          <w:szCs w:val="30"/>
        </w:rPr>
        <w:t xml:space="preserve">附图14 揭阳市轨道交通规划布局图 </w:t>
      </w:r>
    </w:p>
    <w:p>
      <w:pPr>
        <w:spacing w:line="600" w:lineRule="exact"/>
        <w:ind w:firstLine="600"/>
        <w:jc w:val="left"/>
        <w:rPr>
          <w:rFonts w:ascii="仿宋_GB2312" w:hAnsi="黑体" w:eastAsia="仿宋_GB2312" w:cs="宋体"/>
          <w:kern w:val="0"/>
          <w:sz w:val="30"/>
          <w:szCs w:val="30"/>
        </w:rPr>
      </w:pPr>
      <w:r>
        <w:rPr>
          <w:rFonts w:hint="eastAsia" w:ascii="仿宋_GB2312" w:hAnsi="黑体" w:eastAsia="仿宋_GB2312" w:cs="宋体"/>
          <w:color w:val="000000"/>
          <w:kern w:val="0"/>
          <w:sz w:val="30"/>
          <w:szCs w:val="30"/>
        </w:rPr>
        <w:t xml:space="preserve">附图15 揭阳市高速公路网布局图 </w:t>
      </w:r>
    </w:p>
    <w:p>
      <w:pPr>
        <w:spacing w:line="600" w:lineRule="exact"/>
        <w:ind w:firstLine="600"/>
        <w:jc w:val="left"/>
        <w:rPr>
          <w:rFonts w:ascii="仿宋_GB2312" w:hAnsi="黑体" w:eastAsia="仿宋_GB2312" w:cs="宋体"/>
          <w:kern w:val="0"/>
          <w:sz w:val="30"/>
          <w:szCs w:val="30"/>
        </w:rPr>
      </w:pPr>
      <w:r>
        <w:rPr>
          <w:rFonts w:hint="eastAsia" w:ascii="仿宋_GB2312" w:hAnsi="黑体" w:eastAsia="仿宋_GB2312" w:cs="宋体"/>
          <w:color w:val="000000"/>
          <w:kern w:val="0"/>
          <w:sz w:val="30"/>
          <w:szCs w:val="30"/>
        </w:rPr>
        <w:t xml:space="preserve">附图16 揭阳市干线路网规划布局图 </w:t>
      </w:r>
    </w:p>
    <w:p>
      <w:pPr>
        <w:spacing w:line="600" w:lineRule="exact"/>
        <w:ind w:firstLine="600"/>
        <w:jc w:val="left"/>
        <w:rPr>
          <w:rFonts w:ascii="仿宋_GB2312" w:hAnsi="黑体" w:eastAsia="仿宋_GB2312" w:cs="宋体"/>
          <w:kern w:val="0"/>
          <w:sz w:val="30"/>
          <w:szCs w:val="30"/>
        </w:rPr>
      </w:pPr>
      <w:r>
        <w:rPr>
          <w:rFonts w:hint="eastAsia" w:ascii="仿宋_GB2312" w:hAnsi="黑体" w:eastAsia="仿宋_GB2312" w:cs="宋体"/>
          <w:color w:val="000000"/>
          <w:kern w:val="0"/>
          <w:sz w:val="30"/>
          <w:szCs w:val="30"/>
        </w:rPr>
        <w:t xml:space="preserve">附图17 揭阳市水运分布图 </w:t>
      </w:r>
    </w:p>
    <w:p>
      <w:pPr>
        <w:spacing w:line="600" w:lineRule="exact"/>
        <w:ind w:firstLine="600"/>
        <w:jc w:val="left"/>
        <w:rPr>
          <w:rFonts w:ascii="仿宋_GB2312" w:hAnsi="黑体" w:eastAsia="仿宋_GB2312" w:cs="宋体"/>
          <w:kern w:val="0"/>
          <w:sz w:val="30"/>
          <w:szCs w:val="30"/>
        </w:rPr>
      </w:pPr>
      <w:r>
        <w:rPr>
          <w:rFonts w:hint="eastAsia" w:ascii="仿宋_GB2312" w:hAnsi="黑体" w:eastAsia="仿宋_GB2312" w:cs="宋体"/>
          <w:color w:val="000000"/>
          <w:kern w:val="0"/>
          <w:sz w:val="30"/>
          <w:szCs w:val="30"/>
        </w:rPr>
        <w:t xml:space="preserve">附图18 揭阳市油气管道布局规划图 </w:t>
      </w:r>
    </w:p>
    <w:p>
      <w:pPr>
        <w:spacing w:line="600" w:lineRule="exact"/>
        <w:ind w:firstLine="600"/>
        <w:jc w:val="left"/>
        <w:rPr>
          <w:rFonts w:ascii="仿宋_GB2312" w:hAnsi="黑体" w:eastAsia="仿宋_GB2312" w:cs="宋体"/>
          <w:kern w:val="0"/>
          <w:sz w:val="30"/>
          <w:szCs w:val="30"/>
        </w:rPr>
      </w:pPr>
      <w:r>
        <w:rPr>
          <w:rFonts w:hint="eastAsia" w:ascii="仿宋_GB2312" w:hAnsi="黑体" w:eastAsia="仿宋_GB2312" w:cs="宋体"/>
          <w:color w:val="000000"/>
          <w:kern w:val="0"/>
          <w:sz w:val="30"/>
          <w:szCs w:val="30"/>
        </w:rPr>
        <w:t xml:space="preserve">附图19 综合客运枢纽布局方案图 </w:t>
      </w:r>
    </w:p>
    <w:p>
      <w:pPr>
        <w:spacing w:line="600" w:lineRule="exact"/>
        <w:ind w:firstLine="600"/>
        <w:jc w:val="left"/>
        <w:rPr>
          <w:rFonts w:ascii="仿宋_GB2312" w:hAnsi="黑体" w:eastAsia="仿宋_GB2312" w:cs="宋体"/>
          <w:kern w:val="0"/>
          <w:sz w:val="30"/>
          <w:szCs w:val="30"/>
        </w:rPr>
      </w:pPr>
      <w:r>
        <w:rPr>
          <w:rFonts w:hint="eastAsia" w:ascii="仿宋_GB2312" w:hAnsi="黑体" w:eastAsia="仿宋_GB2312" w:cs="宋体"/>
          <w:color w:val="000000"/>
          <w:kern w:val="0"/>
          <w:sz w:val="30"/>
          <w:szCs w:val="30"/>
        </w:rPr>
        <w:t xml:space="preserve">附图20 综合货运枢纽布局方案图 </w:t>
      </w:r>
    </w:p>
    <w:p>
      <w:pPr>
        <w:spacing w:line="600" w:lineRule="exact"/>
        <w:ind w:firstLine="600"/>
        <w:jc w:val="left"/>
        <w:rPr>
          <w:rFonts w:ascii="仿宋_GB2312" w:hAnsi="黑体" w:eastAsia="仿宋_GB2312" w:cs="宋体"/>
          <w:kern w:val="0"/>
          <w:sz w:val="30"/>
          <w:szCs w:val="30"/>
        </w:rPr>
      </w:pPr>
      <w:r>
        <w:rPr>
          <w:rFonts w:hint="eastAsia" w:ascii="仿宋_GB2312" w:hAnsi="黑体" w:eastAsia="仿宋_GB2312" w:cs="宋体"/>
          <w:color w:val="000000"/>
          <w:kern w:val="0"/>
          <w:sz w:val="30"/>
          <w:szCs w:val="30"/>
        </w:rPr>
        <w:t xml:space="preserve">附图21 揭阳市旅游公路网布局图 </w:t>
      </w:r>
    </w:p>
    <w:p>
      <w:pPr>
        <w:spacing w:line="600" w:lineRule="exact"/>
        <w:ind w:firstLine="600"/>
        <w:jc w:val="left"/>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 xml:space="preserve">附图22 揭阳市综合交通系统规划图 </w:t>
      </w:r>
    </w:p>
    <w:p>
      <w:pPr>
        <w:ind w:firstLine="640"/>
        <w:rPr>
          <w:rFonts w:ascii="仿宋_GB2312" w:eastAsia="仿宋_GB2312"/>
          <w:sz w:val="32"/>
          <w:szCs w:val="32"/>
        </w:rPr>
      </w:pPr>
    </w:p>
    <w:p>
      <w:pPr>
        <w:pStyle w:val="2"/>
        <w:ind w:firstLine="482"/>
      </w:pPr>
    </w:p>
    <w:p>
      <w:pPr>
        <w:pStyle w:val="2"/>
        <w:ind w:firstLine="482"/>
        <w:sectPr>
          <w:footerReference r:id="rId12" w:type="default"/>
          <w:pgSz w:w="11906" w:h="16838"/>
          <w:pgMar w:top="1531" w:right="1418" w:bottom="1531" w:left="1531" w:header="851" w:footer="851" w:gutter="0"/>
          <w:pgNumType w:start="1"/>
          <w:cols w:space="720" w:num="1"/>
          <w:docGrid w:type="linesAndChars" w:linePitch="312" w:charSpace="0"/>
        </w:sectPr>
      </w:pPr>
    </w:p>
    <w:p>
      <w:pPr>
        <w:ind w:firstLine="640"/>
        <w:rPr>
          <w:rFonts w:ascii="仿宋_GB2312" w:eastAsia="仿宋_GB2312"/>
          <w:sz w:val="32"/>
          <w:szCs w:val="32"/>
        </w:rPr>
      </w:pPr>
      <w:r>
        <w:rPr>
          <w:rFonts w:hint="eastAsia" w:ascii="仿宋_GB2312" w:eastAsia="仿宋_GB2312"/>
          <w:sz w:val="32"/>
          <w:szCs w:val="32"/>
        </w:rPr>
        <w:t>为深入贯彻落实《中共中央、国务院关于印发&lt;国家综合立体交通网规划纲要&gt;的通知》、《中共广东省委、广东省人民政府关于印发&lt;广东省综合立体交通网规划纲要&gt;的通知》精神，构建现代化高质量综合立体交通网，助力交通强国、交通强省的建设，结合我市实际编制本规划纲要。规划期为2021年至2035年，远景展望到本世纪中叶。</w:t>
      </w:r>
    </w:p>
    <w:p>
      <w:pPr>
        <w:pStyle w:val="4"/>
        <w:ind w:firstLine="640"/>
        <w:rPr>
          <w:rFonts w:ascii="黑体" w:hAnsi="黑体" w:eastAsia="黑体"/>
          <w:b w:val="0"/>
          <w:bCs w:val="0"/>
          <w:sz w:val="32"/>
          <w:szCs w:val="32"/>
        </w:rPr>
      </w:pPr>
      <w:bookmarkStart w:id="0" w:name="_Toc3826"/>
      <w:r>
        <w:rPr>
          <w:rFonts w:hint="eastAsia" w:ascii="黑体" w:hAnsi="黑体" w:eastAsia="黑体"/>
          <w:b w:val="0"/>
          <w:bCs w:val="0"/>
          <w:sz w:val="32"/>
          <w:szCs w:val="32"/>
        </w:rPr>
        <w:t>一、发展基础</w:t>
      </w:r>
      <w:bookmarkEnd w:id="0"/>
    </w:p>
    <w:p>
      <w:pPr>
        <w:pStyle w:val="5"/>
        <w:rPr>
          <w:rFonts w:ascii="楷体_GB2312" w:hAnsi="楷体_GB2312" w:eastAsia="楷体_GB2312" w:cs="楷体_GB2312"/>
          <w:b w:val="0"/>
          <w:bCs w:val="0"/>
          <w:sz w:val="32"/>
        </w:rPr>
      </w:pPr>
      <w:bookmarkStart w:id="1" w:name="_Toc31648"/>
      <w:r>
        <w:rPr>
          <w:rFonts w:hint="eastAsia" w:ascii="楷体_GB2312" w:hAnsi="楷体_GB2312" w:eastAsia="楷体_GB2312" w:cs="楷体_GB2312"/>
          <w:b w:val="0"/>
          <w:bCs w:val="0"/>
          <w:sz w:val="32"/>
        </w:rPr>
        <w:t>（一）发展成就</w:t>
      </w:r>
      <w:bookmarkEnd w:id="1"/>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近年来，揭阳市交通运输发展重心从“规模发展”逐步向“高质量发展”转变，综合立体交通网实现了跨越式发展，高速铁路及高速公路等快速骨架网络基本形成，干线网络及基础网络得到显著完善，综合交通枢纽运输能力显著提升，运输服务有效改善，切实为揭阳社会经济发展，发挥了基础性、先导性、战略性和服务性作用。</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一是综合交通骨架网络基本形成。</w:t>
      </w:r>
      <w:r>
        <w:rPr>
          <w:rFonts w:hint="eastAsia" w:ascii="仿宋_GB2312" w:hAnsi="Calibri" w:eastAsia="仿宋_GB2312" w:cs="黑体"/>
          <w:sz w:val="32"/>
          <w:szCs w:val="32"/>
        </w:rPr>
        <w:t>国家铁路网、公路网、航道网等主骨架通道基本建成，综合立体交通实体线网规模达到8</w:t>
      </w:r>
      <w:r>
        <w:rPr>
          <w:rFonts w:ascii="仿宋_GB2312" w:hAnsi="Calibri" w:eastAsia="仿宋_GB2312" w:cs="黑体"/>
          <w:sz w:val="32"/>
          <w:szCs w:val="32"/>
        </w:rPr>
        <w:t>594</w:t>
      </w:r>
      <w:r>
        <w:rPr>
          <w:rFonts w:hint="eastAsia" w:ascii="仿宋_GB2312" w:hAnsi="Calibri" w:eastAsia="仿宋_GB2312" w:cs="黑体"/>
          <w:sz w:val="32"/>
          <w:szCs w:val="32"/>
        </w:rPr>
        <w:t>公里。至202</w:t>
      </w:r>
      <w:r>
        <w:rPr>
          <w:rFonts w:ascii="仿宋_GB2312" w:hAnsi="Calibri" w:eastAsia="仿宋_GB2312" w:cs="黑体"/>
          <w:sz w:val="32"/>
          <w:szCs w:val="32"/>
        </w:rPr>
        <w:t>2</w:t>
      </w:r>
      <w:r>
        <w:rPr>
          <w:rFonts w:hint="eastAsia" w:ascii="仿宋_GB2312" w:hAnsi="Calibri" w:eastAsia="仿宋_GB2312" w:cs="黑体"/>
          <w:sz w:val="32"/>
          <w:szCs w:val="32"/>
        </w:rPr>
        <w:t>年底，铁路网运营里程151公里，其中高速铁路109公里，初步实现与粤港澳大湾区、海西经济区及梅州方向的高速连通；公路通车里程76</w:t>
      </w:r>
      <w:r>
        <w:rPr>
          <w:rFonts w:ascii="仿宋_GB2312" w:hAnsi="Calibri" w:eastAsia="仿宋_GB2312" w:cs="黑体"/>
          <w:sz w:val="32"/>
          <w:szCs w:val="32"/>
        </w:rPr>
        <w:t>34</w:t>
      </w:r>
      <w:r>
        <w:rPr>
          <w:rFonts w:hint="eastAsia" w:ascii="仿宋_GB2312" w:hAnsi="Calibri" w:eastAsia="仿宋_GB2312" w:cs="黑体"/>
          <w:sz w:val="32"/>
          <w:szCs w:val="32"/>
        </w:rPr>
        <w:t>公里，其中高速公路通车里程3</w:t>
      </w:r>
      <w:r>
        <w:rPr>
          <w:rFonts w:ascii="仿宋_GB2312" w:hAnsi="Calibri" w:eastAsia="仿宋_GB2312" w:cs="黑体"/>
          <w:sz w:val="32"/>
          <w:szCs w:val="32"/>
        </w:rPr>
        <w:t>89</w:t>
      </w:r>
      <w:r>
        <w:rPr>
          <w:rFonts w:hint="eastAsia" w:ascii="仿宋_GB2312" w:hAnsi="Calibri" w:eastAsia="仿宋_GB2312" w:cs="黑体"/>
          <w:sz w:val="32"/>
          <w:szCs w:val="32"/>
        </w:rPr>
        <w:t>公里，实现揭阳每个县（市、区）具有两条以上高速公路通道，与周边城市有两条以上高速公路连通；内河航道里程469公里，其中高等级航道29公里；沿海航道</w:t>
      </w:r>
      <w:r>
        <w:rPr>
          <w:rFonts w:ascii="仿宋_GB2312" w:hAnsi="Calibri" w:eastAsia="仿宋_GB2312" w:cs="黑体"/>
          <w:sz w:val="32"/>
          <w:szCs w:val="32"/>
        </w:rPr>
        <w:t>23.2</w:t>
      </w:r>
      <w:r>
        <w:rPr>
          <w:rFonts w:hint="eastAsia" w:ascii="仿宋_GB2312" w:hAnsi="Calibri" w:eastAsia="仿宋_GB2312" w:cs="黑体"/>
          <w:sz w:val="32"/>
          <w:szCs w:val="32"/>
        </w:rPr>
        <w:t>公里；油气主管道里程317公里，有力保障了油气能源物资运输需要。</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二是普通公路布局及结构显著完善。</w:t>
      </w:r>
      <w:r>
        <w:rPr>
          <w:rFonts w:hint="eastAsia" w:ascii="仿宋_GB2312" w:hAnsi="Calibri" w:eastAsia="仿宋_GB2312" w:cs="黑体"/>
          <w:sz w:val="32"/>
          <w:szCs w:val="32"/>
        </w:rPr>
        <w:t>到202</w:t>
      </w:r>
      <w:r>
        <w:rPr>
          <w:rFonts w:ascii="仿宋_GB2312" w:hAnsi="Calibri" w:eastAsia="仿宋_GB2312" w:cs="黑体"/>
          <w:sz w:val="32"/>
          <w:szCs w:val="32"/>
        </w:rPr>
        <w:t>2</w:t>
      </w:r>
      <w:r>
        <w:rPr>
          <w:rFonts w:hint="eastAsia" w:ascii="仿宋_GB2312" w:hAnsi="Calibri" w:eastAsia="仿宋_GB2312" w:cs="黑体"/>
          <w:sz w:val="32"/>
          <w:szCs w:val="32"/>
        </w:rPr>
        <w:t>年底，全市普通地方公路通车里程72</w:t>
      </w:r>
      <w:r>
        <w:rPr>
          <w:rFonts w:ascii="仿宋_GB2312" w:hAnsi="Calibri" w:eastAsia="仿宋_GB2312" w:cs="黑体"/>
          <w:sz w:val="32"/>
          <w:szCs w:val="32"/>
        </w:rPr>
        <w:t>44</w:t>
      </w:r>
      <w:r>
        <w:rPr>
          <w:rFonts w:hint="eastAsia" w:ascii="仿宋_GB2312" w:hAnsi="Calibri" w:eastAsia="仿宋_GB2312" w:cs="黑体"/>
          <w:sz w:val="32"/>
          <w:szCs w:val="32"/>
        </w:rPr>
        <w:t>公里，实现了国道通达县级行政节点、省道连接乡镇的规划目标，等级结构明显高于全省平均水平。普通国道二级及以上比重达100%，普通省道三级及以上比重达89.</w:t>
      </w:r>
      <w:r>
        <w:rPr>
          <w:rFonts w:ascii="仿宋_GB2312" w:hAnsi="Calibri" w:eastAsia="仿宋_GB2312" w:cs="黑体"/>
          <w:sz w:val="32"/>
          <w:szCs w:val="32"/>
        </w:rPr>
        <w:t>8</w:t>
      </w:r>
      <w:r>
        <w:rPr>
          <w:rFonts w:hint="eastAsia" w:ascii="仿宋_GB2312" w:hAnsi="Calibri" w:eastAsia="仿宋_GB2312" w:cs="黑体"/>
          <w:sz w:val="32"/>
          <w:szCs w:val="32"/>
        </w:rPr>
        <w:t>%；农村公路（县、乡、村道）等外路清零，全部达四级及以上等级。</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三是揭阳潮汕机场枢纽功能日益凸显。</w:t>
      </w:r>
      <w:r>
        <w:rPr>
          <w:rFonts w:hint="eastAsia" w:ascii="仿宋_GB2312" w:hAnsi="Calibri" w:eastAsia="仿宋_GB2312" w:cs="黑体"/>
          <w:sz w:val="32"/>
          <w:szCs w:val="32"/>
        </w:rPr>
        <w:t>目前，揭阳潮汕国际机场可实现中长途航线和大型飞机起降的干线机场功能。机场跑道长度为3200米，机场飞行区等级为4E级，能满足B747、B777等E类飞机运行条件，站坪面积为40万平方米，机位总数达到46个，可满足年旅客吞吐量1450万人次、年货运吞吐量超过9万吨。202</w:t>
      </w:r>
      <w:r>
        <w:rPr>
          <w:rFonts w:ascii="仿宋_GB2312" w:hAnsi="Calibri" w:eastAsia="仿宋_GB2312" w:cs="黑体"/>
          <w:sz w:val="32"/>
          <w:szCs w:val="32"/>
        </w:rPr>
        <w:t>2</w:t>
      </w:r>
      <w:r>
        <w:rPr>
          <w:rFonts w:hint="eastAsia" w:ascii="仿宋_GB2312" w:hAnsi="Calibri" w:eastAsia="仿宋_GB2312" w:cs="黑体"/>
          <w:sz w:val="32"/>
          <w:szCs w:val="32"/>
        </w:rPr>
        <w:t>年，机场旅客吞吐量为</w:t>
      </w:r>
      <w:r>
        <w:rPr>
          <w:rFonts w:ascii="仿宋_GB2312" w:hAnsi="Calibri" w:eastAsia="仿宋_GB2312" w:cs="黑体"/>
          <w:sz w:val="32"/>
          <w:szCs w:val="32"/>
        </w:rPr>
        <w:t>355</w:t>
      </w:r>
      <w:r>
        <w:rPr>
          <w:rFonts w:hint="eastAsia" w:ascii="仿宋_GB2312" w:hAnsi="Calibri" w:eastAsia="仿宋_GB2312" w:cs="黑体"/>
          <w:sz w:val="32"/>
          <w:szCs w:val="32"/>
        </w:rPr>
        <w:t>万人。</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四是港航设施布局日益完善。</w:t>
      </w:r>
      <w:r>
        <w:rPr>
          <w:rFonts w:hint="eastAsia" w:ascii="仿宋_GB2312" w:hAnsi="Calibri" w:eastAsia="仿宋_GB2312" w:cs="黑体"/>
          <w:sz w:val="32"/>
          <w:szCs w:val="32"/>
        </w:rPr>
        <w:t>近年来，随着揭阳市经济的不断发展，外向程度不断提高，粤电煤炭码头和中海油LNG码头被批准为一类口岸对外开放，同时中委合资广东石化2000万吨/年重油加工工程原油码头和产品码头、中海油粤东LNG专用码头、前詹通用码头、大南海东岸公共防波堤工程和进港航道等项目的推进或完工，为揭阳港未来发展奠定了坚实基础。到2022年底，全市在营码头28座，各类生产性泊位共54个。其中，榕江港区各类生产性泊位35个；惠来沿海港区港口各类生产性泊位19个。2022年揭阳港货物吞吐量2990万吨。</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五是综合运输服务能力显著增强。</w:t>
      </w:r>
      <w:r>
        <w:rPr>
          <w:rFonts w:hint="eastAsia" w:ascii="仿宋_GB2312" w:hAnsi="Calibri" w:eastAsia="仿宋_GB2312" w:cs="黑体"/>
          <w:sz w:val="32"/>
          <w:szCs w:val="32"/>
        </w:rPr>
        <w:t>随着综合交通运输网络的完善，揭阳市运输能力和效率得到显著提升，有力保障了人民群众的日常出行和货物流通。20</w:t>
      </w:r>
      <w:r>
        <w:rPr>
          <w:rFonts w:ascii="仿宋_GB2312" w:hAnsi="Calibri" w:eastAsia="仿宋_GB2312" w:cs="黑体"/>
          <w:sz w:val="32"/>
          <w:szCs w:val="32"/>
        </w:rPr>
        <w:t>22</w:t>
      </w:r>
      <w:r>
        <w:rPr>
          <w:rFonts w:hint="eastAsia" w:ascii="仿宋_GB2312" w:hAnsi="Calibri" w:eastAsia="仿宋_GB2312" w:cs="黑体"/>
          <w:sz w:val="32"/>
          <w:szCs w:val="32"/>
        </w:rPr>
        <w:t>年揭阳境内营运性客运量为</w:t>
      </w:r>
      <w:r>
        <w:rPr>
          <w:rFonts w:ascii="仿宋_GB2312" w:hAnsi="Calibri" w:eastAsia="仿宋_GB2312" w:cs="黑体"/>
          <w:sz w:val="32"/>
          <w:szCs w:val="32"/>
        </w:rPr>
        <w:t>1457</w:t>
      </w:r>
      <w:r>
        <w:rPr>
          <w:rFonts w:hint="eastAsia" w:ascii="仿宋_GB2312" w:hAnsi="Calibri" w:eastAsia="仿宋_GB2312" w:cs="黑体"/>
          <w:sz w:val="32"/>
          <w:szCs w:val="32"/>
        </w:rPr>
        <w:t>万人次，其中公路客运发送量为</w:t>
      </w:r>
      <w:r>
        <w:rPr>
          <w:rFonts w:ascii="仿宋_GB2312" w:hAnsi="Calibri" w:eastAsia="仿宋_GB2312" w:cs="黑体"/>
          <w:sz w:val="32"/>
          <w:szCs w:val="32"/>
        </w:rPr>
        <w:t>507</w:t>
      </w:r>
      <w:r>
        <w:rPr>
          <w:rFonts w:hint="eastAsia" w:ascii="仿宋_GB2312" w:hAnsi="Calibri" w:eastAsia="仿宋_GB2312" w:cs="黑体"/>
          <w:sz w:val="32"/>
          <w:szCs w:val="32"/>
        </w:rPr>
        <w:t>万人次（占比</w:t>
      </w:r>
      <w:r>
        <w:rPr>
          <w:rFonts w:ascii="仿宋_GB2312" w:hAnsi="Calibri" w:eastAsia="仿宋_GB2312" w:cs="黑体"/>
          <w:sz w:val="32"/>
          <w:szCs w:val="32"/>
        </w:rPr>
        <w:t>34.8</w:t>
      </w:r>
      <w:r>
        <w:rPr>
          <w:rFonts w:hint="eastAsia" w:ascii="仿宋_GB2312" w:hAnsi="Calibri" w:eastAsia="仿宋_GB2312" w:cs="黑体"/>
          <w:sz w:val="32"/>
          <w:szCs w:val="32"/>
        </w:rPr>
        <w:t>%），铁路客运量为</w:t>
      </w:r>
      <w:r>
        <w:rPr>
          <w:rFonts w:ascii="仿宋_GB2312" w:hAnsi="Calibri" w:eastAsia="仿宋_GB2312" w:cs="黑体"/>
          <w:sz w:val="32"/>
          <w:szCs w:val="32"/>
        </w:rPr>
        <w:t>595.1</w:t>
      </w:r>
      <w:r>
        <w:rPr>
          <w:rFonts w:hint="eastAsia" w:ascii="仿宋_GB2312" w:hAnsi="Calibri" w:eastAsia="仿宋_GB2312" w:cs="黑体"/>
          <w:sz w:val="32"/>
          <w:szCs w:val="32"/>
        </w:rPr>
        <w:t>万人次（占比</w:t>
      </w:r>
      <w:r>
        <w:rPr>
          <w:rFonts w:ascii="仿宋_GB2312" w:hAnsi="Calibri" w:eastAsia="仿宋_GB2312" w:cs="黑体"/>
          <w:sz w:val="32"/>
          <w:szCs w:val="32"/>
        </w:rPr>
        <w:t>40</w:t>
      </w:r>
      <w:r>
        <w:rPr>
          <w:rFonts w:hint="eastAsia" w:ascii="仿宋_GB2312" w:hAnsi="Calibri" w:eastAsia="仿宋_GB2312" w:cs="黑体"/>
          <w:sz w:val="32"/>
          <w:szCs w:val="32"/>
        </w:rPr>
        <w:t>.8%），揭阳潮汕机场客运吞吐量为355万人次（占比24.4%）；2022年揭阳境内货运量为2941万吨，其中公路货运量为2763.3万吨（占比94%），铁路货运量为65.4万吨（占比2.2%），内河航道水运货运量为112.3万吨（3.8%）。目前揭阳客货运输仍以公路为主，但轨道及航空在客运的占比显著提升，未来随着公铁、水铁、空铁联运稳步推广，揭阳运输结构将得到进一步优化。揭阳快递业发展迅猛，202</w:t>
      </w:r>
      <w:r>
        <w:rPr>
          <w:rFonts w:ascii="仿宋_GB2312" w:hAnsi="Calibri" w:eastAsia="仿宋_GB2312" w:cs="黑体"/>
          <w:sz w:val="32"/>
          <w:szCs w:val="32"/>
        </w:rPr>
        <w:t>2</w:t>
      </w:r>
      <w:r>
        <w:rPr>
          <w:rFonts w:hint="eastAsia" w:ascii="仿宋_GB2312" w:hAnsi="Calibri" w:eastAsia="仿宋_GB2312" w:cs="黑体"/>
          <w:sz w:val="32"/>
          <w:szCs w:val="32"/>
        </w:rPr>
        <w:t>年快递业务量达</w:t>
      </w:r>
      <w:r>
        <w:rPr>
          <w:rFonts w:ascii="仿宋_GB2312" w:hAnsi="Calibri" w:eastAsia="仿宋_GB2312" w:cs="黑体"/>
          <w:sz w:val="32"/>
          <w:szCs w:val="32"/>
        </w:rPr>
        <w:t>37.3</w:t>
      </w:r>
      <w:r>
        <w:rPr>
          <w:rFonts w:hint="eastAsia" w:ascii="仿宋_GB2312" w:hAnsi="Calibri" w:eastAsia="仿宋_GB2312" w:cs="黑体"/>
          <w:sz w:val="32"/>
          <w:szCs w:val="32"/>
        </w:rPr>
        <w:t>亿件，排名全国第六</w:t>
      </w:r>
      <w:r>
        <w:rPr>
          <w:rFonts w:hint="eastAsia" w:ascii="仿宋_GB2312" w:hAnsi="Calibri" w:eastAsia="仿宋_GB2312" w:cs="黑体"/>
          <w:color w:val="0000FF"/>
          <w:sz w:val="32"/>
          <w:szCs w:val="32"/>
        </w:rPr>
        <w:t>、</w:t>
      </w:r>
      <w:r>
        <w:rPr>
          <w:rFonts w:hint="eastAsia" w:ascii="仿宋_GB2312" w:hAnsi="Calibri" w:eastAsia="仿宋_GB2312" w:cs="黑体"/>
          <w:sz w:val="32"/>
          <w:szCs w:val="32"/>
        </w:rPr>
        <w:t>全省第三。</w:t>
      </w:r>
    </w:p>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表1 揭阳市交通运输基础设施现状</w:t>
      </w:r>
    </w:p>
    <w:tbl>
      <w:tblPr>
        <w:tblStyle w:val="98"/>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6"/>
        <w:gridCol w:w="1119"/>
        <w:gridCol w:w="2427"/>
        <w:gridCol w:w="2427"/>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blHeader/>
        </w:trPr>
        <w:tc>
          <w:tcPr>
            <w:tcW w:w="4192" w:type="dxa"/>
            <w:gridSpan w:val="3"/>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
                <w:snapToGrid w:val="0"/>
                <w:sz w:val="24"/>
                <w:szCs w:val="24"/>
              </w:rPr>
            </w:pPr>
            <w:r>
              <w:rPr>
                <w:rFonts w:hint="eastAsia" w:ascii="宋体" w:hAnsi="宋体" w:eastAsia="仿宋_GB2312" w:cs="Arial"/>
                <w:b/>
                <w:snapToGrid w:val="0"/>
                <w:sz w:val="24"/>
                <w:szCs w:val="24"/>
              </w:rPr>
              <w:t>项目</w:t>
            </w:r>
          </w:p>
        </w:tc>
        <w:tc>
          <w:tcPr>
            <w:tcW w:w="2427" w:type="dxa"/>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
                <w:snapToGrid w:val="0"/>
                <w:sz w:val="24"/>
                <w:szCs w:val="24"/>
              </w:rPr>
            </w:pPr>
            <w:r>
              <w:rPr>
                <w:rFonts w:hint="eastAsia" w:ascii="宋体" w:hAnsi="宋体" w:eastAsia="仿宋_GB2312" w:cs="Arial"/>
                <w:b/>
                <w:snapToGrid w:val="0"/>
                <w:sz w:val="24"/>
                <w:szCs w:val="24"/>
              </w:rPr>
              <w:t>单位</w:t>
            </w:r>
          </w:p>
        </w:tc>
        <w:tc>
          <w:tcPr>
            <w:tcW w:w="1874" w:type="dxa"/>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
                <w:snapToGrid w:val="0"/>
                <w:sz w:val="24"/>
                <w:szCs w:val="24"/>
              </w:rPr>
            </w:pPr>
            <w:r>
              <w:rPr>
                <w:rFonts w:hint="eastAsia" w:ascii="宋体" w:hAnsi="宋体" w:eastAsia="仿宋_GB2312" w:cs="Arial"/>
                <w:b/>
                <w:snapToGrid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1765" w:type="dxa"/>
            <w:gridSpan w:val="2"/>
            <w:vMerge w:val="restart"/>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铁路</w:t>
            </w:r>
          </w:p>
        </w:tc>
        <w:tc>
          <w:tcPr>
            <w:tcW w:w="2427" w:type="dxa"/>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铁路运营里程</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公里</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hint="eastAsia" w:ascii="仿宋_GB2312" w:hAnsi="宋体" w:eastAsia="仿宋_GB2312" w:cs="Arial"/>
                <w:bCs/>
                <w:snapToGrid w:val="0"/>
                <w:sz w:val="24"/>
                <w:szCs w:val="24"/>
              </w:rPr>
              <w:t>151.33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1765" w:type="dxa"/>
            <w:gridSpan w:val="2"/>
            <w:vMerge w:val="continue"/>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2427" w:type="dxa"/>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高快速铁路里程</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公里</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hint="eastAsia" w:ascii="仿宋_GB2312" w:hAnsi="宋体" w:eastAsia="仿宋_GB2312" w:cs="Arial"/>
                <w:bCs/>
                <w:snapToGrid w:val="0"/>
                <w:sz w:val="24"/>
                <w:szCs w:val="24"/>
              </w:rPr>
              <w:t>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1765" w:type="dxa"/>
            <w:gridSpan w:val="2"/>
            <w:vMerge w:val="continue"/>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2427" w:type="dxa"/>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普通铁路里程</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公里</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hint="eastAsia" w:ascii="仿宋_GB2312" w:hAnsi="宋体" w:eastAsia="仿宋_GB2312" w:cs="Arial"/>
                <w:bCs/>
                <w:snapToGrid w:val="0"/>
                <w:sz w:val="24"/>
                <w:szCs w:val="24"/>
              </w:rPr>
              <w:t>42.17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4192" w:type="dxa"/>
            <w:gridSpan w:val="3"/>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内河航道里程</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公里</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hint="eastAsia" w:ascii="仿宋_GB2312" w:hAnsi="宋体" w:eastAsia="仿宋_GB2312" w:cs="Arial"/>
                <w:bCs/>
                <w:snapToGrid w:val="0"/>
                <w:sz w:val="24"/>
                <w:szCs w:val="24"/>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46" w:type="dxa"/>
            <w:vMerge w:val="restart"/>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公路</w:t>
            </w:r>
          </w:p>
        </w:tc>
        <w:tc>
          <w:tcPr>
            <w:tcW w:w="1119" w:type="dxa"/>
            <w:vMerge w:val="restart"/>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公路</w:t>
            </w:r>
          </w:p>
        </w:tc>
        <w:tc>
          <w:tcPr>
            <w:tcW w:w="2427" w:type="dxa"/>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公路总里程</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公里</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hint="eastAsia" w:ascii="仿宋_GB2312" w:hAnsi="宋体" w:eastAsia="仿宋_GB2312" w:cs="Arial"/>
                <w:bCs/>
                <w:snapToGrid w:val="0"/>
                <w:sz w:val="24"/>
                <w:szCs w:val="24"/>
              </w:rPr>
              <w:t>7634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46" w:type="dxa"/>
            <w:vMerge w:val="continue"/>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1119"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2427" w:type="dxa"/>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公路网密度</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公里/百平方公里</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ascii="仿宋_GB2312" w:hAnsi="宋体" w:eastAsia="仿宋_GB2312" w:cs="Arial"/>
                <w:bCs/>
                <w:snapToGrid w:val="0"/>
                <w:sz w:val="24"/>
                <w:szCs w:val="24"/>
              </w:rPr>
              <w:t>144.9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46" w:type="dxa"/>
            <w:vMerge w:val="continue"/>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1119"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2427" w:type="dxa"/>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平均技术等级</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hint="eastAsia" w:ascii="仿宋_GB2312" w:hAnsi="宋体" w:eastAsia="仿宋_GB2312" w:cs="Arial"/>
                <w:bCs/>
                <w:snapToGrid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46" w:type="dxa"/>
            <w:vMerge w:val="continue"/>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1119" w:type="dxa"/>
            <w:vMerge w:val="restart"/>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干线公路</w:t>
            </w:r>
          </w:p>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(含国、省、县道)</w:t>
            </w:r>
          </w:p>
        </w:tc>
        <w:tc>
          <w:tcPr>
            <w:tcW w:w="2427" w:type="dxa"/>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干线公路里程</w:t>
            </w:r>
          </w:p>
        </w:tc>
        <w:tc>
          <w:tcPr>
            <w:tcW w:w="2427" w:type="dxa"/>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公里</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ascii="仿宋_GB2312" w:hAnsi="宋体" w:eastAsia="仿宋_GB2312" w:cs="Arial"/>
                <w:bCs/>
                <w:snapToGrid w:val="0"/>
                <w:sz w:val="24"/>
                <w:szCs w:val="24"/>
              </w:rPr>
              <w:t>1549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46" w:type="dxa"/>
            <w:vMerge w:val="continue"/>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1119"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2427" w:type="dxa"/>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干线公路网密度</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公里/百平方公里</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ascii="仿宋_GB2312" w:hAnsi="宋体" w:eastAsia="仿宋_GB2312" w:cs="Arial"/>
                <w:bCs/>
                <w:snapToGrid w:val="0"/>
                <w:sz w:val="24"/>
                <w:szCs w:val="24"/>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46" w:type="dxa"/>
            <w:vMerge w:val="continue"/>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1119"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2427" w:type="dxa"/>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干线平均技术等级</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hint="eastAsia" w:ascii="仿宋_GB2312" w:hAnsi="宋体" w:eastAsia="仿宋_GB2312" w:cs="Arial"/>
                <w:bCs/>
                <w:snapToGrid w:val="0"/>
                <w:sz w:val="24"/>
                <w:szCs w:val="24"/>
              </w:rPr>
              <w:t>1.</w:t>
            </w:r>
            <w:r>
              <w:rPr>
                <w:rFonts w:ascii="仿宋_GB2312" w:hAnsi="宋体" w:eastAsia="仿宋_GB2312" w:cs="Arial"/>
                <w:bCs/>
                <w:snapToGrid w:val="0"/>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46" w:type="dxa"/>
            <w:vMerge w:val="restart"/>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站场</w:t>
            </w:r>
          </w:p>
        </w:tc>
        <w:tc>
          <w:tcPr>
            <w:tcW w:w="3546" w:type="dxa"/>
            <w:gridSpan w:val="2"/>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铁路客运站</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个</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宋体" w:eastAsia="仿宋_GB2312" w:cs="Arial"/>
                <w:bCs/>
                <w:snapToGrid w:val="0"/>
                <w:sz w:val="24"/>
                <w:szCs w:val="24"/>
                <w:lang w:eastAsia="zh-CN"/>
              </w:rPr>
            </w:pPr>
            <w:r>
              <w:rPr>
                <w:rFonts w:hint="eastAsia" w:ascii="仿宋_GB2312" w:hAnsi="宋体" w:eastAsia="仿宋_GB2312" w:cs="Arial"/>
                <w:bCs/>
                <w:snapToGrid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46" w:type="dxa"/>
            <w:vMerge w:val="continue"/>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3546" w:type="dxa"/>
            <w:gridSpan w:val="2"/>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铁路货运站</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个</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hint="eastAsia" w:ascii="仿宋_GB2312" w:hAnsi="宋体" w:eastAsia="仿宋_GB2312" w:cs="Arial"/>
                <w:bCs/>
                <w:snapToGrid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46" w:type="dxa"/>
            <w:vMerge w:val="continue"/>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p>
        </w:tc>
        <w:tc>
          <w:tcPr>
            <w:tcW w:w="3546" w:type="dxa"/>
            <w:gridSpan w:val="2"/>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公路客运站场</w:t>
            </w:r>
          </w:p>
        </w:tc>
        <w:tc>
          <w:tcPr>
            <w:tcW w:w="2427" w:type="dxa"/>
            <w:noWrap/>
            <w:vAlign w:val="center"/>
          </w:tcPr>
          <w:p>
            <w:pPr>
              <w:widowControl w:val="0"/>
              <w:autoSpaceDE w:val="0"/>
              <w:autoSpaceDN w:val="0"/>
              <w:adjustRightInd w:val="0"/>
              <w:snapToGrid w:val="0"/>
              <w:spacing w:line="240" w:lineRule="auto"/>
              <w:ind w:firstLine="0" w:firstLineChars="0"/>
              <w:jc w:val="center"/>
              <w:textAlignment w:val="center"/>
              <w:rPr>
                <w:rFonts w:ascii="宋体" w:hAnsi="宋体" w:eastAsia="仿宋_GB2312" w:cs="Arial"/>
                <w:bCs/>
                <w:snapToGrid w:val="0"/>
                <w:sz w:val="24"/>
                <w:szCs w:val="24"/>
              </w:rPr>
            </w:pPr>
            <w:r>
              <w:rPr>
                <w:rFonts w:hint="eastAsia" w:ascii="宋体" w:hAnsi="宋体" w:eastAsia="仿宋_GB2312" w:cs="Arial"/>
                <w:bCs/>
                <w:snapToGrid w:val="0"/>
                <w:sz w:val="24"/>
                <w:szCs w:val="24"/>
              </w:rPr>
              <w:t>个</w:t>
            </w:r>
          </w:p>
        </w:tc>
        <w:tc>
          <w:tcPr>
            <w:tcW w:w="187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宋体" w:eastAsia="仿宋_GB2312" w:cs="Arial"/>
                <w:bCs/>
                <w:snapToGrid w:val="0"/>
                <w:sz w:val="24"/>
                <w:szCs w:val="24"/>
              </w:rPr>
            </w:pPr>
            <w:r>
              <w:rPr>
                <w:rFonts w:hint="eastAsia" w:ascii="仿宋_GB2312" w:hAnsi="宋体" w:eastAsia="仿宋_GB2312" w:cs="Arial"/>
                <w:bCs/>
                <w:snapToGrid w:val="0"/>
                <w:sz w:val="24"/>
                <w:szCs w:val="24"/>
              </w:rPr>
              <w:t>10</w:t>
            </w:r>
          </w:p>
        </w:tc>
      </w:tr>
    </w:tbl>
    <w:p>
      <w:pPr>
        <w:pStyle w:val="5"/>
        <w:rPr>
          <w:rFonts w:ascii="楷体_GB2312" w:hAnsi="楷体_GB2312" w:eastAsia="楷体_GB2312" w:cs="楷体_GB2312"/>
          <w:b w:val="0"/>
          <w:bCs w:val="0"/>
          <w:sz w:val="32"/>
        </w:rPr>
      </w:pPr>
      <w:bookmarkStart w:id="2" w:name="_Toc12021"/>
      <w:r>
        <w:rPr>
          <w:rFonts w:hint="eastAsia" w:ascii="楷体_GB2312" w:hAnsi="楷体_GB2312" w:eastAsia="楷体_GB2312" w:cs="楷体_GB2312"/>
          <w:b w:val="0"/>
          <w:bCs w:val="0"/>
          <w:sz w:val="32"/>
        </w:rPr>
        <w:t>（二）存在问题</w:t>
      </w:r>
      <w:bookmarkEnd w:id="2"/>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揭阳市交通取得了长足的发展，但与建设交通强国、满足人民群众美好生活需求和构建新发展格局、支撑经济社会高质量发展的要求相比，不平衡不充分问题仍然存在，主要表现为：</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一是对外通道供给不足。</w:t>
      </w:r>
      <w:r>
        <w:rPr>
          <w:rFonts w:hint="eastAsia" w:ascii="仿宋_GB2312" w:hAnsi="Calibri" w:eastAsia="仿宋_GB2312" w:cs="黑体"/>
          <w:sz w:val="32"/>
          <w:szCs w:val="32"/>
        </w:rPr>
        <w:t>揭阳城区及揭西县缺乏与粤港澳大湾区、海西经济区直联直通的高速铁路通道，揭阳境内现状已通车铁路共有三条，其中与大都市圈联通的高铁仅有厦深铁路，在建的有汕汕铁路。揭阳港北上货运铁路通道尚未建成，高效铁水联运系统暂未形成。</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二是干线路网布局有待完善。</w:t>
      </w:r>
      <w:r>
        <w:rPr>
          <w:rFonts w:hint="eastAsia" w:ascii="仿宋_GB2312" w:hAnsi="Calibri" w:eastAsia="仿宋_GB2312" w:cs="黑体"/>
          <w:sz w:val="32"/>
          <w:szCs w:val="32"/>
        </w:rPr>
        <w:t>揭阳市域快速干线路网系统暂未形成，部分核心节点无法快速直联直通；干线公路覆盖范围不广，部分乡镇不能直接与干线公路网连接；普通干线路网与高速公路出入口衔接不畅，无法发挥快速通行效率；穿城公路与城市道路功能混合，导致公路街道化，过境交通、对外交通及内部交通在道路上混行，在一定程度上影响交通出行效率。</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三是公路技术等级结构偏低。</w:t>
      </w:r>
      <w:r>
        <w:rPr>
          <w:rFonts w:hint="eastAsia" w:ascii="仿宋_GB2312" w:hAnsi="Calibri" w:eastAsia="仿宋_GB2312" w:cs="黑体"/>
          <w:sz w:val="32"/>
          <w:szCs w:val="32"/>
        </w:rPr>
        <w:t>普通国省干线公路中一级公路所占比例较小，并且部分普通省道存在三级或四级公路。从全路网技术等级来看，揭阳市一、二级公路总里程</w:t>
      </w:r>
      <w:r>
        <w:rPr>
          <w:rFonts w:ascii="仿宋_GB2312" w:hAnsi="Calibri" w:eastAsia="仿宋_GB2312" w:cs="黑体"/>
          <w:sz w:val="32"/>
          <w:szCs w:val="32"/>
        </w:rPr>
        <w:t>1699</w:t>
      </w:r>
      <w:r>
        <w:rPr>
          <w:rFonts w:hint="eastAsia" w:ascii="仿宋_GB2312" w:hAnsi="Calibri" w:eastAsia="仿宋_GB2312" w:cs="黑体"/>
          <w:sz w:val="32"/>
          <w:szCs w:val="32"/>
        </w:rPr>
        <w:t>公里，占揭阳市公路总里程的</w:t>
      </w:r>
      <w:r>
        <w:rPr>
          <w:rFonts w:ascii="仿宋_GB2312" w:hAnsi="Calibri" w:eastAsia="仿宋_GB2312" w:cs="黑体"/>
          <w:sz w:val="32"/>
          <w:szCs w:val="32"/>
        </w:rPr>
        <w:t>22.3</w:t>
      </w:r>
      <w:r>
        <w:rPr>
          <w:rFonts w:hint="eastAsia" w:ascii="仿宋_GB2312" w:hAnsi="Calibri" w:eastAsia="仿宋_GB2312" w:cs="黑体"/>
          <w:sz w:val="32"/>
          <w:szCs w:val="32"/>
        </w:rPr>
        <w:t>%，全路网的平均技术等级水平为3.2，说明揭阳市高等级公路比重较小，平均路网技术等级为三-四级，技术等级水平偏低。</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四是枢纽服务能力有待提升。</w:t>
      </w:r>
      <w:r>
        <w:rPr>
          <w:rFonts w:hint="eastAsia" w:ascii="仿宋_GB2312" w:hAnsi="Calibri" w:eastAsia="仿宋_GB2312" w:cs="黑体"/>
          <w:sz w:val="32"/>
          <w:szCs w:val="32"/>
        </w:rPr>
        <w:t>轨道站点、港口及机场等重大交通枢纽的衔接效率不高，集疏运通道有待优化。境内交通枢纽整体布局层次不清晰，枢纽间的协同作用未体现，整体运输效率有待提升。综合交通枢纽未发挥其交通时空优势，对城市用地开发的带动作用不明显。</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五是综合运输结构有待优化。</w:t>
      </w:r>
      <w:r>
        <w:rPr>
          <w:rFonts w:hint="eastAsia" w:ascii="仿宋_GB2312" w:hAnsi="Calibri" w:eastAsia="仿宋_GB2312" w:cs="黑体"/>
          <w:sz w:val="32"/>
          <w:szCs w:val="32"/>
        </w:rPr>
        <w:t>交通运输格局不健全，厦深铁路、梅汕客专相继通车运营后，有效改善了客运出行结构，但铁路、港口基础设施供给不合理，物流产业仍是低端粗放型发展，高端服务尚未形成，以致大运量、低能耗的铁路、水路运输不能充分发挥，货运仍以公路运输为主。虽然铁路、水路货运量在逐年增长，但公转铁、公转水的运输效果不明显，铁路货运比重持续低迷，公路承担的中长途货运比例居高不下。</w:t>
      </w:r>
      <w:r>
        <w:rPr>
          <w:rFonts w:ascii="仿宋_GB2312" w:hAnsi="Calibri" w:eastAsia="仿宋_GB2312" w:cs="黑体"/>
          <w:sz w:val="32"/>
          <w:szCs w:val="32"/>
        </w:rPr>
        <w:br w:type="page"/>
      </w:r>
    </w:p>
    <w:p>
      <w:pPr>
        <w:pStyle w:val="4"/>
        <w:ind w:firstLine="640"/>
        <w:rPr>
          <w:rFonts w:ascii="黑体" w:hAnsi="黑体" w:eastAsia="黑体"/>
          <w:b w:val="0"/>
          <w:bCs w:val="0"/>
          <w:sz w:val="32"/>
          <w:szCs w:val="32"/>
        </w:rPr>
      </w:pPr>
      <w:bookmarkStart w:id="3" w:name="_Toc25159"/>
      <w:r>
        <w:rPr>
          <w:rFonts w:hint="eastAsia" w:ascii="黑体" w:hAnsi="黑体" w:eastAsia="黑体"/>
          <w:b w:val="0"/>
          <w:bCs w:val="0"/>
          <w:sz w:val="32"/>
          <w:szCs w:val="32"/>
        </w:rPr>
        <w:t>二、形势要求</w:t>
      </w:r>
      <w:bookmarkEnd w:id="3"/>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当今世界正经历百年未有之大变局，国际经济政治等格局发生深刻调整，我国开启全面建设社会主义现代化强国新征程，经济发展由规模增长转向高质量发展阶段，社会主要矛盾已经转化为人民日益增长的美好生活需要和不平衡不充分发展之间的矛盾。为适应国际及国内新形势，构建以国内大循环为主体、国内国际双循环相互促进的新格局将是我国发展的重大战略任务，交通运输作为国民经济的重要动力系统，是双循环的重要纽带和基础支撑，揭阳交通要从畅通循环角度把握对交通运输的新要求，紧抓发展机遇，充分发挥交通的先导支撑作用。</w:t>
      </w:r>
    </w:p>
    <w:p>
      <w:pPr>
        <w:pStyle w:val="68"/>
        <w:spacing w:after="156"/>
        <w:ind w:firstLine="640"/>
        <w:rPr>
          <w:rFonts w:ascii="仿宋_GB2312" w:hAnsi="Calibri" w:eastAsia="仿宋_GB2312" w:cs="黑体"/>
          <w:sz w:val="32"/>
          <w:szCs w:val="32"/>
        </w:rPr>
      </w:pPr>
      <w:r>
        <w:rPr>
          <w:rFonts w:hint="eastAsia" w:ascii="楷体_GB2312" w:hAnsi="楷体_GB2312" w:eastAsia="楷体_GB2312" w:cs="楷体_GB2312"/>
          <w:sz w:val="32"/>
          <w:szCs w:val="32"/>
        </w:rPr>
        <w:t>（一）广东省“一核一带一区”区域发展新格局，要求揭阳交通为沿海经济带建设提供有力支撑</w:t>
      </w:r>
      <w:r>
        <w:rPr>
          <w:rFonts w:hint="eastAsia" w:ascii="楷体_GB2312" w:hAnsi="楷体_GB2312" w:eastAsia="楷体_GB2312" w:cs="楷体_GB2312"/>
          <w:color w:val="0000FF"/>
          <w:sz w:val="32"/>
          <w:szCs w:val="32"/>
        </w:rPr>
        <w:t>。</w:t>
      </w:r>
      <w:r>
        <w:rPr>
          <w:rFonts w:hint="eastAsia" w:ascii="仿宋_GB2312" w:hAnsi="Calibri" w:eastAsia="仿宋_GB2312" w:cs="黑体"/>
          <w:sz w:val="32"/>
          <w:szCs w:val="32"/>
        </w:rPr>
        <w:t>2019年7月，省委、省政府印发《关于构建“一核一带一区”区域发展新格局促进全省区域协调发展的意见》，提出加快构建由珠三角核心区、沿海经济带、北部生态发展区构建的“一核一带一区”发展新格局，提升区域基础设施均衡通达程度。揭阳作为沿海经济带的重要组成部分，应紧紧围绕打造世界级沿海产业带，完善综合交通基础设施布局，构建互联互通的综合立体交通网络，打造高质量的沿海大通道。</w:t>
      </w:r>
    </w:p>
    <w:p>
      <w:pPr>
        <w:pStyle w:val="68"/>
        <w:spacing w:after="156"/>
        <w:ind w:firstLine="640"/>
        <w:rPr>
          <w:rFonts w:ascii="仿宋_GB2312" w:hAnsi="Calibri" w:eastAsia="仿宋_GB2312" w:cs="黑体"/>
          <w:sz w:val="32"/>
          <w:szCs w:val="32"/>
        </w:rPr>
      </w:pPr>
      <w:r>
        <w:rPr>
          <w:rFonts w:hint="eastAsia" w:ascii="楷体_GB2312" w:hAnsi="楷体_GB2312" w:eastAsia="楷体_GB2312" w:cs="楷体_GB2312"/>
          <w:sz w:val="32"/>
          <w:szCs w:val="32"/>
        </w:rPr>
        <w:t>（二）“双区”建设、“双城联动”，要求揭阳强化与粤港澳大湾区的衔接。</w:t>
      </w:r>
      <w:r>
        <w:rPr>
          <w:rFonts w:hint="eastAsia" w:ascii="仿宋_GB2312" w:hAnsi="Calibri" w:eastAsia="仿宋_GB2312" w:cs="黑体"/>
          <w:sz w:val="32"/>
          <w:szCs w:val="32"/>
        </w:rPr>
        <w:t>粤港澳大湾区是我国打造的经济发展高地，也是我国参与国际竞争与合作的平台；深圳建设中国特色社会主义先行示范区以及广州推动“四个出新出彩”将推动广深双核实现更大的跨越式发展。揭阳作为粤港澳大湾区东进汕潮揭都市圈的门户城市，应主动完善与大湾区核心区的快速衔接通道，缩短与大湾区通行时间，在新一轮生产力布局中抢抓先机。</w:t>
      </w:r>
    </w:p>
    <w:p>
      <w:pPr>
        <w:pStyle w:val="68"/>
        <w:spacing w:after="156"/>
        <w:ind w:firstLine="640"/>
        <w:rPr>
          <w:rFonts w:ascii="仿宋_GB2312" w:hAnsi="Calibri" w:eastAsia="仿宋_GB2312" w:cs="黑体"/>
          <w:sz w:val="32"/>
          <w:szCs w:val="32"/>
        </w:rPr>
      </w:pPr>
      <w:r>
        <w:rPr>
          <w:rFonts w:hint="eastAsia" w:ascii="楷体_GB2312" w:hAnsi="楷体_GB2312" w:eastAsia="楷体_GB2312" w:cs="楷体_GB2312"/>
          <w:sz w:val="32"/>
          <w:szCs w:val="32"/>
        </w:rPr>
        <w:t>（三）推进汕潮揭都市圈建设，培育粤东经济增长极，要求打造一体协同的综合立体交通网。</w:t>
      </w:r>
      <w:r>
        <w:rPr>
          <w:rFonts w:hint="eastAsia" w:ascii="仿宋_GB2312" w:hAnsi="Calibri" w:eastAsia="仿宋_GB2312" w:cs="黑体"/>
          <w:sz w:val="32"/>
          <w:szCs w:val="32"/>
        </w:rPr>
        <w:t>从发达经济体和国内发达地区来看，城市群和都市圈是城市化的高级形态，是现代技术创新和产业集群的主要平台</w:t>
      </w:r>
      <w:r>
        <w:rPr>
          <w:rFonts w:hint="eastAsia" w:ascii="仿宋_GB2312" w:hAnsi="Calibri" w:eastAsia="仿宋_GB2312" w:cs="黑体"/>
          <w:color w:val="0000FF"/>
          <w:sz w:val="32"/>
          <w:szCs w:val="32"/>
        </w:rPr>
        <w:t>。</w:t>
      </w:r>
      <w:r>
        <w:rPr>
          <w:rFonts w:hint="eastAsia" w:ascii="仿宋_GB2312" w:hAnsi="Calibri" w:eastAsia="仿宋_GB2312" w:cs="黑体"/>
          <w:sz w:val="32"/>
          <w:szCs w:val="32"/>
        </w:rPr>
        <w:t>汕潮揭三市经济关联高、人文往来密切、发展空间广阔、交通区位优势明显，具备都市圈发展建设的良好基础。揭阳应紧抓粤东城际建设契机，完善都市圈骨架网络，并加强与周边区域高快速通道的对接，推进都市圈一体化建设。</w:t>
      </w:r>
    </w:p>
    <w:p>
      <w:pPr>
        <w:pStyle w:val="68"/>
        <w:spacing w:after="156"/>
        <w:ind w:firstLine="640"/>
        <w:rPr>
          <w:rFonts w:ascii="仿宋_GB2312" w:hAnsi="Calibri" w:eastAsia="仿宋_GB2312" w:cs="黑体"/>
          <w:sz w:val="32"/>
          <w:szCs w:val="32"/>
        </w:rPr>
      </w:pPr>
      <w:r>
        <w:rPr>
          <w:rFonts w:hint="eastAsia" w:ascii="楷体_GB2312" w:hAnsi="楷体_GB2312" w:eastAsia="楷体_GB2312" w:cs="楷体_GB2312"/>
          <w:sz w:val="32"/>
          <w:szCs w:val="32"/>
        </w:rPr>
        <w:t>（四）构建揭阳市域国土空间总体格局，需要高效集约的综合立体交通网支撑。</w:t>
      </w:r>
      <w:r>
        <w:rPr>
          <w:rFonts w:hint="eastAsia" w:ascii="仿宋_GB2312" w:hAnsi="Calibri" w:eastAsia="仿宋_GB2312" w:cs="黑体"/>
          <w:sz w:val="32"/>
          <w:szCs w:val="32"/>
        </w:rPr>
        <w:t>揭阳市以“建设宜居宜业宜游的活力古城、滨海新城，打造沿海经济带上产业强市”作为战略发展定位，规划形成“一轴三极、一带四廊、三区多组团”的总体格局。市域发展新格局要求揭阳交通强化与国土空间规划衔接，充分发挥交通网络对城市发展格局及要素流动的引导作用，实现各类发展要素在国土空间上协调有序发展，支撑揭阳社会经济高质量发展。</w:t>
      </w:r>
      <w:r>
        <w:rPr>
          <w:rFonts w:ascii="仿宋_GB2312" w:hAnsi="Calibri" w:eastAsia="仿宋_GB2312" w:cs="黑体"/>
          <w:sz w:val="32"/>
          <w:szCs w:val="32"/>
        </w:rPr>
        <w:br w:type="page"/>
      </w:r>
    </w:p>
    <w:p>
      <w:pPr>
        <w:pStyle w:val="4"/>
        <w:ind w:firstLine="640"/>
        <w:rPr>
          <w:rFonts w:ascii="黑体" w:hAnsi="黑体" w:eastAsia="黑体"/>
          <w:b w:val="0"/>
          <w:bCs w:val="0"/>
          <w:sz w:val="32"/>
          <w:szCs w:val="32"/>
        </w:rPr>
      </w:pPr>
      <w:bookmarkStart w:id="4" w:name="_Toc29709"/>
      <w:r>
        <w:rPr>
          <w:rFonts w:hint="eastAsia" w:ascii="黑体" w:hAnsi="黑体" w:eastAsia="黑体"/>
          <w:b w:val="0"/>
          <w:bCs w:val="0"/>
          <w:sz w:val="32"/>
          <w:szCs w:val="32"/>
        </w:rPr>
        <w:t>三、需求预测</w:t>
      </w:r>
      <w:bookmarkEnd w:id="4"/>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未来随着汕潮揭都市圈一体化和揭阳“一轴三极、一带四廊、三区多点”发展格局的深入推进，揭阳市人口规模、空间分布、城镇和产业发展格局以及运输需求将发生明显变化。</w:t>
      </w:r>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客运方面，随着高速铁路、粤东城际铁路、高快速路等网络逐渐完善，以及人均汽车保有量的不断提升，居民人均出行频率将进一步提高，预计</w:t>
      </w:r>
      <w:r>
        <w:rPr>
          <w:rFonts w:ascii="仿宋_GB2312" w:hAnsi="Calibri" w:eastAsia="仿宋_GB2312" w:cs="黑体"/>
          <w:sz w:val="32"/>
          <w:szCs w:val="32"/>
        </w:rPr>
        <w:t>2023-2025</w:t>
      </w:r>
      <w:r>
        <w:rPr>
          <w:rFonts w:hint="eastAsia" w:ascii="仿宋_GB2312" w:hAnsi="Calibri" w:eastAsia="仿宋_GB2312" w:cs="黑体"/>
          <w:sz w:val="32"/>
          <w:szCs w:val="32"/>
        </w:rPr>
        <w:t>年营运性旅客出行量年均增速为</w:t>
      </w:r>
      <w:r>
        <w:rPr>
          <w:rFonts w:ascii="仿宋_GB2312" w:hAnsi="Calibri" w:eastAsia="仿宋_GB2312" w:cs="黑体"/>
          <w:sz w:val="32"/>
          <w:szCs w:val="32"/>
        </w:rPr>
        <w:t>3.2%左右，2026-2035</w:t>
      </w:r>
      <w:r>
        <w:rPr>
          <w:rFonts w:hint="eastAsia" w:ascii="仿宋_GB2312" w:hAnsi="Calibri" w:eastAsia="仿宋_GB2312" w:cs="黑体"/>
          <w:sz w:val="32"/>
          <w:szCs w:val="32"/>
        </w:rPr>
        <w:t>年间放缓至</w:t>
      </w:r>
      <w:r>
        <w:rPr>
          <w:rFonts w:ascii="仿宋_GB2312" w:hAnsi="Calibri" w:eastAsia="仿宋_GB2312" w:cs="黑体"/>
          <w:sz w:val="32"/>
          <w:szCs w:val="32"/>
        </w:rPr>
        <w:t>2.2%，2025</w:t>
      </w:r>
      <w:r>
        <w:rPr>
          <w:rFonts w:hint="eastAsia" w:ascii="仿宋_GB2312" w:hAnsi="Calibri" w:eastAsia="仿宋_GB2312" w:cs="黑体"/>
          <w:sz w:val="32"/>
          <w:szCs w:val="32"/>
        </w:rPr>
        <w:t>年和</w:t>
      </w:r>
      <w:r>
        <w:rPr>
          <w:rFonts w:ascii="仿宋_GB2312" w:hAnsi="Calibri" w:eastAsia="仿宋_GB2312" w:cs="黑体"/>
          <w:sz w:val="32"/>
          <w:szCs w:val="32"/>
        </w:rPr>
        <w:t>2035</w:t>
      </w:r>
      <w:r>
        <w:rPr>
          <w:rFonts w:hint="eastAsia" w:ascii="仿宋_GB2312" w:hAnsi="Calibri" w:eastAsia="仿宋_GB2312" w:cs="黑体"/>
          <w:sz w:val="32"/>
          <w:szCs w:val="32"/>
        </w:rPr>
        <w:t>年营运性客运需求分别为</w:t>
      </w:r>
      <w:r>
        <w:rPr>
          <w:rFonts w:ascii="仿宋_GB2312" w:hAnsi="Calibri" w:eastAsia="仿宋_GB2312" w:cs="黑体"/>
          <w:sz w:val="32"/>
          <w:szCs w:val="32"/>
        </w:rPr>
        <w:t>3790</w:t>
      </w:r>
      <w:r>
        <w:rPr>
          <w:rFonts w:hint="eastAsia" w:ascii="仿宋_GB2312" w:hAnsi="Calibri" w:eastAsia="仿宋_GB2312" w:cs="黑体"/>
          <w:sz w:val="32"/>
          <w:szCs w:val="32"/>
        </w:rPr>
        <w:t>万人次，</w:t>
      </w:r>
      <w:r>
        <w:rPr>
          <w:rFonts w:ascii="仿宋_GB2312" w:hAnsi="Calibri" w:eastAsia="仿宋_GB2312" w:cs="黑体"/>
          <w:sz w:val="32"/>
          <w:szCs w:val="32"/>
        </w:rPr>
        <w:t>4720</w:t>
      </w:r>
      <w:r>
        <w:rPr>
          <w:rFonts w:hint="eastAsia" w:ascii="仿宋_GB2312" w:hAnsi="Calibri" w:eastAsia="仿宋_GB2312" w:cs="黑体"/>
          <w:sz w:val="32"/>
          <w:szCs w:val="32"/>
        </w:rPr>
        <w:t>万人次。客运结构发生显著变化，轨道、民航、小汽车需求占比不断提升，高品质、多层次、多样化、个性化的出行需求快速增长。</w:t>
      </w:r>
      <w:r>
        <w:rPr>
          <w:rFonts w:ascii="仿宋_GB2312" w:hAnsi="Calibri" w:eastAsia="仿宋_GB2312" w:cs="黑体"/>
          <w:sz w:val="32"/>
          <w:szCs w:val="32"/>
        </w:rPr>
        <w:t>2035</w:t>
      </w:r>
      <w:r>
        <w:rPr>
          <w:rFonts w:hint="eastAsia" w:ascii="仿宋_GB2312" w:hAnsi="Calibri" w:eastAsia="仿宋_GB2312" w:cs="黑体"/>
          <w:sz w:val="32"/>
          <w:szCs w:val="32"/>
        </w:rPr>
        <w:t>年，铁路客运量占比</w:t>
      </w:r>
      <w:r>
        <w:rPr>
          <w:rFonts w:ascii="仿宋_GB2312" w:hAnsi="Calibri" w:eastAsia="仿宋_GB2312" w:cs="黑体"/>
          <w:sz w:val="32"/>
          <w:szCs w:val="32"/>
        </w:rPr>
        <w:t>27%，公路客运量占比53%。</w:t>
      </w:r>
      <w:r>
        <w:rPr>
          <w:rFonts w:hint="eastAsia" w:ascii="仿宋_GB2312" w:hAnsi="Calibri" w:eastAsia="仿宋_GB2312" w:cs="黑体"/>
          <w:sz w:val="32"/>
          <w:szCs w:val="32"/>
        </w:rPr>
        <w:t>汕潮揭都市圈仍是客流主要目的地，同时揭阳与粤港澳大湾区、海西经济区等城市群的联系将更加紧密，客流将显著增长。</w:t>
      </w:r>
    </w:p>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表2 揭阳市客运需求及结构预测（单位：万人次）</w:t>
      </w:r>
    </w:p>
    <w:tbl>
      <w:tblPr>
        <w:tblStyle w:val="38"/>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2169"/>
        <w:gridCol w:w="1529"/>
        <w:gridCol w:w="20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5" w:type="dxa"/>
            <w:vMerge w:val="restart"/>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年份</w:t>
            </w:r>
          </w:p>
        </w:tc>
        <w:tc>
          <w:tcPr>
            <w:tcW w:w="3698" w:type="dxa"/>
            <w:gridSpan w:val="2"/>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2025年</w:t>
            </w:r>
          </w:p>
        </w:tc>
        <w:tc>
          <w:tcPr>
            <w:tcW w:w="3320" w:type="dxa"/>
            <w:gridSpan w:val="2"/>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5" w:type="dxa"/>
            <w:vMerge w:val="continue"/>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p>
        </w:tc>
        <w:tc>
          <w:tcPr>
            <w:tcW w:w="2169"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客运量</w:t>
            </w:r>
          </w:p>
        </w:tc>
        <w:tc>
          <w:tcPr>
            <w:tcW w:w="1529"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占比</w:t>
            </w:r>
          </w:p>
        </w:tc>
        <w:tc>
          <w:tcPr>
            <w:tcW w:w="2060"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客运量</w:t>
            </w:r>
          </w:p>
        </w:tc>
        <w:tc>
          <w:tcPr>
            <w:tcW w:w="1260"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5"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公路</w:t>
            </w:r>
          </w:p>
        </w:tc>
        <w:tc>
          <w:tcPr>
            <w:tcW w:w="2169"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2440</w:t>
            </w:r>
          </w:p>
        </w:tc>
        <w:tc>
          <w:tcPr>
            <w:tcW w:w="1529"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64%</w:t>
            </w:r>
          </w:p>
        </w:tc>
        <w:tc>
          <w:tcPr>
            <w:tcW w:w="206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2500</w:t>
            </w:r>
          </w:p>
        </w:tc>
        <w:tc>
          <w:tcPr>
            <w:tcW w:w="126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5"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铁路</w:t>
            </w:r>
          </w:p>
        </w:tc>
        <w:tc>
          <w:tcPr>
            <w:tcW w:w="2169"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770</w:t>
            </w:r>
          </w:p>
        </w:tc>
        <w:tc>
          <w:tcPr>
            <w:tcW w:w="1529"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21%</w:t>
            </w:r>
          </w:p>
        </w:tc>
        <w:tc>
          <w:tcPr>
            <w:tcW w:w="206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1270</w:t>
            </w:r>
          </w:p>
        </w:tc>
        <w:tc>
          <w:tcPr>
            <w:tcW w:w="126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5"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民航</w:t>
            </w:r>
          </w:p>
        </w:tc>
        <w:tc>
          <w:tcPr>
            <w:tcW w:w="2169"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580</w:t>
            </w:r>
          </w:p>
        </w:tc>
        <w:tc>
          <w:tcPr>
            <w:tcW w:w="1529"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15%</w:t>
            </w:r>
          </w:p>
        </w:tc>
        <w:tc>
          <w:tcPr>
            <w:tcW w:w="206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950</w:t>
            </w:r>
          </w:p>
        </w:tc>
        <w:tc>
          <w:tcPr>
            <w:tcW w:w="126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5"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合计</w:t>
            </w:r>
          </w:p>
        </w:tc>
        <w:tc>
          <w:tcPr>
            <w:tcW w:w="2169"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3790</w:t>
            </w:r>
          </w:p>
        </w:tc>
        <w:tc>
          <w:tcPr>
            <w:tcW w:w="1529"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100%</w:t>
            </w:r>
          </w:p>
        </w:tc>
        <w:tc>
          <w:tcPr>
            <w:tcW w:w="206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4720</w:t>
            </w:r>
          </w:p>
        </w:tc>
        <w:tc>
          <w:tcPr>
            <w:tcW w:w="126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5"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小汽车</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客运量</w:t>
            </w:r>
          </w:p>
        </w:tc>
        <w:tc>
          <w:tcPr>
            <w:tcW w:w="2169"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24400</w:t>
            </w:r>
          </w:p>
        </w:tc>
        <w:tc>
          <w:tcPr>
            <w:tcW w:w="1529"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206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44671</w:t>
            </w:r>
          </w:p>
        </w:tc>
        <w:tc>
          <w:tcPr>
            <w:tcW w:w="126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r>
    </w:tbl>
    <w:p>
      <w:pPr>
        <w:spacing w:before="312" w:beforeLines="100"/>
        <w:ind w:firstLine="640"/>
        <w:rPr>
          <w:rFonts w:ascii="仿宋_GB2312" w:eastAsia="仿宋_GB2312"/>
          <w:sz w:val="32"/>
          <w:szCs w:val="32"/>
        </w:rPr>
      </w:pPr>
      <w:r>
        <w:rPr>
          <w:rFonts w:hint="eastAsia" w:ascii="仿宋_GB2312" w:eastAsia="仿宋_GB2312"/>
          <w:sz w:val="32"/>
          <w:szCs w:val="32"/>
        </w:rPr>
        <w:t>货运方面，预计</w:t>
      </w:r>
      <w:r>
        <w:rPr>
          <w:rFonts w:ascii="仿宋_GB2312" w:eastAsia="仿宋_GB2312"/>
          <w:sz w:val="32"/>
          <w:szCs w:val="32"/>
        </w:rPr>
        <w:t>2023-2025</w:t>
      </w:r>
      <w:r>
        <w:rPr>
          <w:rFonts w:hint="eastAsia" w:ascii="仿宋_GB2312" w:eastAsia="仿宋_GB2312"/>
          <w:sz w:val="32"/>
          <w:szCs w:val="32"/>
        </w:rPr>
        <w:t>年货运需求年均增速为</w:t>
      </w:r>
      <w:r>
        <w:rPr>
          <w:rFonts w:ascii="仿宋_GB2312" w:eastAsia="仿宋_GB2312"/>
          <w:sz w:val="32"/>
          <w:szCs w:val="32"/>
        </w:rPr>
        <w:t>4%左右，2026-2035</w:t>
      </w:r>
      <w:r>
        <w:rPr>
          <w:rFonts w:hint="eastAsia" w:ascii="仿宋_GB2312" w:eastAsia="仿宋_GB2312"/>
          <w:sz w:val="32"/>
          <w:szCs w:val="32"/>
        </w:rPr>
        <w:t>年间放缓至</w:t>
      </w:r>
      <w:r>
        <w:rPr>
          <w:rFonts w:ascii="仿宋_GB2312" w:eastAsia="仿宋_GB2312"/>
          <w:sz w:val="32"/>
          <w:szCs w:val="32"/>
        </w:rPr>
        <w:t>3.3%，2025</w:t>
      </w:r>
      <w:r>
        <w:rPr>
          <w:rFonts w:hint="eastAsia" w:ascii="仿宋_GB2312" w:eastAsia="仿宋_GB2312"/>
          <w:sz w:val="32"/>
          <w:szCs w:val="32"/>
        </w:rPr>
        <w:t>年和</w:t>
      </w:r>
      <w:r>
        <w:rPr>
          <w:rFonts w:ascii="仿宋_GB2312" w:eastAsia="仿宋_GB2312"/>
          <w:sz w:val="32"/>
          <w:szCs w:val="32"/>
        </w:rPr>
        <w:t>2035</w:t>
      </w:r>
      <w:r>
        <w:rPr>
          <w:rFonts w:hint="eastAsia" w:ascii="仿宋_GB2312" w:eastAsia="仿宋_GB2312"/>
          <w:sz w:val="32"/>
          <w:szCs w:val="32"/>
        </w:rPr>
        <w:t>年货运需求分别为</w:t>
      </w:r>
      <w:r>
        <w:rPr>
          <w:rFonts w:ascii="仿宋_GB2312" w:eastAsia="仿宋_GB2312"/>
          <w:sz w:val="32"/>
          <w:szCs w:val="32"/>
        </w:rPr>
        <w:t>6221</w:t>
      </w:r>
      <w:r>
        <w:rPr>
          <w:rFonts w:hint="eastAsia" w:ascii="仿宋_GB2312" w:eastAsia="仿宋_GB2312"/>
          <w:sz w:val="32"/>
          <w:szCs w:val="32"/>
        </w:rPr>
        <w:t>万吨，</w:t>
      </w:r>
      <w:r>
        <w:rPr>
          <w:rFonts w:ascii="仿宋_GB2312" w:eastAsia="仿宋_GB2312"/>
          <w:sz w:val="32"/>
          <w:szCs w:val="32"/>
        </w:rPr>
        <w:t>8594</w:t>
      </w:r>
      <w:r>
        <w:rPr>
          <w:rFonts w:hint="eastAsia" w:ascii="仿宋_GB2312" w:eastAsia="仿宋_GB2312"/>
          <w:sz w:val="32"/>
          <w:szCs w:val="32"/>
        </w:rPr>
        <w:t>万吨。到</w:t>
      </w:r>
      <w:r>
        <w:rPr>
          <w:rFonts w:ascii="仿宋_GB2312" w:eastAsia="仿宋_GB2312"/>
          <w:sz w:val="32"/>
          <w:szCs w:val="32"/>
        </w:rPr>
        <w:t>2035</w:t>
      </w:r>
      <w:r>
        <w:rPr>
          <w:rFonts w:hint="eastAsia" w:ascii="仿宋_GB2312" w:eastAsia="仿宋_GB2312"/>
          <w:sz w:val="32"/>
          <w:szCs w:val="32"/>
        </w:rPr>
        <w:t>年公路货运、铁路货运和水路货运占比分别为</w:t>
      </w:r>
      <w:r>
        <w:rPr>
          <w:rFonts w:ascii="仿宋_GB2312" w:eastAsia="仿宋_GB2312"/>
          <w:sz w:val="32"/>
          <w:szCs w:val="32"/>
        </w:rPr>
        <w:t>77%、9%、14%。预计2023-2025</w:t>
      </w:r>
      <w:r>
        <w:rPr>
          <w:rFonts w:hint="eastAsia" w:ascii="仿宋_GB2312" w:eastAsia="仿宋_GB2312"/>
          <w:sz w:val="32"/>
          <w:szCs w:val="32"/>
        </w:rPr>
        <w:t>年货邮政快递业务年均增速为</w:t>
      </w:r>
      <w:r>
        <w:rPr>
          <w:rFonts w:ascii="仿宋_GB2312" w:eastAsia="仿宋_GB2312"/>
          <w:sz w:val="32"/>
          <w:szCs w:val="32"/>
        </w:rPr>
        <w:t>13.9%左右，2026-2035</w:t>
      </w:r>
      <w:r>
        <w:rPr>
          <w:rFonts w:hint="eastAsia" w:ascii="仿宋_GB2312" w:eastAsia="仿宋_GB2312"/>
          <w:sz w:val="32"/>
          <w:szCs w:val="32"/>
        </w:rPr>
        <w:t>年间放缓至</w:t>
      </w:r>
      <w:r>
        <w:rPr>
          <w:rFonts w:ascii="仿宋_GB2312" w:eastAsia="仿宋_GB2312"/>
          <w:sz w:val="32"/>
          <w:szCs w:val="32"/>
        </w:rPr>
        <w:t>7.8%，2025</w:t>
      </w:r>
      <w:r>
        <w:rPr>
          <w:rFonts w:hint="eastAsia" w:ascii="仿宋_GB2312" w:eastAsia="仿宋_GB2312"/>
          <w:sz w:val="32"/>
          <w:szCs w:val="32"/>
        </w:rPr>
        <w:t>年和</w:t>
      </w:r>
      <w:r>
        <w:rPr>
          <w:rFonts w:ascii="仿宋_GB2312" w:eastAsia="仿宋_GB2312"/>
          <w:sz w:val="32"/>
          <w:szCs w:val="32"/>
        </w:rPr>
        <w:t>2035</w:t>
      </w:r>
      <w:r>
        <w:rPr>
          <w:rFonts w:hint="eastAsia" w:ascii="仿宋_GB2312" w:eastAsia="仿宋_GB2312"/>
          <w:sz w:val="32"/>
          <w:szCs w:val="32"/>
        </w:rPr>
        <w:t>年邮政快递业务量分别为</w:t>
      </w:r>
      <w:r>
        <w:rPr>
          <w:rFonts w:ascii="仿宋_GB2312" w:eastAsia="仿宋_GB2312"/>
          <w:sz w:val="32"/>
          <w:szCs w:val="32"/>
        </w:rPr>
        <w:t>45</w:t>
      </w:r>
      <w:r>
        <w:rPr>
          <w:rFonts w:hint="eastAsia" w:ascii="仿宋_GB2312" w:eastAsia="仿宋_GB2312"/>
          <w:sz w:val="32"/>
          <w:szCs w:val="32"/>
        </w:rPr>
        <w:t>亿件，</w:t>
      </w:r>
      <w:r>
        <w:rPr>
          <w:rFonts w:ascii="仿宋_GB2312" w:eastAsia="仿宋_GB2312"/>
          <w:sz w:val="32"/>
          <w:szCs w:val="32"/>
        </w:rPr>
        <w:t>95</w:t>
      </w:r>
      <w:r>
        <w:rPr>
          <w:rFonts w:hint="eastAsia" w:ascii="仿宋_GB2312" w:eastAsia="仿宋_GB2312"/>
          <w:sz w:val="32"/>
          <w:szCs w:val="32"/>
        </w:rPr>
        <w:t>亿件。</w:t>
      </w:r>
    </w:p>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表3 揭阳市货运需求及结构预测（单位：万吨）</w:t>
      </w:r>
    </w:p>
    <w:tbl>
      <w:tblPr>
        <w:tblStyle w:val="38"/>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2281"/>
        <w:gridCol w:w="1406"/>
        <w:gridCol w:w="228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6" w:type="dxa"/>
            <w:vMerge w:val="restart"/>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年份</w:t>
            </w:r>
          </w:p>
        </w:tc>
        <w:tc>
          <w:tcPr>
            <w:tcW w:w="3687" w:type="dxa"/>
            <w:gridSpan w:val="2"/>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2025年</w:t>
            </w:r>
          </w:p>
        </w:tc>
        <w:tc>
          <w:tcPr>
            <w:tcW w:w="3680" w:type="dxa"/>
            <w:gridSpan w:val="2"/>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6" w:type="dxa"/>
            <w:vMerge w:val="continue"/>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p>
        </w:tc>
        <w:tc>
          <w:tcPr>
            <w:tcW w:w="2281"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货运量</w:t>
            </w:r>
          </w:p>
        </w:tc>
        <w:tc>
          <w:tcPr>
            <w:tcW w:w="1406"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占比</w:t>
            </w:r>
          </w:p>
        </w:tc>
        <w:tc>
          <w:tcPr>
            <w:tcW w:w="2280"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货运量</w:t>
            </w:r>
          </w:p>
        </w:tc>
        <w:tc>
          <w:tcPr>
            <w:tcW w:w="1400"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6"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公路</w:t>
            </w:r>
          </w:p>
        </w:tc>
        <w:tc>
          <w:tcPr>
            <w:tcW w:w="2281"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5550</w:t>
            </w:r>
          </w:p>
        </w:tc>
        <w:tc>
          <w:tcPr>
            <w:tcW w:w="1406"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89%</w:t>
            </w:r>
          </w:p>
        </w:tc>
        <w:tc>
          <w:tcPr>
            <w:tcW w:w="228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6600</w:t>
            </w:r>
          </w:p>
        </w:tc>
        <w:tc>
          <w:tcPr>
            <w:tcW w:w="140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6"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铁路</w:t>
            </w:r>
          </w:p>
        </w:tc>
        <w:tc>
          <w:tcPr>
            <w:tcW w:w="2281"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525</w:t>
            </w:r>
          </w:p>
        </w:tc>
        <w:tc>
          <w:tcPr>
            <w:tcW w:w="1406"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8%</w:t>
            </w:r>
          </w:p>
        </w:tc>
        <w:tc>
          <w:tcPr>
            <w:tcW w:w="228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733</w:t>
            </w:r>
          </w:p>
        </w:tc>
        <w:tc>
          <w:tcPr>
            <w:tcW w:w="140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6"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水运</w:t>
            </w:r>
          </w:p>
        </w:tc>
        <w:tc>
          <w:tcPr>
            <w:tcW w:w="2281"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137</w:t>
            </w:r>
          </w:p>
        </w:tc>
        <w:tc>
          <w:tcPr>
            <w:tcW w:w="1406"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w:t>
            </w:r>
          </w:p>
        </w:tc>
        <w:tc>
          <w:tcPr>
            <w:tcW w:w="228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1240</w:t>
            </w:r>
          </w:p>
        </w:tc>
        <w:tc>
          <w:tcPr>
            <w:tcW w:w="140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6"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民航</w:t>
            </w:r>
          </w:p>
        </w:tc>
        <w:tc>
          <w:tcPr>
            <w:tcW w:w="2281"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9</w:t>
            </w:r>
          </w:p>
        </w:tc>
        <w:tc>
          <w:tcPr>
            <w:tcW w:w="1406"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0.14%</w:t>
            </w:r>
          </w:p>
        </w:tc>
        <w:tc>
          <w:tcPr>
            <w:tcW w:w="228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21</w:t>
            </w:r>
          </w:p>
        </w:tc>
        <w:tc>
          <w:tcPr>
            <w:tcW w:w="140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6"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合计</w:t>
            </w:r>
          </w:p>
        </w:tc>
        <w:tc>
          <w:tcPr>
            <w:tcW w:w="2281"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6221</w:t>
            </w:r>
          </w:p>
        </w:tc>
        <w:tc>
          <w:tcPr>
            <w:tcW w:w="1406"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100%</w:t>
            </w:r>
          </w:p>
        </w:tc>
        <w:tc>
          <w:tcPr>
            <w:tcW w:w="228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8594</w:t>
            </w:r>
          </w:p>
        </w:tc>
        <w:tc>
          <w:tcPr>
            <w:tcW w:w="1400" w:type="dxa"/>
            <w:shd w:val="clear" w:color="auto" w:fill="auto"/>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rPr>
              <w:t>100%</w:t>
            </w:r>
          </w:p>
        </w:tc>
      </w:tr>
    </w:tbl>
    <w:p>
      <w:pPr>
        <w:pStyle w:val="161"/>
      </w:pPr>
      <w:r>
        <w:br w:type="page"/>
      </w:r>
    </w:p>
    <w:p>
      <w:pPr>
        <w:pStyle w:val="4"/>
        <w:ind w:firstLine="640"/>
        <w:rPr>
          <w:rFonts w:ascii="黑体" w:hAnsi="黑体" w:eastAsia="黑体"/>
          <w:b w:val="0"/>
          <w:bCs w:val="0"/>
          <w:sz w:val="32"/>
          <w:szCs w:val="32"/>
        </w:rPr>
      </w:pPr>
      <w:bookmarkStart w:id="5" w:name="_Toc16504"/>
      <w:r>
        <w:rPr>
          <w:rFonts w:hint="eastAsia" w:ascii="黑体" w:hAnsi="黑体" w:eastAsia="黑体"/>
          <w:b w:val="0"/>
          <w:bCs w:val="0"/>
          <w:sz w:val="32"/>
          <w:szCs w:val="32"/>
        </w:rPr>
        <w:t>四、机遇与挑战</w:t>
      </w:r>
      <w:bookmarkEnd w:id="5"/>
    </w:p>
    <w:p>
      <w:pPr>
        <w:ind w:firstLine="640"/>
        <w:rPr>
          <w:rFonts w:ascii="仿宋_GB2312" w:eastAsia="仿宋_GB2312"/>
          <w:sz w:val="32"/>
          <w:szCs w:val="32"/>
        </w:rPr>
      </w:pPr>
      <w:r>
        <w:rPr>
          <w:rFonts w:hint="eastAsia" w:ascii="楷体_GB2312" w:hAnsi="楷体_GB2312" w:eastAsia="楷体_GB2312" w:cs="楷体_GB2312"/>
          <w:sz w:val="32"/>
          <w:szCs w:val="32"/>
        </w:rPr>
        <w:t>发展优势：</w:t>
      </w:r>
      <w:r>
        <w:rPr>
          <w:rFonts w:hint="eastAsia" w:ascii="仿宋_GB2312" w:eastAsia="仿宋_GB2312"/>
          <w:sz w:val="32"/>
          <w:szCs w:val="32"/>
        </w:rPr>
        <w:t>揭阳地处粤港澳大湾区与海西经济区的地理轴线中心，是两个城市群的衔接支点，可享受到粤港澳大湾区及海西经济区两大功能区的经济辐射和带动，具有良好的区位优势。揭阳是广东省6个综合交通运输方式齐全的城市（广州、深圳、珠海、惠州、湛江、揭阳），拥有铁路、公路、机场、沿海港口及管道五种运输方式，是粤东地区运输方式最齐全的城市。</w:t>
      </w:r>
    </w:p>
    <w:p>
      <w:pPr>
        <w:widowControl w:val="0"/>
        <w:ind w:firstLine="640"/>
        <w:rPr>
          <w:rFonts w:ascii="仿宋_GB2312" w:hAnsi="宋体" w:eastAsia="仿宋_GB2312" w:cs="Courier New"/>
          <w:sz w:val="28"/>
          <w:szCs w:val="28"/>
        </w:rPr>
      </w:pPr>
      <w:r>
        <w:rPr>
          <w:rFonts w:hint="eastAsia" w:ascii="楷体_GB2312" w:hAnsi="楷体_GB2312" w:eastAsia="楷体_GB2312" w:cs="楷体_GB2312"/>
          <w:sz w:val="32"/>
          <w:szCs w:val="32"/>
        </w:rPr>
        <w:t>发展劣势：</w:t>
      </w:r>
      <w:r>
        <w:rPr>
          <w:rFonts w:hint="eastAsia" w:ascii="仿宋_GB2312" w:eastAsia="仿宋_GB2312"/>
          <w:bCs/>
          <w:sz w:val="32"/>
          <w:szCs w:val="32"/>
        </w:rPr>
        <w:t>揭阳市与汕头、潮州、梅州及汕尾市接壤，周边城市无论从GDP还是人均GDP来看均处在全省中下游水平，无法对揭阳产生较大的辐射带动作用。由于汕头是广东省域副中心城市，在粤东地区的城市定位和交通定位相对更高，导致揭阳的交通定位与实际交通重要度不匹配。揭阳市虽然综合立体交通运输方式完善，但交通网络的整体效率还有待提升，对社会经济的支撑作用不足。</w:t>
      </w:r>
    </w:p>
    <w:p>
      <w:pPr>
        <w:widowControl w:val="0"/>
        <w:ind w:firstLine="640"/>
        <w:rPr>
          <w:rFonts w:ascii="仿宋_GB2312" w:eastAsia="仿宋_GB2312"/>
          <w:bCs/>
          <w:sz w:val="32"/>
          <w:szCs w:val="32"/>
        </w:rPr>
      </w:pPr>
      <w:r>
        <w:rPr>
          <w:rFonts w:hint="eastAsia" w:ascii="楷体_GB2312" w:hAnsi="楷体_GB2312" w:eastAsia="楷体_GB2312" w:cs="楷体_GB2312"/>
          <w:sz w:val="32"/>
          <w:szCs w:val="32"/>
        </w:rPr>
        <w:t>发展机遇：</w:t>
      </w:r>
      <w:r>
        <w:rPr>
          <w:rFonts w:hint="eastAsia" w:ascii="仿宋_GB2312" w:eastAsia="仿宋_GB2312"/>
          <w:bCs/>
          <w:sz w:val="32"/>
          <w:szCs w:val="32"/>
        </w:rPr>
        <w:t>揭阳作为汕潮揭融入大湾区的门户，未来“双区”建设、“一核一带一区”发展格局的构建，将为揭阳发展提供更好的契机；同时交通强国、强省建设将交通运输高质量发展推向新的阶段，为揭阳交通发展带来重大发展机遇；最后，随着汕汕铁路、粤东城际</w:t>
      </w:r>
      <w:bookmarkStart w:id="6" w:name="_Hlk134718240"/>
      <w:r>
        <w:rPr>
          <w:rFonts w:hint="eastAsia" w:ascii="仿宋_GB2312" w:eastAsia="仿宋_GB2312"/>
          <w:bCs/>
          <w:sz w:val="32"/>
          <w:szCs w:val="32"/>
        </w:rPr>
        <w:t>铁路</w:t>
      </w:r>
      <w:bookmarkEnd w:id="6"/>
      <w:r>
        <w:rPr>
          <w:rFonts w:hint="eastAsia" w:ascii="仿宋_GB2312" w:eastAsia="仿宋_GB2312"/>
          <w:bCs/>
          <w:sz w:val="32"/>
          <w:szCs w:val="32"/>
        </w:rPr>
        <w:t>、揭阳至河源铁路等重大项目的建设或谋划，揭阳市综合立体交通网也将快速完善，揭阳市交通门户功能将进一步提升。</w:t>
      </w:r>
    </w:p>
    <w:p>
      <w:pPr>
        <w:widowControl w:val="0"/>
        <w:ind w:firstLine="640"/>
        <w:rPr>
          <w:rFonts w:ascii="仿宋_GB2312" w:eastAsia="仿宋_GB2312"/>
          <w:bCs/>
          <w:sz w:val="32"/>
          <w:szCs w:val="32"/>
        </w:rPr>
      </w:pPr>
      <w:r>
        <w:rPr>
          <w:rFonts w:hint="eastAsia" w:ascii="楷体_GB2312" w:hAnsi="楷体_GB2312" w:eastAsia="楷体_GB2312" w:cs="楷体_GB2312"/>
          <w:sz w:val="32"/>
          <w:szCs w:val="32"/>
        </w:rPr>
        <w:t>发展挑战：</w:t>
      </w:r>
      <w:r>
        <w:rPr>
          <w:rFonts w:hint="eastAsia" w:ascii="仿宋_GB2312" w:eastAsia="仿宋_GB2312"/>
          <w:bCs/>
          <w:sz w:val="32"/>
          <w:szCs w:val="32"/>
        </w:rPr>
        <w:t>揭阳与粤港澳大湾区不直接接壤，与大湾区核心区的直线距离在300公里左右，出行时间相对较长，不利于承接大湾区的外溢资源，与清远市、河源市及汕尾市等环大湾区城市的竞争处于劣势。受广东省地区发展不平衡影响，揭阳与粤港澳大湾区经济发展差距较大，同时揭阳大型骨干企业不多，暂未形成完善的产业链，揭阳人力、物力及财力等资源要素仍存在外流的风险。随着国家、省、市实施严格的土地政策和生态红线政策，土地、生态、环境等约束逐步加强，交通发展将面临越来越严峻的资源环境压力。</w:t>
      </w:r>
      <w:r>
        <w:rPr>
          <w:rFonts w:ascii="仿宋_GB2312" w:eastAsia="仿宋_GB2312"/>
          <w:bCs/>
          <w:sz w:val="32"/>
          <w:szCs w:val="32"/>
        </w:rPr>
        <w:br w:type="page"/>
      </w:r>
    </w:p>
    <w:p>
      <w:pPr>
        <w:pStyle w:val="4"/>
        <w:ind w:firstLine="640"/>
        <w:rPr>
          <w:rFonts w:ascii="黑体" w:hAnsi="黑体" w:eastAsia="黑体"/>
          <w:b w:val="0"/>
          <w:bCs w:val="0"/>
          <w:sz w:val="32"/>
          <w:szCs w:val="32"/>
        </w:rPr>
      </w:pPr>
      <w:bookmarkStart w:id="7" w:name="_Toc1847"/>
      <w:r>
        <w:rPr>
          <w:rFonts w:hint="eastAsia" w:ascii="黑体" w:hAnsi="黑体" w:eastAsia="黑体"/>
          <w:b w:val="0"/>
          <w:bCs w:val="0"/>
          <w:sz w:val="32"/>
          <w:szCs w:val="32"/>
        </w:rPr>
        <w:t>五、综合立体交通网规划解读</w:t>
      </w:r>
      <w:bookmarkEnd w:id="7"/>
    </w:p>
    <w:p>
      <w:pPr>
        <w:pStyle w:val="5"/>
        <w:rPr>
          <w:rFonts w:ascii="楷体_GB2312" w:hAnsi="楷体_GB2312" w:eastAsia="楷体_GB2312" w:cs="楷体_GB2312"/>
          <w:b w:val="0"/>
          <w:bCs w:val="0"/>
          <w:sz w:val="32"/>
        </w:rPr>
      </w:pPr>
      <w:bookmarkStart w:id="8" w:name="_Toc23399"/>
      <w:r>
        <w:rPr>
          <w:rFonts w:hint="eastAsia" w:ascii="楷体_GB2312" w:hAnsi="楷体_GB2312" w:eastAsia="楷体_GB2312" w:cs="楷体_GB2312"/>
          <w:b w:val="0"/>
          <w:bCs w:val="0"/>
          <w:sz w:val="32"/>
        </w:rPr>
        <w:t>（一）国家综合立体交通网规划纲要解读</w:t>
      </w:r>
      <w:bookmarkEnd w:id="8"/>
    </w:p>
    <w:p>
      <w:pPr>
        <w:widowControl w:val="0"/>
        <w:ind w:firstLine="640"/>
        <w:rPr>
          <w:rFonts w:ascii="仿宋_GB2312" w:eastAsia="仿宋_GB2312"/>
          <w:bCs/>
          <w:sz w:val="32"/>
          <w:szCs w:val="32"/>
        </w:rPr>
      </w:pPr>
      <w:r>
        <w:rPr>
          <w:rFonts w:hint="eastAsia" w:ascii="仿宋_GB2312" w:eastAsia="仿宋_GB2312"/>
          <w:bCs/>
          <w:sz w:val="32"/>
          <w:szCs w:val="32"/>
        </w:rPr>
        <w:t>《国家综合立体交通网规划纲要》是第一个以党中央、国务院文件发布的交通运输规划纲要，是第一个关于我国现代综合立体交通网中长期发展的规划，也是对推进我国社会主义现代化国家建设、加快建设交通强国具有时代意义的纲领性文件，与《交通强国建设纲要》共同构成了加快建设交通强国的顶层设计。</w:t>
      </w:r>
    </w:p>
    <w:p>
      <w:pPr>
        <w:widowControl w:val="0"/>
        <w:ind w:firstLine="640"/>
        <w:rPr>
          <w:rFonts w:ascii="仿宋_GB2312" w:eastAsia="仿宋_GB2312"/>
          <w:bCs/>
          <w:sz w:val="32"/>
          <w:szCs w:val="32"/>
        </w:rPr>
      </w:pPr>
      <w:r>
        <w:rPr>
          <w:rFonts w:hint="eastAsia" w:ascii="仿宋_GB2312" w:eastAsia="仿宋_GB2312"/>
          <w:bCs/>
          <w:sz w:val="32"/>
          <w:szCs w:val="32"/>
        </w:rPr>
        <w:t>国家规划纲要的发展目标是到2035年，基本建成便捷顺畅、经济高效、绿色集约、智能先进、安全可靠的现代化高质量国家综合立体交通网，实现国际国内互联互通、全国主要城市立体畅达、县级节点有效覆盖，支撑“全国123出行交通圈”(都市区1小时通勤、城市群2小时通达、全国主要城市3小时覆盖)和“全球123快货物流圈”(国内1天送达、周边国家2天送达、全球主要城市3天送达)。到本世纪中叶，全面建成现代化高质量国家综合立体交通网，实现“人享其行、物优其流”，全面建成交通强国，为全面建成社会主义现代化强国当好先行。规划的主要任务为三项。</w:t>
      </w:r>
    </w:p>
    <w:p>
      <w:pPr>
        <w:widowControl w:val="0"/>
        <w:ind w:firstLine="640"/>
        <w:rPr>
          <w:rFonts w:ascii="仿宋_GB2312" w:eastAsia="仿宋_GB2312"/>
          <w:bCs/>
          <w:sz w:val="32"/>
          <w:szCs w:val="32"/>
        </w:rPr>
      </w:pPr>
      <w:r>
        <w:rPr>
          <w:rFonts w:hint="eastAsia" w:ascii="仿宋_GB2312" w:eastAsia="仿宋_GB2312"/>
          <w:bCs/>
          <w:sz w:val="32"/>
          <w:szCs w:val="32"/>
        </w:rPr>
        <w:t>一是优化交通布局，重点构建70万公里的交通网线，建设6轴、7廊、8通道的主骨架，建设100个综合交通枢纽城市，完善面向全球的运输网络。</w:t>
      </w:r>
    </w:p>
    <w:p>
      <w:pPr>
        <w:widowControl w:val="0"/>
        <w:ind w:firstLine="640"/>
        <w:rPr>
          <w:rFonts w:ascii="仿宋_GB2312" w:eastAsia="仿宋_GB2312"/>
          <w:bCs/>
          <w:sz w:val="32"/>
          <w:szCs w:val="32"/>
        </w:rPr>
      </w:pPr>
      <w:r>
        <w:rPr>
          <w:rFonts w:hint="eastAsia" w:ascii="仿宋_GB2312" w:eastAsia="仿宋_GB2312"/>
          <w:bCs/>
          <w:sz w:val="32"/>
          <w:szCs w:val="32"/>
        </w:rPr>
        <w:t>二是推进融合发展，推进各种运输方式的融合发展，推进交通基础设施网络和服务网络、信息网络的融合发展，推进各个区域间交通协调发展，推进交通运输与旅游业、现代制造业、快递物流业、现代物流业的融合发展。</w:t>
      </w:r>
    </w:p>
    <w:p>
      <w:pPr>
        <w:widowControl w:val="0"/>
        <w:ind w:firstLine="640"/>
        <w:rPr>
          <w:rFonts w:ascii="仿宋_GB2312" w:eastAsia="仿宋_GB2312"/>
          <w:bCs/>
          <w:sz w:val="32"/>
          <w:szCs w:val="32"/>
        </w:rPr>
      </w:pPr>
      <w:r>
        <w:rPr>
          <w:rFonts w:hint="eastAsia" w:ascii="仿宋_GB2312" w:eastAsia="仿宋_GB2312"/>
          <w:bCs/>
          <w:sz w:val="32"/>
          <w:szCs w:val="32"/>
        </w:rPr>
        <w:t>三是实现高质量发展，推进安全发展、智慧发展、绿色发展，提升交通运输治理水平。</w:t>
      </w:r>
    </w:p>
    <w:p>
      <w:pPr>
        <w:pStyle w:val="5"/>
        <w:rPr>
          <w:rFonts w:ascii="楷体_GB2312" w:hAnsi="楷体_GB2312" w:eastAsia="楷体_GB2312" w:cs="楷体_GB2312"/>
          <w:b w:val="0"/>
          <w:bCs w:val="0"/>
          <w:sz w:val="32"/>
        </w:rPr>
      </w:pPr>
      <w:bookmarkStart w:id="9" w:name="_Toc8250"/>
      <w:r>
        <w:rPr>
          <w:rFonts w:hint="eastAsia" w:ascii="楷体_GB2312" w:hAnsi="楷体_GB2312" w:eastAsia="楷体_GB2312" w:cs="楷体_GB2312"/>
          <w:b w:val="0"/>
          <w:bCs w:val="0"/>
          <w:sz w:val="32"/>
        </w:rPr>
        <w:t>（二）广东省综合立体交通网规划纲要解读</w:t>
      </w:r>
      <w:bookmarkEnd w:id="9"/>
    </w:p>
    <w:p>
      <w:pPr>
        <w:ind w:firstLine="640"/>
        <w:rPr>
          <w:rFonts w:ascii="仿宋_GB2312" w:eastAsia="仿宋_GB2312"/>
          <w:sz w:val="32"/>
          <w:szCs w:val="32"/>
        </w:rPr>
      </w:pPr>
      <w:r>
        <w:rPr>
          <w:rFonts w:hint="eastAsia" w:ascii="仿宋_GB2312" w:eastAsia="仿宋_GB2312"/>
          <w:sz w:val="32"/>
          <w:szCs w:val="32"/>
        </w:rPr>
        <w:t>省规划纲要的主要目标是到2035年，全面建成发达的快速骨干网、完善的普通干线网、广泛的通达基础网，综合运输通道和枢纽体系更加高效可靠，运输服务更加优质便捷，统筹融合和高质量发展跃上新水平，“12312”出行交通圈（珠三角地区内部主要城市间1小时通达、珠三角地区与粤东粤西粤北地区2小时通达，与国内及东南亚主要城市3小时通达，与全球主要城市12小时左右通达）和“123”快货物流圈（国内1天送达，东南亚主要城市2天送达，全球主要城市3天送达）全面实现，交通强省基本建成。交通基础设施网络、综合运输服务水平、交通体系高质量发展等方面位居全国前列，粤港澳大湾区综合交通发展水平进入全球先进行列。展望2050年，新技术、新业态加快发展，综合立体交通网向更高质量、更高效率、更高品质迈进，粤港澳大湾区综合交通发展水平全球领先，交通强省全面建成。规划明确了4项重点任务。</w:t>
      </w:r>
    </w:p>
    <w:p>
      <w:pPr>
        <w:ind w:firstLine="640"/>
        <w:rPr>
          <w:rFonts w:ascii="仿宋_GB2312" w:eastAsia="仿宋_GB2312"/>
          <w:sz w:val="32"/>
          <w:szCs w:val="32"/>
        </w:rPr>
      </w:pPr>
      <w:r>
        <w:rPr>
          <w:rFonts w:hint="eastAsia" w:ascii="仿宋_GB2312" w:eastAsia="仿宋_GB2312"/>
          <w:sz w:val="32"/>
          <w:szCs w:val="32"/>
        </w:rPr>
        <w:t>一是建立高效便捷的综合交通枢纽系统，包括建设世界一流港口群，建设全球卓越机场群、建设互联互通口岸群、建设综合交通枢纽群。</w:t>
      </w:r>
    </w:p>
    <w:p>
      <w:pPr>
        <w:ind w:firstLine="640"/>
        <w:rPr>
          <w:rFonts w:ascii="仿宋_GB2312" w:eastAsia="仿宋_GB2312"/>
          <w:sz w:val="32"/>
          <w:szCs w:val="32"/>
        </w:rPr>
      </w:pPr>
      <w:r>
        <w:rPr>
          <w:rFonts w:hint="eastAsia" w:ascii="仿宋_GB2312" w:eastAsia="仿宋_GB2312"/>
          <w:sz w:val="32"/>
          <w:szCs w:val="32"/>
        </w:rPr>
        <w:t>二是构建完善的综合立体交通网，包括构建多网融合的轨道交通网，外联内畅的干线公路网，通江达海的干线航道网，能力充沛的油气管道网和普惠高效的邮政快递网。</w:t>
      </w:r>
    </w:p>
    <w:p>
      <w:pPr>
        <w:ind w:firstLine="640"/>
        <w:rPr>
          <w:rFonts w:ascii="仿宋_GB2312" w:eastAsia="仿宋_GB2312"/>
          <w:sz w:val="32"/>
          <w:szCs w:val="32"/>
        </w:rPr>
      </w:pPr>
      <w:r>
        <w:rPr>
          <w:rFonts w:hint="eastAsia" w:ascii="仿宋_GB2312" w:eastAsia="仿宋_GB2312"/>
          <w:sz w:val="32"/>
          <w:szCs w:val="32"/>
        </w:rPr>
        <w:t>三是推进综合交通融合发展，包括综合交通方式一体化融合，综合交通区域一体化融合，交通运输与相关产业融合发展，交通网与信息网、能源网融合发展等。</w:t>
      </w:r>
    </w:p>
    <w:p>
      <w:pPr>
        <w:ind w:firstLine="640"/>
        <w:rPr>
          <w:rFonts w:ascii="仿宋_GB2312" w:eastAsia="仿宋_GB2312"/>
          <w:sz w:val="32"/>
          <w:szCs w:val="32"/>
        </w:rPr>
      </w:pPr>
      <w:r>
        <w:rPr>
          <w:rFonts w:hint="eastAsia" w:ascii="仿宋_GB2312" w:eastAsia="仿宋_GB2312"/>
          <w:sz w:val="32"/>
          <w:szCs w:val="32"/>
        </w:rPr>
        <w:t>四是推进综合交通高质量发展，包括推进安全发展，推进智慧发展，推进绿色低碳发展和人文交通建设，提升治理能力。</w:t>
      </w:r>
      <w:r>
        <w:rPr>
          <w:rFonts w:ascii="仿宋_GB2312" w:eastAsia="仿宋_GB2312"/>
          <w:sz w:val="32"/>
          <w:szCs w:val="32"/>
        </w:rPr>
        <w:br w:type="page"/>
      </w:r>
    </w:p>
    <w:p>
      <w:pPr>
        <w:pStyle w:val="4"/>
        <w:ind w:firstLine="640"/>
        <w:rPr>
          <w:rFonts w:ascii="黑体" w:hAnsi="黑体" w:eastAsia="黑体"/>
          <w:b w:val="0"/>
          <w:bCs w:val="0"/>
          <w:sz w:val="32"/>
          <w:szCs w:val="32"/>
        </w:rPr>
      </w:pPr>
      <w:bookmarkStart w:id="10" w:name="_Toc7560"/>
      <w:r>
        <w:rPr>
          <w:rFonts w:hint="eastAsia" w:ascii="黑体" w:hAnsi="黑体" w:eastAsia="黑体"/>
          <w:b w:val="0"/>
          <w:bCs w:val="0"/>
          <w:sz w:val="32"/>
          <w:szCs w:val="32"/>
        </w:rPr>
        <w:t>六、发展目标及战略</w:t>
      </w:r>
      <w:bookmarkEnd w:id="10"/>
    </w:p>
    <w:p>
      <w:pPr>
        <w:pStyle w:val="5"/>
        <w:rPr>
          <w:rFonts w:ascii="楷体_GB2312" w:hAnsi="楷体_GB2312" w:eastAsia="楷体_GB2312" w:cs="楷体_GB2312"/>
          <w:b w:val="0"/>
          <w:bCs w:val="0"/>
          <w:sz w:val="32"/>
        </w:rPr>
      </w:pPr>
      <w:bookmarkStart w:id="11" w:name="_Toc21115"/>
      <w:r>
        <w:rPr>
          <w:rFonts w:hint="eastAsia" w:ascii="楷体_GB2312" w:hAnsi="楷体_GB2312" w:eastAsia="楷体_GB2312" w:cs="楷体_GB2312"/>
          <w:b w:val="0"/>
          <w:bCs w:val="0"/>
          <w:sz w:val="32"/>
        </w:rPr>
        <w:t>（一）指导思想</w:t>
      </w:r>
      <w:bookmarkEnd w:id="11"/>
    </w:p>
    <w:p>
      <w:pPr>
        <w:pStyle w:val="68"/>
        <w:spacing w:after="156"/>
        <w:ind w:firstLine="640"/>
        <w:rPr>
          <w:rFonts w:ascii="仿宋_GB2312" w:eastAsia="仿宋_GB2312"/>
          <w:szCs w:val="28"/>
        </w:rPr>
      </w:pPr>
      <w:r>
        <w:rPr>
          <w:rFonts w:hint="eastAsia" w:ascii="仿宋_GB2312" w:hAnsi="Calibri" w:eastAsia="仿宋_GB2312" w:cs="黑体"/>
          <w:sz w:val="32"/>
          <w:szCs w:val="32"/>
        </w:rPr>
        <w:t>以习近平新时代中国特色社会主义思想为指导，全面贯彻党的二十大精神，深入贯彻习近平总书记对广东重要讲话和重要指示批示精神，统筹推进“五位一体”总体布局，协调推进“四个全面”战略布局，立足省委“1310”工作部署以及关于构建“一核一带一区”区域发展格局要求，落实省委第十三次党代会、广东省高质量发展大会精神，服务广东省委“百县千镇万村”高质量发展，落实揭阳市委第七次党代会精神，贯彻新发展理念，服务构建新发展格局，以推动高质量发展为主题，对外强化与粤港澳大湾区及海西经济区联系，支撑汕潮揭交通一体化，对内围绕“一轴三极、一带四廊、三区多点”的国土空间格局，构建快速便捷、高效集约、一体协同、智慧安全、绿色人文的现代化高质量综合立体交通网，为揭阳建设宜居宜业宜游的活力古城、滨海新城，沿海经济带上的产业城市提供有力支撑，为加快建设交通强国贡献揭阳力量。</w:t>
      </w:r>
    </w:p>
    <w:p>
      <w:pPr>
        <w:pStyle w:val="5"/>
        <w:rPr>
          <w:rFonts w:ascii="楷体_GB2312" w:hAnsi="楷体_GB2312" w:eastAsia="楷体_GB2312" w:cs="楷体_GB2312"/>
          <w:b w:val="0"/>
          <w:bCs w:val="0"/>
          <w:sz w:val="32"/>
        </w:rPr>
      </w:pPr>
      <w:bookmarkStart w:id="12" w:name="_Toc15482"/>
      <w:r>
        <w:rPr>
          <w:rFonts w:hint="eastAsia" w:ascii="楷体_GB2312" w:hAnsi="楷体_GB2312" w:eastAsia="楷体_GB2312" w:cs="楷体_GB2312"/>
          <w:b w:val="0"/>
          <w:bCs w:val="0"/>
          <w:sz w:val="32"/>
        </w:rPr>
        <w:t>（二）基本原则</w:t>
      </w:r>
      <w:bookmarkEnd w:id="12"/>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——视野宽广、区域协同。</w:t>
      </w:r>
      <w:r>
        <w:rPr>
          <w:rFonts w:hint="eastAsia" w:ascii="仿宋_GB2312" w:hAnsi="Calibri" w:eastAsia="仿宋_GB2312" w:cs="黑体"/>
          <w:sz w:val="32"/>
          <w:szCs w:val="32"/>
        </w:rPr>
        <w:t>规划立足汕潮揭都市圈，连通粤港澳大湾区及海西经济区，面向全国，着眼规划统筹、资源整合、区域共享，以更加开放的姿态打造外联内畅、互联互通的综合立体交通网，支撑“双区”建设、“一核一带一区”新格局构建。</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——轴带引领、多极发展。</w:t>
      </w:r>
      <w:r>
        <w:rPr>
          <w:rFonts w:hint="eastAsia" w:ascii="仿宋_GB2312" w:hAnsi="Calibri" w:eastAsia="仿宋_GB2312" w:cs="黑体"/>
          <w:sz w:val="32"/>
          <w:szCs w:val="32"/>
        </w:rPr>
        <w:t>立足市域“一轴三极、一带四廊、三区多点”的国土空间总体格局，完善交通核心走廊，支撑城市核心轴带构建。重点推进揭普惠发展轴上的高快速路网系统构建，推进揭阳中心城区、普宁城区、揭阳滨海新区三大区域发展极的互联互通。围绕市域产业布局，构建支撑沿海经济带及其他相关经济走廊的干线交通体系。</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——综合立体、统筹融合。</w:t>
      </w:r>
      <w:r>
        <w:rPr>
          <w:rFonts w:hint="eastAsia" w:ascii="仿宋_GB2312" w:hAnsi="Calibri" w:eastAsia="仿宋_GB2312" w:cs="黑体"/>
          <w:sz w:val="32"/>
          <w:szCs w:val="32"/>
        </w:rPr>
        <w:t>充分发挥各种运输方式的比较优势和组合效率，推进运输结构优化调整，统筹推进各种交通运输方式网络布局发展，构建综合立体、衔接紧密、功能完善、高效经济的综合交通运输网络。推进各种运输方式间、区域交通间、交通与相关产业间、交通与运输服务网、信息网及能源网的融合发展，提升综合交通运输的整体效率。</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——智慧安全、绿色人文。</w:t>
      </w:r>
      <w:r>
        <w:rPr>
          <w:rFonts w:hint="eastAsia" w:ascii="仿宋_GB2312" w:hAnsi="Calibri" w:eastAsia="仿宋_GB2312" w:cs="黑体"/>
          <w:sz w:val="32"/>
          <w:szCs w:val="32"/>
        </w:rPr>
        <w:t>注重科技创新赋能交通发展，推动交通基础设施数字化发展。全面改善交通安全水平，重点提升交通基础设施安全保障水平、完善行业安全治理体系、构建应急物资运输保障体系、强化交通运输应急保障能力。创新绿色交通发展模式，助力“碳达峰、碳中和”，促进交通与自然和谐发展。创新服务模式，构建人民满意交通，彰显人文交通。</w:t>
      </w:r>
    </w:p>
    <w:p>
      <w:pPr>
        <w:pStyle w:val="5"/>
        <w:rPr>
          <w:rFonts w:ascii="楷体_GB2312" w:hAnsi="楷体_GB2312" w:eastAsia="楷体_GB2312" w:cs="楷体_GB2312"/>
          <w:b w:val="0"/>
          <w:bCs w:val="0"/>
          <w:sz w:val="32"/>
        </w:rPr>
      </w:pPr>
      <w:bookmarkStart w:id="13" w:name="_Toc30115"/>
      <w:r>
        <w:rPr>
          <w:rFonts w:hint="eastAsia" w:ascii="楷体_GB2312" w:hAnsi="楷体_GB2312" w:eastAsia="楷体_GB2312" w:cs="楷体_GB2312"/>
          <w:b w:val="0"/>
          <w:bCs w:val="0"/>
          <w:sz w:val="32"/>
        </w:rPr>
        <w:t>（三）发展目标</w:t>
      </w:r>
      <w:bookmarkEnd w:id="13"/>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至2035年，基本建成畅通便捷、高效集约、一体协同、智慧安全、绿色人文的综合立体交通网；“123出行交通圈”、“1</w:t>
      </w:r>
      <w:r>
        <w:rPr>
          <w:rFonts w:ascii="仿宋_GB2312" w:hAnsi="Calibri" w:eastAsia="仿宋_GB2312" w:cs="黑体"/>
          <w:sz w:val="32"/>
          <w:szCs w:val="32"/>
        </w:rPr>
        <w:t>23</w:t>
      </w:r>
      <w:r>
        <w:rPr>
          <w:rFonts w:hint="eastAsia" w:ascii="仿宋_GB2312" w:hAnsi="Calibri" w:eastAsia="仿宋_GB2312" w:cs="黑体"/>
          <w:sz w:val="32"/>
          <w:szCs w:val="32"/>
        </w:rPr>
        <w:t>快货物流圈”和“102030集散交通圈”全面实现；</w:t>
      </w:r>
      <w:bookmarkStart w:id="14" w:name="_Hlk113268941"/>
      <w:r>
        <w:rPr>
          <w:rFonts w:hint="eastAsia" w:ascii="仿宋_GB2312" w:hAnsi="Calibri" w:eastAsia="仿宋_GB2312" w:cs="黑体"/>
          <w:sz w:val="32"/>
          <w:szCs w:val="32"/>
        </w:rPr>
        <w:t>揭阳在汕潮揭全国性综合交通枢纽的重要度显著提升</w:t>
      </w:r>
      <w:bookmarkEnd w:id="14"/>
      <w:r>
        <w:rPr>
          <w:rFonts w:hint="eastAsia" w:ascii="仿宋_GB2312" w:hAnsi="Calibri" w:eastAsia="仿宋_GB2312" w:cs="黑体"/>
          <w:sz w:val="32"/>
          <w:szCs w:val="32"/>
        </w:rPr>
        <w:t>，交通网络连通能力显著增强，海港及空港带动作用显著提升，有效支撑沿海经济带上产业强市的构建。</w:t>
      </w:r>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展望2050年，全面建成高质量、高效率、高品质的现代化综合立体交通网；交通网络辐射周边、畅达全国、连通全球，运输服务优质均等，交通治理高效智慧；揭阳交通发展水平位于粤东前列。</w:t>
      </w:r>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说明：</w:t>
      </w:r>
      <w:r>
        <w:rPr>
          <w:rFonts w:hint="eastAsia" w:ascii="仿宋_GB2312" w:hAnsi="Calibri" w:eastAsia="仿宋_GB2312" w:cs="黑体"/>
          <w:b/>
          <w:bCs/>
          <w:sz w:val="32"/>
          <w:szCs w:val="32"/>
        </w:rPr>
        <w:t>“123出行交通圈”</w:t>
      </w:r>
      <w:r>
        <w:rPr>
          <w:rFonts w:hint="eastAsia" w:ascii="仿宋_GB2312" w:hAnsi="Calibri" w:eastAsia="仿宋_GB2312" w:cs="黑体"/>
          <w:sz w:val="32"/>
          <w:szCs w:val="32"/>
        </w:rPr>
        <w:t>——汕潮揭都市圈主要节点1小时通达、大湾区及海西经济区2小时通达，国内主要省会城市3小时通达。</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w:t>
      </w:r>
      <w:r>
        <w:rPr>
          <w:rFonts w:ascii="仿宋_GB2312" w:hAnsi="Calibri" w:eastAsia="仿宋_GB2312" w:cs="黑体"/>
          <w:b/>
          <w:bCs/>
          <w:sz w:val="32"/>
          <w:szCs w:val="32"/>
        </w:rPr>
        <w:t>123</w:t>
      </w:r>
      <w:r>
        <w:rPr>
          <w:rFonts w:hint="eastAsia" w:ascii="仿宋_GB2312" w:hAnsi="Calibri" w:eastAsia="仿宋_GB2312" w:cs="黑体"/>
          <w:b/>
          <w:bCs/>
          <w:sz w:val="32"/>
          <w:szCs w:val="32"/>
        </w:rPr>
        <w:t>快货物流圈”</w:t>
      </w:r>
      <w:r>
        <w:rPr>
          <w:rFonts w:hint="eastAsia" w:ascii="仿宋_GB2312" w:hAnsi="Calibri" w:eastAsia="仿宋_GB2312" w:cs="黑体"/>
          <w:sz w:val="32"/>
          <w:szCs w:val="32"/>
        </w:rPr>
        <w:t>——省内及厦漳泉都市圈1天送达，国内2天送达，东亚地区主要城市3天送达。</w:t>
      </w:r>
    </w:p>
    <w:p>
      <w:pPr>
        <w:pStyle w:val="68"/>
        <w:spacing w:after="156"/>
        <w:ind w:firstLine="643"/>
        <w:rPr>
          <w:rFonts w:ascii="仿宋_GB2312" w:hAnsi="Calibri" w:eastAsia="仿宋_GB2312" w:cs="黑体"/>
          <w:sz w:val="32"/>
          <w:szCs w:val="32"/>
        </w:rPr>
      </w:pPr>
      <w:r>
        <w:rPr>
          <w:rFonts w:hint="eastAsia" w:ascii="仿宋_GB2312" w:hAnsi="Calibri" w:eastAsia="仿宋_GB2312" w:cs="黑体"/>
          <w:b/>
          <w:bCs/>
          <w:sz w:val="32"/>
          <w:szCs w:val="32"/>
        </w:rPr>
        <w:t>“102030集散交通圈”</w:t>
      </w:r>
      <w:r>
        <w:rPr>
          <w:rFonts w:hint="eastAsia" w:ascii="仿宋_GB2312" w:hAnsi="Calibri" w:eastAsia="仿宋_GB2312" w:cs="黑体"/>
          <w:sz w:val="32"/>
          <w:szCs w:val="32"/>
        </w:rPr>
        <w:t>——市域主要节点10分钟上干线公路、20分钟上高速公路、30分钟通达交通枢纽。</w:t>
      </w:r>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注：主要节点指乡镇以上行政中心、主要产业园区及旅游景点。</w:t>
      </w:r>
    </w:p>
    <w:p>
      <w:pPr>
        <w:pStyle w:val="68"/>
        <w:spacing w:after="156"/>
        <w:ind w:firstLine="0" w:firstLineChars="0"/>
        <w:jc w:val="center"/>
        <w:rPr>
          <w:rFonts w:ascii="仿宋_GB2312" w:hAnsi="Calibri" w:eastAsia="仿宋_GB2312" w:cs="黑体"/>
          <w:sz w:val="32"/>
          <w:szCs w:val="32"/>
        </w:rPr>
      </w:pPr>
      <w:r>
        <w:rPr>
          <w:rFonts w:hint="eastAsia" w:ascii="仿宋_GB2312" w:hAnsi="Times New Roman" w:eastAsia="仿宋_GB2312" w:cs="Times New Roman"/>
          <w:b/>
          <w:szCs w:val="28"/>
        </w:rPr>
        <w:t>表</w:t>
      </w:r>
      <w:r>
        <w:rPr>
          <w:rFonts w:ascii="仿宋_GB2312" w:hAnsi="Times New Roman" w:eastAsia="仿宋_GB2312" w:cs="Times New Roman"/>
          <w:b/>
          <w:szCs w:val="28"/>
        </w:rPr>
        <w:t xml:space="preserve">4 </w:t>
      </w:r>
      <w:r>
        <w:rPr>
          <w:rFonts w:hint="eastAsia" w:ascii="仿宋_GB2312" w:hAnsi="Times New Roman" w:eastAsia="仿宋_GB2312" w:cs="Times New Roman"/>
          <w:b/>
          <w:szCs w:val="28"/>
        </w:rPr>
        <w:t>揭阳市综合立体交通网布局指标</w:t>
      </w:r>
    </w:p>
    <w:tbl>
      <w:tblPr>
        <w:tblStyle w:val="100"/>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66"/>
        <w:gridCol w:w="1247"/>
        <w:gridCol w:w="2037"/>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966" w:type="dxa"/>
            <w:shd w:val="clear" w:color="auto" w:fill="D8D8D8" w:themeFill="background1" w:themeFillShade="D9"/>
            <w:noWrap/>
            <w:vAlign w:val="center"/>
          </w:tcPr>
          <w:p>
            <w:pPr>
              <w:pStyle w:val="153"/>
              <w:spacing w:line="240" w:lineRule="auto"/>
              <w:rPr>
                <w:rFonts w:ascii="仿宋_GB2312" w:eastAsia="仿宋_GB2312"/>
                <w:b/>
                <w:bCs w:val="0"/>
                <w:sz w:val="24"/>
                <w:szCs w:val="24"/>
              </w:rPr>
            </w:pPr>
            <w:r>
              <w:rPr>
                <w:rFonts w:hint="eastAsia" w:ascii="仿宋_GB2312" w:eastAsia="仿宋_GB2312"/>
                <w:b/>
                <w:bCs w:val="0"/>
                <w:sz w:val="24"/>
                <w:szCs w:val="24"/>
              </w:rPr>
              <w:t>　</w:t>
            </w:r>
          </w:p>
        </w:tc>
        <w:tc>
          <w:tcPr>
            <w:tcW w:w="1247" w:type="dxa"/>
            <w:shd w:val="clear" w:color="auto" w:fill="D8D8D8" w:themeFill="background1" w:themeFillShade="D9"/>
            <w:noWrap/>
            <w:vAlign w:val="center"/>
          </w:tcPr>
          <w:p>
            <w:pPr>
              <w:pStyle w:val="153"/>
              <w:spacing w:line="240" w:lineRule="auto"/>
              <w:rPr>
                <w:rFonts w:ascii="仿宋_GB2312" w:eastAsia="仿宋_GB2312"/>
                <w:b/>
                <w:bCs w:val="0"/>
                <w:sz w:val="24"/>
                <w:szCs w:val="24"/>
              </w:rPr>
            </w:pPr>
            <w:r>
              <w:rPr>
                <w:rFonts w:hint="eastAsia" w:ascii="仿宋_GB2312" w:eastAsia="仿宋_GB2312"/>
                <w:b/>
                <w:bCs w:val="0"/>
                <w:sz w:val="24"/>
                <w:szCs w:val="24"/>
              </w:rPr>
              <w:t>2022年</w:t>
            </w:r>
          </w:p>
        </w:tc>
        <w:tc>
          <w:tcPr>
            <w:tcW w:w="2037" w:type="dxa"/>
            <w:shd w:val="clear" w:color="auto" w:fill="D8D8D8" w:themeFill="background1" w:themeFillShade="D9"/>
            <w:noWrap/>
            <w:vAlign w:val="center"/>
          </w:tcPr>
          <w:p>
            <w:pPr>
              <w:pStyle w:val="153"/>
              <w:spacing w:line="240" w:lineRule="auto"/>
              <w:rPr>
                <w:rFonts w:ascii="仿宋_GB2312" w:eastAsia="仿宋_GB2312"/>
                <w:b/>
                <w:bCs w:val="0"/>
                <w:sz w:val="24"/>
                <w:szCs w:val="24"/>
              </w:rPr>
            </w:pPr>
            <w:r>
              <w:rPr>
                <w:rFonts w:hint="eastAsia" w:ascii="仿宋_GB2312" w:eastAsia="仿宋_GB2312"/>
                <w:b/>
                <w:bCs w:val="0"/>
                <w:sz w:val="24"/>
                <w:szCs w:val="24"/>
              </w:rPr>
              <w:t>2025年</w:t>
            </w:r>
          </w:p>
        </w:tc>
        <w:tc>
          <w:tcPr>
            <w:tcW w:w="1243" w:type="dxa"/>
            <w:shd w:val="clear" w:color="auto" w:fill="D8D8D8" w:themeFill="background1" w:themeFillShade="D9"/>
            <w:noWrap/>
            <w:vAlign w:val="center"/>
          </w:tcPr>
          <w:p>
            <w:pPr>
              <w:pStyle w:val="153"/>
              <w:spacing w:line="240" w:lineRule="auto"/>
              <w:rPr>
                <w:rFonts w:ascii="仿宋_GB2312" w:eastAsia="仿宋_GB2312"/>
                <w:b/>
                <w:bCs w:val="0"/>
                <w:sz w:val="24"/>
                <w:szCs w:val="24"/>
              </w:rPr>
            </w:pPr>
            <w:r>
              <w:rPr>
                <w:rFonts w:hint="eastAsia" w:ascii="仿宋_GB2312" w:eastAsia="仿宋_GB2312"/>
                <w:b/>
                <w:bCs w:val="0"/>
                <w:sz w:val="24"/>
                <w:szCs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b/>
                <w:sz w:val="24"/>
                <w:szCs w:val="24"/>
              </w:rPr>
            </w:pPr>
            <w:r>
              <w:rPr>
                <w:rFonts w:hint="eastAsia" w:ascii="仿宋_GB2312" w:eastAsia="仿宋_GB2312"/>
                <w:b/>
                <w:sz w:val="24"/>
                <w:szCs w:val="24"/>
              </w:rPr>
              <w:t>综合立体网里程（公里）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859</w:t>
            </w:r>
            <w:r>
              <w:rPr>
                <w:rFonts w:ascii="仿宋_GB2312" w:hAnsi="宋体" w:eastAsia="仿宋_GB2312" w:cs="宋体"/>
                <w:color w:val="000000"/>
                <w:kern w:val="0"/>
                <w:sz w:val="24"/>
                <w:szCs w:val="24"/>
              </w:rPr>
              <w:t>4</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936</w:t>
            </w:r>
            <w:r>
              <w:rPr>
                <w:rFonts w:ascii="仿宋_GB2312" w:hAnsi="宋体" w:eastAsia="仿宋_GB2312" w:cs="宋体"/>
                <w:color w:val="000000"/>
                <w:kern w:val="0"/>
                <w:sz w:val="24"/>
                <w:szCs w:val="24"/>
              </w:rPr>
              <w:t>1</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b/>
                <w:sz w:val="24"/>
                <w:szCs w:val="24"/>
              </w:rPr>
            </w:pPr>
            <w:r>
              <w:rPr>
                <w:rFonts w:hint="eastAsia" w:ascii="仿宋_GB2312" w:eastAsia="仿宋_GB2312"/>
                <w:b/>
                <w:sz w:val="24"/>
                <w:szCs w:val="24"/>
              </w:rPr>
              <w:t>铁路（公里）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151</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305</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555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sz w:val="24"/>
                <w:szCs w:val="24"/>
              </w:rPr>
            </w:pPr>
            <w:r>
              <w:rPr>
                <w:rFonts w:hint="eastAsia" w:ascii="仿宋_GB2312" w:eastAsia="仿宋_GB2312"/>
                <w:sz w:val="24"/>
                <w:szCs w:val="24"/>
              </w:rPr>
              <w:t>其中高速铁路（公里）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109</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155</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sz w:val="24"/>
                <w:szCs w:val="24"/>
              </w:rPr>
            </w:pPr>
            <w:r>
              <w:rPr>
                <w:rFonts w:hint="eastAsia" w:ascii="仿宋_GB2312" w:eastAsia="仿宋_GB2312"/>
                <w:sz w:val="24"/>
                <w:szCs w:val="24"/>
              </w:rPr>
              <w:t>其中城际铁路（公里）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b/>
                <w:sz w:val="24"/>
                <w:szCs w:val="24"/>
              </w:rPr>
            </w:pPr>
            <w:r>
              <w:rPr>
                <w:rFonts w:hint="eastAsia" w:ascii="仿宋_GB2312" w:eastAsia="仿宋_GB2312"/>
                <w:b/>
                <w:sz w:val="24"/>
                <w:szCs w:val="24"/>
              </w:rPr>
              <w:t>公路（公里）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7634</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8000</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sz w:val="24"/>
                <w:szCs w:val="24"/>
              </w:rPr>
            </w:pPr>
            <w:r>
              <w:rPr>
                <w:rFonts w:hint="eastAsia" w:ascii="仿宋_GB2312" w:eastAsia="仿宋_GB2312"/>
                <w:sz w:val="24"/>
                <w:szCs w:val="24"/>
              </w:rPr>
              <w:t>其中高速公路（公里）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r>
              <w:rPr>
                <w:rFonts w:ascii="仿宋_GB2312" w:hAnsi="宋体" w:eastAsia="仿宋_GB2312" w:cs="宋体"/>
                <w:color w:val="000000"/>
                <w:kern w:val="0"/>
                <w:sz w:val="24"/>
                <w:szCs w:val="24"/>
              </w:rPr>
              <w:t>89</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39</w:t>
            </w:r>
            <w:r>
              <w:rPr>
                <w:rFonts w:ascii="仿宋_GB2312" w:hAnsi="宋体" w:eastAsia="仿宋_GB2312" w:cs="宋体"/>
                <w:color w:val="000000"/>
                <w:kern w:val="0"/>
                <w:sz w:val="24"/>
                <w:szCs w:val="24"/>
              </w:rPr>
              <w:t>3</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sz w:val="24"/>
                <w:szCs w:val="24"/>
              </w:rPr>
            </w:pPr>
            <w:r>
              <w:rPr>
                <w:rFonts w:hint="eastAsia" w:ascii="仿宋_GB2312" w:eastAsia="仿宋_GB2312"/>
                <w:sz w:val="24"/>
                <w:szCs w:val="24"/>
              </w:rPr>
              <w:t>其中一二级公路（公里）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1699</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1900</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b/>
                <w:sz w:val="24"/>
                <w:szCs w:val="24"/>
              </w:rPr>
            </w:pPr>
            <w:r>
              <w:rPr>
                <w:rFonts w:hint="eastAsia" w:ascii="仿宋_GB2312" w:eastAsia="仿宋_GB2312"/>
                <w:b/>
                <w:sz w:val="24"/>
                <w:szCs w:val="24"/>
              </w:rPr>
              <w:t>油气主干管道（公里）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317</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547</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b/>
                <w:sz w:val="24"/>
                <w:szCs w:val="24"/>
              </w:rPr>
            </w:pPr>
            <w:r>
              <w:rPr>
                <w:rFonts w:hint="eastAsia" w:ascii="仿宋_GB2312" w:eastAsia="仿宋_GB2312"/>
                <w:b/>
                <w:sz w:val="24"/>
                <w:szCs w:val="24"/>
              </w:rPr>
              <w:t>内河航道（公里）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469</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469</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sz w:val="24"/>
                <w:szCs w:val="24"/>
              </w:rPr>
            </w:pPr>
            <w:r>
              <w:rPr>
                <w:rFonts w:hint="eastAsia" w:ascii="仿宋_GB2312" w:eastAsia="仿宋_GB2312"/>
                <w:sz w:val="24"/>
                <w:szCs w:val="24"/>
              </w:rPr>
              <w:t>其中三级以上航道（公里）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29</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b/>
                <w:sz w:val="24"/>
                <w:szCs w:val="24"/>
              </w:rPr>
            </w:pPr>
            <w:r>
              <w:rPr>
                <w:rFonts w:hint="eastAsia" w:ascii="仿宋_GB2312" w:eastAsia="仿宋_GB2312"/>
                <w:b/>
                <w:sz w:val="24"/>
                <w:szCs w:val="24"/>
              </w:rPr>
              <w:t>沿海航道（公里）</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23.2</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40.4</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b/>
                <w:sz w:val="24"/>
                <w:szCs w:val="24"/>
              </w:rPr>
            </w:pPr>
            <w:r>
              <w:rPr>
                <w:rFonts w:hint="eastAsia" w:ascii="仿宋_GB2312" w:eastAsia="仿宋_GB2312"/>
                <w:b/>
                <w:sz w:val="24"/>
                <w:szCs w:val="24"/>
              </w:rPr>
              <w:t>港口设计通过能力（万吨）</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3433</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11000</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27921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b/>
                <w:sz w:val="24"/>
                <w:szCs w:val="24"/>
              </w:rPr>
            </w:pPr>
            <w:r>
              <w:rPr>
                <w:rFonts w:hint="eastAsia" w:ascii="仿宋_GB2312" w:eastAsia="仿宋_GB2312"/>
                <w:b/>
                <w:sz w:val="24"/>
                <w:szCs w:val="24"/>
              </w:rPr>
              <w:t>万吨级以上泊位数（个）</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b/>
                <w:sz w:val="24"/>
                <w:szCs w:val="24"/>
              </w:rPr>
            </w:pPr>
            <w:r>
              <w:rPr>
                <w:rFonts w:hint="eastAsia" w:ascii="仿宋_GB2312" w:eastAsia="仿宋_GB2312"/>
                <w:b/>
                <w:sz w:val="24"/>
                <w:szCs w:val="24"/>
              </w:rPr>
              <w:t>揭阳潮汕机场客运吞吐量（万人）</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355</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1450</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966" w:type="dxa"/>
            <w:noWrap/>
            <w:vAlign w:val="center"/>
          </w:tcPr>
          <w:p>
            <w:pPr>
              <w:pStyle w:val="153"/>
              <w:spacing w:line="240" w:lineRule="auto"/>
              <w:rPr>
                <w:rFonts w:ascii="仿宋_GB2312" w:eastAsia="仿宋_GB2312"/>
                <w:b/>
                <w:sz w:val="24"/>
                <w:szCs w:val="24"/>
              </w:rPr>
            </w:pPr>
            <w:r>
              <w:rPr>
                <w:rFonts w:hint="eastAsia" w:ascii="仿宋_GB2312" w:eastAsia="仿宋_GB2312"/>
                <w:b/>
                <w:sz w:val="24"/>
                <w:szCs w:val="24"/>
              </w:rPr>
              <w:t>通用机场数量（个）</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w:t>
            </w:r>
          </w:p>
        </w:tc>
        <w:tc>
          <w:tcPr>
            <w:tcW w:w="2037" w:type="dxa"/>
            <w:noWrap/>
            <w:vAlign w:val="center"/>
          </w:tcPr>
          <w:p>
            <w:pPr>
              <w:pStyle w:val="153"/>
              <w:spacing w:line="240" w:lineRule="auto"/>
              <w:rPr>
                <w:rFonts w:ascii="仿宋_GB2312" w:eastAsia="仿宋_GB2312" w:cs="宋体"/>
                <w:color w:val="000000"/>
                <w:kern w:val="0"/>
                <w:sz w:val="24"/>
                <w:szCs w:val="24"/>
              </w:rPr>
            </w:pPr>
            <w:r>
              <w:rPr>
                <w:rFonts w:hint="eastAsia" w:ascii="仿宋_GB2312" w:eastAsia="仿宋_GB2312"/>
                <w:sz w:val="24"/>
                <w:szCs w:val="24"/>
              </w:rPr>
              <w:t>1</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66" w:type="dxa"/>
            <w:noWrap/>
            <w:vAlign w:val="center"/>
          </w:tcPr>
          <w:p>
            <w:pPr>
              <w:pStyle w:val="153"/>
              <w:spacing w:line="240" w:lineRule="auto"/>
              <w:rPr>
                <w:rFonts w:ascii="仿宋_GB2312" w:eastAsia="仿宋_GB2312"/>
                <w:sz w:val="24"/>
                <w:szCs w:val="24"/>
              </w:rPr>
            </w:pPr>
            <w:r>
              <w:rPr>
                <w:rFonts w:hint="eastAsia" w:ascii="仿宋_GB2312" w:eastAsia="仿宋_GB2312"/>
                <w:sz w:val="24"/>
                <w:szCs w:val="24"/>
              </w:rPr>
              <w:t>邮政快递业务量（亿件）</w:t>
            </w:r>
          </w:p>
        </w:tc>
        <w:tc>
          <w:tcPr>
            <w:tcW w:w="124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35.3</w:t>
            </w:r>
          </w:p>
        </w:tc>
        <w:tc>
          <w:tcPr>
            <w:tcW w:w="203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45.5</w:t>
            </w:r>
          </w:p>
        </w:tc>
        <w:tc>
          <w:tcPr>
            <w:tcW w:w="1243"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r>
    </w:tbl>
    <w:p>
      <w:pPr>
        <w:widowControl w:val="0"/>
        <w:spacing w:before="312" w:beforeLines="100" w:after="156" w:afterLines="50" w:line="500" w:lineRule="exact"/>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表</w:t>
      </w:r>
      <w:r>
        <w:rPr>
          <w:rFonts w:ascii="仿宋_GB2312" w:hAnsi="Times New Roman" w:eastAsia="仿宋_GB2312" w:cs="Times New Roman"/>
          <w:b/>
          <w:sz w:val="28"/>
          <w:szCs w:val="28"/>
        </w:rPr>
        <w:t xml:space="preserve">5 </w:t>
      </w:r>
      <w:r>
        <w:rPr>
          <w:rFonts w:hint="eastAsia" w:ascii="仿宋_GB2312" w:hAnsi="Times New Roman" w:eastAsia="仿宋_GB2312" w:cs="Times New Roman"/>
          <w:b/>
          <w:sz w:val="28"/>
          <w:szCs w:val="28"/>
        </w:rPr>
        <w:t>揭阳市综合立体交通网服务目标</w:t>
      </w:r>
    </w:p>
    <w:tbl>
      <w:tblPr>
        <w:tblStyle w:val="100"/>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0"/>
        <w:gridCol w:w="558"/>
        <w:gridCol w:w="5290"/>
        <w:gridCol w:w="559"/>
        <w:gridCol w:w="559"/>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blHeader/>
        </w:trPr>
        <w:tc>
          <w:tcPr>
            <w:tcW w:w="970" w:type="dxa"/>
            <w:shd w:val="clear" w:color="auto" w:fill="D8D8D8" w:themeFill="background1" w:themeFillShade="D9"/>
            <w:noWrap/>
            <w:vAlign w:val="center"/>
          </w:tcPr>
          <w:p>
            <w:pPr>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属性</w:t>
            </w:r>
          </w:p>
        </w:tc>
        <w:tc>
          <w:tcPr>
            <w:tcW w:w="558" w:type="dxa"/>
            <w:shd w:val="clear" w:color="auto" w:fill="D8D8D8" w:themeFill="background1" w:themeFillShade="D9"/>
            <w:noWrap/>
            <w:vAlign w:val="center"/>
          </w:tcPr>
          <w:p>
            <w:pPr>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5290" w:type="dxa"/>
            <w:shd w:val="clear" w:color="auto" w:fill="D8D8D8" w:themeFill="background1" w:themeFillShade="D9"/>
            <w:noWrap/>
            <w:vAlign w:val="center"/>
          </w:tcPr>
          <w:p>
            <w:pPr>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指标名称</w:t>
            </w:r>
          </w:p>
        </w:tc>
        <w:tc>
          <w:tcPr>
            <w:tcW w:w="559" w:type="dxa"/>
            <w:shd w:val="clear" w:color="auto" w:fill="D8D8D8" w:themeFill="background1" w:themeFillShade="D9"/>
            <w:noWrap/>
            <w:vAlign w:val="center"/>
          </w:tcPr>
          <w:p>
            <w:pPr>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2022</w:t>
            </w:r>
          </w:p>
        </w:tc>
        <w:tc>
          <w:tcPr>
            <w:tcW w:w="559" w:type="dxa"/>
            <w:shd w:val="clear" w:color="auto" w:fill="D8D8D8" w:themeFill="background1" w:themeFillShade="D9"/>
            <w:noWrap/>
            <w:vAlign w:val="center"/>
          </w:tcPr>
          <w:p>
            <w:pPr>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2025</w:t>
            </w:r>
          </w:p>
        </w:tc>
        <w:tc>
          <w:tcPr>
            <w:tcW w:w="557" w:type="dxa"/>
            <w:shd w:val="clear" w:color="auto" w:fill="D8D8D8" w:themeFill="background1" w:themeFillShade="D9"/>
            <w:noWrap/>
            <w:vAlign w:val="center"/>
          </w:tcPr>
          <w:p>
            <w:pPr>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restart"/>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快速便捷</w:t>
            </w: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交通枢纽对乡镇等主要节点30分钟覆盖率（%）</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continue"/>
            <w:vAlign w:val="center"/>
          </w:tcPr>
          <w:p>
            <w:pPr>
              <w:spacing w:line="240" w:lineRule="auto"/>
              <w:ind w:firstLine="0" w:firstLineChars="0"/>
              <w:jc w:val="center"/>
              <w:rPr>
                <w:rFonts w:ascii="仿宋_GB2312" w:hAnsi="宋体" w:eastAsia="仿宋_GB2312" w:cs="宋体"/>
                <w:color w:val="000000"/>
                <w:kern w:val="0"/>
                <w:sz w:val="24"/>
                <w:szCs w:val="24"/>
              </w:rPr>
            </w:pP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高速出入口对乡镇等主要节点20分钟覆盖率（%）</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85</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90</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continue"/>
            <w:vAlign w:val="center"/>
          </w:tcPr>
          <w:p>
            <w:pPr>
              <w:spacing w:line="240" w:lineRule="auto"/>
              <w:ind w:firstLine="0" w:firstLineChars="0"/>
              <w:jc w:val="center"/>
              <w:rPr>
                <w:rFonts w:ascii="仿宋_GB2312" w:hAnsi="宋体" w:eastAsia="仿宋_GB2312" w:cs="宋体"/>
                <w:color w:val="000000"/>
                <w:kern w:val="0"/>
                <w:sz w:val="24"/>
                <w:szCs w:val="24"/>
              </w:rPr>
            </w:pP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快递进村覆盖率（%）</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85</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restart"/>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高效集约</w:t>
            </w: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揭阳港海铁联运货运量（万吨）</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300</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continue"/>
            <w:vAlign w:val="center"/>
          </w:tcPr>
          <w:p>
            <w:pPr>
              <w:spacing w:line="240" w:lineRule="auto"/>
              <w:ind w:firstLine="0" w:firstLineChars="0"/>
              <w:jc w:val="center"/>
              <w:rPr>
                <w:rFonts w:ascii="仿宋_GB2312" w:hAnsi="宋体" w:eastAsia="仿宋_GB2312" w:cs="宋体"/>
                <w:color w:val="000000"/>
                <w:kern w:val="0"/>
                <w:sz w:val="24"/>
                <w:szCs w:val="24"/>
              </w:rPr>
            </w:pP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两种以上运输方式复合通道数（个）</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continue"/>
            <w:vAlign w:val="center"/>
          </w:tcPr>
          <w:p>
            <w:pPr>
              <w:spacing w:line="240" w:lineRule="auto"/>
              <w:ind w:firstLine="0" w:firstLineChars="0"/>
              <w:jc w:val="center"/>
              <w:rPr>
                <w:rFonts w:ascii="仿宋_GB2312" w:hAnsi="宋体" w:eastAsia="仿宋_GB2312" w:cs="宋体"/>
                <w:color w:val="000000"/>
                <w:kern w:val="0"/>
                <w:sz w:val="24"/>
                <w:szCs w:val="24"/>
              </w:rPr>
            </w:pP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多集散方式综合交通枢纽个数（个）</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restart"/>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一体协同</w:t>
            </w: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揭阳与潮汕对接城际轨道（条）</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continue"/>
            <w:vAlign w:val="center"/>
          </w:tcPr>
          <w:p>
            <w:pPr>
              <w:spacing w:line="240" w:lineRule="auto"/>
              <w:ind w:firstLine="0" w:firstLineChars="0"/>
              <w:jc w:val="center"/>
              <w:rPr>
                <w:rFonts w:ascii="仿宋_GB2312" w:hAnsi="宋体" w:eastAsia="仿宋_GB2312" w:cs="宋体"/>
                <w:color w:val="000000"/>
                <w:kern w:val="0"/>
                <w:sz w:val="24"/>
                <w:szCs w:val="24"/>
              </w:rPr>
            </w:pP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揭阳与潮汕对接干线速路（条）</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restart"/>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绿色人文</w:t>
            </w: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eastAsia="仿宋_GB2312"/>
                <w:color w:val="000000"/>
                <w:sz w:val="24"/>
                <w:szCs w:val="24"/>
              </w:rPr>
              <w:t>公交车新能源车辆比例（%）</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r>
              <w:rPr>
                <w:rFonts w:ascii="仿宋_GB2312" w:hAnsi="宋体" w:eastAsia="仿宋_GB2312" w:cs="宋体"/>
                <w:color w:val="000000"/>
                <w:kern w:val="0"/>
                <w:sz w:val="24"/>
                <w:szCs w:val="24"/>
              </w:rPr>
              <w:t>5.8</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98</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continue"/>
            <w:vAlign w:val="center"/>
          </w:tcPr>
          <w:p>
            <w:pPr>
              <w:spacing w:line="240" w:lineRule="auto"/>
              <w:ind w:firstLine="0" w:firstLineChars="0"/>
              <w:jc w:val="center"/>
              <w:rPr>
                <w:rFonts w:ascii="仿宋_GB2312" w:hAnsi="宋体" w:eastAsia="仿宋_GB2312" w:cs="宋体"/>
                <w:color w:val="000000"/>
                <w:kern w:val="0"/>
                <w:sz w:val="24"/>
                <w:szCs w:val="24"/>
              </w:rPr>
            </w:pP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城区公共交通占机动化出行比率（%）</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continue"/>
            <w:vAlign w:val="center"/>
          </w:tcPr>
          <w:p>
            <w:pPr>
              <w:spacing w:line="240" w:lineRule="auto"/>
              <w:ind w:firstLine="0" w:firstLineChars="0"/>
              <w:jc w:val="center"/>
              <w:rPr>
                <w:rFonts w:ascii="仿宋_GB2312" w:hAnsi="宋体" w:eastAsia="仿宋_GB2312" w:cs="宋体"/>
                <w:color w:val="000000"/>
                <w:kern w:val="0"/>
                <w:sz w:val="24"/>
                <w:szCs w:val="24"/>
              </w:rPr>
            </w:pP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无障碍公交车占比（%）</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restart"/>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智慧安全</w:t>
            </w: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智慧监测设备覆盖率（%）</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continue"/>
            <w:vAlign w:val="center"/>
          </w:tcPr>
          <w:p>
            <w:pPr>
              <w:spacing w:line="240" w:lineRule="auto"/>
              <w:ind w:firstLine="0" w:firstLineChars="0"/>
              <w:jc w:val="center"/>
              <w:rPr>
                <w:rFonts w:ascii="仿宋_GB2312" w:hAnsi="宋体" w:eastAsia="仿宋_GB2312" w:cs="宋体"/>
                <w:color w:val="000000"/>
                <w:kern w:val="0"/>
                <w:sz w:val="24"/>
                <w:szCs w:val="24"/>
              </w:rPr>
            </w:pP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智慧交通管理平台</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970" w:type="dxa"/>
            <w:vMerge w:val="continue"/>
            <w:vAlign w:val="center"/>
          </w:tcPr>
          <w:p>
            <w:pPr>
              <w:spacing w:line="240" w:lineRule="auto"/>
              <w:ind w:firstLine="0" w:firstLineChars="0"/>
              <w:jc w:val="center"/>
              <w:rPr>
                <w:rFonts w:ascii="仿宋_GB2312" w:hAnsi="宋体" w:eastAsia="仿宋_GB2312" w:cs="宋体"/>
                <w:color w:val="000000"/>
                <w:kern w:val="0"/>
                <w:sz w:val="24"/>
                <w:szCs w:val="24"/>
              </w:rPr>
            </w:pPr>
          </w:p>
        </w:tc>
        <w:tc>
          <w:tcPr>
            <w:tcW w:w="558"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5290" w:type="dxa"/>
            <w:noWrap/>
            <w:vAlign w:val="center"/>
          </w:tcPr>
          <w:p>
            <w:pPr>
              <w:spacing w:line="240" w:lineRule="auto"/>
              <w:ind w:firstLine="0" w:firstLineChars="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道路运输事故死亡人数下降率（%）</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559"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557" w:type="dxa"/>
            <w:noWrap/>
            <w:vAlign w:val="center"/>
          </w:tcPr>
          <w:p>
            <w:pPr>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w:t>
            </w:r>
          </w:p>
        </w:tc>
      </w:tr>
    </w:tbl>
    <w:p>
      <w:pPr>
        <w:pStyle w:val="5"/>
        <w:rPr>
          <w:rFonts w:ascii="楷体_GB2312" w:hAnsi="楷体_GB2312" w:eastAsia="楷体_GB2312" w:cs="楷体_GB2312"/>
          <w:b w:val="0"/>
          <w:bCs w:val="0"/>
          <w:sz w:val="32"/>
        </w:rPr>
      </w:pPr>
      <w:bookmarkStart w:id="15" w:name="_Toc28584"/>
      <w:r>
        <w:rPr>
          <w:rFonts w:hint="eastAsia" w:ascii="楷体_GB2312" w:hAnsi="楷体_GB2312" w:eastAsia="楷体_GB2312" w:cs="楷体_GB2312"/>
          <w:b w:val="0"/>
          <w:bCs w:val="0"/>
          <w:sz w:val="32"/>
        </w:rPr>
        <w:t>（四）发展战略</w:t>
      </w:r>
      <w:bookmarkEnd w:id="15"/>
    </w:p>
    <w:p>
      <w:pPr>
        <w:widowControl w:val="0"/>
        <w:spacing w:after="156" w:afterLines="50"/>
        <w:ind w:firstLine="640"/>
        <w:rPr>
          <w:rFonts w:ascii="仿宋_GB2312" w:hAnsi="宋体" w:eastAsia="仿宋_GB2312" w:cs="Courier New"/>
          <w:sz w:val="32"/>
          <w:szCs w:val="32"/>
        </w:rPr>
      </w:pPr>
      <w:r>
        <w:rPr>
          <w:rFonts w:hint="eastAsia" w:ascii="仿宋_GB2312" w:hAnsi="宋体" w:eastAsia="仿宋_GB2312" w:cs="Courier New"/>
          <w:sz w:val="32"/>
          <w:szCs w:val="32"/>
        </w:rPr>
        <w:t>整体发展思路与国家及省综合立体交通网规划保持一致，围绕优化布局、统筹融合、高质量发展三项重点任务，提出</w:t>
      </w:r>
      <w:r>
        <w:rPr>
          <w:rFonts w:hint="eastAsia" w:ascii="仿宋_GB2312" w:hAnsi="宋体" w:eastAsia="仿宋_GB2312" w:cs="Courier New"/>
          <w:b/>
          <w:bCs/>
          <w:sz w:val="32"/>
          <w:szCs w:val="32"/>
        </w:rPr>
        <w:t>“畅通道、强枢纽、促融合、高质量”</w:t>
      </w:r>
      <w:r>
        <w:rPr>
          <w:rFonts w:hint="eastAsia" w:ascii="仿宋_GB2312" w:hAnsi="宋体" w:eastAsia="仿宋_GB2312" w:cs="Courier New"/>
          <w:sz w:val="32"/>
          <w:szCs w:val="32"/>
        </w:rPr>
        <w:t>四项发展策略。</w:t>
      </w:r>
    </w:p>
    <w:p>
      <w:pPr>
        <w:widowControl w:val="0"/>
        <w:spacing w:after="156" w:afterLines="50"/>
        <w:ind w:firstLine="643"/>
        <w:rPr>
          <w:rFonts w:ascii="仿宋_GB2312" w:hAnsi="宋体" w:eastAsia="仿宋_GB2312" w:cs="Courier New"/>
          <w:b/>
          <w:bCs/>
          <w:sz w:val="32"/>
          <w:szCs w:val="32"/>
        </w:rPr>
      </w:pPr>
      <w:r>
        <w:rPr>
          <w:rFonts w:hint="eastAsia" w:ascii="仿宋_GB2312" w:hAnsi="宋体" w:eastAsia="仿宋_GB2312" w:cs="Courier New"/>
          <w:b/>
          <w:bCs/>
          <w:sz w:val="32"/>
          <w:szCs w:val="32"/>
        </w:rPr>
        <w:t>畅通道：</w:t>
      </w:r>
      <w:r>
        <w:rPr>
          <w:rFonts w:hint="eastAsia" w:ascii="仿宋_GB2312" w:hAnsi="宋体" w:eastAsia="仿宋_GB2312" w:cs="Courier New"/>
          <w:sz w:val="32"/>
          <w:szCs w:val="32"/>
        </w:rPr>
        <w:t>推进高速铁路等重大交通基础设施建设，畅通对外主要运输通道；完善粤东城际铁路及高快速路网等干线布局，畅通揭阳及汕潮揭内部快速运输通道；推进揭阳市农村公路扩容提质，完善内部基础运输通道。</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强枢纽：</w:t>
      </w:r>
      <w:r>
        <w:rPr>
          <w:rFonts w:hint="eastAsia" w:ascii="仿宋_GB2312" w:hAnsi="宋体" w:eastAsia="仿宋_GB2312" w:cs="Courier New"/>
          <w:sz w:val="32"/>
          <w:szCs w:val="32"/>
        </w:rPr>
        <w:t>推进揭阳潮汕机场及揭阳港的扩容提质，强化核心枢纽对揭阳经济的辐射带动作用，并围绕核心枢纽，构建层次分明的客货运枢纽。</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促融合：</w:t>
      </w:r>
      <w:r>
        <w:rPr>
          <w:rFonts w:hint="eastAsia" w:ascii="仿宋_GB2312" w:hAnsi="宋体" w:eastAsia="仿宋_GB2312" w:cs="Courier New"/>
          <w:sz w:val="32"/>
          <w:szCs w:val="32"/>
        </w:rPr>
        <w:t>依托综合立体交通网，促进不同运输方式间、揭阳与周边区域间、交通与产业的融合发展。</w:t>
      </w:r>
    </w:p>
    <w:p>
      <w:pPr>
        <w:pStyle w:val="68"/>
        <w:spacing w:after="156"/>
        <w:ind w:firstLine="643"/>
        <w:rPr>
          <w:rFonts w:ascii="仿宋_GB2312" w:eastAsia="仿宋_GB2312"/>
          <w:sz w:val="32"/>
          <w:szCs w:val="32"/>
        </w:rPr>
      </w:pPr>
      <w:r>
        <w:rPr>
          <w:rFonts w:hint="eastAsia" w:ascii="仿宋_GB2312" w:eastAsia="仿宋_GB2312"/>
          <w:b/>
          <w:bCs/>
          <w:sz w:val="32"/>
          <w:szCs w:val="32"/>
        </w:rPr>
        <w:t>高质量：</w:t>
      </w:r>
      <w:r>
        <w:rPr>
          <w:rFonts w:hint="eastAsia" w:ascii="仿宋_GB2312" w:eastAsia="仿宋_GB2312"/>
          <w:sz w:val="32"/>
          <w:szCs w:val="32"/>
        </w:rPr>
        <w:t>提升交通运输安全、智慧、绿色、人文等软实力，构建现代化交通治理体系，实现交通运输高质量发展。</w:t>
      </w:r>
    </w:p>
    <w:p>
      <w:pPr>
        <w:pStyle w:val="5"/>
        <w:rPr>
          <w:rFonts w:ascii="楷体_GB2312" w:hAnsi="楷体_GB2312" w:eastAsia="楷体_GB2312" w:cs="楷体_GB2312"/>
          <w:b w:val="0"/>
          <w:bCs w:val="0"/>
          <w:sz w:val="32"/>
        </w:rPr>
      </w:pPr>
      <w:bookmarkStart w:id="16" w:name="_Toc12366"/>
      <w:r>
        <w:rPr>
          <w:rFonts w:hint="eastAsia" w:ascii="楷体_GB2312" w:hAnsi="楷体_GB2312" w:eastAsia="楷体_GB2312" w:cs="楷体_GB2312"/>
          <w:b w:val="0"/>
          <w:bCs w:val="0"/>
          <w:sz w:val="32"/>
        </w:rPr>
        <w:t>（五）发展对策</w:t>
      </w:r>
      <w:bookmarkEnd w:id="16"/>
    </w:p>
    <w:p>
      <w:pPr>
        <w:widowControl w:val="0"/>
        <w:spacing w:after="156" w:afterLines="50"/>
        <w:ind w:firstLine="643"/>
        <w:rPr>
          <w:rFonts w:ascii="仿宋_GB2312" w:hAnsi="宋体" w:eastAsia="仿宋_GB2312" w:cs="Courier New"/>
          <w:b/>
          <w:bCs/>
          <w:sz w:val="32"/>
          <w:szCs w:val="32"/>
        </w:rPr>
      </w:pPr>
      <w:r>
        <w:rPr>
          <w:rFonts w:hint="eastAsia" w:ascii="仿宋_GB2312" w:hAnsi="宋体" w:eastAsia="仿宋_GB2312" w:cs="Courier New"/>
          <w:b/>
          <w:bCs/>
          <w:sz w:val="32"/>
          <w:szCs w:val="32"/>
        </w:rPr>
        <w:t>1.畅通道</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依托重大轨道交通基础设施，构建功能及层级清晰的轨道交通网。</w:t>
      </w:r>
      <w:r>
        <w:rPr>
          <w:rFonts w:hint="eastAsia" w:ascii="仿宋_GB2312" w:hAnsi="宋体" w:eastAsia="仿宋_GB2312" w:cs="Courier New"/>
          <w:sz w:val="32"/>
          <w:szCs w:val="32"/>
        </w:rPr>
        <w:t>依托河源至揭阳铁路、汕尾至梅州、揭阳至惠来铁路、粤东城际铁路等重大交通基础设施的建设及谋划，从交通需求及区域发展的角度，分层级进一步优化揭阳轨道线网，构建多网融合的轨道交通网。</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围绕交通需求及城市发展格局，构建外联内畅的干线路网。</w:t>
      </w:r>
      <w:r>
        <w:rPr>
          <w:rFonts w:hint="eastAsia" w:ascii="仿宋_GB2312" w:hAnsi="宋体" w:eastAsia="仿宋_GB2312" w:cs="Courier New"/>
          <w:sz w:val="32"/>
          <w:szCs w:val="32"/>
        </w:rPr>
        <w:t>围绕区域交通需求及城市发展格局，刻画揭阳市域交通出行通道；同时结合国内经验及揭阳实际情况，对揭阳市干线路网进行层次划分；最后依托通道的交通功能，匹配不同层级的路网，最终构建外联内畅的干线路网。</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推进城乡交通服务均等化，构建广覆盖高品质的农村公路。</w:t>
      </w:r>
      <w:r>
        <w:rPr>
          <w:rFonts w:hint="eastAsia" w:ascii="仿宋_GB2312" w:hAnsi="宋体" w:eastAsia="仿宋_GB2312" w:cs="Courier New"/>
          <w:sz w:val="32"/>
          <w:szCs w:val="32"/>
        </w:rPr>
        <w:t>针对揭阳市农村公路技术标准偏低、局部覆盖率不高等特点，补齐农村公路的交通发展短板，提升农村公路和客运网品质，实现城乡交通服务均等化，构建广覆盖高品质的农村公路。</w:t>
      </w:r>
    </w:p>
    <w:p>
      <w:pPr>
        <w:widowControl w:val="0"/>
        <w:spacing w:after="156" w:afterLines="50"/>
        <w:ind w:firstLine="643"/>
        <w:rPr>
          <w:rFonts w:ascii="仿宋_GB2312" w:hAnsi="宋体" w:eastAsia="仿宋_GB2312" w:cs="Courier New"/>
          <w:b/>
          <w:bCs/>
          <w:sz w:val="32"/>
          <w:szCs w:val="32"/>
        </w:rPr>
      </w:pPr>
      <w:r>
        <w:rPr>
          <w:rFonts w:hint="eastAsia" w:ascii="仿宋_GB2312" w:hAnsi="宋体" w:eastAsia="仿宋_GB2312" w:cs="Courier New"/>
          <w:b/>
          <w:bCs/>
          <w:sz w:val="32"/>
          <w:szCs w:val="32"/>
        </w:rPr>
        <w:t>2.强枢纽</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强化合作协同，构建协调有序、能力充沛的港口系统。</w:t>
      </w:r>
      <w:r>
        <w:rPr>
          <w:rFonts w:hint="eastAsia" w:ascii="仿宋_GB2312" w:hAnsi="宋体" w:eastAsia="仿宋_GB2312" w:cs="Courier New"/>
          <w:sz w:val="32"/>
          <w:szCs w:val="32"/>
        </w:rPr>
        <w:t>强化揭阳港与广州港合作项目落地，适度培育发展国际多式联运；推动汕潮揭港口差异化发展，构建协调有序的粤东港口群；优化揭阳港港区布局，加快万吨级以上泊位建设，构建能力充沛的港口系统。</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把握航空发展需求，构建四通八达、布局合理的航空系统。</w:t>
      </w:r>
      <w:r>
        <w:rPr>
          <w:rFonts w:hint="eastAsia" w:ascii="仿宋_GB2312" w:hAnsi="宋体" w:eastAsia="仿宋_GB2312" w:cs="Courier New"/>
          <w:sz w:val="32"/>
          <w:szCs w:val="32"/>
        </w:rPr>
        <w:t>深化分析航空运输的发展趋势及需求分析，构建以民用航空+通用航空协同发展的揭阳机场布局；围绕汕潮揭航空客货运需求，进一步优化揭阳潮汕机场航线发展方向及交通设施布置。</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围绕重大交通枢纽，构建层次分明的客货运枢纽群。</w:t>
      </w:r>
      <w:r>
        <w:rPr>
          <w:rFonts w:hint="eastAsia" w:ascii="仿宋_GB2312" w:hAnsi="宋体" w:eastAsia="仿宋_GB2312" w:cs="Courier New"/>
          <w:sz w:val="32"/>
          <w:szCs w:val="32"/>
        </w:rPr>
        <w:t>客运系统以揭阳潮汕机场为核心，铁路站点为主体，构建分类型综合客运枢纽，分别满足不同层级的客运需求。货运系统以揭阳港为核心，构建枢纽型、区域型两大类货运枢纽，分别满足区域大规模货运、市域重点平台货运需求。</w:t>
      </w:r>
    </w:p>
    <w:p>
      <w:pPr>
        <w:widowControl w:val="0"/>
        <w:spacing w:after="156" w:afterLines="50"/>
        <w:ind w:firstLine="643"/>
        <w:rPr>
          <w:rFonts w:ascii="仿宋_GB2312" w:hAnsi="宋体" w:eastAsia="仿宋_GB2312" w:cs="Courier New"/>
          <w:b/>
          <w:bCs/>
          <w:sz w:val="32"/>
          <w:szCs w:val="32"/>
        </w:rPr>
      </w:pPr>
      <w:r>
        <w:rPr>
          <w:rFonts w:hint="eastAsia" w:ascii="仿宋_GB2312" w:hAnsi="宋体" w:eastAsia="仿宋_GB2312" w:cs="Courier New"/>
          <w:b/>
          <w:bCs/>
          <w:sz w:val="32"/>
          <w:szCs w:val="32"/>
        </w:rPr>
        <w:t>3.促融合</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依托综合交通枢纽，推进交通运输方式间融合。</w:t>
      </w:r>
      <w:r>
        <w:rPr>
          <w:rFonts w:hint="eastAsia" w:ascii="仿宋_GB2312" w:hAnsi="宋体" w:eastAsia="仿宋_GB2312" w:cs="Courier New"/>
          <w:sz w:val="32"/>
          <w:szCs w:val="32"/>
        </w:rPr>
        <w:t>综合交通枢纽是不同运输方式衔接转换的重要节点，通过整合综合交通枢纽的不同运输方式，构建无缝衔接体系，提高综合立体交通网的整体效率，最终实现交通运输方式的融合发展。</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依托高快速交通网络，推进区域交通运输协调发展。</w:t>
      </w:r>
      <w:r>
        <w:rPr>
          <w:rFonts w:hint="eastAsia" w:ascii="仿宋_GB2312" w:hAnsi="宋体" w:eastAsia="仿宋_GB2312" w:cs="Courier New"/>
          <w:sz w:val="32"/>
          <w:szCs w:val="32"/>
        </w:rPr>
        <w:t>依托揭阳潮汕机场，实现揭阳与全国主要核心城市3小时通达；依托高速铁路实现揭阳与粤港澳大湾区及海西经济区主要城市2小时通达；依托高快速公路及粤东城际铁路实现汕潮揭都市圈1小时通达。</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推进公路与城市道路有效衔接，实现城市内外交通的融合发展。</w:t>
      </w:r>
      <w:r>
        <w:rPr>
          <w:rFonts w:hint="eastAsia" w:ascii="仿宋_GB2312" w:hAnsi="宋体" w:eastAsia="仿宋_GB2312" w:cs="Courier New"/>
          <w:sz w:val="32"/>
          <w:szCs w:val="32"/>
        </w:rPr>
        <w:t>加强城市周边区域公路和城市道路高效对接，系统优化进出城道路网络，推动规划建设统筹和管理协同。</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围绕揭阳产业需求，推进交通与产业的融合。</w:t>
      </w:r>
      <w:r>
        <w:rPr>
          <w:rFonts w:hint="eastAsia" w:ascii="仿宋_GB2312" w:hAnsi="宋体" w:eastAsia="仿宋_GB2312" w:cs="Courier New"/>
          <w:sz w:val="32"/>
          <w:szCs w:val="32"/>
        </w:rPr>
        <w:t>揭阳定位为沿海经济带上的产业城市和宜居宜业宜游的活力古城、滨海新城，同时也是全国重要的邮政快递强市，揭阳市应充分发挥综合交通运输优势，构建客货运流通便捷顺畅的交通体系，推进交通与第二产业、邮政业、旅游业的融合发展。</w:t>
      </w:r>
    </w:p>
    <w:p>
      <w:pPr>
        <w:widowControl w:val="0"/>
        <w:spacing w:after="156" w:afterLines="50"/>
        <w:ind w:firstLine="643"/>
        <w:rPr>
          <w:rFonts w:ascii="仿宋_GB2312" w:hAnsi="宋体" w:eastAsia="仿宋_GB2312" w:cs="Courier New"/>
          <w:b/>
          <w:bCs/>
          <w:sz w:val="32"/>
          <w:szCs w:val="32"/>
        </w:rPr>
      </w:pPr>
      <w:r>
        <w:rPr>
          <w:rFonts w:hint="eastAsia" w:ascii="仿宋_GB2312" w:hAnsi="宋体" w:eastAsia="仿宋_GB2312" w:cs="Courier New"/>
          <w:b/>
          <w:bCs/>
          <w:sz w:val="32"/>
          <w:szCs w:val="32"/>
        </w:rPr>
        <w:t>4.高质量</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推动集约化发展，构建绿色交通体系。</w:t>
      </w:r>
      <w:r>
        <w:rPr>
          <w:rFonts w:hint="eastAsia" w:ascii="仿宋_GB2312" w:hAnsi="宋体" w:eastAsia="仿宋_GB2312" w:cs="Courier New"/>
          <w:sz w:val="32"/>
          <w:szCs w:val="32"/>
        </w:rPr>
        <w:t>以“碳达峰、碳中和”为绿色发展的指引，推动大运量公共交通系统发展，实现客运绿色集约化发展；推动以港口为中心的多式联运系统构建，实现货运集散绿色发展；重点推进铁路及公路等新建重大交通基础设施的集约化布局，推进复合通道建设，节约土地资源。</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整合交通全过程，构建智慧交通。</w:t>
      </w:r>
      <w:r>
        <w:rPr>
          <w:rFonts w:hint="eastAsia" w:ascii="仿宋_GB2312" w:hAnsi="宋体" w:eastAsia="仿宋_GB2312" w:cs="Courier New"/>
          <w:sz w:val="32"/>
          <w:szCs w:val="32"/>
        </w:rPr>
        <w:t>推进交通基础设施数字化，依托既有信息平台，整合交通规划、建设、运营管理、养护全过程，构建智慧运行管控平台、智慧运输管理平台、智慧执法管理平台、智慧出行服务平台；提升交通决策科学性、建设及运营管理的安全性，依托数字化手段提升交通基础设施的监管。</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完善交通设施建设标准，构建人文交通。</w:t>
      </w:r>
      <w:r>
        <w:rPr>
          <w:rFonts w:hint="eastAsia" w:ascii="仿宋_GB2312" w:hAnsi="宋体" w:eastAsia="仿宋_GB2312" w:cs="Courier New"/>
          <w:sz w:val="32"/>
          <w:szCs w:val="32"/>
        </w:rPr>
        <w:t>完善交通基础设施的建设标准，满足不同群体出行多样性、个性化要求；完善无障碍装备设备，提高特殊人群出行便利程度和服务水平；健全老年人交通运输服务体系，满足老龄化社会交通需求；弘扬优秀交通文化，提高交通参与者守法意识和道德水平。</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完善安全管理体系，提升安全保障水平。</w:t>
      </w:r>
      <w:r>
        <w:rPr>
          <w:rFonts w:hint="eastAsia" w:ascii="仿宋_GB2312" w:hAnsi="宋体" w:eastAsia="仿宋_GB2312" w:cs="Courier New"/>
          <w:sz w:val="32"/>
          <w:szCs w:val="32"/>
        </w:rPr>
        <w:t>通过完善交通安全设施、完善交通安全生产体系、强化交通应急救援能力，有效完善安全管理体系，提升安全保障水平。</w:t>
      </w:r>
    </w:p>
    <w:p>
      <w:pPr>
        <w:widowControl w:val="0"/>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完善治理体系、提升治理能力。</w:t>
      </w:r>
      <w:r>
        <w:rPr>
          <w:rFonts w:hint="eastAsia" w:ascii="仿宋_GB2312" w:hAnsi="宋体" w:eastAsia="仿宋_GB2312" w:cs="Courier New"/>
          <w:sz w:val="32"/>
          <w:szCs w:val="32"/>
        </w:rPr>
        <w:t>通过优化政务服务，大力提升营商环境，扩大社会参与、培育交通文明等方面的工作举措，进一步完善交通治理体系，有效提升交通治理能力。</w:t>
      </w:r>
      <w:r>
        <w:rPr>
          <w:rFonts w:ascii="仿宋_GB2312" w:hAnsi="宋体" w:eastAsia="仿宋_GB2312" w:cs="Courier New"/>
          <w:sz w:val="32"/>
          <w:szCs w:val="32"/>
        </w:rPr>
        <w:br w:type="page"/>
      </w:r>
    </w:p>
    <w:p>
      <w:pPr>
        <w:pStyle w:val="4"/>
        <w:ind w:firstLine="640"/>
        <w:rPr>
          <w:rFonts w:ascii="黑体" w:hAnsi="黑体" w:eastAsia="黑体"/>
          <w:b w:val="0"/>
          <w:bCs w:val="0"/>
          <w:sz w:val="32"/>
          <w:szCs w:val="32"/>
        </w:rPr>
      </w:pPr>
      <w:bookmarkStart w:id="17" w:name="_Toc17577"/>
      <w:r>
        <w:rPr>
          <w:rFonts w:hint="eastAsia" w:ascii="黑体" w:hAnsi="黑体" w:eastAsia="黑体"/>
          <w:b w:val="0"/>
          <w:bCs w:val="0"/>
          <w:sz w:val="32"/>
          <w:szCs w:val="32"/>
        </w:rPr>
        <w:t>七、综合立体交通网布局规划</w:t>
      </w:r>
      <w:bookmarkEnd w:id="17"/>
    </w:p>
    <w:p>
      <w:pPr>
        <w:pStyle w:val="5"/>
        <w:rPr>
          <w:rFonts w:ascii="楷体_GB2312" w:hAnsi="楷体_GB2312" w:eastAsia="楷体_GB2312" w:cs="楷体_GB2312"/>
          <w:b w:val="0"/>
          <w:bCs w:val="0"/>
          <w:sz w:val="32"/>
        </w:rPr>
      </w:pPr>
      <w:bookmarkStart w:id="18" w:name="_Toc7518"/>
      <w:r>
        <w:rPr>
          <w:rFonts w:hint="eastAsia" w:ascii="楷体_GB2312" w:hAnsi="楷体_GB2312" w:eastAsia="楷体_GB2312" w:cs="楷体_GB2312"/>
          <w:b w:val="0"/>
          <w:bCs w:val="0"/>
          <w:sz w:val="32"/>
        </w:rPr>
        <w:t>（一）构建布局完善的综合立体交通网</w:t>
      </w:r>
      <w:bookmarkEnd w:id="18"/>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以打造汕潮揭全国性综合交通枢为方向，着力补短板、重衔接、优网络、提效能，注重存量资源优化利用和增量供给质量提升，完善铁路网、公路网、航道网、油气管道网、邮政快递网，构建以高等级铁路及公路为主干，水运、民航、管道比较优势充分发挥的综合立体交通网。</w:t>
      </w:r>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至2025年，揭阳市综合立体交通网实体线网总体规模合计9</w:t>
      </w:r>
      <w:r>
        <w:rPr>
          <w:rFonts w:ascii="仿宋_GB2312" w:hAnsi="Calibri" w:eastAsia="仿宋_GB2312" w:cs="黑体"/>
          <w:sz w:val="32"/>
          <w:szCs w:val="32"/>
        </w:rPr>
        <w:t>361</w:t>
      </w:r>
      <w:r>
        <w:rPr>
          <w:rFonts w:hint="eastAsia" w:ascii="仿宋_GB2312" w:hAnsi="Calibri" w:eastAsia="仿宋_GB2312" w:cs="黑体"/>
          <w:sz w:val="32"/>
          <w:szCs w:val="32"/>
        </w:rPr>
        <w:t>公里，其中铁路网约3</w:t>
      </w:r>
      <w:r>
        <w:rPr>
          <w:rFonts w:ascii="仿宋_GB2312" w:hAnsi="Calibri" w:eastAsia="仿宋_GB2312" w:cs="黑体"/>
          <w:sz w:val="32"/>
          <w:szCs w:val="32"/>
        </w:rPr>
        <w:t>05</w:t>
      </w:r>
      <w:r>
        <w:rPr>
          <w:rFonts w:hint="eastAsia" w:ascii="仿宋_GB2312" w:hAnsi="Calibri" w:eastAsia="仿宋_GB2312" w:cs="黑体"/>
          <w:sz w:val="32"/>
          <w:szCs w:val="32"/>
        </w:rPr>
        <w:t>公里（其中高速铁路155公里，普速铁路</w:t>
      </w:r>
      <w:r>
        <w:rPr>
          <w:rFonts w:ascii="仿宋_GB2312" w:hAnsi="Calibri" w:eastAsia="仿宋_GB2312" w:cs="黑体"/>
          <w:sz w:val="32"/>
          <w:szCs w:val="32"/>
        </w:rPr>
        <w:t>149.9</w:t>
      </w:r>
      <w:r>
        <w:rPr>
          <w:rFonts w:hint="eastAsia" w:ascii="仿宋_GB2312" w:hAnsi="Calibri" w:eastAsia="仿宋_GB2312" w:cs="黑体"/>
          <w:sz w:val="32"/>
          <w:szCs w:val="32"/>
        </w:rPr>
        <w:t>公里），公路网约8000公里（其中高速公路39</w:t>
      </w:r>
      <w:r>
        <w:rPr>
          <w:rFonts w:ascii="仿宋_GB2312" w:hAnsi="Calibri" w:eastAsia="仿宋_GB2312" w:cs="黑体"/>
          <w:sz w:val="32"/>
          <w:szCs w:val="32"/>
        </w:rPr>
        <w:t>3</w:t>
      </w:r>
      <w:r>
        <w:rPr>
          <w:rFonts w:hint="eastAsia" w:ascii="仿宋_GB2312" w:hAnsi="Calibri" w:eastAsia="仿宋_GB2312" w:cs="黑体"/>
          <w:sz w:val="32"/>
          <w:szCs w:val="32"/>
        </w:rPr>
        <w:t>公里，一二级公路1900公里），内河航道约469公里（高等级航道42公里），沿海航道</w:t>
      </w:r>
      <w:r>
        <w:rPr>
          <w:rFonts w:ascii="仿宋_GB2312" w:hAnsi="Calibri" w:eastAsia="仿宋_GB2312" w:cs="黑体"/>
          <w:sz w:val="32"/>
          <w:szCs w:val="32"/>
        </w:rPr>
        <w:t>40</w:t>
      </w:r>
      <w:r>
        <w:rPr>
          <w:rFonts w:hint="eastAsia" w:ascii="仿宋_GB2312" w:hAnsi="Calibri" w:eastAsia="仿宋_GB2312" w:cs="黑体"/>
          <w:sz w:val="32"/>
          <w:szCs w:val="32"/>
        </w:rPr>
        <w:t>.4公里，油气管道网547公里。</w:t>
      </w:r>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至2035年，揭阳市综合立体交通网实体线网总体规模合计</w:t>
      </w:r>
      <w:r>
        <w:rPr>
          <w:rFonts w:ascii="仿宋_GB2312" w:hAnsi="Calibri" w:eastAsia="仿宋_GB2312" w:cs="黑体"/>
          <w:sz w:val="32"/>
          <w:szCs w:val="32"/>
        </w:rPr>
        <w:t>10232</w:t>
      </w:r>
      <w:r>
        <w:rPr>
          <w:rFonts w:hint="eastAsia" w:ascii="仿宋_GB2312" w:hAnsi="Calibri" w:eastAsia="仿宋_GB2312" w:cs="黑体"/>
          <w:sz w:val="32"/>
          <w:szCs w:val="32"/>
        </w:rPr>
        <w:t>公里，其中铁路网约5</w:t>
      </w:r>
      <w:r>
        <w:rPr>
          <w:rFonts w:ascii="仿宋_GB2312" w:hAnsi="Calibri" w:eastAsia="仿宋_GB2312" w:cs="黑体"/>
          <w:sz w:val="32"/>
          <w:szCs w:val="32"/>
        </w:rPr>
        <w:t>55</w:t>
      </w:r>
      <w:r>
        <w:rPr>
          <w:rFonts w:hint="eastAsia" w:ascii="仿宋_GB2312" w:hAnsi="Calibri" w:eastAsia="仿宋_GB2312" w:cs="黑体"/>
          <w:sz w:val="32"/>
          <w:szCs w:val="32"/>
        </w:rPr>
        <w:t>公里（其中高速铁路</w:t>
      </w:r>
      <w:r>
        <w:rPr>
          <w:rFonts w:ascii="仿宋_GB2312" w:hAnsi="Calibri" w:eastAsia="仿宋_GB2312" w:cs="黑体"/>
          <w:sz w:val="32"/>
          <w:szCs w:val="32"/>
        </w:rPr>
        <w:t>280</w:t>
      </w:r>
      <w:r>
        <w:rPr>
          <w:rFonts w:hint="eastAsia" w:ascii="仿宋_GB2312" w:hAnsi="Calibri" w:eastAsia="仿宋_GB2312" w:cs="黑体"/>
          <w:sz w:val="32"/>
          <w:szCs w:val="32"/>
        </w:rPr>
        <w:t>公里，城际铁路67.6公里），公路网约85</w:t>
      </w:r>
      <w:r>
        <w:rPr>
          <w:rFonts w:ascii="仿宋_GB2312" w:hAnsi="Calibri" w:eastAsia="仿宋_GB2312" w:cs="黑体"/>
          <w:sz w:val="32"/>
          <w:szCs w:val="32"/>
        </w:rPr>
        <w:t>68</w:t>
      </w:r>
      <w:r>
        <w:rPr>
          <w:rFonts w:hint="eastAsia" w:ascii="仿宋_GB2312" w:hAnsi="Calibri" w:eastAsia="仿宋_GB2312" w:cs="黑体"/>
          <w:sz w:val="32"/>
          <w:szCs w:val="32"/>
        </w:rPr>
        <w:t>公里（其中高速公路</w:t>
      </w:r>
      <w:r>
        <w:rPr>
          <w:rFonts w:ascii="仿宋_GB2312" w:hAnsi="Calibri" w:eastAsia="仿宋_GB2312" w:cs="黑体"/>
          <w:sz w:val="32"/>
          <w:szCs w:val="32"/>
        </w:rPr>
        <w:t>489.6</w:t>
      </w:r>
      <w:r>
        <w:rPr>
          <w:rFonts w:hint="eastAsia" w:ascii="仿宋_GB2312" w:hAnsi="Calibri" w:eastAsia="仿宋_GB2312" w:cs="黑体"/>
          <w:sz w:val="32"/>
          <w:szCs w:val="32"/>
        </w:rPr>
        <w:t>公里，一二级公路2332公里），内河航道约469公里（高等级航道42公里），沿海航道</w:t>
      </w:r>
      <w:r>
        <w:rPr>
          <w:rFonts w:ascii="仿宋_GB2312" w:hAnsi="Calibri" w:eastAsia="仿宋_GB2312" w:cs="黑体"/>
          <w:sz w:val="32"/>
          <w:szCs w:val="32"/>
        </w:rPr>
        <w:t>40</w:t>
      </w:r>
      <w:r>
        <w:rPr>
          <w:rFonts w:hint="eastAsia" w:ascii="仿宋_GB2312" w:hAnsi="Calibri" w:eastAsia="仿宋_GB2312" w:cs="黑体"/>
          <w:sz w:val="32"/>
          <w:szCs w:val="32"/>
        </w:rPr>
        <w:t>.4公里，油气管道网600公里。</w:t>
      </w:r>
    </w:p>
    <w:p>
      <w:pPr>
        <w:pStyle w:val="5"/>
        <w:rPr>
          <w:rFonts w:ascii="楷体_GB2312" w:hAnsi="楷体_GB2312" w:eastAsia="楷体_GB2312" w:cs="楷体_GB2312"/>
          <w:b w:val="0"/>
          <w:bCs w:val="0"/>
          <w:sz w:val="32"/>
        </w:rPr>
      </w:pPr>
      <w:bookmarkStart w:id="19" w:name="_Toc18403"/>
      <w:r>
        <w:rPr>
          <w:rFonts w:hint="eastAsia" w:ascii="楷体_GB2312" w:hAnsi="楷体_GB2312" w:eastAsia="楷体_GB2312" w:cs="楷体_GB2312"/>
          <w:b w:val="0"/>
          <w:bCs w:val="0"/>
          <w:sz w:val="32"/>
        </w:rPr>
        <w:t>（二）建设畅通高效的综合立体交通主骨架</w:t>
      </w:r>
      <w:bookmarkEnd w:id="19"/>
    </w:p>
    <w:p>
      <w:pPr>
        <w:pStyle w:val="70"/>
        <w:spacing w:before="156" w:after="156"/>
        <w:ind w:firstLine="640" w:firstLineChars="200"/>
        <w:jc w:val="both"/>
        <w:rPr>
          <w:rFonts w:ascii="仿宋_GB2312" w:hAnsi="Calibri" w:eastAsia="仿宋_GB2312" w:cs="黑体"/>
          <w:b w:val="0"/>
          <w:sz w:val="32"/>
          <w:szCs w:val="32"/>
        </w:rPr>
      </w:pPr>
      <w:r>
        <w:rPr>
          <w:rFonts w:hint="eastAsia" w:ascii="仿宋_GB2312" w:hAnsi="Calibri" w:eastAsia="仿宋_GB2312" w:cs="黑体"/>
          <w:b w:val="0"/>
          <w:sz w:val="32"/>
          <w:szCs w:val="32"/>
        </w:rPr>
        <w:t>综合立体交通网的主骨架由两种或两种以上交通方式线路组成，承担揭阳市与核心节点的客货运输需求。依据区域发展战略和国土空间开发保护格局，结合交通运输发展和区位特点，构建“两横一纵”综合立体交通网主骨架。</w:t>
      </w:r>
    </w:p>
    <w:p>
      <w:pPr>
        <w:pStyle w:val="70"/>
        <w:spacing w:before="0" w:beforeLines="0" w:after="0" w:afterLines="0"/>
        <w:ind w:firstLine="640" w:firstLineChars="200"/>
        <w:jc w:val="both"/>
        <w:rPr>
          <w:rFonts w:ascii="仿宋_GB2312" w:hAnsi="Calibri" w:eastAsia="仿宋_GB2312" w:cs="黑体"/>
          <w:bCs/>
          <w:sz w:val="32"/>
          <w:szCs w:val="32"/>
        </w:rPr>
      </w:pPr>
      <w:r>
        <w:rPr>
          <w:rFonts w:hint="eastAsia" w:ascii="仿宋_GB2312" w:hAnsi="Calibri" w:eastAsia="仿宋_GB2312" w:cs="黑体"/>
          <w:bCs/>
          <w:sz w:val="32"/>
          <w:szCs w:val="32"/>
        </w:rPr>
        <w:t>1.“一横”</w:t>
      </w:r>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海西经济区至广州快速通道（揭阳城区对外通道）：串联广州、河源、揭阳市揭西县及揭阳中心城区、潮州、漳州、福州等区域。</w:t>
      </w:r>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功能定位：横一通道承袭国家沿海综合运输通道布局，是东南沿海地区陆海统筹发展的支撑纽带，是粤港澳大湾区联动海西经济区的重要运输大通道，是揭阳及汕头向西对接大湾区深圳极核、向东沟通海西经济区腹地的主要通道。</w:t>
      </w:r>
    </w:p>
    <w:p>
      <w:pPr>
        <w:pStyle w:val="70"/>
        <w:spacing w:before="0" w:beforeLines="0" w:after="0" w:afterLines="0"/>
        <w:ind w:firstLine="640" w:firstLineChars="200"/>
        <w:jc w:val="both"/>
        <w:rPr>
          <w:rFonts w:ascii="仿宋_GB2312" w:hAnsi="Calibri" w:eastAsia="仿宋_GB2312" w:cs="黑体"/>
          <w:bCs/>
          <w:sz w:val="32"/>
          <w:szCs w:val="32"/>
        </w:rPr>
      </w:pPr>
      <w:r>
        <w:rPr>
          <w:rFonts w:hint="eastAsia" w:ascii="仿宋_GB2312" w:hAnsi="Calibri" w:eastAsia="仿宋_GB2312" w:cs="黑体"/>
          <w:bCs/>
          <w:sz w:val="32"/>
          <w:szCs w:val="32"/>
        </w:rPr>
        <w:t>2.“二横”</w:t>
      </w:r>
    </w:p>
    <w:p>
      <w:pPr>
        <w:pStyle w:val="70"/>
        <w:spacing w:before="156" w:after="156"/>
        <w:ind w:firstLine="640" w:firstLineChars="200"/>
        <w:jc w:val="both"/>
        <w:rPr>
          <w:rFonts w:ascii="仿宋_GB2312" w:hAnsi="Calibri" w:eastAsia="仿宋_GB2312" w:cs="黑体"/>
          <w:b w:val="0"/>
          <w:sz w:val="32"/>
          <w:szCs w:val="32"/>
        </w:rPr>
      </w:pPr>
      <w:r>
        <w:rPr>
          <w:rFonts w:hint="eastAsia" w:ascii="仿宋_GB2312" w:hAnsi="Calibri" w:eastAsia="仿宋_GB2312" w:cs="黑体"/>
          <w:b w:val="0"/>
          <w:sz w:val="32"/>
          <w:szCs w:val="32"/>
        </w:rPr>
        <w:t>海西经济区至深圳快速通道（沿海通道）：串联深圳、汕尾、揭阳惠来沿海片区、汕头、潮州、厦门、福州等区域。</w:t>
      </w:r>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功能定位：横二通道是一条与国家沿海通道平行的运输大通道，是未来粤港澳大湾区联动海西经济区的第二通道，是揭阳及潮州向西对接大湾区广州极核、向东沟通厦漳泉都市圈的重要通道，是潮汕机场发挥区域综合交通枢纽作用的主要集散通道。</w:t>
      </w:r>
    </w:p>
    <w:p>
      <w:pPr>
        <w:pStyle w:val="70"/>
        <w:spacing w:before="0" w:beforeLines="0" w:after="0" w:afterLines="0"/>
        <w:ind w:firstLine="640" w:firstLineChars="200"/>
        <w:jc w:val="both"/>
        <w:rPr>
          <w:rFonts w:ascii="仿宋_GB2312" w:hAnsi="Calibri" w:eastAsia="仿宋_GB2312" w:cs="黑体"/>
          <w:bCs/>
          <w:sz w:val="32"/>
          <w:szCs w:val="32"/>
        </w:rPr>
      </w:pPr>
      <w:r>
        <w:rPr>
          <w:rFonts w:hint="eastAsia" w:ascii="仿宋_GB2312" w:hAnsi="Calibri" w:eastAsia="仿宋_GB2312" w:cs="黑体"/>
          <w:bCs/>
          <w:sz w:val="32"/>
          <w:szCs w:val="32"/>
        </w:rPr>
        <w:t>3.“一纵”</w:t>
      </w:r>
    </w:p>
    <w:p>
      <w:pPr>
        <w:pStyle w:val="70"/>
        <w:spacing w:before="156" w:after="156"/>
        <w:ind w:firstLine="640" w:firstLineChars="200"/>
        <w:jc w:val="both"/>
        <w:rPr>
          <w:rFonts w:ascii="仿宋_GB2312" w:hAnsi="Calibri" w:eastAsia="仿宋_GB2312" w:cs="黑体"/>
          <w:b w:val="0"/>
          <w:sz w:val="32"/>
          <w:szCs w:val="32"/>
        </w:rPr>
      </w:pPr>
      <w:r>
        <w:rPr>
          <w:rFonts w:hint="eastAsia" w:ascii="仿宋_GB2312" w:hAnsi="Calibri" w:eastAsia="仿宋_GB2312" w:cs="黑体"/>
          <w:b w:val="0"/>
          <w:sz w:val="32"/>
          <w:szCs w:val="32"/>
        </w:rPr>
        <w:t>粤东北上通道：总体为“人”字型纵向运输通道，串联揭阳三中心（惠来、普宁、中心城区）、汕头城区、梅州、赣州、南昌等区域。</w:t>
      </w:r>
    </w:p>
    <w:p>
      <w:pPr>
        <w:pStyle w:val="68"/>
        <w:spacing w:after="156"/>
        <w:ind w:firstLine="640"/>
        <w:rPr>
          <w:rFonts w:ascii="仿宋_GB2312" w:hAnsi="Calibri" w:eastAsia="仿宋_GB2312" w:cs="黑体"/>
          <w:sz w:val="32"/>
          <w:szCs w:val="32"/>
        </w:rPr>
      </w:pPr>
      <w:r>
        <w:rPr>
          <w:rFonts w:hint="eastAsia" w:ascii="仿宋_GB2312" w:hAnsi="Calibri" w:eastAsia="仿宋_GB2312" w:cs="黑体"/>
          <w:sz w:val="32"/>
          <w:szCs w:val="32"/>
        </w:rPr>
        <w:t>功能定位：粤东北上通道是赣闽粤原中央苏区合作共建的纽带，是粤东</w:t>
      </w:r>
      <w:r>
        <w:rPr>
          <w:rFonts w:ascii="仿宋_GB2312" w:hAnsi="Calibri" w:eastAsia="仿宋_GB2312" w:cs="黑体"/>
          <w:sz w:val="32"/>
          <w:szCs w:val="32"/>
        </w:rPr>
        <w:t>-赣南沟通联系的主要运输大通道，是</w:t>
      </w:r>
      <w:r>
        <w:rPr>
          <w:rFonts w:hint="eastAsia" w:ascii="仿宋_GB2312" w:hAnsi="Calibri" w:eastAsia="仿宋_GB2312" w:cs="黑体"/>
          <w:sz w:val="32"/>
          <w:szCs w:val="32"/>
        </w:rPr>
        <w:t>汕潮揭都市圈与赣州都市区联动发展的桥梁，通道同时兼顾着整合揭阳空港、海港资源的功能。</w:t>
      </w:r>
    </w:p>
    <w:p>
      <w:pPr>
        <w:pStyle w:val="5"/>
        <w:rPr>
          <w:rFonts w:ascii="楷体_GB2312" w:hAnsi="楷体_GB2312" w:eastAsia="楷体_GB2312" w:cs="楷体_GB2312"/>
          <w:b w:val="0"/>
          <w:bCs w:val="0"/>
          <w:sz w:val="32"/>
        </w:rPr>
      </w:pPr>
      <w:bookmarkStart w:id="20" w:name="_Toc2206"/>
      <w:r>
        <w:rPr>
          <w:rFonts w:hint="eastAsia" w:ascii="楷体_GB2312" w:hAnsi="楷体_GB2312" w:eastAsia="楷体_GB2312" w:cs="楷体_GB2312"/>
          <w:b w:val="0"/>
          <w:bCs w:val="0"/>
          <w:sz w:val="32"/>
        </w:rPr>
        <w:t>（三）构建层次分明的轨道交通网络</w:t>
      </w:r>
      <w:bookmarkEnd w:id="20"/>
    </w:p>
    <w:p>
      <w:pPr>
        <w:pStyle w:val="68"/>
        <w:spacing w:after="156"/>
        <w:ind w:firstLine="643"/>
        <w:rPr>
          <w:rFonts w:ascii="仿宋_GB2312" w:eastAsia="仿宋_GB2312"/>
          <w:sz w:val="32"/>
          <w:szCs w:val="32"/>
        </w:rPr>
      </w:pPr>
      <w:r>
        <w:rPr>
          <w:rFonts w:hint="eastAsia" w:ascii="仿宋_GB2312" w:eastAsia="仿宋_GB2312"/>
          <w:b/>
          <w:bCs/>
          <w:sz w:val="32"/>
          <w:szCs w:val="32"/>
        </w:rPr>
        <w:t>加快高快速铁路网建设。</w:t>
      </w:r>
      <w:r>
        <w:rPr>
          <w:rFonts w:hint="eastAsia" w:ascii="仿宋_GB2312" w:eastAsia="仿宋_GB2312"/>
          <w:sz w:val="32"/>
          <w:szCs w:val="32"/>
        </w:rPr>
        <w:t>推进汕尾至汕头铁路的建设，完善国家沿海通道；加快河源至揭阳铁路、汕尾至梅州铁路的前期研究工作，完善揭阳城区及揭西对外运输主骨架；至2035年基本建成“三横两纵”高速铁路网，实现揭阳市主要城区2小时快速通达粤港澳大湾区及海西经济区核心城市。</w:t>
      </w:r>
    </w:p>
    <w:p>
      <w:pPr>
        <w:spacing w:line="600" w:lineRule="exact"/>
        <w:ind w:firstLine="643"/>
        <w:rPr>
          <w:rFonts w:ascii="仿宋_GB2312" w:hAnsi="宋体" w:eastAsia="仿宋_GB2312" w:cs="Courier New"/>
          <w:sz w:val="32"/>
          <w:szCs w:val="32"/>
        </w:rPr>
      </w:pPr>
      <w:r>
        <w:rPr>
          <w:rFonts w:hint="eastAsia" w:ascii="仿宋_GB2312" w:hAnsi="宋体" w:eastAsia="仿宋_GB2312" w:cs="Courier New"/>
          <w:b/>
          <w:bCs/>
          <w:sz w:val="32"/>
          <w:szCs w:val="32"/>
        </w:rPr>
        <w:t>强化普速铁路货运功能。</w:t>
      </w:r>
      <w:r>
        <w:rPr>
          <w:rFonts w:hint="eastAsia" w:ascii="仿宋_GB2312" w:hAnsi="宋体" w:eastAsia="仿宋_GB2312" w:cs="Courier New"/>
          <w:sz w:val="32"/>
          <w:szCs w:val="32"/>
        </w:rPr>
        <w:t>加快揭阳至惠来铁路建设及广梅汕铁路的扩能改造，完善揭阳市骨架货运铁</w:t>
      </w:r>
      <w:r>
        <w:rPr>
          <w:rFonts w:hint="eastAsia" w:ascii="楷体_GB2312" w:hAnsi="楷体_GB2312" w:eastAsia="楷体_GB2312" w:cs="楷体_GB2312"/>
          <w:sz w:val="32"/>
          <w:szCs w:val="32"/>
        </w:rPr>
        <w:t>路网；推进揭惠铁路中石油广东炼化一体化项目专用线、大南海通用码头专用线、中石油揭阳LNG专用线和前詹支线等铁路专用线的建设及</w:t>
      </w:r>
      <w:r>
        <w:rPr>
          <w:rFonts w:hint="eastAsia" w:ascii="仿宋_GB2312" w:hAnsi="宋体" w:eastAsia="仿宋_GB2312" w:cs="Courier New"/>
          <w:sz w:val="32"/>
          <w:szCs w:val="32"/>
        </w:rPr>
        <w:t>谋划，延伸铁路货运“最后一公里”，提升货运铁路竞争力；远期推进陆丰港湖东作业区疏港铁路线建设，实现揭阳港与汕尾港合力，共同强化粤东片区北上货运通道；远期推进揭惠铁路揭西支线建设，强化揭西产业园对外货运通道。至2035年基本建成“2主</w:t>
      </w:r>
      <w:r>
        <w:rPr>
          <w:rFonts w:ascii="仿宋_GB2312" w:hAnsi="宋体" w:eastAsia="仿宋_GB2312" w:cs="Courier New"/>
          <w:sz w:val="32"/>
          <w:szCs w:val="32"/>
        </w:rPr>
        <w:t>3</w:t>
      </w:r>
      <w:r>
        <w:rPr>
          <w:rFonts w:hint="eastAsia" w:ascii="仿宋_GB2312" w:hAnsi="宋体" w:eastAsia="仿宋_GB2312" w:cs="Courier New"/>
          <w:sz w:val="32"/>
          <w:szCs w:val="32"/>
        </w:rPr>
        <w:t>专</w:t>
      </w:r>
      <w:r>
        <w:rPr>
          <w:rFonts w:ascii="仿宋_GB2312" w:hAnsi="宋体" w:eastAsia="仿宋_GB2312" w:cs="Courier New"/>
          <w:sz w:val="32"/>
          <w:szCs w:val="32"/>
        </w:rPr>
        <w:t>3</w:t>
      </w:r>
      <w:r>
        <w:rPr>
          <w:rFonts w:hint="eastAsia" w:ascii="仿宋_GB2312" w:hAnsi="宋体" w:eastAsia="仿宋_GB2312" w:cs="Courier New"/>
          <w:sz w:val="32"/>
          <w:szCs w:val="32"/>
        </w:rPr>
        <w:t>支线”的货运铁路网，强化揭阳市对梅州及江西方向的货运吸引力，并与中欧铁路班列紧密衔接。</w:t>
      </w:r>
    </w:p>
    <w:p>
      <w:pPr>
        <w:pStyle w:val="68"/>
        <w:spacing w:after="156"/>
        <w:ind w:firstLine="643"/>
        <w:rPr>
          <w:rFonts w:ascii="仿宋_GB2312" w:eastAsia="仿宋_GB2312"/>
          <w:sz w:val="32"/>
          <w:szCs w:val="32"/>
        </w:rPr>
      </w:pPr>
      <w:r>
        <w:rPr>
          <w:rFonts w:hint="eastAsia" w:ascii="仿宋_GB2312" w:eastAsia="仿宋_GB2312"/>
          <w:b/>
          <w:bCs/>
          <w:sz w:val="32"/>
          <w:szCs w:val="32"/>
        </w:rPr>
        <w:t>完善粤东城际铁路网骨架。</w:t>
      </w:r>
      <w:r>
        <w:rPr>
          <w:rFonts w:hint="eastAsia" w:ascii="仿宋_GB2312" w:eastAsia="仿宋_GB2312"/>
          <w:sz w:val="32"/>
          <w:szCs w:val="32"/>
        </w:rPr>
        <w:t>重点推进粤东城际铁路“一环一射线”揭阳南至潮汕机场、揭阳至揭阳南、潮州东至潮汕机场、汕头至潮汕机场四个粤东城际铁路项目建设；积极开展汕头至普宁城际铁路的规划建设工作；预留远景年展望线粤东城际铁路揭东支线的建设条件；规划至2035年基本建成联通粤东主要区域的城际铁路网，实现粤东城际铁路成网成环，全面实现汕潮揭中心区半小时通达，主要县（市、区）间1小时通达。</w:t>
      </w:r>
    </w:p>
    <w:tbl>
      <w:tblPr>
        <w:tblStyle w:val="39"/>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93" w:type="dxa"/>
          </w:tcPr>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专栏一 轨道交通网规划布局</w:t>
            </w:r>
          </w:p>
          <w:p>
            <w:pPr>
              <w:pStyle w:val="68"/>
              <w:spacing w:after="156"/>
              <w:ind w:firstLine="640"/>
              <w:rPr>
                <w:rFonts w:ascii="仿宋_GB2312" w:eastAsia="仿宋_GB2312"/>
                <w:sz w:val="32"/>
                <w:szCs w:val="32"/>
              </w:rPr>
            </w:pPr>
            <w:r>
              <w:rPr>
                <w:rFonts w:hint="eastAsia" w:ascii="仿宋_GB2312" w:eastAsia="仿宋_GB2312"/>
                <w:sz w:val="32"/>
                <w:szCs w:val="32"/>
              </w:rPr>
              <w:t>揭阳境内高速铁路、普速铁路及城际铁路，到2025年总规模约为305公里，到2035年总规模为555公里。</w:t>
            </w:r>
          </w:p>
          <w:p>
            <w:pPr>
              <w:pStyle w:val="68"/>
              <w:spacing w:after="156"/>
              <w:ind w:firstLine="643"/>
              <w:rPr>
                <w:rFonts w:ascii="仿宋_GB2312" w:eastAsia="仿宋_GB2312"/>
                <w:sz w:val="32"/>
                <w:szCs w:val="32"/>
              </w:rPr>
            </w:pPr>
            <w:r>
              <w:rPr>
                <w:rFonts w:hint="eastAsia" w:ascii="仿宋_GB2312" w:eastAsia="仿宋_GB2312"/>
                <w:b/>
                <w:bCs/>
                <w:sz w:val="32"/>
                <w:szCs w:val="32"/>
              </w:rPr>
              <w:t>三横两纵高速铁路：</w:t>
            </w:r>
            <w:r>
              <w:rPr>
                <w:rFonts w:hint="eastAsia" w:ascii="仿宋_GB2312" w:eastAsia="仿宋_GB2312"/>
                <w:sz w:val="32"/>
                <w:szCs w:val="32"/>
              </w:rPr>
              <w:t>横一是河源至揭阳铁路，横二是厦门至深圳铁路，横三是汕头至汕尾铁路；纵一是汕尾至梅州铁路，纵二是梅汕铁路。高速铁路规模2025年将达到155公里，2035年将达到280公里。</w:t>
            </w:r>
          </w:p>
          <w:p>
            <w:pPr>
              <w:pStyle w:val="68"/>
              <w:spacing w:after="156"/>
              <w:ind w:firstLine="643"/>
              <w:rPr>
                <w:rFonts w:ascii="仿宋_GB2312" w:eastAsia="仿宋_GB2312"/>
                <w:sz w:val="32"/>
                <w:szCs w:val="32"/>
              </w:rPr>
            </w:pPr>
            <w:r>
              <w:rPr>
                <w:rFonts w:hint="eastAsia" w:ascii="仿宋_GB2312" w:eastAsia="仿宋_GB2312"/>
                <w:b/>
                <w:bCs/>
                <w:sz w:val="32"/>
                <w:szCs w:val="32"/>
              </w:rPr>
              <w:t>两主三专三支线普速铁路：</w:t>
            </w:r>
            <w:r>
              <w:rPr>
                <w:rFonts w:hint="eastAsia" w:ascii="仿宋_GB2312" w:eastAsia="仿宋_GB2312"/>
                <w:sz w:val="32"/>
                <w:szCs w:val="32"/>
              </w:rPr>
              <w:t>主一是广梅汕铁路，主二是揭惠铁路，3条专用线分别为大南海通用码头专用线、中石油揭阳LNG专用线、中石油广东炼化一体化项目专用线，三条支线是陆丰港湖东作业区疏港铁路、揭惠铁路揭西支线、揭惠铁路前詹支线。普速铁路2025年将达到150公里，2035年将达到207.3公里。</w:t>
            </w:r>
          </w:p>
          <w:p>
            <w:pPr>
              <w:pStyle w:val="68"/>
              <w:spacing w:after="156"/>
              <w:ind w:firstLine="643"/>
              <w:rPr>
                <w:rFonts w:ascii="仿宋_GB2312" w:eastAsia="仿宋_GB2312"/>
                <w:sz w:val="32"/>
                <w:szCs w:val="32"/>
              </w:rPr>
            </w:pPr>
            <w:r>
              <w:rPr>
                <w:rFonts w:hint="eastAsia" w:ascii="仿宋_GB2312" w:eastAsia="仿宋_GB2312"/>
                <w:b/>
                <w:bCs/>
                <w:sz w:val="32"/>
                <w:szCs w:val="32"/>
              </w:rPr>
              <w:t>五条城际铁路：</w:t>
            </w:r>
            <w:r>
              <w:rPr>
                <w:rFonts w:hint="eastAsia" w:ascii="仿宋_GB2312" w:eastAsia="仿宋_GB2312"/>
                <w:sz w:val="32"/>
                <w:szCs w:val="32"/>
              </w:rPr>
              <w:t>粤东地区基本建成串联主要核心节点的城际铁路主骨架，揭阳境内城际铁路分别为揭阳至揭阳南、揭阳南至潮汕机场、潮州东至潮汕机场、汕头至潮汕机场、汕头至普宁。城际铁路规模2035年将达到67.6公里。</w:t>
            </w:r>
          </w:p>
        </w:tc>
      </w:tr>
    </w:tbl>
    <w:p>
      <w:pPr>
        <w:pStyle w:val="5"/>
        <w:rPr>
          <w:rFonts w:ascii="楷体_GB2312" w:hAnsi="楷体_GB2312" w:eastAsia="楷体_GB2312" w:cs="楷体_GB2312"/>
          <w:b w:val="0"/>
          <w:bCs w:val="0"/>
          <w:sz w:val="32"/>
        </w:rPr>
      </w:pPr>
      <w:bookmarkStart w:id="21" w:name="_Toc11003"/>
      <w:r>
        <w:rPr>
          <w:rFonts w:hint="eastAsia" w:ascii="楷体_GB2312" w:hAnsi="楷体_GB2312" w:eastAsia="楷体_GB2312" w:cs="楷体_GB2312"/>
          <w:b w:val="0"/>
          <w:bCs w:val="0"/>
          <w:sz w:val="32"/>
        </w:rPr>
        <w:t>（四）构建外联内畅的干线公路网</w:t>
      </w:r>
      <w:bookmarkEnd w:id="21"/>
    </w:p>
    <w:p>
      <w:pPr>
        <w:pStyle w:val="68"/>
        <w:spacing w:after="156"/>
        <w:ind w:firstLine="643"/>
        <w:rPr>
          <w:rFonts w:ascii="仿宋_GB2312" w:eastAsia="仿宋_GB2312"/>
          <w:sz w:val="32"/>
          <w:szCs w:val="32"/>
        </w:rPr>
      </w:pPr>
      <w:r>
        <w:rPr>
          <w:rFonts w:hint="eastAsia" w:ascii="仿宋_GB2312" w:eastAsia="仿宋_GB2312"/>
          <w:b/>
          <w:bCs/>
          <w:sz w:val="32"/>
          <w:szCs w:val="32"/>
        </w:rPr>
        <w:t>完善高速公路网覆盖能力。</w:t>
      </w:r>
      <w:r>
        <w:rPr>
          <w:rFonts w:hint="eastAsia" w:ascii="仿宋_GB2312" w:eastAsia="仿宋_GB2312"/>
          <w:sz w:val="32"/>
          <w:szCs w:val="32"/>
        </w:rPr>
        <w:t>推进潮汕环线联络线延长线京灶大桥建设，加快汕梅高速公路埔田互通立交连接线、新增梅林互通、鳌江互通、棉湖互通、崎岭互通及汕梅高速中德金属城出入口等项目的规划研究，提升高速公路的集散效率；同时推进陆河至惠来高速、汕梅高速扩建、揭惠高速公路普宁市区联络线、揭普惠高速南延线项目的规划建设，完善高速公路主干线；规划至2035年，“四横三纵三联络线”的高速公路网骨架进一步完善，基本实现揭阳市域主要乡镇节点20分钟上高速；远景年建设丰顺至揭西高速公路，提升揭西东北部高速公路覆盖率，实现揭西与丰顺及梅州方向的快速连通。</w:t>
      </w:r>
    </w:p>
    <w:p>
      <w:pPr>
        <w:pStyle w:val="68"/>
        <w:spacing w:after="156"/>
        <w:ind w:firstLine="643"/>
        <w:rPr>
          <w:rFonts w:ascii="仿宋_GB2312" w:eastAsia="仿宋_GB2312"/>
          <w:b/>
          <w:bCs/>
          <w:sz w:val="32"/>
          <w:szCs w:val="32"/>
        </w:rPr>
      </w:pPr>
      <w:r>
        <w:rPr>
          <w:rFonts w:hint="eastAsia" w:ascii="仿宋_GB2312" w:eastAsia="仿宋_GB2312"/>
          <w:b/>
          <w:bCs/>
          <w:sz w:val="32"/>
          <w:szCs w:val="32"/>
        </w:rPr>
        <w:t>优化地方干线路网布局。</w:t>
      </w:r>
      <w:r>
        <w:rPr>
          <w:rFonts w:hint="eastAsia" w:ascii="仿宋_GB2312" w:eastAsia="仿宋_GB2312"/>
          <w:sz w:val="32"/>
          <w:szCs w:val="32"/>
        </w:rPr>
        <w:t>以揭阳市域空间布局结构发展为基础，构建揭阳市区辐射周边市县区，并实现镇镇联通，有效衔接产业园区、旅游景点景区的地方干线公路网络。地方干线路网以普通国省道为基础，通过纳入部分通道功能较强的县道，新增局部线路，规划形成“四环二十一射三横四纵三十八次干线”的干线公路网络总体布局；至2035年，“四环二十一射”基本达到一级公路标准，“三横四纵三十八次干线”基本达到二级公路标准，实现揭阳市地方干线路网对主要产业节点、乡镇及行政村的快速覆盖。</w:t>
      </w:r>
    </w:p>
    <w:p>
      <w:pPr>
        <w:spacing w:after="312" w:afterLines="100" w:line="600" w:lineRule="exact"/>
        <w:ind w:firstLine="643"/>
        <w:rPr>
          <w:rFonts w:ascii="仿宋_GB2312" w:hAnsi="宋体" w:eastAsia="仿宋_GB2312" w:cs="Courier New"/>
          <w:sz w:val="32"/>
          <w:szCs w:val="32"/>
        </w:rPr>
      </w:pPr>
      <w:r>
        <w:rPr>
          <w:rFonts w:hint="eastAsia" w:ascii="仿宋_GB2312" w:hAnsi="宋体" w:eastAsia="仿宋_GB2312" w:cs="Courier New"/>
          <w:b/>
          <w:bCs/>
          <w:sz w:val="32"/>
          <w:szCs w:val="32"/>
        </w:rPr>
        <w:t>推进农村公路品质提升。</w:t>
      </w:r>
      <w:r>
        <w:rPr>
          <w:rFonts w:hint="eastAsia" w:ascii="仿宋_GB2312" w:hAnsi="宋体" w:eastAsia="仿宋_GB2312" w:cs="Courier New"/>
          <w:sz w:val="32"/>
          <w:szCs w:val="32"/>
        </w:rPr>
        <w:t>近期重点推进农村公路改造提升、路域环境整治等工作；实现每个行政村至少通一条双车道农村路，三级及以上农村公路全面衔接干线公路、覆盖乡镇、产业园、旅游景点等区域。中远期应完善乡镇农村公路管理机构，并明确县（市、区）、乡镇、村三级的管养职责。</w:t>
      </w:r>
    </w:p>
    <w:tbl>
      <w:tblPr>
        <w:tblStyle w:val="39"/>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3" w:type="dxa"/>
          </w:tcPr>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专栏二 揭阳市公路网总体布局</w:t>
            </w:r>
          </w:p>
          <w:p>
            <w:pPr>
              <w:pStyle w:val="68"/>
              <w:spacing w:after="0" w:afterLines="0"/>
              <w:ind w:firstLine="640"/>
              <w:rPr>
                <w:rFonts w:ascii="仿宋_GB2312" w:eastAsia="仿宋_GB2312"/>
                <w:sz w:val="32"/>
                <w:szCs w:val="32"/>
              </w:rPr>
            </w:pPr>
            <w:r>
              <w:rPr>
                <w:rFonts w:hint="eastAsia" w:ascii="仿宋_GB2312" w:eastAsia="仿宋_GB2312"/>
                <w:sz w:val="32"/>
                <w:szCs w:val="32"/>
              </w:rPr>
              <w:t>按公路行政等级分为高速公路、普通国道、普通省道、农村公路，至2035年规划总规模为8568公里，其中高速公路489.6公里，普通国道380公里，普通省道586公里，农村公路7112公里。</w:t>
            </w:r>
          </w:p>
          <w:p>
            <w:pPr>
              <w:pStyle w:val="68"/>
              <w:spacing w:after="0" w:afterLines="0"/>
              <w:ind w:firstLine="640"/>
              <w:rPr>
                <w:rFonts w:ascii="仿宋_GB2312" w:eastAsia="仿宋_GB2312"/>
                <w:sz w:val="32"/>
                <w:szCs w:val="32"/>
              </w:rPr>
            </w:pPr>
            <w:r>
              <w:rPr>
                <w:rFonts w:hint="eastAsia" w:ascii="仿宋_GB2312" w:eastAsia="仿宋_GB2312"/>
                <w:sz w:val="32"/>
                <w:szCs w:val="32"/>
              </w:rPr>
              <w:t>按公路功能分为高速公路、地方干线公路及支线公路。</w:t>
            </w:r>
          </w:p>
          <w:p>
            <w:pPr>
              <w:pStyle w:val="68"/>
              <w:spacing w:after="0" w:afterLines="0"/>
              <w:ind w:firstLine="643"/>
              <w:rPr>
                <w:rFonts w:ascii="仿宋_GB2312" w:eastAsia="仿宋_GB2312"/>
                <w:sz w:val="32"/>
                <w:szCs w:val="32"/>
              </w:rPr>
            </w:pPr>
            <w:r>
              <w:rPr>
                <w:rFonts w:hint="eastAsia" w:ascii="仿宋_GB2312" w:eastAsia="仿宋_GB2312"/>
                <w:b/>
                <w:bCs/>
                <w:sz w:val="32"/>
                <w:szCs w:val="32"/>
              </w:rPr>
              <w:t>高速公路：</w:t>
            </w:r>
            <w:r>
              <w:rPr>
                <w:rFonts w:hint="eastAsia" w:ascii="仿宋_GB2312" w:eastAsia="仿宋_GB2312"/>
                <w:sz w:val="32"/>
                <w:szCs w:val="32"/>
              </w:rPr>
              <w:t>在落实国家及省高速公路网规划基础上，揭阳远期规划构建“四横三纵三联络线”的高速公路网格局，预留远景展望线丰顺至揭西高速。高速公路规模2025年为39</w:t>
            </w:r>
            <w:r>
              <w:rPr>
                <w:rFonts w:ascii="仿宋_GB2312" w:eastAsia="仿宋_GB2312"/>
                <w:sz w:val="32"/>
                <w:szCs w:val="32"/>
              </w:rPr>
              <w:t>3</w:t>
            </w:r>
            <w:r>
              <w:rPr>
                <w:rFonts w:hint="eastAsia" w:ascii="仿宋_GB2312" w:eastAsia="仿宋_GB2312"/>
                <w:sz w:val="32"/>
                <w:szCs w:val="32"/>
              </w:rPr>
              <w:t>公里，2035年达到490公里。</w:t>
            </w:r>
          </w:p>
          <w:p>
            <w:pPr>
              <w:pStyle w:val="68"/>
              <w:spacing w:after="0" w:afterLines="0"/>
              <w:ind w:firstLine="640"/>
              <w:rPr>
                <w:rFonts w:ascii="仿宋_GB2312" w:eastAsia="仿宋_GB2312"/>
                <w:sz w:val="32"/>
                <w:szCs w:val="32"/>
              </w:rPr>
            </w:pPr>
            <w:r>
              <w:rPr>
                <w:rFonts w:hint="eastAsia" w:ascii="仿宋_GB2312" w:eastAsia="仿宋_GB2312"/>
                <w:sz w:val="32"/>
                <w:szCs w:val="32"/>
              </w:rPr>
              <w:t>四横：汕头至梅州高速、汕头至湛江高速、潮州至惠州高速、深圳至汕头高速；</w:t>
            </w:r>
          </w:p>
          <w:p>
            <w:pPr>
              <w:pStyle w:val="68"/>
              <w:spacing w:after="0" w:afterLines="0"/>
              <w:ind w:firstLine="640"/>
              <w:rPr>
                <w:rFonts w:ascii="仿宋_GB2312" w:eastAsia="仿宋_GB2312"/>
                <w:sz w:val="32"/>
                <w:szCs w:val="32"/>
              </w:rPr>
            </w:pPr>
            <w:r>
              <w:rPr>
                <w:rFonts w:hint="eastAsia" w:ascii="仿宋_GB2312" w:eastAsia="仿宋_GB2312"/>
                <w:sz w:val="32"/>
                <w:szCs w:val="32"/>
              </w:rPr>
              <w:t>三纵：为揭阳至惠来高速、揭普惠高速及南延线、五华至陆河及陆河至惠来高速；</w:t>
            </w:r>
          </w:p>
          <w:p>
            <w:pPr>
              <w:pStyle w:val="68"/>
              <w:spacing w:after="0" w:afterLines="0"/>
              <w:ind w:firstLine="640"/>
              <w:rPr>
                <w:rFonts w:ascii="仿宋_GB2312" w:eastAsia="仿宋_GB2312"/>
                <w:sz w:val="32"/>
                <w:szCs w:val="32"/>
              </w:rPr>
            </w:pPr>
            <w:r>
              <w:rPr>
                <w:rFonts w:hint="eastAsia" w:ascii="仿宋_GB2312" w:eastAsia="仿宋_GB2312"/>
                <w:sz w:val="32"/>
                <w:szCs w:val="32"/>
              </w:rPr>
              <w:t>三联络线：潮汕环线联络线（含京灶大桥）、揭惠高速普宁市区联络线、汕梅高速埔田互通立交连接线；</w:t>
            </w:r>
          </w:p>
          <w:p>
            <w:pPr>
              <w:spacing w:after="156" w:afterLines="50" w:line="600" w:lineRule="exact"/>
              <w:ind w:firstLine="643"/>
              <w:rPr>
                <w:rFonts w:ascii="仿宋_GB2312" w:hAnsi="宋体" w:eastAsia="仿宋_GB2312" w:cs="Courier New"/>
                <w:sz w:val="32"/>
                <w:szCs w:val="32"/>
              </w:rPr>
            </w:pPr>
            <w:r>
              <w:rPr>
                <w:rFonts w:hint="eastAsia" w:ascii="仿宋_GB2312" w:hAnsi="宋体" w:eastAsia="仿宋_GB2312" w:cs="Courier New"/>
                <w:b/>
                <w:bCs/>
                <w:sz w:val="32"/>
                <w:szCs w:val="32"/>
              </w:rPr>
              <w:t>地方干线公路：</w:t>
            </w:r>
            <w:r>
              <w:rPr>
                <w:rFonts w:hint="eastAsia" w:ascii="仿宋_GB2312" w:hAnsi="宋体" w:eastAsia="仿宋_GB2312" w:cs="Courier New"/>
                <w:sz w:val="32"/>
                <w:szCs w:val="32"/>
              </w:rPr>
              <w:t>规划形成“四环二十一射三横四纵+三十八次干线”的干线公路网络总体布局，干线公路网规模规划至2025年为1385公里，规划至2035年为1733.7</w:t>
            </w:r>
            <w:r>
              <w:rPr>
                <w:rFonts w:hint="eastAsia" w:ascii="仿宋_GB2312" w:eastAsia="仿宋_GB2312"/>
                <w:sz w:val="32"/>
                <w:szCs w:val="32"/>
              </w:rPr>
              <w:t>公里</w:t>
            </w:r>
            <w:r>
              <w:rPr>
                <w:rFonts w:hint="eastAsia" w:ascii="仿宋_GB2312" w:hAnsi="宋体" w:eastAsia="仿宋_GB2312" w:cs="Courier New"/>
                <w:sz w:val="32"/>
                <w:szCs w:val="32"/>
              </w:rPr>
              <w:t>，其中一级路为814.2</w:t>
            </w:r>
            <w:r>
              <w:rPr>
                <w:rFonts w:hint="eastAsia" w:ascii="仿宋_GB2312" w:eastAsia="仿宋_GB2312"/>
                <w:sz w:val="32"/>
                <w:szCs w:val="32"/>
              </w:rPr>
              <w:t>公里</w:t>
            </w:r>
            <w:r>
              <w:rPr>
                <w:rFonts w:hint="eastAsia" w:ascii="仿宋_GB2312" w:hAnsi="宋体" w:eastAsia="仿宋_GB2312" w:cs="Courier New"/>
                <w:sz w:val="32"/>
                <w:szCs w:val="32"/>
              </w:rPr>
              <w:t>，二级路为919.5</w:t>
            </w:r>
            <w:r>
              <w:rPr>
                <w:rFonts w:hint="eastAsia" w:ascii="仿宋_GB2312" w:eastAsia="仿宋_GB2312"/>
                <w:sz w:val="32"/>
                <w:szCs w:val="32"/>
              </w:rPr>
              <w:t>公里</w:t>
            </w:r>
            <w:r>
              <w:rPr>
                <w:rFonts w:hint="eastAsia" w:ascii="仿宋_GB2312" w:hAnsi="宋体" w:eastAsia="仿宋_GB2312" w:cs="Courier New"/>
                <w:sz w:val="32"/>
                <w:szCs w:val="32"/>
              </w:rPr>
              <w:t>。其中主干线为：</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一环：揭阳市区环线，里程约33.5公里；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二环：普宁城区环线，里程约37.5公里；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三环：惠来城区环线，里程约30.6公里；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四环：揭西城区环线，里程约23.3公里；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一射：揭阳市区至汕头龙湖区，里程约16.2公里；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二射：揭阳市区至潮州潮安区，里程约10.9公里；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三射：揭阳市区至潮州湘桥区，里程约12.1公里；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四射：揭阳市区至梅州丰顺县，里程约33.2公里；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五射：揭阳市区至揭西城区，里程约55.1公里；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六射：揭阳市区至普宁城区，里程约27.9公里；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七射：普宁市区至揭西城区，里程约38.4公里；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八射：普宁城区至汕尾陆丰市，里程约31.4公里；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九射：普宁城区至惠来城区，里程约33.5公里；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十射：普宁城区至汕头潮南区，里程约12.1公里；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十一射：普宁城区至汕头潮南区，里程约8.2公里；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十二射：惠来城区至陆丰市，里程约23.7公里；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十三射：惠来城区至汕头潮阳区，里程约32.7公里；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十四射：惠来城区至汕头潮阳区，里程约23.9公里；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十五射：揭西城区至陆河县，里程约8.9公里；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十六射：榕城区至汕头潮南区，里程约3.4公里；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十七射：榕城区至汕头潮南区，里程约4.5公里；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十八射：惠来城区至汕头潮南区，里程约4.3公里；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十九射：普宁城区至汕头潮南区，里程约9.9公里；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二十射：惠来城区至汕头潮南区，里程约9.8公里；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二十一射：榕城区至汕头龙湖区，里程约16.2公里；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一横：揭阳北部横向联系通道，里程约68.6公里；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二横：揭阳中部横向联系通道，里程约75.9公里；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三横：揭阳南部横向沿海通道，里程约64公里；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一纵：揭阳东北部纵向通道，里程约48.6公里；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二纵：揭阳东部纵向通道，里程约108.8公里；</w:t>
            </w:r>
          </w:p>
          <w:p>
            <w:pPr>
              <w:pStyle w:val="2"/>
              <w:spacing w:after="0"/>
              <w:ind w:left="0" w:leftChars="0" w:firstLine="640"/>
              <w:rPr>
                <w:rFonts w:ascii="仿宋_GB2312" w:hAnsi="宋体" w:eastAsia="仿宋_GB2312" w:cs="Courier New"/>
                <w:b w:val="0"/>
                <w:sz w:val="32"/>
                <w:szCs w:val="32"/>
              </w:rPr>
            </w:pPr>
            <w:r>
              <w:rPr>
                <w:rFonts w:hint="eastAsia" w:ascii="仿宋_GB2312" w:hAnsi="宋体" w:eastAsia="仿宋_GB2312" w:cs="Courier New"/>
                <w:b w:val="0"/>
                <w:sz w:val="32"/>
                <w:szCs w:val="32"/>
              </w:rPr>
              <w:t>三纵：揭阳中部纵向通道，里程约100.1公里；</w:t>
            </w:r>
          </w:p>
          <w:p>
            <w:pPr>
              <w:pStyle w:val="2"/>
              <w:spacing w:after="0"/>
              <w:ind w:left="0" w:leftChars="0" w:firstLine="640"/>
            </w:pPr>
            <w:r>
              <w:rPr>
                <w:rFonts w:hint="eastAsia" w:ascii="仿宋_GB2312" w:hAnsi="宋体" w:eastAsia="仿宋_GB2312" w:cs="Courier New"/>
                <w:b w:val="0"/>
                <w:sz w:val="32"/>
                <w:szCs w:val="32"/>
              </w:rPr>
              <w:t>四纵：揭阳西部纵向通道，里程约134.2公里；</w:t>
            </w:r>
          </w:p>
        </w:tc>
      </w:tr>
    </w:tbl>
    <w:p>
      <w:pPr>
        <w:pStyle w:val="5"/>
        <w:rPr>
          <w:rFonts w:ascii="楷体_GB2312" w:hAnsi="楷体_GB2312" w:eastAsia="楷体_GB2312" w:cs="楷体_GB2312"/>
          <w:b w:val="0"/>
          <w:bCs w:val="0"/>
          <w:sz w:val="32"/>
        </w:rPr>
      </w:pPr>
      <w:bookmarkStart w:id="22" w:name="_Toc26083"/>
      <w:r>
        <w:rPr>
          <w:rFonts w:hint="eastAsia" w:ascii="楷体_GB2312" w:hAnsi="楷体_GB2312" w:eastAsia="楷体_GB2312" w:cs="楷体_GB2312"/>
          <w:b w:val="0"/>
          <w:bCs w:val="0"/>
          <w:sz w:val="32"/>
        </w:rPr>
        <w:t>（五）</w:t>
      </w:r>
      <w:bookmarkStart w:id="23" w:name="_Toc78989275"/>
      <w:r>
        <w:rPr>
          <w:rFonts w:hint="eastAsia" w:ascii="楷体_GB2312" w:hAnsi="楷体_GB2312" w:eastAsia="楷体_GB2312" w:cs="楷体_GB2312"/>
          <w:b w:val="0"/>
          <w:bCs w:val="0"/>
          <w:sz w:val="32"/>
        </w:rPr>
        <w:t>建设通江达海的航道网</w:t>
      </w:r>
      <w:bookmarkEnd w:id="22"/>
      <w:bookmarkEnd w:id="23"/>
    </w:p>
    <w:p>
      <w:pPr>
        <w:pStyle w:val="68"/>
        <w:spacing w:after="156"/>
        <w:ind w:firstLine="640"/>
        <w:rPr>
          <w:rFonts w:ascii="仿宋_GB2312" w:eastAsia="仿宋_GB2312"/>
          <w:sz w:val="32"/>
          <w:szCs w:val="32"/>
        </w:rPr>
      </w:pPr>
      <w:r>
        <w:rPr>
          <w:rFonts w:hint="eastAsia" w:ascii="仿宋_GB2312" w:eastAsia="仿宋_GB2312"/>
          <w:sz w:val="32"/>
          <w:szCs w:val="32"/>
        </w:rPr>
        <w:t>围绕揭阳港货运集散需求，内河航道重点提升榕江港区周边航道技术等级，沿海航道结合广东省航道总体布局规划，重点完善揭阳沿海港区各作业区进港航道。规划至2035年内河航道总里程469公里，高等级（Ⅲ级以上）内河航道</w:t>
      </w:r>
      <w:r>
        <w:rPr>
          <w:rFonts w:ascii="仿宋_GB2312" w:eastAsia="仿宋_GB2312"/>
          <w:sz w:val="32"/>
          <w:szCs w:val="32"/>
        </w:rPr>
        <w:t>5</w:t>
      </w:r>
      <w:r>
        <w:rPr>
          <w:rFonts w:hint="eastAsia" w:ascii="仿宋_GB2312" w:eastAsia="仿宋_GB2312"/>
          <w:sz w:val="32"/>
          <w:szCs w:val="32"/>
        </w:rPr>
        <w:t>条，总里程</w:t>
      </w:r>
      <w:r>
        <w:rPr>
          <w:rFonts w:ascii="仿宋_GB2312" w:eastAsia="仿宋_GB2312"/>
          <w:sz w:val="32"/>
          <w:szCs w:val="32"/>
        </w:rPr>
        <w:t>4</w:t>
      </w:r>
      <w:r>
        <w:rPr>
          <w:rFonts w:hint="eastAsia" w:ascii="仿宋_GB2312" w:eastAsia="仿宋_GB2312"/>
          <w:sz w:val="32"/>
          <w:szCs w:val="32"/>
        </w:rPr>
        <w:t>2公里；沿海航道</w:t>
      </w:r>
      <w:r>
        <w:rPr>
          <w:rFonts w:ascii="仿宋_GB2312" w:eastAsia="仿宋_GB2312"/>
          <w:sz w:val="32"/>
          <w:szCs w:val="32"/>
        </w:rPr>
        <w:t>7</w:t>
      </w:r>
      <w:r>
        <w:rPr>
          <w:rFonts w:hint="eastAsia" w:ascii="仿宋_GB2312" w:eastAsia="仿宋_GB2312"/>
          <w:sz w:val="32"/>
          <w:szCs w:val="32"/>
        </w:rPr>
        <w:t>条，总里程</w:t>
      </w:r>
      <w:r>
        <w:rPr>
          <w:rFonts w:ascii="仿宋_GB2312" w:eastAsia="仿宋_GB2312"/>
          <w:sz w:val="32"/>
          <w:szCs w:val="32"/>
        </w:rPr>
        <w:t>40</w:t>
      </w:r>
      <w:r>
        <w:rPr>
          <w:rFonts w:hint="eastAsia" w:ascii="仿宋_GB2312" w:eastAsia="仿宋_GB2312"/>
          <w:sz w:val="32"/>
          <w:szCs w:val="32"/>
        </w:rPr>
        <w:t>.4公里，通航等级按15万吨-40万吨海轮规划。</w:t>
      </w:r>
    </w:p>
    <w:tbl>
      <w:tblPr>
        <w:tblStyle w:val="39"/>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93" w:type="dxa"/>
          </w:tcPr>
          <w:p>
            <w:pPr>
              <w:pStyle w:val="68"/>
              <w:spacing w:after="156"/>
              <w:ind w:firstLine="0" w:firstLineChars="0"/>
              <w:jc w:val="center"/>
              <w:rPr>
                <w:rFonts w:ascii="仿宋_GB2312" w:eastAsia="仿宋_GB2312"/>
                <w:b/>
                <w:bCs/>
                <w:sz w:val="32"/>
                <w:szCs w:val="32"/>
              </w:rPr>
            </w:pPr>
            <w:r>
              <w:rPr>
                <w:rFonts w:hint="eastAsia" w:ascii="楷体_GB2312" w:hAnsi="楷体_GB2312" w:eastAsia="楷体_GB2312" w:cs="楷体_GB2312"/>
                <w:bCs/>
                <w:sz w:val="30"/>
                <w:szCs w:val="30"/>
              </w:rPr>
              <w:t>专栏三 揭阳市航道发展总体布局</w:t>
            </w:r>
          </w:p>
          <w:p>
            <w:pPr>
              <w:pStyle w:val="68"/>
              <w:spacing w:after="156"/>
              <w:ind w:firstLine="0" w:firstLineChars="0"/>
              <w:rPr>
                <w:rFonts w:ascii="仿宋_GB2312" w:eastAsia="仿宋_GB2312"/>
                <w:sz w:val="32"/>
                <w:szCs w:val="32"/>
              </w:rPr>
            </w:pPr>
            <w:r>
              <w:rPr>
                <w:rFonts w:hint="eastAsia" w:ascii="仿宋_GB2312" w:eastAsia="仿宋_GB2312"/>
                <w:b/>
                <w:bCs/>
                <w:sz w:val="32"/>
                <w:szCs w:val="32"/>
              </w:rPr>
              <w:t>5条高等级内河航道：</w:t>
            </w:r>
            <w:r>
              <w:rPr>
                <w:rFonts w:hint="eastAsia" w:ascii="仿宋_GB2312" w:eastAsia="仿宋_GB2312"/>
                <w:sz w:val="32"/>
                <w:szCs w:val="32"/>
              </w:rPr>
              <w:t>榕江（石头村至双溪咀段）、榕江北河1（双溪咀至榕东大桥）、榕江北河2（榕东大桥至梅东大桥）、榕江南河（双溪咀至榕华大桥段）、龙江（神泉港）。</w:t>
            </w:r>
          </w:p>
          <w:p>
            <w:pPr>
              <w:pStyle w:val="68"/>
              <w:spacing w:after="156"/>
              <w:ind w:firstLine="0" w:firstLineChars="0"/>
              <w:rPr>
                <w:rFonts w:ascii="仿宋_GB2312" w:eastAsia="仿宋_GB2312"/>
                <w:b/>
                <w:bCs/>
                <w:sz w:val="32"/>
                <w:szCs w:val="32"/>
              </w:rPr>
            </w:pPr>
            <w:r>
              <w:rPr>
                <w:rFonts w:hint="eastAsia" w:ascii="仿宋_GB2312" w:eastAsia="仿宋_GB2312"/>
                <w:b/>
                <w:bCs/>
                <w:sz w:val="32"/>
                <w:szCs w:val="32"/>
              </w:rPr>
              <w:t>7条沿海航道：</w:t>
            </w:r>
            <w:r>
              <w:rPr>
                <w:rFonts w:hint="eastAsia" w:ascii="仿宋_GB2312" w:eastAsia="仿宋_GB2312"/>
                <w:sz w:val="32"/>
                <w:szCs w:val="32"/>
              </w:rPr>
              <w:t>南海作业区第一作业区进港航道、南海作业区第二作业区进港航道、神泉作业区进港航道、前詹作业区第一作业区进港航道、前詹作业区第二作业区进港航道、资深作业区进港航道、靖海作业区进港航道。</w:t>
            </w:r>
          </w:p>
        </w:tc>
      </w:tr>
    </w:tbl>
    <w:p>
      <w:pPr>
        <w:pStyle w:val="5"/>
        <w:rPr>
          <w:rFonts w:ascii="楷体_GB2312" w:hAnsi="楷体_GB2312" w:eastAsia="楷体_GB2312" w:cs="楷体_GB2312"/>
          <w:b w:val="0"/>
          <w:bCs w:val="0"/>
          <w:sz w:val="32"/>
        </w:rPr>
      </w:pPr>
      <w:bookmarkStart w:id="24" w:name="_Toc8221"/>
      <w:r>
        <w:rPr>
          <w:rFonts w:hint="eastAsia" w:ascii="楷体_GB2312" w:hAnsi="楷体_GB2312" w:eastAsia="楷体_GB2312" w:cs="楷体_GB2312"/>
          <w:b w:val="0"/>
          <w:bCs w:val="0"/>
          <w:sz w:val="32"/>
        </w:rPr>
        <w:t>（六）建设能力充裕的油气管道网</w:t>
      </w:r>
      <w:bookmarkEnd w:id="24"/>
    </w:p>
    <w:p>
      <w:pPr>
        <w:pStyle w:val="68"/>
        <w:spacing w:after="156"/>
        <w:ind w:firstLine="640"/>
        <w:rPr>
          <w:rFonts w:ascii="仿宋_GB2312" w:eastAsia="仿宋_GB2312" w:cs="宋体"/>
          <w:color w:val="000000"/>
          <w:kern w:val="0"/>
          <w:sz w:val="32"/>
          <w:szCs w:val="32"/>
        </w:rPr>
      </w:pPr>
      <w:r>
        <w:rPr>
          <w:rFonts w:hint="eastAsia" w:ascii="仿宋_GB2312" w:eastAsia="仿宋_GB2312"/>
          <w:sz w:val="32"/>
          <w:szCs w:val="32"/>
        </w:rPr>
        <w:t>完善油气管道网主骨架，构建多层次的油气管道网。推进</w:t>
      </w:r>
      <w:r>
        <w:rPr>
          <w:rFonts w:hint="eastAsia" w:ascii="仿宋_GB2312" w:eastAsia="仿宋_GB2312" w:cs="宋体"/>
          <w:color w:val="000000"/>
          <w:kern w:val="0"/>
          <w:sz w:val="32"/>
          <w:szCs w:val="32"/>
        </w:rPr>
        <w:t>中石油广东炼化一体化项目</w:t>
      </w:r>
      <w:r>
        <w:rPr>
          <w:rFonts w:hint="eastAsia" w:ascii="仿宋_GB2312" w:eastAsia="仿宋_GB2312"/>
          <w:sz w:val="32"/>
          <w:szCs w:val="32"/>
        </w:rPr>
        <w:t>成品油管道联络线建设，实现</w:t>
      </w:r>
      <w:r>
        <w:rPr>
          <w:rFonts w:hint="eastAsia" w:ascii="仿宋_GB2312" w:eastAsia="仿宋_GB2312" w:cs="宋体"/>
          <w:color w:val="000000"/>
          <w:kern w:val="0"/>
          <w:sz w:val="32"/>
          <w:szCs w:val="32"/>
        </w:rPr>
        <w:t>中石油广东炼化一体化项目</w:t>
      </w:r>
      <w:r>
        <w:rPr>
          <w:rFonts w:hint="eastAsia" w:ascii="仿宋_GB2312" w:eastAsia="仿宋_GB2312"/>
          <w:sz w:val="32"/>
          <w:szCs w:val="32"/>
        </w:rPr>
        <w:t>与珠三角成品油管道的对接，完善成品油集散通道，构建“1主1支”成品油管道布局。强化揭阳城镇天然气管道与国家、省、市主干道的接驳管道建设，重点推进</w:t>
      </w:r>
      <w:r>
        <w:rPr>
          <w:rFonts w:hint="eastAsia" w:ascii="仿宋_GB2312" w:eastAsia="仿宋_GB2312" w:cs="宋体"/>
          <w:color w:val="000000"/>
          <w:kern w:val="0"/>
          <w:sz w:val="32"/>
          <w:szCs w:val="32"/>
        </w:rPr>
        <w:t>揭阳中石油昆仑燃气有限公司揭阳天然气管道工程及联络线的建设，构建“</w:t>
      </w:r>
      <w:r>
        <w:rPr>
          <w:rFonts w:hint="eastAsia" w:ascii="仿宋_GB2312" w:eastAsia="仿宋_GB2312"/>
          <w:sz w:val="32"/>
          <w:szCs w:val="32"/>
        </w:rPr>
        <w:t>2横2纵4支</w:t>
      </w:r>
      <w:r>
        <w:rPr>
          <w:rFonts w:hint="eastAsia" w:ascii="仿宋_GB2312" w:eastAsia="仿宋_GB2312" w:cs="宋体"/>
          <w:color w:val="000000"/>
          <w:kern w:val="0"/>
          <w:sz w:val="32"/>
          <w:szCs w:val="32"/>
        </w:rPr>
        <w:t>”的天然气主管道网布局。</w:t>
      </w:r>
    </w:p>
    <w:tbl>
      <w:tblPr>
        <w:tblStyle w:val="39"/>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3" w:type="dxa"/>
          </w:tcPr>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专栏四 揭阳市油气管道布局</w:t>
            </w:r>
          </w:p>
          <w:p>
            <w:pPr>
              <w:pStyle w:val="68"/>
              <w:spacing w:after="156"/>
              <w:ind w:firstLine="0" w:firstLineChars="0"/>
              <w:rPr>
                <w:rFonts w:ascii="仿宋_GB2312" w:eastAsia="仿宋_GB2312" w:cs="宋体"/>
                <w:color w:val="000000"/>
                <w:kern w:val="0"/>
                <w:sz w:val="32"/>
                <w:szCs w:val="32"/>
              </w:rPr>
            </w:pPr>
            <w:r>
              <w:rPr>
                <w:rFonts w:hint="eastAsia" w:ascii="仿宋_GB2312" w:eastAsia="仿宋_GB2312" w:cs="宋体"/>
                <w:b/>
                <w:bCs/>
                <w:color w:val="000000"/>
                <w:kern w:val="0"/>
                <w:sz w:val="32"/>
                <w:szCs w:val="32"/>
              </w:rPr>
              <w:t>成品油主管道（1主1支）：</w:t>
            </w:r>
            <w:r>
              <w:rPr>
                <w:rFonts w:hint="eastAsia" w:ascii="仿宋_GB2312" w:eastAsia="仿宋_GB2312" w:cs="宋体"/>
                <w:color w:val="000000"/>
                <w:kern w:val="0"/>
                <w:sz w:val="32"/>
                <w:szCs w:val="32"/>
              </w:rPr>
              <w:t>1主为珠三角成品油管道二期（惠州-揭阳-梅州段），1支为中石油广东炼化一体化项目联络线。</w:t>
            </w:r>
          </w:p>
          <w:p>
            <w:pPr>
              <w:pStyle w:val="68"/>
              <w:spacing w:after="156"/>
              <w:ind w:firstLine="0" w:firstLineChars="0"/>
              <w:rPr>
                <w:rFonts w:ascii="仿宋_GB2312" w:eastAsia="仿宋_GB2312"/>
                <w:sz w:val="32"/>
                <w:szCs w:val="32"/>
              </w:rPr>
            </w:pPr>
            <w:r>
              <w:rPr>
                <w:rFonts w:hint="eastAsia" w:ascii="仿宋_GB2312" w:eastAsia="仿宋_GB2312" w:cs="宋体"/>
                <w:b/>
                <w:bCs/>
                <w:color w:val="000000"/>
                <w:kern w:val="0"/>
                <w:sz w:val="32"/>
                <w:szCs w:val="32"/>
              </w:rPr>
              <w:t>天然气主管道（2横2纵4支）：</w:t>
            </w:r>
            <w:r>
              <w:rPr>
                <w:rFonts w:hint="eastAsia" w:ascii="仿宋_GB2312" w:eastAsia="仿宋_GB2312" w:cs="宋体"/>
                <w:color w:val="000000"/>
                <w:kern w:val="0"/>
                <w:sz w:val="32"/>
                <w:szCs w:val="32"/>
              </w:rPr>
              <w:t>2横为西气东输粤闽支干线和粤东天然气主干管道网（海丰至惠来、揭阳至梅州）</w:t>
            </w:r>
            <w:bookmarkStart w:id="25" w:name="_Hlk78797366"/>
            <w:r>
              <w:rPr>
                <w:rFonts w:hint="eastAsia" w:ascii="仿宋_GB2312" w:eastAsia="仿宋_GB2312" w:cs="宋体"/>
                <w:color w:val="000000"/>
                <w:kern w:val="0"/>
                <w:sz w:val="32"/>
                <w:szCs w:val="32"/>
              </w:rPr>
              <w:t>，2纵为揭阳中石油昆仑燃气有限公司揭阳天然气管道工程</w:t>
            </w:r>
            <w:bookmarkEnd w:id="25"/>
            <w:r>
              <w:rPr>
                <w:rFonts w:hint="eastAsia" w:ascii="仿宋_GB2312" w:eastAsia="仿宋_GB2312" w:cs="宋体"/>
                <w:color w:val="000000"/>
                <w:kern w:val="0"/>
                <w:sz w:val="32"/>
                <w:szCs w:val="32"/>
              </w:rPr>
              <w:t>和粤东LNG管道揭阳段，4支为揭阳天然气管道工程榕城区联络线、普宁城区联络线、普宁西部联络线、粤东LNG配套管线普宁南支线。</w:t>
            </w:r>
          </w:p>
        </w:tc>
      </w:tr>
    </w:tbl>
    <w:p>
      <w:pPr>
        <w:pStyle w:val="5"/>
        <w:rPr>
          <w:rFonts w:ascii="楷体_GB2312" w:hAnsi="楷体_GB2312" w:eastAsia="楷体_GB2312" w:cs="楷体_GB2312"/>
          <w:b w:val="0"/>
          <w:bCs w:val="0"/>
          <w:sz w:val="32"/>
        </w:rPr>
      </w:pPr>
      <w:bookmarkStart w:id="26" w:name="_Toc32204"/>
      <w:r>
        <w:rPr>
          <w:rFonts w:hint="eastAsia" w:ascii="楷体_GB2312" w:hAnsi="楷体_GB2312" w:eastAsia="楷体_GB2312" w:cs="楷体_GB2312"/>
          <w:b w:val="0"/>
          <w:bCs w:val="0"/>
          <w:sz w:val="32"/>
        </w:rPr>
        <w:t>（七）建设普惠高效的邮政快递网</w:t>
      </w:r>
      <w:bookmarkEnd w:id="26"/>
    </w:p>
    <w:p>
      <w:pPr>
        <w:pStyle w:val="68"/>
        <w:spacing w:after="156"/>
        <w:ind w:firstLine="640"/>
        <w:rPr>
          <w:rFonts w:ascii="仿宋_GB2312" w:eastAsia="仿宋_GB2312"/>
          <w:sz w:val="32"/>
          <w:szCs w:val="32"/>
        </w:rPr>
      </w:pPr>
      <w:r>
        <w:rPr>
          <w:rFonts w:hint="eastAsia" w:ascii="仿宋_GB2312" w:eastAsia="仿宋_GB2312"/>
          <w:sz w:val="32"/>
          <w:szCs w:val="32"/>
        </w:rPr>
        <w:t>优化邮政快递业总体发展布局，围绕揭阳“中国快递示范城市”和全国性邮政快递枢纽城市的定位，结合揭阳境内各区域邮政快递业发展特征，推进普宁市、榕城区、揭东区、揭西县及惠来县的差异化发展，将普宁市打造成揭阳市创建“中国快递示范城市”的先行区，将榕城区打造成航空快递物流中心，将揭东区打造成邮政快递行业区域处理中心聚集区，将揭西县打造成农产品快递物流集散中心，将惠来县打造成全市冷链快递物流中心，通过建设揭阳快递产业带，形成带动全市邮政业高质量发展的新动力源。</w:t>
      </w:r>
    </w:p>
    <w:p>
      <w:pPr>
        <w:pStyle w:val="68"/>
        <w:spacing w:after="156"/>
        <w:ind w:firstLine="640"/>
        <w:rPr>
          <w:rFonts w:ascii="仿宋_GB2312" w:eastAsia="仿宋_GB2312"/>
          <w:sz w:val="32"/>
          <w:szCs w:val="32"/>
        </w:rPr>
      </w:pPr>
      <w:r>
        <w:rPr>
          <w:rFonts w:hint="eastAsia" w:ascii="仿宋_GB2312" w:eastAsia="仿宋_GB2312"/>
          <w:sz w:val="32"/>
          <w:szCs w:val="32"/>
        </w:rPr>
        <w:t>推动电子商务与快递物流集聚发展，推进物流快递园区建设，重点推进产业转移工业园、空港机场片区、揭东新亨西岗工业区和揭东锡场揭阳北站片区、大南海石化工业区等五个规划建设项目，鼓励其他县（市、区）规划建设配套园区。</w:t>
      </w:r>
    </w:p>
    <w:p>
      <w:pPr>
        <w:pStyle w:val="68"/>
        <w:spacing w:after="156"/>
        <w:ind w:firstLine="640"/>
        <w:rPr>
          <w:rFonts w:ascii="仿宋_GB2312" w:eastAsia="仿宋_GB2312"/>
          <w:sz w:val="32"/>
          <w:szCs w:val="32"/>
        </w:rPr>
      </w:pPr>
      <w:r>
        <w:rPr>
          <w:rFonts w:hint="eastAsia" w:ascii="仿宋_GB2312" w:eastAsia="仿宋_GB2312"/>
          <w:sz w:val="32"/>
          <w:szCs w:val="32"/>
        </w:rPr>
        <w:t>完善末端邮政设施，实现邮政快递配送对乡镇100%覆盖，邮政快递服务点对行政村100%覆盖。推进将快递服务网点纳入公共服务设施规划，在城市新建住宅小区和旧城改造中落实配套建设。鼓励快递企业应用智能快件箱，加快推进全市快递配送全覆盖。</w:t>
      </w:r>
    </w:p>
    <w:tbl>
      <w:tblPr>
        <w:tblStyle w:val="39"/>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3" w:type="dxa"/>
          </w:tcPr>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专栏五 揭阳市邮政发展总体格局</w:t>
            </w:r>
          </w:p>
          <w:p>
            <w:pPr>
              <w:pStyle w:val="68"/>
              <w:spacing w:after="0" w:afterLines="0" w:line="240" w:lineRule="auto"/>
              <w:ind w:firstLine="0" w:firstLineChars="0"/>
              <w:rPr>
                <w:rFonts w:ascii="仿宋_GB2312" w:eastAsia="仿宋_GB2312"/>
                <w:sz w:val="32"/>
                <w:szCs w:val="32"/>
              </w:rPr>
            </w:pPr>
            <w:r>
              <w:rPr>
                <w:rFonts w:hint="eastAsia" w:ascii="仿宋_GB2312" w:eastAsia="仿宋_GB2312"/>
                <w:sz w:val="32"/>
                <w:szCs w:val="32"/>
              </w:rPr>
              <w:t>普宁市——“中国快递示范城市”的先行区</w:t>
            </w:r>
          </w:p>
          <w:p>
            <w:pPr>
              <w:pStyle w:val="68"/>
              <w:spacing w:after="0" w:afterLines="0" w:line="240" w:lineRule="auto"/>
              <w:ind w:firstLine="0" w:firstLineChars="0"/>
              <w:rPr>
                <w:rFonts w:ascii="仿宋_GB2312" w:eastAsia="仿宋_GB2312"/>
                <w:sz w:val="32"/>
                <w:szCs w:val="32"/>
              </w:rPr>
            </w:pPr>
            <w:r>
              <w:rPr>
                <w:rFonts w:hint="eastAsia" w:ascii="仿宋_GB2312" w:eastAsia="仿宋_GB2312"/>
                <w:sz w:val="32"/>
                <w:szCs w:val="32"/>
              </w:rPr>
              <w:t>榕城区——航空快递物流中心</w:t>
            </w:r>
          </w:p>
          <w:p>
            <w:pPr>
              <w:pStyle w:val="68"/>
              <w:spacing w:after="0" w:afterLines="0" w:line="240" w:lineRule="auto"/>
              <w:ind w:firstLine="0" w:firstLineChars="0"/>
              <w:rPr>
                <w:rFonts w:ascii="仿宋_GB2312" w:eastAsia="仿宋_GB2312"/>
                <w:sz w:val="32"/>
                <w:szCs w:val="32"/>
              </w:rPr>
            </w:pPr>
            <w:r>
              <w:rPr>
                <w:rFonts w:hint="eastAsia" w:ascii="仿宋_GB2312" w:eastAsia="仿宋_GB2312"/>
                <w:sz w:val="32"/>
                <w:szCs w:val="32"/>
              </w:rPr>
              <w:t>揭东区——邮政快递行业区域处理中心聚集区</w:t>
            </w:r>
          </w:p>
          <w:p>
            <w:pPr>
              <w:pStyle w:val="68"/>
              <w:spacing w:after="0" w:afterLines="0" w:line="240" w:lineRule="auto"/>
              <w:ind w:firstLine="0" w:firstLineChars="0"/>
              <w:rPr>
                <w:rFonts w:ascii="仿宋_GB2312" w:eastAsia="仿宋_GB2312"/>
                <w:sz w:val="32"/>
                <w:szCs w:val="32"/>
              </w:rPr>
            </w:pPr>
            <w:r>
              <w:rPr>
                <w:rFonts w:hint="eastAsia" w:ascii="仿宋_GB2312" w:eastAsia="仿宋_GB2312"/>
                <w:sz w:val="32"/>
                <w:szCs w:val="32"/>
              </w:rPr>
              <w:t>揭西县——农产品快递物流集散中心</w:t>
            </w:r>
          </w:p>
          <w:p>
            <w:pPr>
              <w:pStyle w:val="68"/>
              <w:spacing w:after="156"/>
              <w:ind w:firstLine="0" w:firstLineChars="0"/>
              <w:rPr>
                <w:rFonts w:ascii="仿宋_GB2312" w:eastAsia="仿宋_GB2312"/>
                <w:sz w:val="32"/>
                <w:szCs w:val="32"/>
              </w:rPr>
            </w:pPr>
            <w:r>
              <w:rPr>
                <w:rFonts w:hint="eastAsia" w:ascii="仿宋_GB2312" w:eastAsia="仿宋_GB2312"/>
                <w:sz w:val="32"/>
                <w:szCs w:val="32"/>
              </w:rPr>
              <w:t>惠来县——全市冷链快递物流中心</w:t>
            </w:r>
          </w:p>
        </w:tc>
      </w:tr>
    </w:tbl>
    <w:p>
      <w:pPr>
        <w:pStyle w:val="4"/>
        <w:ind w:firstLine="480"/>
        <w:rPr>
          <w:rFonts w:ascii="宋体" w:hAnsi="宋体" w:eastAsia="宋体" w:cs="Times New Roman"/>
          <w:b w:val="0"/>
          <w:bCs w:val="0"/>
          <w:snapToGrid w:val="0"/>
          <w:kern w:val="2"/>
          <w:sz w:val="24"/>
          <w:szCs w:val="24"/>
        </w:rPr>
      </w:pPr>
      <w:r>
        <w:rPr>
          <w:rFonts w:ascii="宋体" w:hAnsi="宋体" w:eastAsia="宋体" w:cs="Times New Roman"/>
          <w:b w:val="0"/>
          <w:bCs w:val="0"/>
          <w:snapToGrid w:val="0"/>
          <w:kern w:val="2"/>
          <w:sz w:val="24"/>
          <w:szCs w:val="24"/>
        </w:rPr>
        <w:br w:type="page"/>
      </w:r>
    </w:p>
    <w:p>
      <w:pPr>
        <w:pStyle w:val="4"/>
        <w:ind w:firstLine="640"/>
        <w:rPr>
          <w:rFonts w:ascii="黑体" w:hAnsi="黑体" w:eastAsia="黑体"/>
          <w:b w:val="0"/>
          <w:bCs w:val="0"/>
          <w:sz w:val="32"/>
          <w:szCs w:val="32"/>
        </w:rPr>
      </w:pPr>
      <w:bookmarkStart w:id="27" w:name="_Toc6172"/>
      <w:r>
        <w:rPr>
          <w:rFonts w:hint="eastAsia" w:ascii="黑体" w:hAnsi="黑体" w:eastAsia="黑体"/>
          <w:b w:val="0"/>
          <w:bCs w:val="0"/>
          <w:sz w:val="32"/>
          <w:szCs w:val="32"/>
        </w:rPr>
        <w:t>八、建设高效便捷的综合交通枢纽</w:t>
      </w:r>
      <w:bookmarkEnd w:id="27"/>
    </w:p>
    <w:p>
      <w:pPr>
        <w:pStyle w:val="5"/>
        <w:rPr>
          <w:rFonts w:ascii="楷体_GB2312" w:hAnsi="楷体_GB2312" w:eastAsia="楷体_GB2312" w:cs="楷体_GB2312"/>
          <w:b w:val="0"/>
          <w:bCs w:val="0"/>
          <w:sz w:val="32"/>
        </w:rPr>
      </w:pPr>
      <w:bookmarkStart w:id="28" w:name="_Toc26052"/>
      <w:r>
        <w:rPr>
          <w:rFonts w:hint="eastAsia" w:ascii="楷体_GB2312" w:hAnsi="楷体_GB2312" w:eastAsia="楷体_GB2312" w:cs="楷体_GB2312"/>
          <w:b w:val="0"/>
          <w:bCs w:val="0"/>
          <w:sz w:val="32"/>
        </w:rPr>
        <w:t>（一）建设布局合理的港口枢纽</w:t>
      </w:r>
      <w:bookmarkEnd w:id="28"/>
    </w:p>
    <w:p>
      <w:pPr>
        <w:pStyle w:val="68"/>
        <w:spacing w:after="156"/>
        <w:ind w:firstLine="643"/>
        <w:rPr>
          <w:rFonts w:ascii="仿宋_GB2312" w:eastAsia="仿宋_GB2312"/>
          <w:sz w:val="32"/>
          <w:szCs w:val="32"/>
        </w:rPr>
      </w:pPr>
      <w:r>
        <w:rPr>
          <w:rFonts w:hint="eastAsia" w:ascii="仿宋_GB2312" w:eastAsia="仿宋_GB2312"/>
          <w:b/>
          <w:bCs/>
          <w:sz w:val="32"/>
          <w:szCs w:val="32"/>
        </w:rPr>
        <w:t>推进汕潮揭港口协同发展。</w:t>
      </w:r>
      <w:r>
        <w:rPr>
          <w:rFonts w:hint="eastAsia" w:ascii="仿宋_GB2312" w:eastAsia="仿宋_GB2312"/>
          <w:sz w:val="32"/>
          <w:szCs w:val="32"/>
        </w:rPr>
        <w:t>坚持汕潮揭一体化发展方向，加强区域港口统筹协同发展，突出揭阳产业特点和区域特色，实现错位发展，将揭阳港打造为广东沿海的地区性重要港口和大型工业港，以发展能源、原材料和通用散杂货运输为主。</w:t>
      </w:r>
    </w:p>
    <w:p>
      <w:pPr>
        <w:pStyle w:val="68"/>
        <w:spacing w:after="156"/>
        <w:ind w:firstLine="643"/>
        <w:rPr>
          <w:rFonts w:ascii="仿宋_GB2312" w:eastAsia="仿宋_GB2312"/>
          <w:sz w:val="32"/>
          <w:szCs w:val="32"/>
        </w:rPr>
      </w:pPr>
      <w:r>
        <w:rPr>
          <w:rFonts w:hint="eastAsia" w:ascii="仿宋_GB2312" w:eastAsia="仿宋_GB2312"/>
          <w:b/>
          <w:bCs/>
          <w:sz w:val="32"/>
          <w:szCs w:val="32"/>
        </w:rPr>
        <w:t>优化港口岸线利用。</w:t>
      </w:r>
      <w:r>
        <w:rPr>
          <w:rFonts w:hint="eastAsia" w:ascii="仿宋_GB2312" w:eastAsia="仿宋_GB2312"/>
          <w:sz w:val="32"/>
          <w:szCs w:val="32"/>
        </w:rPr>
        <w:t>推动港口与城市总体布局规划相互协调，促进港口与城市共同发展，对揭阳沿海港区及榕江港区岸线进行优化调整。</w:t>
      </w:r>
      <w:bookmarkStart w:id="29" w:name="_Hlk78809908"/>
      <w:r>
        <w:rPr>
          <w:rFonts w:hint="eastAsia" w:ascii="仿宋_GB2312" w:eastAsia="仿宋_GB2312"/>
          <w:sz w:val="32"/>
          <w:szCs w:val="32"/>
        </w:rPr>
        <w:t>惠来沿海岸线自然长度</w:t>
      </w:r>
      <w:r>
        <w:rPr>
          <w:rFonts w:ascii="仿宋_GB2312" w:eastAsia="仿宋_GB2312"/>
          <w:sz w:val="32"/>
          <w:szCs w:val="32"/>
        </w:rPr>
        <w:t>111</w:t>
      </w:r>
      <w:r>
        <w:rPr>
          <w:rFonts w:hint="eastAsia" w:ascii="仿宋_GB2312" w:eastAsia="仿宋_GB2312"/>
          <w:sz w:val="32"/>
          <w:szCs w:val="32"/>
        </w:rPr>
        <w:t>.5公里，本次规划港口岸线为</w:t>
      </w:r>
      <w:r>
        <w:rPr>
          <w:rFonts w:ascii="仿宋_GB2312" w:eastAsia="仿宋_GB2312"/>
          <w:sz w:val="32"/>
          <w:szCs w:val="32"/>
        </w:rPr>
        <w:t>18.2</w:t>
      </w:r>
      <w:r>
        <w:rPr>
          <w:rFonts w:hint="eastAsia" w:ascii="仿宋_GB2312" w:eastAsia="仿宋_GB2312"/>
          <w:sz w:val="32"/>
          <w:szCs w:val="32"/>
        </w:rPr>
        <w:t>公里，占外海岸线的16</w:t>
      </w:r>
      <w:r>
        <w:rPr>
          <w:rFonts w:ascii="仿宋_GB2312" w:eastAsia="仿宋_GB2312"/>
          <w:sz w:val="32"/>
          <w:szCs w:val="32"/>
        </w:rPr>
        <w:t>.3</w:t>
      </w:r>
      <w:r>
        <w:rPr>
          <w:rFonts w:hint="eastAsia" w:ascii="仿宋_GB2312" w:eastAsia="仿宋_GB2312"/>
          <w:sz w:val="32"/>
          <w:szCs w:val="32"/>
        </w:rPr>
        <w:t>%。规划榕江港口岸线为2</w:t>
      </w:r>
      <w:r>
        <w:rPr>
          <w:rFonts w:ascii="仿宋_GB2312" w:eastAsia="仿宋_GB2312"/>
          <w:sz w:val="32"/>
          <w:szCs w:val="32"/>
        </w:rPr>
        <w:t>5.7</w:t>
      </w:r>
      <w:r>
        <w:rPr>
          <w:rFonts w:hint="eastAsia" w:ascii="仿宋_GB2312" w:eastAsia="仿宋_GB2312"/>
          <w:sz w:val="32"/>
          <w:szCs w:val="32"/>
        </w:rPr>
        <w:t>公里。</w:t>
      </w:r>
      <w:bookmarkEnd w:id="29"/>
    </w:p>
    <w:p>
      <w:pPr>
        <w:pStyle w:val="68"/>
        <w:spacing w:after="156"/>
        <w:ind w:firstLine="643"/>
        <w:rPr>
          <w:rFonts w:ascii="仿宋_GB2312" w:eastAsia="仿宋_GB2312"/>
          <w:sz w:val="32"/>
          <w:szCs w:val="32"/>
        </w:rPr>
      </w:pPr>
      <w:r>
        <w:rPr>
          <w:rFonts w:hint="eastAsia" w:ascii="仿宋_GB2312" w:eastAsia="仿宋_GB2312"/>
          <w:b/>
          <w:bCs/>
          <w:sz w:val="32"/>
          <w:szCs w:val="32"/>
        </w:rPr>
        <w:t>调整揭阳港总体布局。</w:t>
      </w:r>
      <w:r>
        <w:rPr>
          <w:rFonts w:hint="eastAsia" w:ascii="仿宋_GB2312" w:eastAsia="仿宋_GB2312"/>
          <w:sz w:val="32"/>
          <w:szCs w:val="32"/>
        </w:rPr>
        <w:t>推进榕江港区老旧码头规范提升，加快沿海港区码头、泊位及航道建设，构建“两港十区”的港口新格局，即揭阳港划分为惠来沿海港区和榕江港区。惠来沿海港区包括南海作业区、神泉作业区、前詹作业区、资深作业区、靖海作业区；榕江港区包括仙桥作业区、炮台作业区、石头作业区、青屿作业区和地都作业区。规划至2035年揭阳港码头通过能力约2.8亿吨。</w:t>
      </w:r>
    </w:p>
    <w:tbl>
      <w:tblPr>
        <w:tblStyle w:val="39"/>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3" w:type="dxa"/>
          </w:tcPr>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bookmarkStart w:id="30" w:name="_Hlk92810355"/>
            <w:r>
              <w:rPr>
                <w:rFonts w:hint="eastAsia" w:ascii="楷体_GB2312" w:hAnsi="楷体_GB2312" w:eastAsia="楷体_GB2312" w:cs="楷体_GB2312"/>
                <w:bCs/>
                <w:sz w:val="30"/>
                <w:szCs w:val="30"/>
              </w:rPr>
              <w:t>专栏六 揭阳港总体功能布局</w:t>
            </w:r>
          </w:p>
          <w:p>
            <w:pPr>
              <w:pStyle w:val="210"/>
              <w:spacing w:line="580" w:lineRule="exact"/>
              <w:rPr>
                <w:rFonts w:ascii="仿宋_GB2312" w:hAnsi="宋体" w:eastAsia="仿宋_GB2312" w:cs="Courier New"/>
                <w:color w:val="auto"/>
                <w:kern w:val="2"/>
                <w:sz w:val="32"/>
                <w:szCs w:val="32"/>
              </w:rPr>
            </w:pPr>
            <w:r>
              <w:rPr>
                <w:rFonts w:hint="eastAsia" w:ascii="仿宋_GB2312" w:hAnsi="宋体" w:eastAsia="仿宋_GB2312" w:cs="Courier New"/>
                <w:color w:val="auto"/>
                <w:kern w:val="2"/>
                <w:sz w:val="32"/>
                <w:szCs w:val="32"/>
              </w:rPr>
              <w:t>南海作业区：为大南海石化产业服务，以油品、石化产品等能源类货物为主，兼顾部分散杂货、汽车滚装和集装箱的货种，大力发展公共物流服务。</w:t>
            </w:r>
          </w:p>
          <w:p>
            <w:pPr>
              <w:pStyle w:val="68"/>
              <w:spacing w:after="156" w:line="580" w:lineRule="exact"/>
              <w:ind w:firstLine="0" w:firstLineChars="0"/>
              <w:rPr>
                <w:rFonts w:ascii="仿宋_GB2312" w:eastAsia="仿宋_GB2312"/>
                <w:sz w:val="32"/>
                <w:szCs w:val="32"/>
              </w:rPr>
            </w:pPr>
            <w:r>
              <w:rPr>
                <w:rFonts w:hint="eastAsia" w:ascii="仿宋_GB2312" w:eastAsia="仿宋_GB2312"/>
                <w:sz w:val="32"/>
                <w:szCs w:val="32"/>
              </w:rPr>
              <w:t>神泉作业区：主要发展旅游、水上客运。</w:t>
            </w:r>
          </w:p>
          <w:p>
            <w:pPr>
              <w:pStyle w:val="68"/>
              <w:spacing w:after="156" w:line="580" w:lineRule="exact"/>
              <w:ind w:firstLine="0" w:firstLineChars="0"/>
              <w:rPr>
                <w:rFonts w:ascii="仿宋_GB2312" w:eastAsia="仿宋_GB2312"/>
                <w:sz w:val="32"/>
                <w:szCs w:val="32"/>
              </w:rPr>
            </w:pPr>
            <w:r>
              <w:rPr>
                <w:rFonts w:hint="eastAsia" w:ascii="仿宋_GB2312" w:eastAsia="仿宋_GB2312"/>
                <w:sz w:val="32"/>
                <w:szCs w:val="32"/>
              </w:rPr>
              <w:t>前詹作业区：主要为临港产业服务，以通用泊位和散货泊位为主，兼顾多用途泊位的功能。</w:t>
            </w:r>
          </w:p>
          <w:p>
            <w:pPr>
              <w:pStyle w:val="210"/>
              <w:spacing w:line="580" w:lineRule="exact"/>
              <w:rPr>
                <w:rFonts w:ascii="仿宋_GB2312" w:hAnsi="宋体" w:eastAsia="仿宋_GB2312" w:cs="Courier New"/>
                <w:color w:val="auto"/>
                <w:kern w:val="2"/>
                <w:sz w:val="32"/>
                <w:szCs w:val="32"/>
              </w:rPr>
            </w:pPr>
            <w:r>
              <w:rPr>
                <w:rFonts w:hint="eastAsia" w:ascii="仿宋_GB2312" w:hAnsi="宋体" w:eastAsia="仿宋_GB2312" w:cs="Courier New"/>
                <w:color w:val="auto"/>
                <w:kern w:val="2"/>
                <w:sz w:val="32"/>
                <w:szCs w:val="32"/>
              </w:rPr>
              <w:t>资深作业区：规划作为超大型原油船运输装卸储存的专业化港区。</w:t>
            </w:r>
          </w:p>
          <w:p>
            <w:pPr>
              <w:pStyle w:val="68"/>
              <w:spacing w:after="156" w:line="580" w:lineRule="exact"/>
              <w:ind w:firstLine="0" w:firstLineChars="0"/>
              <w:rPr>
                <w:rFonts w:ascii="仿宋_GB2312" w:eastAsia="仿宋_GB2312"/>
                <w:sz w:val="32"/>
                <w:szCs w:val="32"/>
              </w:rPr>
            </w:pPr>
            <w:r>
              <w:rPr>
                <w:rFonts w:hint="eastAsia" w:ascii="仿宋_GB2312" w:eastAsia="仿宋_GB2312"/>
                <w:sz w:val="32"/>
                <w:szCs w:val="32"/>
              </w:rPr>
              <w:t>靖海作业区：主要为临港产业服务，以通用泊位和散货泊位为主。</w:t>
            </w:r>
          </w:p>
          <w:p>
            <w:pPr>
              <w:pStyle w:val="210"/>
              <w:spacing w:line="580" w:lineRule="exact"/>
              <w:rPr>
                <w:rFonts w:ascii="仿宋_GB2312" w:hAnsi="宋体" w:eastAsia="仿宋_GB2312" w:cs="Courier New"/>
                <w:color w:val="auto"/>
                <w:kern w:val="2"/>
                <w:sz w:val="32"/>
                <w:szCs w:val="32"/>
              </w:rPr>
            </w:pPr>
            <w:r>
              <w:rPr>
                <w:rFonts w:hint="eastAsia" w:ascii="仿宋_GB2312" w:hAnsi="宋体" w:eastAsia="仿宋_GB2312" w:cs="Courier New"/>
                <w:color w:val="auto"/>
                <w:kern w:val="2"/>
                <w:sz w:val="32"/>
                <w:szCs w:val="32"/>
              </w:rPr>
              <w:t>仙桥作业区：以通用和多用途功能为主。</w:t>
            </w:r>
          </w:p>
          <w:p>
            <w:pPr>
              <w:pStyle w:val="210"/>
              <w:spacing w:line="580" w:lineRule="exact"/>
              <w:rPr>
                <w:rFonts w:ascii="仿宋_GB2312" w:hAnsi="宋体" w:eastAsia="仿宋_GB2312" w:cs="Courier New"/>
                <w:color w:val="auto"/>
                <w:kern w:val="2"/>
                <w:sz w:val="32"/>
                <w:szCs w:val="32"/>
              </w:rPr>
            </w:pPr>
            <w:r>
              <w:rPr>
                <w:rFonts w:hint="eastAsia" w:ascii="仿宋_GB2312" w:hAnsi="宋体" w:eastAsia="仿宋_GB2312" w:cs="Courier New"/>
                <w:color w:val="auto"/>
                <w:kern w:val="2"/>
                <w:sz w:val="32"/>
                <w:szCs w:val="32"/>
              </w:rPr>
              <w:t>炮台作业区：以油气化工、通用、多用途功能为主。</w:t>
            </w:r>
          </w:p>
          <w:p>
            <w:pPr>
              <w:pStyle w:val="210"/>
              <w:spacing w:line="580" w:lineRule="exact"/>
              <w:rPr>
                <w:rFonts w:ascii="仿宋_GB2312" w:hAnsi="宋体" w:eastAsia="仿宋_GB2312" w:cs="Courier New"/>
                <w:color w:val="auto"/>
                <w:kern w:val="2"/>
                <w:sz w:val="32"/>
                <w:szCs w:val="32"/>
              </w:rPr>
            </w:pPr>
            <w:r>
              <w:rPr>
                <w:rFonts w:hint="eastAsia" w:ascii="仿宋_GB2312" w:hAnsi="宋体" w:eastAsia="仿宋_GB2312" w:cs="Courier New"/>
                <w:color w:val="auto"/>
                <w:kern w:val="2"/>
                <w:sz w:val="32"/>
                <w:szCs w:val="32"/>
              </w:rPr>
              <w:t>石头作业区：以通用和多用途功能为主。</w:t>
            </w:r>
          </w:p>
          <w:p>
            <w:pPr>
              <w:pStyle w:val="210"/>
              <w:spacing w:line="580" w:lineRule="exact"/>
              <w:rPr>
                <w:rFonts w:ascii="仿宋_GB2312" w:hAnsi="宋体" w:eastAsia="仿宋_GB2312" w:cs="Courier New"/>
                <w:color w:val="auto"/>
                <w:kern w:val="2"/>
                <w:sz w:val="32"/>
                <w:szCs w:val="32"/>
              </w:rPr>
            </w:pPr>
            <w:r>
              <w:rPr>
                <w:rFonts w:hint="eastAsia" w:ascii="仿宋_GB2312" w:hAnsi="宋体" w:eastAsia="仿宋_GB2312" w:cs="Courier New"/>
                <w:color w:val="auto"/>
                <w:kern w:val="2"/>
                <w:sz w:val="32"/>
                <w:szCs w:val="32"/>
              </w:rPr>
              <w:t>青屿作业区: 以油气化工和多用途功能为主。</w:t>
            </w:r>
          </w:p>
          <w:p>
            <w:pPr>
              <w:pStyle w:val="210"/>
              <w:spacing w:line="580" w:lineRule="exact"/>
              <w:rPr>
                <w:rFonts w:ascii="仿宋_GB2312" w:hAnsi="宋体" w:eastAsia="仿宋_GB2312" w:cs="Courier New"/>
                <w:color w:val="auto"/>
                <w:kern w:val="2"/>
                <w:sz w:val="32"/>
                <w:szCs w:val="32"/>
              </w:rPr>
            </w:pPr>
            <w:r>
              <w:rPr>
                <w:rFonts w:hint="eastAsia" w:ascii="仿宋_GB2312" w:hAnsi="宋体" w:eastAsia="仿宋_GB2312" w:cs="Courier New"/>
                <w:color w:val="auto"/>
                <w:kern w:val="2"/>
                <w:sz w:val="32"/>
                <w:szCs w:val="32"/>
              </w:rPr>
              <w:t>地都作业区: 以多用途、通用、液体化工功能为主。</w:t>
            </w:r>
          </w:p>
        </w:tc>
      </w:tr>
      <w:bookmarkEnd w:id="30"/>
    </w:tbl>
    <w:p>
      <w:pPr>
        <w:pStyle w:val="5"/>
        <w:rPr>
          <w:rFonts w:ascii="楷体_GB2312" w:hAnsi="楷体_GB2312" w:eastAsia="楷体_GB2312" w:cs="楷体_GB2312"/>
          <w:b w:val="0"/>
          <w:bCs w:val="0"/>
          <w:sz w:val="32"/>
        </w:rPr>
      </w:pPr>
      <w:bookmarkStart w:id="31" w:name="_Toc17144"/>
      <w:r>
        <w:rPr>
          <w:rFonts w:hint="eastAsia" w:ascii="楷体_GB2312" w:hAnsi="楷体_GB2312" w:eastAsia="楷体_GB2312" w:cs="楷体_GB2312"/>
          <w:b w:val="0"/>
          <w:bCs w:val="0"/>
          <w:sz w:val="32"/>
        </w:rPr>
        <w:t>（二）打造国内一流的航空枢纽</w:t>
      </w:r>
      <w:bookmarkEnd w:id="31"/>
    </w:p>
    <w:p>
      <w:pPr>
        <w:ind w:firstLine="643"/>
        <w:rPr>
          <w:rFonts w:ascii="仿宋_GB2312" w:hAnsi="Arial" w:eastAsia="仿宋_GB2312" w:cs="Arial"/>
          <w:kern w:val="0"/>
          <w:sz w:val="32"/>
          <w:szCs w:val="32"/>
        </w:rPr>
      </w:pPr>
      <w:r>
        <w:rPr>
          <w:rFonts w:hint="eastAsia" w:ascii="仿宋_GB2312" w:hAnsi="Arial" w:eastAsia="仿宋_GB2312" w:cs="Arial"/>
          <w:b/>
          <w:bCs/>
          <w:kern w:val="0"/>
          <w:sz w:val="32"/>
          <w:szCs w:val="32"/>
        </w:rPr>
        <w:t>构建能力充沛的粤东区域枢纽机场。</w:t>
      </w:r>
      <w:r>
        <w:rPr>
          <w:rFonts w:hint="eastAsia" w:ascii="仿宋_GB2312" w:hAnsi="Arial" w:eastAsia="仿宋_GB2312" w:cs="Arial"/>
          <w:kern w:val="0"/>
          <w:sz w:val="32"/>
          <w:szCs w:val="32"/>
        </w:rPr>
        <w:t>结合揭阳潮汕机场的客流预测，系统制定揭阳潮汕机场各阶段的规模及建设计划。规划至2035年，机场停机位</w:t>
      </w:r>
      <w:r>
        <w:rPr>
          <w:rFonts w:ascii="仿宋_GB2312" w:hAnsi="Arial" w:eastAsia="仿宋_GB2312" w:cs="Arial"/>
          <w:kern w:val="0"/>
          <w:sz w:val="32"/>
          <w:szCs w:val="32"/>
        </w:rPr>
        <w:t>6</w:t>
      </w:r>
      <w:r>
        <w:rPr>
          <w:rFonts w:hint="eastAsia" w:ascii="仿宋_GB2312" w:hAnsi="Arial" w:eastAsia="仿宋_GB2312" w:cs="Arial"/>
          <w:kern w:val="0"/>
          <w:sz w:val="32"/>
          <w:szCs w:val="32"/>
        </w:rPr>
        <w:t>0个，航站楼面积为22.3万平方米、货运库面积为4.4万平方米、停车场面积为13.4万平方米。规划远景年旅客吞吐量按</w:t>
      </w:r>
      <w:r>
        <w:rPr>
          <w:rFonts w:ascii="仿宋_GB2312" w:hAnsi="Arial" w:eastAsia="仿宋_GB2312" w:cs="Arial"/>
          <w:kern w:val="0"/>
          <w:sz w:val="32"/>
          <w:szCs w:val="32"/>
        </w:rPr>
        <w:t>2</w:t>
      </w:r>
      <w:r>
        <w:rPr>
          <w:rFonts w:hint="eastAsia" w:ascii="仿宋_GB2312" w:hAnsi="Arial" w:eastAsia="仿宋_GB2312" w:cs="Arial"/>
          <w:kern w:val="0"/>
          <w:sz w:val="32"/>
          <w:szCs w:val="32"/>
        </w:rPr>
        <w:t>800万人次考虑，新建一条跑道及一座航站楼。</w:t>
      </w:r>
    </w:p>
    <w:p>
      <w:pPr>
        <w:pStyle w:val="68"/>
        <w:spacing w:after="156"/>
        <w:ind w:firstLine="643"/>
        <w:rPr>
          <w:rFonts w:ascii="仿宋_GB2312" w:eastAsia="仿宋_GB2312"/>
          <w:sz w:val="32"/>
          <w:szCs w:val="32"/>
        </w:rPr>
      </w:pPr>
      <w:r>
        <w:rPr>
          <w:rStyle w:val="69"/>
          <w:rFonts w:hint="eastAsia" w:ascii="仿宋_GB2312" w:eastAsia="仿宋_GB2312"/>
          <w:b/>
          <w:bCs/>
          <w:sz w:val="32"/>
          <w:szCs w:val="32"/>
        </w:rPr>
        <w:t>拓展国际国内航空网络。</w:t>
      </w:r>
      <w:r>
        <w:rPr>
          <w:rStyle w:val="69"/>
          <w:rFonts w:hint="eastAsia" w:ascii="仿宋_GB2312" w:eastAsia="仿宋_GB2312"/>
          <w:sz w:val="32"/>
          <w:szCs w:val="32"/>
        </w:rPr>
        <w:t>强化与广州白云国际机场、深圳宝安国际机场的互联互通，通过机场联运，加快融入国际</w:t>
      </w:r>
      <w:r>
        <w:rPr>
          <w:rFonts w:hint="eastAsia" w:ascii="仿宋_GB2312" w:eastAsia="仿宋_GB2312"/>
          <w:sz w:val="32"/>
          <w:szCs w:val="32"/>
        </w:rPr>
        <w:t>航空网络；开通东南亚及东北亚方向的国际航线，补齐揭阳潮汕机场国际航线的短板，满足国际航空需求。</w:t>
      </w:r>
    </w:p>
    <w:p>
      <w:pPr>
        <w:ind w:firstLine="643"/>
        <w:rPr>
          <w:rFonts w:ascii="仿宋_GB2312" w:hAnsi="宋体" w:eastAsia="仿宋_GB2312" w:cs="Courier New"/>
          <w:sz w:val="32"/>
          <w:szCs w:val="32"/>
        </w:rPr>
      </w:pPr>
      <w:r>
        <w:rPr>
          <w:rFonts w:hint="eastAsia" w:ascii="仿宋_GB2312" w:hAnsi="Arial" w:eastAsia="仿宋_GB2312" w:cs="Arial"/>
          <w:b/>
          <w:bCs/>
          <w:kern w:val="0"/>
          <w:sz w:val="32"/>
          <w:szCs w:val="32"/>
        </w:rPr>
        <w:t>完善通用机场布局。</w:t>
      </w:r>
      <w:r>
        <w:rPr>
          <w:rFonts w:hint="eastAsia" w:ascii="仿宋_GB2312" w:hAnsi="宋体" w:eastAsia="仿宋_GB2312" w:cs="Courier New"/>
          <w:sz w:val="32"/>
          <w:szCs w:val="32"/>
        </w:rPr>
        <w:t>根据广东省通用机场布局规划，规划在普宁、惠来新增两处通用机场。普宁通用机场初步选址在普宁市西部乡镇；惠来通用机场初步选址在粤东新城和隆江镇之间。</w:t>
      </w:r>
    </w:p>
    <w:p>
      <w:pPr>
        <w:pStyle w:val="5"/>
        <w:rPr>
          <w:rFonts w:ascii="楷体_GB2312" w:hAnsi="楷体_GB2312" w:eastAsia="楷体_GB2312" w:cs="楷体_GB2312"/>
          <w:b w:val="0"/>
          <w:bCs w:val="0"/>
          <w:sz w:val="32"/>
        </w:rPr>
      </w:pPr>
      <w:bookmarkStart w:id="32" w:name="_Toc17666"/>
      <w:r>
        <w:rPr>
          <w:rFonts w:hint="eastAsia" w:ascii="楷体_GB2312" w:hAnsi="楷体_GB2312" w:eastAsia="楷体_GB2312" w:cs="楷体_GB2312"/>
          <w:b w:val="0"/>
          <w:bCs w:val="0"/>
          <w:sz w:val="32"/>
        </w:rPr>
        <w:t>（三）构建层次分明的客货枢纽</w:t>
      </w:r>
      <w:bookmarkEnd w:id="32"/>
    </w:p>
    <w:p>
      <w:pPr>
        <w:pStyle w:val="68"/>
        <w:spacing w:after="156"/>
        <w:ind w:firstLine="643"/>
        <w:rPr>
          <w:rFonts w:ascii="仿宋_GB2312" w:eastAsia="仿宋_GB2312"/>
          <w:sz w:val="32"/>
          <w:szCs w:val="32"/>
        </w:rPr>
      </w:pPr>
      <w:r>
        <w:rPr>
          <w:rFonts w:hint="eastAsia" w:ascii="仿宋_GB2312" w:eastAsia="仿宋_GB2312"/>
          <w:b/>
          <w:bCs/>
          <w:sz w:val="32"/>
          <w:szCs w:val="32"/>
        </w:rPr>
        <w:t>综合客运交通枢纽布局。</w:t>
      </w:r>
      <w:r>
        <w:rPr>
          <w:rFonts w:hint="eastAsia" w:ascii="仿宋_GB2312" w:eastAsia="仿宋_GB2312"/>
          <w:sz w:val="32"/>
          <w:szCs w:val="32"/>
        </w:rPr>
        <w:t>以机场、铁路站点为主体，构建“1主5辅”的综合交通客运枢纽。</w:t>
      </w:r>
    </w:p>
    <w:p>
      <w:pPr>
        <w:pStyle w:val="68"/>
        <w:spacing w:after="156"/>
        <w:ind w:firstLine="640"/>
        <w:rPr>
          <w:rFonts w:ascii="仿宋_GB2312" w:eastAsia="仿宋_GB2312"/>
          <w:sz w:val="32"/>
          <w:szCs w:val="32"/>
        </w:rPr>
      </w:pPr>
      <w:r>
        <w:rPr>
          <w:rFonts w:hint="eastAsia" w:ascii="仿宋_GB2312" w:eastAsia="仿宋_GB2312"/>
          <w:sz w:val="32"/>
          <w:szCs w:val="32"/>
        </w:rPr>
        <w:t>门户型综合客运枢纽（1主）：揭阳潮汕国际机场客运枢纽，以航空为主导，快速衔接国家铁路干线、城际轨道、高快速路、城市公交等，重点提供汕潮揭都市圈对国内重点城市及国际的中长途交通出行服务，打造都市圈资源共享的对外交通“窗口”。</w:t>
      </w:r>
    </w:p>
    <w:p>
      <w:pPr>
        <w:pStyle w:val="68"/>
        <w:spacing w:after="156"/>
        <w:ind w:firstLine="640"/>
        <w:rPr>
          <w:rFonts w:ascii="仿宋_GB2312" w:eastAsia="仿宋_GB2312"/>
          <w:sz w:val="32"/>
          <w:szCs w:val="32"/>
        </w:rPr>
      </w:pPr>
      <w:r>
        <w:rPr>
          <w:rFonts w:hint="eastAsia" w:ascii="仿宋_GB2312" w:eastAsia="仿宋_GB2312"/>
          <w:sz w:val="32"/>
          <w:szCs w:val="32"/>
        </w:rPr>
        <w:t>区域型综合客运枢纽（5辅）：包括揭阳站客运枢纽、揭阳东客运枢纽、普宁客运枢纽、惠来客运枢纽、揭西客运枢纽，以铁路枢纽站为主导，快速衔接城际轨道、高快速路、大中运量公交、常规公交、出租车等，提供揭阳各城市组团对外城市群及汕潮揭都市圈的交通出行服务，是揭阳市融入区域交通骨干网络的重要节点。</w:t>
      </w:r>
    </w:p>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表6 揭阳市综合客运枢纽布局方案表</w:t>
      </w:r>
    </w:p>
    <w:tbl>
      <w:tblPr>
        <w:tblStyle w:val="98"/>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56"/>
        <w:gridCol w:w="1733"/>
        <w:gridCol w:w="970"/>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blHeader/>
        </w:trPr>
        <w:tc>
          <w:tcPr>
            <w:tcW w:w="956"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
                <w:snapToGrid w:val="0"/>
                <w:sz w:val="24"/>
                <w:szCs w:val="24"/>
              </w:rPr>
            </w:pPr>
            <w:r>
              <w:rPr>
                <w:rFonts w:hint="eastAsia" w:ascii="仿宋_GB2312" w:hAnsi="仿宋_GB2312" w:eastAsia="仿宋_GB2312" w:cs="Arial"/>
                <w:b/>
                <w:snapToGrid w:val="0"/>
                <w:sz w:val="24"/>
                <w:szCs w:val="24"/>
              </w:rPr>
              <w:t>等级</w:t>
            </w:r>
          </w:p>
        </w:tc>
        <w:tc>
          <w:tcPr>
            <w:tcW w:w="1733"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
                <w:snapToGrid w:val="0"/>
                <w:sz w:val="24"/>
                <w:szCs w:val="24"/>
              </w:rPr>
            </w:pPr>
            <w:r>
              <w:rPr>
                <w:rFonts w:hint="eastAsia" w:ascii="仿宋_GB2312" w:hAnsi="仿宋_GB2312" w:eastAsia="仿宋_GB2312" w:cs="Arial"/>
                <w:b/>
                <w:snapToGrid w:val="0"/>
                <w:sz w:val="24"/>
                <w:szCs w:val="24"/>
              </w:rPr>
              <w:t>名称</w:t>
            </w:r>
          </w:p>
        </w:tc>
        <w:tc>
          <w:tcPr>
            <w:tcW w:w="970"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
                <w:snapToGrid w:val="0"/>
                <w:sz w:val="24"/>
                <w:szCs w:val="24"/>
              </w:rPr>
            </w:pPr>
            <w:r>
              <w:rPr>
                <w:rFonts w:hint="eastAsia" w:ascii="仿宋_GB2312" w:hAnsi="仿宋_GB2312" w:eastAsia="仿宋_GB2312" w:cs="Arial"/>
                <w:b/>
                <w:snapToGrid w:val="0"/>
                <w:sz w:val="24"/>
                <w:szCs w:val="24"/>
              </w:rPr>
              <w:t>建设</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
                <w:snapToGrid w:val="0"/>
                <w:sz w:val="24"/>
                <w:szCs w:val="24"/>
              </w:rPr>
            </w:pPr>
            <w:r>
              <w:rPr>
                <w:rFonts w:hint="eastAsia" w:ascii="仿宋_GB2312" w:hAnsi="仿宋_GB2312" w:eastAsia="仿宋_GB2312" w:cs="Arial"/>
                <w:b/>
                <w:snapToGrid w:val="0"/>
                <w:sz w:val="24"/>
                <w:szCs w:val="24"/>
              </w:rPr>
              <w:t>性质</w:t>
            </w:r>
          </w:p>
        </w:tc>
        <w:tc>
          <w:tcPr>
            <w:tcW w:w="4834"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
                <w:snapToGrid w:val="0"/>
                <w:sz w:val="24"/>
                <w:szCs w:val="24"/>
              </w:rPr>
            </w:pPr>
            <w:r>
              <w:rPr>
                <w:rFonts w:hint="eastAsia" w:ascii="仿宋_GB2312" w:hAnsi="仿宋_GB2312" w:eastAsia="仿宋_GB2312" w:cs="Arial"/>
                <w:b/>
                <w:snapToGrid w:val="0"/>
                <w:sz w:val="24"/>
                <w:szCs w:val="24"/>
              </w:rPr>
              <w:t>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trPr>
        <w:tc>
          <w:tcPr>
            <w:tcW w:w="956"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门户型综合客运枢纽</w:t>
            </w:r>
          </w:p>
        </w:tc>
        <w:tc>
          <w:tcPr>
            <w:tcW w:w="173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揭阳潮汕国际机场综合客运枢纽</w:t>
            </w:r>
          </w:p>
        </w:tc>
        <w:tc>
          <w:tcPr>
            <w:tcW w:w="970"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扩建</w:t>
            </w:r>
          </w:p>
        </w:tc>
        <w:tc>
          <w:tcPr>
            <w:tcW w:w="4834"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汕潮揭都市圈对外航空门户，区域集散功能、门户枢纽功能和国际中转功能一体化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956" w:type="dxa"/>
            <w:vMerge w:val="restart"/>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区域型综合客运枢纽</w:t>
            </w:r>
          </w:p>
        </w:tc>
        <w:tc>
          <w:tcPr>
            <w:tcW w:w="173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揭阳站综合客运枢纽</w:t>
            </w:r>
          </w:p>
        </w:tc>
        <w:tc>
          <w:tcPr>
            <w:tcW w:w="970"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已建</w:t>
            </w:r>
          </w:p>
        </w:tc>
        <w:tc>
          <w:tcPr>
            <w:tcW w:w="4834"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汕潮揭都市圈西部门户枢纽，服务于都市圈对外和城际客流快速转换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trPr>
        <w:tc>
          <w:tcPr>
            <w:tcW w:w="956"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p>
        </w:tc>
        <w:tc>
          <w:tcPr>
            <w:tcW w:w="173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揭阳东综合客运枢纽</w:t>
            </w:r>
          </w:p>
        </w:tc>
        <w:tc>
          <w:tcPr>
            <w:tcW w:w="970"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新建</w:t>
            </w:r>
          </w:p>
        </w:tc>
        <w:tc>
          <w:tcPr>
            <w:tcW w:w="4834"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揭阳市对外交通的区域门户之一，服务于揭阳市对外通往粤港澳大湾区的中长途客流，兼顾都市圈城际客流快速转换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956"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p>
        </w:tc>
        <w:tc>
          <w:tcPr>
            <w:tcW w:w="173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揭西综合客运枢纽</w:t>
            </w:r>
          </w:p>
        </w:tc>
        <w:tc>
          <w:tcPr>
            <w:tcW w:w="970"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新建</w:t>
            </w:r>
          </w:p>
        </w:tc>
        <w:tc>
          <w:tcPr>
            <w:tcW w:w="4834"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揭西县对外客运枢纽，主要服务于揭西往来城市群及都市圈的客流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trPr>
        <w:tc>
          <w:tcPr>
            <w:tcW w:w="956"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p>
        </w:tc>
        <w:tc>
          <w:tcPr>
            <w:tcW w:w="173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普宁综合客运枢纽</w:t>
            </w:r>
          </w:p>
        </w:tc>
        <w:tc>
          <w:tcPr>
            <w:tcW w:w="970"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改扩建</w:t>
            </w:r>
          </w:p>
        </w:tc>
        <w:tc>
          <w:tcPr>
            <w:tcW w:w="4834"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普宁市对外客运枢纽，服务于普宁通往深圳、厦门等地区中长途客流与都市圈城际客流换乘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956"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p>
        </w:tc>
        <w:tc>
          <w:tcPr>
            <w:tcW w:w="173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惠来综合客运枢纽</w:t>
            </w:r>
          </w:p>
        </w:tc>
        <w:tc>
          <w:tcPr>
            <w:tcW w:w="970"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新建</w:t>
            </w:r>
          </w:p>
        </w:tc>
        <w:tc>
          <w:tcPr>
            <w:tcW w:w="4834"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4"/>
              </w:rPr>
            </w:pPr>
            <w:r>
              <w:rPr>
                <w:rFonts w:hint="eastAsia" w:ascii="仿宋_GB2312" w:hAnsi="仿宋_GB2312" w:eastAsia="仿宋_GB2312" w:cs="Arial"/>
                <w:bCs/>
                <w:snapToGrid w:val="0"/>
                <w:sz w:val="24"/>
                <w:szCs w:val="24"/>
              </w:rPr>
              <w:t>国家沿海通道上的枢纽，位于揭阳滨海新区，轨道交通为主，公路配套，连接通用航空枢纽</w:t>
            </w:r>
          </w:p>
        </w:tc>
      </w:tr>
    </w:tbl>
    <w:p>
      <w:pPr>
        <w:pStyle w:val="68"/>
        <w:spacing w:before="312" w:beforeLines="100" w:after="156"/>
        <w:ind w:firstLine="643"/>
        <w:rPr>
          <w:rFonts w:ascii="仿宋_GB2312" w:eastAsia="仿宋_GB2312"/>
          <w:sz w:val="32"/>
          <w:szCs w:val="32"/>
        </w:rPr>
      </w:pPr>
      <w:r>
        <w:rPr>
          <w:rFonts w:hint="eastAsia" w:ascii="仿宋_GB2312" w:eastAsia="仿宋_GB2312"/>
          <w:b/>
          <w:bCs/>
          <w:sz w:val="32"/>
          <w:szCs w:val="32"/>
        </w:rPr>
        <w:t>货运交通枢纽布局。</w:t>
      </w:r>
      <w:r>
        <w:rPr>
          <w:rFonts w:hint="eastAsia" w:ascii="仿宋_GB2312" w:eastAsia="仿宋_GB2312"/>
          <w:sz w:val="32"/>
          <w:szCs w:val="32"/>
        </w:rPr>
        <w:t>依托港口、机场、铁路及公路等交通枢纽、物流园区，规划构建“3+6”货运枢纽体系。</w:t>
      </w:r>
    </w:p>
    <w:p>
      <w:pPr>
        <w:pStyle w:val="68"/>
        <w:spacing w:after="156"/>
        <w:ind w:firstLine="640"/>
        <w:rPr>
          <w:rFonts w:ascii="仿宋_GB2312" w:eastAsia="仿宋_GB2312"/>
          <w:sz w:val="32"/>
          <w:szCs w:val="32"/>
        </w:rPr>
      </w:pPr>
      <w:r>
        <w:rPr>
          <w:rFonts w:hint="eastAsia" w:ascii="仿宋_GB2312" w:eastAsia="仿宋_GB2312"/>
          <w:sz w:val="32"/>
          <w:szCs w:val="32"/>
        </w:rPr>
        <w:t>枢纽型综合货运枢纽（3个）：包括空港货运枢纽、揭阳港货运枢纽、揭阳北货运枢纽，托揭阳潮汕国际机场、揭阳港重点港区等重大基础设施，以水运和铁路运输为主体，高速公路、干线公路为补充，重点增强揭阳市空港、海港的对外辐射能力，建设成为粤东地区的现代化综合性物流枢纽。</w:t>
      </w:r>
    </w:p>
    <w:p>
      <w:pPr>
        <w:pStyle w:val="68"/>
        <w:spacing w:after="156"/>
        <w:ind w:firstLine="640"/>
        <w:rPr>
          <w:rFonts w:ascii="仿宋_GB2312" w:eastAsia="仿宋_GB2312"/>
          <w:sz w:val="32"/>
          <w:szCs w:val="32"/>
        </w:rPr>
      </w:pPr>
      <w:r>
        <w:rPr>
          <w:rFonts w:hint="eastAsia" w:ascii="仿宋_GB2312" w:eastAsia="仿宋_GB2312"/>
          <w:sz w:val="32"/>
          <w:szCs w:val="32"/>
        </w:rPr>
        <w:t>区域型综合货运枢纽（6个）：包括地都货运枢纽、揭东货运枢纽、揭西货运枢纽、英歌山货运枢纽、普宁货运枢纽、惠来货运枢纽，依托揭阳市铁路货运站、一般性港区、重点产业发展平台等，以水运和高速公路为骨干，以铁路和干线公路为补充，建设为揭阳市的专业物流中心。</w:t>
      </w:r>
    </w:p>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表7 揭阳市综合货运枢纽布局方案表</w:t>
      </w:r>
    </w:p>
    <w:tbl>
      <w:tblPr>
        <w:tblStyle w:val="98"/>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15"/>
        <w:gridCol w:w="1923"/>
        <w:gridCol w:w="5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715"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
                <w:snapToGrid w:val="0"/>
                <w:sz w:val="24"/>
                <w:szCs w:val="21"/>
              </w:rPr>
            </w:pPr>
            <w:r>
              <w:rPr>
                <w:rFonts w:hint="eastAsia" w:ascii="仿宋_GB2312" w:hAnsi="仿宋_GB2312" w:eastAsia="仿宋_GB2312" w:cs="Arial"/>
                <w:b/>
                <w:snapToGrid w:val="0"/>
                <w:sz w:val="24"/>
                <w:szCs w:val="21"/>
              </w:rPr>
              <w:t>等级</w:t>
            </w:r>
          </w:p>
        </w:tc>
        <w:tc>
          <w:tcPr>
            <w:tcW w:w="1923"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
                <w:snapToGrid w:val="0"/>
                <w:sz w:val="24"/>
                <w:szCs w:val="21"/>
              </w:rPr>
            </w:pPr>
            <w:r>
              <w:rPr>
                <w:rFonts w:hint="eastAsia" w:ascii="仿宋_GB2312" w:hAnsi="仿宋_GB2312" w:eastAsia="仿宋_GB2312" w:cs="Arial"/>
                <w:b/>
                <w:snapToGrid w:val="0"/>
                <w:sz w:val="24"/>
                <w:szCs w:val="21"/>
              </w:rPr>
              <w:t>名称</w:t>
            </w:r>
          </w:p>
        </w:tc>
        <w:tc>
          <w:tcPr>
            <w:tcW w:w="5855" w:type="dxa"/>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
                <w:snapToGrid w:val="0"/>
                <w:sz w:val="24"/>
                <w:szCs w:val="21"/>
              </w:rPr>
            </w:pPr>
            <w:r>
              <w:rPr>
                <w:rFonts w:hint="eastAsia" w:ascii="仿宋_GB2312" w:hAnsi="仿宋_GB2312" w:eastAsia="仿宋_GB2312" w:cs="Arial"/>
                <w:b/>
                <w:snapToGrid w:val="0"/>
                <w:sz w:val="24"/>
                <w:szCs w:val="21"/>
              </w:rPr>
              <w:t>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trPr>
        <w:tc>
          <w:tcPr>
            <w:tcW w:w="715" w:type="dxa"/>
            <w:vMerge w:val="restart"/>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枢纽型综合货运枢纽</w:t>
            </w:r>
          </w:p>
        </w:tc>
        <w:tc>
          <w:tcPr>
            <w:tcW w:w="192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空港综合货运枢纽</w:t>
            </w:r>
          </w:p>
        </w:tc>
        <w:tc>
          <w:tcPr>
            <w:tcW w:w="5855"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依托揭阳潮汕国际机场，以航空物流为主、配送物流为辅，为揭阳临空产业园提供航空货运服务，远期发展国际中转、配送、采购和贸易等物流业务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4" w:hRule="atLeast"/>
        </w:trPr>
        <w:tc>
          <w:tcPr>
            <w:tcW w:w="715"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p>
        </w:tc>
        <w:tc>
          <w:tcPr>
            <w:tcW w:w="192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揭阳港综合货运枢纽</w:t>
            </w:r>
          </w:p>
        </w:tc>
        <w:tc>
          <w:tcPr>
            <w:tcW w:w="5855"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依托揭阳沿海港区，以能源、原材料、通用散杂货运输为主，重点为大南海石化产业园提供专业物流服务，联合广州港发展国际多式联运，逐步培育为广东沿海地区性重要港口和大型工业港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15"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p>
        </w:tc>
        <w:tc>
          <w:tcPr>
            <w:tcW w:w="192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揭阳北综合货运枢纽</w:t>
            </w:r>
          </w:p>
        </w:tc>
        <w:tc>
          <w:tcPr>
            <w:tcW w:w="5855"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依托新亨铁路货站，以货运中转、仓储交易等物流服务为主，联动沿海港区发展公海铁联运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15" w:type="dxa"/>
            <w:vMerge w:val="restart"/>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区域型综合货运枢纽</w:t>
            </w:r>
          </w:p>
        </w:tc>
        <w:tc>
          <w:tcPr>
            <w:tcW w:w="192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地都货运枢纽</w:t>
            </w:r>
          </w:p>
        </w:tc>
        <w:tc>
          <w:tcPr>
            <w:tcW w:w="5855"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依托揭阳榕江港区，以通用散杂货运输为重点，逐步发展为综合性货运枢纽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15"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p>
        </w:tc>
        <w:tc>
          <w:tcPr>
            <w:tcW w:w="192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揭东货运枢纽</w:t>
            </w:r>
          </w:p>
        </w:tc>
        <w:tc>
          <w:tcPr>
            <w:tcW w:w="5855"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为揭东经济开发区服务，面向榕江新城，以城市物流配送为主，兼顾工业物流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15"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p>
        </w:tc>
        <w:tc>
          <w:tcPr>
            <w:tcW w:w="192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揭西货运枢纽</w:t>
            </w:r>
          </w:p>
        </w:tc>
        <w:tc>
          <w:tcPr>
            <w:tcW w:w="5855"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服务于揭西县产业园，以生产资料和工业品综合物流服务为重点，发展现代物流产业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trPr>
        <w:tc>
          <w:tcPr>
            <w:tcW w:w="715"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p>
        </w:tc>
        <w:tc>
          <w:tcPr>
            <w:tcW w:w="192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英歌山货运枢纽</w:t>
            </w:r>
          </w:p>
        </w:tc>
        <w:tc>
          <w:tcPr>
            <w:tcW w:w="5855"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服务于普宁市产业转移工业园，以高新制造业产业集群为基础支撑，逐步发展成综合性货运枢纽，兼顾普宁北部城市物流服务功能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15"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p>
        </w:tc>
        <w:tc>
          <w:tcPr>
            <w:tcW w:w="192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普宁货运枢纽</w:t>
            </w:r>
          </w:p>
        </w:tc>
        <w:tc>
          <w:tcPr>
            <w:tcW w:w="5855"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普宁市城区的货运枢纽，以普宁东部创新城为核心，以城市物流配送为主，兼顾工业物流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15" w:type="dxa"/>
            <w:vMerge w:val="continue"/>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p>
        </w:tc>
        <w:tc>
          <w:tcPr>
            <w:tcW w:w="192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惠来货运枢纽</w:t>
            </w:r>
          </w:p>
        </w:tc>
        <w:tc>
          <w:tcPr>
            <w:tcW w:w="5855" w:type="dxa"/>
            <w:vAlign w:val="center"/>
          </w:tcPr>
          <w:p>
            <w:pPr>
              <w:widowControl w:val="0"/>
              <w:autoSpaceDE w:val="0"/>
              <w:autoSpaceDN w:val="0"/>
              <w:adjustRightInd w:val="0"/>
              <w:snapToGrid w:val="0"/>
              <w:spacing w:line="240" w:lineRule="auto"/>
              <w:ind w:firstLine="0" w:firstLineChars="0"/>
              <w:textAlignment w:val="center"/>
              <w:rPr>
                <w:rFonts w:ascii="仿宋_GB2312" w:hAnsi="仿宋_GB2312" w:eastAsia="仿宋_GB2312" w:cs="Arial"/>
                <w:bCs/>
                <w:snapToGrid w:val="0"/>
                <w:sz w:val="24"/>
                <w:szCs w:val="21"/>
              </w:rPr>
            </w:pPr>
            <w:r>
              <w:rPr>
                <w:rFonts w:hint="eastAsia" w:ascii="仿宋_GB2312" w:hAnsi="仿宋_GB2312" w:eastAsia="仿宋_GB2312" w:cs="Arial"/>
                <w:bCs/>
                <w:snapToGrid w:val="0"/>
                <w:sz w:val="24"/>
                <w:szCs w:val="21"/>
              </w:rPr>
              <w:t>惠来县城区的货运枢纽，以惠来滨海新城为核心，重点提供城市物流服务</w:t>
            </w:r>
          </w:p>
        </w:tc>
      </w:tr>
    </w:tbl>
    <w:p>
      <w:pPr>
        <w:pStyle w:val="4"/>
        <w:ind w:firstLine="640"/>
        <w:rPr>
          <w:rFonts w:ascii="黑体" w:hAnsi="黑体" w:eastAsia="黑体"/>
          <w:b w:val="0"/>
          <w:bCs w:val="0"/>
          <w:sz w:val="32"/>
          <w:szCs w:val="32"/>
        </w:rPr>
      </w:pPr>
      <w:bookmarkStart w:id="33" w:name="_Toc27996"/>
      <w:r>
        <w:rPr>
          <w:rFonts w:hint="eastAsia" w:ascii="黑体" w:hAnsi="黑体" w:eastAsia="黑体"/>
          <w:b w:val="0"/>
          <w:bCs w:val="0"/>
          <w:sz w:val="32"/>
          <w:szCs w:val="32"/>
        </w:rPr>
        <w:t>九、推进综合交通融合发展</w:t>
      </w:r>
      <w:bookmarkEnd w:id="33"/>
    </w:p>
    <w:p>
      <w:pPr>
        <w:pStyle w:val="5"/>
        <w:rPr>
          <w:rFonts w:ascii="楷体_GB2312" w:hAnsi="楷体_GB2312" w:eastAsia="楷体_GB2312" w:cs="楷体_GB2312"/>
          <w:b w:val="0"/>
          <w:bCs w:val="0"/>
          <w:sz w:val="32"/>
        </w:rPr>
      </w:pPr>
      <w:bookmarkStart w:id="34" w:name="_Toc13976"/>
      <w:r>
        <w:rPr>
          <w:rFonts w:hint="eastAsia" w:ascii="楷体_GB2312" w:hAnsi="楷体_GB2312" w:eastAsia="楷体_GB2312" w:cs="楷体_GB2312"/>
          <w:b w:val="0"/>
          <w:bCs w:val="0"/>
          <w:sz w:val="32"/>
        </w:rPr>
        <w:t>（一）综合交通运输方式融合发展</w:t>
      </w:r>
      <w:bookmarkEnd w:id="34"/>
    </w:p>
    <w:p>
      <w:pPr>
        <w:pStyle w:val="68"/>
        <w:spacing w:after="156"/>
        <w:ind w:firstLine="643"/>
        <w:rPr>
          <w:rFonts w:ascii="仿宋_GB2312" w:eastAsia="仿宋_GB2312"/>
          <w:sz w:val="32"/>
          <w:szCs w:val="32"/>
        </w:rPr>
      </w:pPr>
      <w:r>
        <w:rPr>
          <w:rFonts w:hint="eastAsia" w:ascii="仿宋_GB2312" w:eastAsia="仿宋_GB2312"/>
          <w:b/>
          <w:bCs/>
          <w:sz w:val="32"/>
          <w:szCs w:val="32"/>
        </w:rPr>
        <w:t>统筹综合交通通道规划建设。</w:t>
      </w:r>
      <w:r>
        <w:rPr>
          <w:rFonts w:hint="eastAsia" w:ascii="仿宋_GB2312" w:eastAsia="仿宋_GB2312"/>
          <w:sz w:val="32"/>
          <w:szCs w:val="32"/>
        </w:rPr>
        <w:t>坚持国土空间资源高效利用原则，深入分析交通功能、加强方案比选，优先布局多层立体的综合交通走廊。</w:t>
      </w:r>
      <w:bookmarkStart w:id="35" w:name="_Hlk79050977"/>
      <w:r>
        <w:rPr>
          <w:rFonts w:hint="eastAsia" w:ascii="仿宋_GB2312" w:eastAsia="仿宋_GB2312"/>
          <w:sz w:val="32"/>
          <w:szCs w:val="32"/>
        </w:rPr>
        <w:t>推进揭阳至潮汕机场城际、汕头至潮汕机场城际、潮州东至潮汕机场城际在揭阳境内与G206、环市北路、揭阳大道、望江北路、机场路等道路的“立体化”建设，集约利用城市空间资源。</w:t>
      </w:r>
      <w:bookmarkEnd w:id="35"/>
      <w:bookmarkStart w:id="36" w:name="_Hlk79051005"/>
      <w:r>
        <w:rPr>
          <w:rFonts w:hint="eastAsia" w:ascii="仿宋_GB2312" w:eastAsia="仿宋_GB2312"/>
          <w:sz w:val="32"/>
          <w:szCs w:val="32"/>
        </w:rPr>
        <w:t>在河源至揭阳铁路、汕头至普宁城际铁路等项目前期研究中，探讨与临近公路构建复合通道的可能性。</w:t>
      </w:r>
    </w:p>
    <w:bookmarkEnd w:id="36"/>
    <w:p>
      <w:pPr>
        <w:pStyle w:val="68"/>
        <w:spacing w:after="156"/>
        <w:ind w:firstLine="643"/>
        <w:rPr>
          <w:rFonts w:ascii="仿宋_GB2312" w:eastAsia="仿宋_GB2312"/>
          <w:sz w:val="32"/>
          <w:szCs w:val="32"/>
        </w:rPr>
      </w:pPr>
      <w:r>
        <w:rPr>
          <w:rFonts w:hint="eastAsia" w:ascii="仿宋_GB2312" w:eastAsia="仿宋_GB2312"/>
          <w:b/>
          <w:bCs/>
          <w:sz w:val="32"/>
          <w:szCs w:val="32"/>
        </w:rPr>
        <w:t>推进综合交通枢纽一体化规划建设。</w:t>
      </w:r>
      <w:r>
        <w:rPr>
          <w:rFonts w:hint="eastAsia" w:ascii="仿宋_GB2312" w:eastAsia="仿宋_GB2312"/>
          <w:sz w:val="32"/>
          <w:szCs w:val="32"/>
        </w:rPr>
        <w:t>加强铁路、公路、民航等设施共建共享，以高铁站、机场为核心，推动新建综合客运枢纽立体化、一体化设计，加快既有综合客运枢纽设施的功能改善和整合提升，推动不同交通方式站场集中布局、空间共享、立体换乘。重点推进揭阳潮汕机场内高铁站点、城际站点、机场航站楼、公路客运站及公交枢纽站的统筹优化布局，力争机场交通中心内高铁、城际、机场及公路之间的步行换乘时间在10分钟内；其他铁路站点实现公铁、铁铁步行换乘时间不超过10分钟；加快揭阳港集疏运铁路、公路及联运换装设施建设，推进海铁、公水联运的无缝衔接，提升多式联运效率与物流综合服务水平。</w:t>
      </w:r>
    </w:p>
    <w:p>
      <w:pPr>
        <w:pStyle w:val="68"/>
        <w:spacing w:after="156"/>
        <w:ind w:firstLine="643"/>
        <w:rPr>
          <w:rFonts w:ascii="仿宋_GB2312" w:eastAsia="仿宋_GB2312"/>
          <w:sz w:val="32"/>
          <w:szCs w:val="32"/>
        </w:rPr>
      </w:pPr>
      <w:r>
        <w:rPr>
          <w:rFonts w:hint="eastAsia" w:ascii="仿宋_GB2312" w:eastAsia="仿宋_GB2312"/>
          <w:b/>
          <w:bCs/>
          <w:sz w:val="32"/>
          <w:szCs w:val="32"/>
        </w:rPr>
        <w:t>推动运输组织一体化融合发展。</w:t>
      </w:r>
      <w:r>
        <w:rPr>
          <w:rFonts w:hint="eastAsia" w:ascii="仿宋_GB2312" w:eastAsia="仿宋_GB2312"/>
          <w:sz w:val="32"/>
          <w:szCs w:val="32"/>
        </w:rPr>
        <w:t>打造联程联运客运服务体系。推动揭阳潮汕机场内铁路、公路、民航等运输服务信息共享、标准互认，结算平台互通，降低运输方式间的换乘时间。以潮汕机场站为试点，推动干线铁路与粤东城际铁路的融合发展，实现运营管理和服务“一张网”，推进轨道交通服务一体化。依托揭阳港，开展海铁联运业务，实现“一次申报、一次查验、一次放行”，大幅提升货运效率；依托揭阳潮汕机场，打造“航空+高铁”快速货运系统，构建现代物流供应链体系。</w:t>
      </w:r>
    </w:p>
    <w:p>
      <w:pPr>
        <w:pStyle w:val="68"/>
        <w:spacing w:after="156"/>
        <w:ind w:firstLine="643"/>
        <w:rPr>
          <w:rFonts w:ascii="仿宋_GB2312" w:eastAsia="仿宋_GB2312"/>
          <w:sz w:val="32"/>
          <w:szCs w:val="32"/>
        </w:rPr>
      </w:pPr>
      <w:r>
        <w:rPr>
          <w:rFonts w:hint="eastAsia" w:ascii="仿宋_GB2312" w:eastAsia="仿宋_GB2312"/>
          <w:b/>
          <w:bCs/>
          <w:sz w:val="32"/>
          <w:szCs w:val="32"/>
        </w:rPr>
        <w:t>推动城市内外交通有效衔接。</w:t>
      </w:r>
      <w:r>
        <w:rPr>
          <w:rFonts w:hint="eastAsia" w:ascii="仿宋_GB2312" w:eastAsia="仿宋_GB2312"/>
          <w:sz w:val="32"/>
          <w:szCs w:val="32"/>
        </w:rPr>
        <w:t>加强干线公路与高速公路的衔接，完善高速公路出入口衔接道路，推进揭阳市域主要节点与高速公路直连直通，实现乡镇及主要产业节点20分钟上下高速。加强干线公路与城市道路的高效对接，系统优化进出城道路网络，推动规划建设统筹和管理协同，减少对城市的分割和干扰，重点完善与“四环二十一射”快速干线对接的城市道路建设。</w:t>
      </w:r>
    </w:p>
    <w:p>
      <w:pPr>
        <w:pStyle w:val="5"/>
      </w:pPr>
      <w:bookmarkStart w:id="37" w:name="_Toc27385"/>
      <w:r>
        <w:rPr>
          <w:rFonts w:hint="eastAsia"/>
        </w:rPr>
        <w:t>（二）区域综合交通一体化融合发展</w:t>
      </w:r>
      <w:bookmarkEnd w:id="37"/>
    </w:p>
    <w:p>
      <w:pPr>
        <w:ind w:firstLine="643"/>
        <w:rPr>
          <w:rFonts w:ascii="仿宋_GB2312" w:hAnsi="宋体" w:eastAsia="仿宋_GB2312" w:cs="Courier New"/>
          <w:sz w:val="32"/>
          <w:szCs w:val="32"/>
        </w:rPr>
      </w:pPr>
      <w:r>
        <w:rPr>
          <w:rFonts w:hint="eastAsia" w:ascii="仿宋_GB2312" w:hAnsi="宋体" w:eastAsia="仿宋_GB2312" w:cs="Courier New"/>
          <w:b/>
          <w:bCs/>
          <w:sz w:val="32"/>
          <w:szCs w:val="32"/>
        </w:rPr>
        <w:t>推进与大湾区及海西经济区交通运输协同发展。</w:t>
      </w:r>
      <w:r>
        <w:rPr>
          <w:rFonts w:hint="eastAsia" w:ascii="仿宋_GB2312" w:hAnsi="宋体" w:eastAsia="仿宋_GB2312" w:cs="Courier New"/>
          <w:sz w:val="32"/>
          <w:szCs w:val="32"/>
        </w:rPr>
        <w:t>推进汕汕铁路、</w:t>
      </w:r>
      <w:r>
        <w:rPr>
          <w:rStyle w:val="69"/>
          <w:rFonts w:hint="eastAsia" w:ascii="仿宋_GB2312" w:eastAsia="仿宋_GB2312"/>
          <w:sz w:val="32"/>
          <w:szCs w:val="32"/>
        </w:rPr>
        <w:t>河源至揭阳铁路、汕尾至梅州铁路等重大交通基础设施建设及谋划，完善揭阳联通粤港澳大湾区对外大通道，实现4条高速铁路3条高速公路对接大湾区、支撑“一核一带一区”区域协调发展新格局构建。谋划推进揭阳至潮州铁路，完善揭阳联通海西经济区大通道，实现3条高速铁路、2条高速公路对接海西经济区，推动海西经济区沿海轴带协同发展。</w:t>
      </w:r>
    </w:p>
    <w:p>
      <w:pPr>
        <w:ind w:firstLine="643"/>
        <w:rPr>
          <w:rFonts w:ascii="仿宋_GB2312" w:hAnsi="宋体" w:eastAsia="仿宋_GB2312" w:cs="Courier New"/>
          <w:sz w:val="32"/>
          <w:szCs w:val="32"/>
        </w:rPr>
      </w:pPr>
      <w:r>
        <w:rPr>
          <w:rStyle w:val="69"/>
          <w:rFonts w:hint="eastAsia" w:ascii="仿宋_GB2312" w:eastAsia="仿宋_GB2312"/>
          <w:b/>
          <w:bCs/>
          <w:sz w:val="32"/>
          <w:szCs w:val="32"/>
        </w:rPr>
        <w:t>构建汕潮揭都市圈交通运输一体化融合发展。</w:t>
      </w:r>
      <w:r>
        <w:rPr>
          <w:rStyle w:val="69"/>
          <w:rFonts w:hint="eastAsia" w:ascii="仿宋_GB2312" w:eastAsia="仿宋_GB2312"/>
          <w:sz w:val="32"/>
          <w:szCs w:val="32"/>
        </w:rPr>
        <w:t>以提</w:t>
      </w:r>
      <w:r>
        <w:rPr>
          <w:rFonts w:hint="eastAsia" w:ascii="仿宋_GB2312" w:eastAsia="仿宋_GB2312"/>
          <w:sz w:val="32"/>
          <w:szCs w:val="32"/>
        </w:rPr>
        <w:t>升汕潮揭各市基础设施连接性、贯通性为重点，推动基础设施一体化建设及管养，畅通机制，着力加快区域重大基础设施建设，完善汕潮揭都市圈高快速交通网络。轨道交通重点推进粤东城</w:t>
      </w:r>
      <w:r>
        <w:rPr>
          <w:rStyle w:val="69"/>
          <w:rFonts w:hint="eastAsia" w:ascii="仿宋_GB2312" w:eastAsia="仿宋_GB2312"/>
          <w:sz w:val="32"/>
          <w:szCs w:val="32"/>
        </w:rPr>
        <w:t>际铁路的建设及谋划，积极利用普速铁路和高速铁路提供城际列车服务。依托高速公路、普通国省道干线、提升对接道路通行能力，构建都市圈高快速公路网。统筹汕潮揭港口群发展，构建“一主两</w:t>
      </w:r>
      <w:r>
        <w:rPr>
          <w:rFonts w:hint="eastAsia" w:ascii="仿宋_GB2312" w:hAnsi="宋体" w:eastAsia="仿宋_GB2312" w:cs="Courier New"/>
          <w:sz w:val="32"/>
          <w:szCs w:val="32"/>
        </w:rPr>
        <w:t>重”港口群格局，积极提升港航服务能力，完善港口集疏运通道建设，强化“港-产-城”联动发展。合力推进揭阳潮汕机场扩容升级及航线拓展，大力发展通用航空，推动普宁、惠来等地通用机场建设。组建跨区域公交集团公司，推行同城化公共交通费用标准，逐步建立同城化公交线路网络。</w:t>
      </w:r>
    </w:p>
    <w:p>
      <w:pPr>
        <w:pStyle w:val="5"/>
        <w:rPr>
          <w:rFonts w:ascii="楷体_GB2312" w:hAnsi="楷体_GB2312" w:eastAsia="楷体_GB2312" w:cs="楷体_GB2312"/>
          <w:b w:val="0"/>
          <w:bCs w:val="0"/>
          <w:sz w:val="32"/>
        </w:rPr>
      </w:pPr>
      <w:bookmarkStart w:id="38" w:name="_Toc22727"/>
      <w:r>
        <w:rPr>
          <w:rFonts w:hint="eastAsia" w:ascii="楷体_GB2312" w:hAnsi="楷体_GB2312" w:eastAsia="楷体_GB2312" w:cs="楷体_GB2312"/>
          <w:b w:val="0"/>
          <w:bCs w:val="0"/>
          <w:sz w:val="32"/>
        </w:rPr>
        <w:t>（三）交通与相关产业融合发展</w:t>
      </w:r>
      <w:bookmarkEnd w:id="38"/>
    </w:p>
    <w:p>
      <w:pPr>
        <w:pStyle w:val="68"/>
        <w:spacing w:after="156"/>
        <w:ind w:firstLine="643"/>
        <w:rPr>
          <w:rFonts w:ascii="仿宋_GB2312" w:eastAsia="仿宋_GB2312"/>
          <w:sz w:val="32"/>
          <w:szCs w:val="32"/>
        </w:rPr>
      </w:pPr>
      <w:r>
        <w:rPr>
          <w:rFonts w:hint="eastAsia" w:ascii="仿宋_GB2312" w:eastAsia="仿宋_GB2312"/>
          <w:b/>
          <w:bCs/>
          <w:sz w:val="32"/>
          <w:szCs w:val="32"/>
        </w:rPr>
        <w:t>推进交通枢纽与邮政快递融合发展。</w:t>
      </w:r>
      <w:r>
        <w:rPr>
          <w:rFonts w:hint="eastAsia" w:ascii="仿宋_GB2312" w:eastAsia="仿宋_GB2312"/>
          <w:sz w:val="32"/>
          <w:szCs w:val="32"/>
        </w:rPr>
        <w:t>推动在铁路、机场、城市轨道等交通场站建设邮政快递专用处理场所、运输通道、装卸设施。在重要交通枢纽实现邮件快件集中安检、集中上机（车）。推动不同运输方式之间邮件快件装卸标准、跟踪数据等有效衔接，实现信息共享。</w:t>
      </w:r>
    </w:p>
    <w:p>
      <w:pPr>
        <w:pStyle w:val="68"/>
        <w:spacing w:after="156"/>
        <w:ind w:firstLine="643"/>
        <w:rPr>
          <w:rFonts w:ascii="仿宋_GB2312" w:eastAsia="仿宋_GB2312"/>
          <w:sz w:val="32"/>
          <w:szCs w:val="32"/>
        </w:rPr>
      </w:pPr>
      <w:r>
        <w:rPr>
          <w:rFonts w:hint="eastAsia" w:ascii="仿宋_GB2312" w:eastAsia="仿宋_GB2312"/>
          <w:b/>
          <w:bCs/>
          <w:sz w:val="32"/>
          <w:szCs w:val="32"/>
        </w:rPr>
        <w:t>促进邮政快递与产业融合发展。</w:t>
      </w:r>
      <w:r>
        <w:rPr>
          <w:rFonts w:hint="eastAsia" w:ascii="仿宋_GB2312" w:eastAsia="仿宋_GB2312"/>
          <w:sz w:val="32"/>
          <w:szCs w:val="32"/>
        </w:rPr>
        <w:t>支持邮政、快递物流园区和电商园区协同建设。在建设</w:t>
      </w:r>
      <w:r>
        <w:rPr>
          <w:rFonts w:hint="eastAsia" w:ascii="仿宋_GB2312" w:hAnsi="Calibri" w:eastAsia="仿宋_GB2312" w:cs="黑体"/>
          <w:sz w:val="32"/>
          <w:szCs w:val="32"/>
        </w:rPr>
        <w:t>电商园区时，在园区内或周边规划安排邮政、快递、仓配用地，满足邮政企业、3个以上品牌快递企业仓储及处理需求。鼓励制造企业与快递企业加强资源共享，盘活闲置的土地厂房、仓储物流设施和运</w:t>
      </w:r>
      <w:r>
        <w:rPr>
          <w:rFonts w:hint="eastAsia" w:ascii="仿宋_GB2312" w:eastAsia="仿宋_GB2312"/>
          <w:sz w:val="32"/>
          <w:szCs w:val="32"/>
        </w:rPr>
        <w:t>输能力。持续打造快递服务现代农业金牌项目，培育农业“一镇一品”，以揭西县金和镇为样板，打造“互联网+农业”培育小镇。联合市农业农村局加强产业园农产品物流体系建设，支持农业产业园实施邮政快递“乡村服务升级”行动计划，农业产业园内新设或更新改造的邮政普遍服务网点、快递网点，可按相关规定申请补助。</w:t>
      </w:r>
    </w:p>
    <w:p>
      <w:pPr>
        <w:pStyle w:val="68"/>
        <w:spacing w:after="156"/>
        <w:ind w:firstLine="643"/>
        <w:rPr>
          <w:rFonts w:ascii="仿宋_GB2312" w:eastAsia="仿宋_GB2312"/>
          <w:sz w:val="32"/>
          <w:szCs w:val="32"/>
        </w:rPr>
      </w:pPr>
      <w:r>
        <w:rPr>
          <w:rFonts w:hint="eastAsia" w:ascii="仿宋_GB2312" w:eastAsia="仿宋_GB2312"/>
          <w:b/>
          <w:bCs/>
          <w:sz w:val="32"/>
          <w:szCs w:val="32"/>
        </w:rPr>
        <w:t>推进交通与旅游融合发展。</w:t>
      </w:r>
      <w:r>
        <w:rPr>
          <w:rFonts w:hint="eastAsia" w:ascii="仿宋_GB2312" w:eastAsia="仿宋_GB2312"/>
          <w:sz w:val="32"/>
          <w:szCs w:val="32"/>
        </w:rPr>
        <w:t>充分发挥交通促进全域旅游发展的基础性作用，打造具有揭阳特色、突出生态优势、舒适宜游的交旅融合体系。强化交通网“快进慢游”功能，加强交通干线与重要旅游景区衔接。规划构建15条旅游干线通道，串联揭阳市15个3A级以上景点，通过对旅游路的特色改造，提升旅游景观；结合交通枢纽布设，规划设置7处（机场站、惠来站、岐山客运站、揭东站、揭西站、普宁站、葵潭站）旅游集散服务中心，满足公共交通旅游出行需求。</w:t>
      </w:r>
    </w:p>
    <w:p>
      <w:pPr>
        <w:pStyle w:val="68"/>
        <w:spacing w:after="156"/>
        <w:ind w:firstLine="643"/>
        <w:rPr>
          <w:rFonts w:ascii="仿宋_GB2312" w:eastAsia="仿宋_GB2312"/>
          <w:sz w:val="32"/>
          <w:szCs w:val="32"/>
        </w:rPr>
      </w:pPr>
      <w:r>
        <w:rPr>
          <w:rFonts w:hint="eastAsia" w:ascii="仿宋_GB2312" w:eastAsia="仿宋_GB2312"/>
          <w:b/>
          <w:bCs/>
          <w:sz w:val="32"/>
          <w:szCs w:val="32"/>
        </w:rPr>
        <w:t>推进交通枢纽与城市融合。</w:t>
      </w:r>
      <w:r>
        <w:rPr>
          <w:rFonts w:hint="eastAsia" w:ascii="仿宋_GB2312" w:eastAsia="仿宋_GB2312"/>
          <w:sz w:val="32"/>
          <w:szCs w:val="32"/>
        </w:rPr>
        <w:t>积极推进临站经济，强化枢纽站点的辐射带动作用，推广站城一体化发展模式，打造集一站式出行、商旅、购物、娱乐等服务于一体的交通综合体和高品质生活圈。结合粤东新城的建设，围绕汕汕铁路、粤东城际铁路及揭惠铁路惠来站，构建交通枢纽带动产业发展的粤东门户。</w:t>
      </w:r>
    </w:p>
    <w:p>
      <w:pPr>
        <w:pStyle w:val="68"/>
        <w:spacing w:after="156"/>
        <w:ind w:firstLine="643"/>
        <w:rPr>
          <w:rFonts w:ascii="仿宋_GB2312" w:eastAsia="仿宋_GB2312"/>
          <w:sz w:val="32"/>
          <w:szCs w:val="32"/>
        </w:rPr>
      </w:pPr>
      <w:r>
        <w:rPr>
          <w:rFonts w:hint="eastAsia" w:ascii="仿宋_GB2312" w:eastAsia="仿宋_GB2312"/>
          <w:b/>
          <w:bCs/>
          <w:sz w:val="32"/>
          <w:szCs w:val="32"/>
        </w:rPr>
        <w:t>推进交通运输助力乡村振兴。</w:t>
      </w:r>
      <w:r>
        <w:rPr>
          <w:rFonts w:hint="eastAsia" w:ascii="仿宋_GB2312" w:eastAsia="仿宋_GB2312"/>
          <w:sz w:val="32"/>
          <w:szCs w:val="32"/>
        </w:rPr>
        <w:t>巩固拓展交通运输脱贫攻坚成果，全面推进乡村振兴。提升农村地区外通内联水平，有序实施乡镇通三级及以上公路建设、农村公路提档升级和建制村通双车道改造，强化农村公路与干线公路、城市道路以及其他运输方式的衔接。加强“一村一品、一镇一业”农村路、传统古村落农村路、旅游农村路的建设。提高农村交通安全保障能力，改善农村交通环境，实施农村公路危旧桥改造和安全提升工程。巩固具备条件的乡镇和建制村通客车成果，提升客运服务均等化水平，优化农村地区客运服务供给。推动县、镇、村三级农村物流节点体系建设，畅通农产品进城、农业生产资料和农民生活消费品下乡的物流服务体系。</w:t>
      </w:r>
    </w:p>
    <w:p>
      <w:pPr>
        <w:pStyle w:val="5"/>
        <w:rPr>
          <w:rFonts w:ascii="楷体_GB2312" w:hAnsi="楷体_GB2312" w:eastAsia="楷体_GB2312" w:cs="楷体_GB2312"/>
          <w:b w:val="0"/>
          <w:bCs w:val="0"/>
          <w:sz w:val="32"/>
        </w:rPr>
      </w:pPr>
      <w:bookmarkStart w:id="39" w:name="_Toc31994"/>
      <w:r>
        <w:rPr>
          <w:rFonts w:hint="eastAsia" w:ascii="楷体_GB2312" w:hAnsi="楷体_GB2312" w:eastAsia="楷体_GB2312" w:cs="楷体_GB2312"/>
          <w:b w:val="0"/>
          <w:bCs w:val="0"/>
          <w:sz w:val="32"/>
        </w:rPr>
        <w:t>（四）交通网与运输服务网、信息网及能源网融合发展</w:t>
      </w:r>
      <w:bookmarkEnd w:id="39"/>
    </w:p>
    <w:p>
      <w:pPr>
        <w:pStyle w:val="68"/>
        <w:spacing w:after="156"/>
        <w:ind w:firstLine="643"/>
        <w:rPr>
          <w:rFonts w:ascii="仿宋_GB2312" w:eastAsia="仿宋_GB2312"/>
          <w:sz w:val="32"/>
          <w:szCs w:val="32"/>
        </w:rPr>
      </w:pPr>
      <w:r>
        <w:rPr>
          <w:rFonts w:hint="eastAsia" w:ascii="仿宋_GB2312" w:eastAsia="仿宋_GB2312"/>
          <w:b/>
          <w:bCs/>
          <w:sz w:val="32"/>
          <w:szCs w:val="32"/>
        </w:rPr>
        <w:t>推进交通基础设施网与运输服务网融合发展。</w:t>
      </w:r>
      <w:r>
        <w:rPr>
          <w:rFonts w:hint="eastAsia" w:ascii="仿宋_GB2312" w:eastAsia="仿宋_GB2312"/>
          <w:sz w:val="32"/>
          <w:szCs w:val="32"/>
        </w:rPr>
        <w:t>提高交通运输网动态运行管理服务智能化水平，打造以全链条快速化为导向的便捷运输服务网，构建海陆空融合协同的多式联运网络。</w:t>
      </w:r>
    </w:p>
    <w:p>
      <w:pPr>
        <w:pStyle w:val="68"/>
        <w:spacing w:after="156"/>
        <w:ind w:firstLine="643"/>
        <w:rPr>
          <w:rFonts w:ascii="仿宋_GB2312" w:eastAsia="仿宋_GB2312"/>
          <w:sz w:val="32"/>
          <w:szCs w:val="32"/>
        </w:rPr>
      </w:pPr>
      <w:r>
        <w:rPr>
          <w:rFonts w:hint="eastAsia" w:ascii="仿宋_GB2312" w:eastAsia="仿宋_GB2312"/>
          <w:b/>
          <w:bCs/>
          <w:sz w:val="32"/>
          <w:szCs w:val="32"/>
        </w:rPr>
        <w:t>推进交通与信息网融合发展。</w:t>
      </w:r>
      <w:r>
        <w:rPr>
          <w:rFonts w:hint="eastAsia" w:ascii="仿宋_GB2312" w:eastAsia="仿宋_GB2312"/>
          <w:sz w:val="32"/>
          <w:szCs w:val="32"/>
        </w:rPr>
        <w:t>大力发展数字交通，加强数字交通基础设施建设，建设新一代交通运输综合信息通信专网。推进智慧港航建设，加快普通干线公路智慧化改造。推进智慧港口、智慧机场、智慧车站枢纽建设，加快基于5G技术、物联网、人工智能、BIM等新技术与交通要素数字化改造示范设施建设。加强交通基础设施智能监控，实现公、铁、水重点路段及重要节点的交通感知网络全覆盖，实现交通基础设施数字化运营管理。</w:t>
      </w:r>
    </w:p>
    <w:p>
      <w:pPr>
        <w:pStyle w:val="68"/>
        <w:spacing w:after="156"/>
        <w:ind w:firstLine="643"/>
        <w:rPr>
          <w:rFonts w:ascii="仿宋_GB2312" w:eastAsia="仿宋_GB2312"/>
          <w:sz w:val="32"/>
          <w:szCs w:val="32"/>
        </w:rPr>
      </w:pPr>
      <w:r>
        <w:rPr>
          <w:rFonts w:hint="eastAsia" w:ascii="仿宋_GB2312" w:eastAsia="仿宋_GB2312"/>
          <w:b/>
          <w:bCs/>
          <w:sz w:val="32"/>
          <w:szCs w:val="32"/>
        </w:rPr>
        <w:t>推进交通网与能源网融合。</w:t>
      </w:r>
      <w:r>
        <w:rPr>
          <w:rFonts w:hint="eastAsia" w:ascii="仿宋_GB2312" w:eastAsia="仿宋_GB2312"/>
          <w:sz w:val="32"/>
          <w:szCs w:val="32"/>
        </w:rPr>
        <w:t>适应揭阳石化及天然气等能源产业发展的需求，推动港口码头、铁路专用线等交通设施与能源管网衔接，强化交通网与能源设施共享共建，集约利用资源，提升能源物资运输保障水平。加快珠三角成品油管道二期中石油广东炼化一体化项目联络线，揭阳液化天然气（LNG）接收站、大南海分输站的建设，确保能源供应安全和稳定。</w:t>
      </w:r>
      <w:r>
        <w:rPr>
          <w:rFonts w:ascii="仿宋_GB2312" w:eastAsia="仿宋_GB2312"/>
          <w:sz w:val="32"/>
          <w:szCs w:val="32"/>
        </w:rPr>
        <w:br w:type="page"/>
      </w:r>
    </w:p>
    <w:p>
      <w:pPr>
        <w:pStyle w:val="4"/>
        <w:ind w:firstLine="640"/>
        <w:rPr>
          <w:rFonts w:ascii="黑体" w:hAnsi="黑体" w:eastAsia="黑体"/>
          <w:b w:val="0"/>
          <w:bCs w:val="0"/>
          <w:sz w:val="32"/>
          <w:szCs w:val="32"/>
        </w:rPr>
      </w:pPr>
      <w:bookmarkStart w:id="40" w:name="_Toc23608"/>
      <w:r>
        <w:rPr>
          <w:rFonts w:hint="eastAsia" w:ascii="黑体" w:hAnsi="黑体" w:eastAsia="黑体"/>
          <w:b w:val="0"/>
          <w:bCs w:val="0"/>
          <w:sz w:val="32"/>
          <w:szCs w:val="32"/>
        </w:rPr>
        <w:t>十、推进综合交通高质量发展</w:t>
      </w:r>
      <w:bookmarkEnd w:id="40"/>
    </w:p>
    <w:p>
      <w:pPr>
        <w:pStyle w:val="5"/>
        <w:rPr>
          <w:rFonts w:ascii="楷体_GB2312" w:hAnsi="楷体_GB2312" w:eastAsia="楷体_GB2312" w:cs="楷体_GB2312"/>
          <w:b w:val="0"/>
          <w:bCs w:val="0"/>
          <w:sz w:val="32"/>
        </w:rPr>
      </w:pPr>
      <w:bookmarkStart w:id="41" w:name="_Toc23783"/>
      <w:r>
        <w:rPr>
          <w:rFonts w:hint="eastAsia" w:ascii="楷体_GB2312" w:hAnsi="楷体_GB2312" w:eastAsia="楷体_GB2312" w:cs="楷体_GB2312"/>
          <w:b w:val="0"/>
          <w:bCs w:val="0"/>
          <w:sz w:val="32"/>
        </w:rPr>
        <w:t>（一）增强安全保障能力</w:t>
      </w:r>
      <w:bookmarkEnd w:id="41"/>
    </w:p>
    <w:p>
      <w:pPr>
        <w:pStyle w:val="68"/>
        <w:spacing w:after="156"/>
        <w:ind w:firstLine="643"/>
        <w:rPr>
          <w:rFonts w:ascii="仿宋_GB2312" w:eastAsia="仿宋_GB2312"/>
          <w:sz w:val="32"/>
          <w:szCs w:val="32"/>
        </w:rPr>
      </w:pPr>
      <w:r>
        <w:rPr>
          <w:rFonts w:hint="eastAsia" w:ascii="仿宋_GB2312" w:eastAsia="仿宋_GB2312"/>
          <w:b/>
          <w:bCs/>
          <w:sz w:val="32"/>
          <w:szCs w:val="32"/>
        </w:rPr>
        <w:t>提升基础设施安全保障水平。</w:t>
      </w:r>
      <w:r>
        <w:rPr>
          <w:rFonts w:hint="eastAsia" w:ascii="仿宋_GB2312" w:eastAsia="仿宋_GB2312"/>
          <w:sz w:val="32"/>
          <w:szCs w:val="32"/>
        </w:rPr>
        <w:t>推动BIM、地理信息、智能建造等技术运用，实现全寿命周期信息全覆盖。强化交通基础设施的安全防护设施建设，加强标志标线、信号灯、防撞、治超、交通监控、电子执法等交通设施的规划、建设与维护管理，保障基础设施安全可靠。</w:t>
      </w:r>
    </w:p>
    <w:p>
      <w:pPr>
        <w:pStyle w:val="68"/>
        <w:spacing w:after="156"/>
        <w:ind w:firstLine="643"/>
        <w:rPr>
          <w:rFonts w:ascii="仿宋_GB2312" w:eastAsia="仿宋_GB2312"/>
          <w:sz w:val="32"/>
          <w:szCs w:val="32"/>
        </w:rPr>
      </w:pPr>
      <w:r>
        <w:rPr>
          <w:rFonts w:hint="eastAsia" w:ascii="仿宋_GB2312" w:eastAsia="仿宋_GB2312"/>
          <w:b/>
          <w:bCs/>
          <w:sz w:val="32"/>
          <w:szCs w:val="32"/>
        </w:rPr>
        <w:t>完善行业安全治理体系。</w:t>
      </w:r>
      <w:r>
        <w:rPr>
          <w:rFonts w:hint="eastAsia" w:ascii="仿宋_GB2312" w:eastAsia="仿宋_GB2312"/>
          <w:sz w:val="32"/>
          <w:szCs w:val="32"/>
        </w:rPr>
        <w:t>建立健全安全生产标准化体系、安全隐患排查和安全预防控制体系，完善和落实交通运输安全生产和管理制度。健全道路运输“两客一危一重货”、水路危险货物运输、港口危化品装卸储存、公路水运工程施工安全风险防控和隐患排查治理双重预防机制。进一步完善“两客一危一重货”智能监控系统、内河船舶智能监管系统、网络货运平台等建设，推动“互联网+安全监管”模式。加强公路货运市场治理，依法加强公路货运市场环境治理，强化重型货运车辆装卸源头监管和动态监控。</w:t>
      </w:r>
    </w:p>
    <w:p>
      <w:pPr>
        <w:pStyle w:val="68"/>
        <w:spacing w:after="156"/>
        <w:ind w:firstLine="643"/>
        <w:rPr>
          <w:rFonts w:ascii="仿宋_GB2312" w:eastAsia="仿宋_GB2312"/>
          <w:sz w:val="32"/>
          <w:szCs w:val="32"/>
        </w:rPr>
      </w:pPr>
      <w:r>
        <w:rPr>
          <w:rFonts w:hint="eastAsia" w:ascii="仿宋_GB2312" w:eastAsia="仿宋_GB2312"/>
          <w:b/>
          <w:bCs/>
          <w:sz w:val="32"/>
          <w:szCs w:val="32"/>
        </w:rPr>
        <w:t>强化交通应急救援能力。</w:t>
      </w:r>
      <w:r>
        <w:rPr>
          <w:rFonts w:hint="eastAsia" w:ascii="仿宋_GB2312" w:eastAsia="仿宋_GB2312"/>
          <w:sz w:val="32"/>
          <w:szCs w:val="32"/>
        </w:rPr>
        <w:t>完善交通行业突发事件应急预案，健全应急值守、信息报送、指挥协调和应急处置等机制，推进交通运输系统值班室实体化建设，提升应急指挥的信息化和决策水平。</w:t>
      </w:r>
    </w:p>
    <w:p>
      <w:pPr>
        <w:pStyle w:val="5"/>
        <w:rPr>
          <w:rFonts w:ascii="楷体_GB2312" w:hAnsi="楷体_GB2312" w:eastAsia="楷体_GB2312" w:cs="楷体_GB2312"/>
          <w:b w:val="0"/>
          <w:bCs w:val="0"/>
          <w:sz w:val="32"/>
        </w:rPr>
      </w:pPr>
      <w:bookmarkStart w:id="42" w:name="_Toc14801"/>
      <w:r>
        <w:rPr>
          <w:rFonts w:hint="eastAsia" w:ascii="楷体_GB2312" w:hAnsi="楷体_GB2312" w:eastAsia="楷体_GB2312" w:cs="楷体_GB2312"/>
          <w:b w:val="0"/>
          <w:bCs w:val="0"/>
          <w:sz w:val="32"/>
        </w:rPr>
        <w:t>（二）强化智慧交通发展</w:t>
      </w:r>
      <w:bookmarkEnd w:id="42"/>
    </w:p>
    <w:p>
      <w:pPr>
        <w:pStyle w:val="68"/>
        <w:spacing w:after="156"/>
        <w:ind w:firstLine="643"/>
        <w:rPr>
          <w:rFonts w:ascii="仿宋_GB2312" w:eastAsia="仿宋_GB2312"/>
          <w:sz w:val="32"/>
          <w:szCs w:val="32"/>
        </w:rPr>
      </w:pPr>
      <w:r>
        <w:rPr>
          <w:rFonts w:hint="eastAsia" w:ascii="仿宋_GB2312" w:eastAsia="仿宋_GB2312"/>
          <w:b/>
          <w:bCs/>
          <w:sz w:val="32"/>
          <w:szCs w:val="32"/>
        </w:rPr>
        <w:t>加强智能交通发展信息共享融合。</w:t>
      </w:r>
      <w:r>
        <w:rPr>
          <w:rFonts w:hint="eastAsia" w:ascii="仿宋_GB2312" w:eastAsia="仿宋_GB2312"/>
          <w:sz w:val="32"/>
          <w:szCs w:val="32"/>
        </w:rPr>
        <w:t>强化交通行业数据共享，积极利用政府部门、通信运营商、交通运输企业及互联网企业等交通大数据资源，建设完善交通数据共享平台，加强交通运输管理的大数据分析应用。</w:t>
      </w:r>
    </w:p>
    <w:p>
      <w:pPr>
        <w:spacing w:line="600" w:lineRule="exact"/>
        <w:ind w:firstLine="643"/>
        <w:rPr>
          <w:rFonts w:ascii="仿宋_GB2312" w:hAnsi="宋体" w:eastAsia="仿宋_GB2312" w:cs="Courier New"/>
          <w:sz w:val="32"/>
          <w:szCs w:val="32"/>
        </w:rPr>
      </w:pPr>
      <w:r>
        <w:rPr>
          <w:rFonts w:hint="eastAsia" w:ascii="仿宋_GB2312" w:hAnsi="宋体" w:eastAsia="仿宋_GB2312" w:cs="Courier New"/>
          <w:b/>
          <w:bCs/>
          <w:sz w:val="32"/>
          <w:szCs w:val="32"/>
        </w:rPr>
        <w:t>大力提升交通智慧化水平。</w:t>
      </w:r>
      <w:r>
        <w:rPr>
          <w:rFonts w:hint="eastAsia" w:ascii="仿宋_GB2312" w:hAnsi="宋体" w:eastAsia="仿宋_GB2312" w:cs="Courier New"/>
          <w:sz w:val="32"/>
          <w:szCs w:val="32"/>
        </w:rPr>
        <w:t>推动监测设备与交通基础设施同步建设，提升交通基础设施感知水平，2025年前，实现5G覆盖全市境内的公路服务区及客运枢纽；在保障数据安全的基础上，推动交通运输、公安交警等部门的交通数据资源的整合共享，加快交通基础设施的数字化发展。</w:t>
      </w:r>
    </w:p>
    <w:p>
      <w:pPr>
        <w:pStyle w:val="5"/>
        <w:rPr>
          <w:rFonts w:ascii="楷体_GB2312" w:hAnsi="楷体_GB2312" w:eastAsia="楷体_GB2312" w:cs="楷体_GB2312"/>
          <w:b w:val="0"/>
          <w:bCs w:val="0"/>
          <w:sz w:val="32"/>
        </w:rPr>
      </w:pPr>
      <w:bookmarkStart w:id="43" w:name="_Toc6051"/>
      <w:r>
        <w:rPr>
          <w:rFonts w:hint="eastAsia" w:ascii="楷体_GB2312" w:hAnsi="楷体_GB2312" w:eastAsia="楷体_GB2312" w:cs="楷体_GB2312"/>
          <w:b w:val="0"/>
          <w:bCs w:val="0"/>
          <w:sz w:val="32"/>
        </w:rPr>
        <w:t>（三）打造绿色可持续交通运输体系</w:t>
      </w:r>
      <w:bookmarkEnd w:id="43"/>
    </w:p>
    <w:p>
      <w:pPr>
        <w:pStyle w:val="68"/>
        <w:spacing w:after="156"/>
        <w:ind w:firstLine="643"/>
        <w:rPr>
          <w:rFonts w:ascii="仿宋_GB2312" w:eastAsia="仿宋_GB2312"/>
          <w:sz w:val="32"/>
          <w:szCs w:val="32"/>
        </w:rPr>
      </w:pPr>
      <w:r>
        <w:rPr>
          <w:rFonts w:hint="eastAsia" w:ascii="仿宋_GB2312" w:eastAsia="仿宋_GB2312"/>
          <w:b/>
          <w:bCs/>
          <w:sz w:val="32"/>
          <w:szCs w:val="32"/>
        </w:rPr>
        <w:t>推进资源循环利用产业发展。</w:t>
      </w:r>
      <w:r>
        <w:rPr>
          <w:rFonts w:hint="eastAsia" w:ascii="仿宋_GB2312" w:eastAsia="仿宋_GB2312"/>
          <w:sz w:val="32"/>
          <w:szCs w:val="32"/>
        </w:rPr>
        <w:t>推广施工材料、沥青等废旧材料再生和综合利用。推进邮件快件包装绿色、减量，提高资源再利用和循环利用水平。到2025年底禁止使用不可降解的塑料胶带，免胶带纸箱应用比例提高到20%以上，基本实现邮件快件绿色化、减量化和可循环。</w:t>
      </w:r>
    </w:p>
    <w:p>
      <w:pPr>
        <w:pStyle w:val="68"/>
        <w:spacing w:after="156"/>
        <w:ind w:firstLine="643"/>
        <w:rPr>
          <w:rFonts w:ascii="仿宋_GB2312" w:eastAsia="仿宋_GB2312"/>
          <w:sz w:val="32"/>
          <w:szCs w:val="32"/>
        </w:rPr>
      </w:pPr>
      <w:r>
        <w:rPr>
          <w:rFonts w:hint="eastAsia" w:ascii="仿宋_GB2312" w:eastAsia="仿宋_GB2312"/>
          <w:b/>
          <w:bCs/>
          <w:sz w:val="32"/>
          <w:szCs w:val="32"/>
        </w:rPr>
        <w:t>集约布局交通基础设施。</w:t>
      </w:r>
      <w:r>
        <w:rPr>
          <w:rFonts w:hint="eastAsia" w:ascii="仿宋_GB2312" w:hAnsi="Calibri" w:eastAsia="仿宋_GB2312" w:cs="黑体"/>
          <w:sz w:val="32"/>
          <w:szCs w:val="32"/>
        </w:rPr>
        <w:t>强化对交通基础设施底线管控，实现交通与城镇开发边界管控的相互协调。采取交通设施与其他用地复合利用的模式，与生态结合打造绿色交通</w:t>
      </w:r>
      <w:r>
        <w:rPr>
          <w:rFonts w:hint="eastAsia" w:ascii="仿宋_GB2312" w:eastAsia="仿宋_GB2312"/>
          <w:sz w:val="32"/>
          <w:szCs w:val="32"/>
        </w:rPr>
        <w:t>廊道，支撑土地资源的集约节约，近期重点研究粤东城际铁路、河源至揭阳铁路与沿线高快速路局部构建复合通道的可能性。</w:t>
      </w:r>
    </w:p>
    <w:p>
      <w:pPr>
        <w:pStyle w:val="68"/>
        <w:spacing w:after="156"/>
        <w:ind w:firstLine="643"/>
        <w:rPr>
          <w:rFonts w:ascii="仿宋_GB2312" w:eastAsia="仿宋_GB2312"/>
          <w:sz w:val="32"/>
          <w:szCs w:val="32"/>
        </w:rPr>
      </w:pPr>
      <w:r>
        <w:rPr>
          <w:rFonts w:hint="eastAsia" w:ascii="仿宋_GB2312" w:eastAsia="仿宋_GB2312"/>
          <w:b/>
          <w:bCs/>
          <w:sz w:val="32"/>
          <w:szCs w:val="32"/>
        </w:rPr>
        <w:t>推进运输结构调整，大力发展高运量交通方式。</w:t>
      </w:r>
      <w:r>
        <w:rPr>
          <w:rFonts w:hint="eastAsia" w:ascii="仿宋_GB2312" w:eastAsia="仿宋_GB2312"/>
          <w:sz w:val="32"/>
          <w:szCs w:val="32"/>
        </w:rPr>
        <w:t>推进粤东城际铁路建设，填补汕潮揭大运量快速公共交通系统空白，支撑都市圈客运由公路向轨道交通转移。加快揭阳至惠来铁路及进港支线铁路建设，推进广梅汕铁路电气化改造，完善揭阳货运铁路通道，推进大南海通用码头专用线、中石油揭阳LNG专用线、中石油广东炼化一体化项目专用线、揭惠铁路前詹支线等项目的建设及谋划，推进铁路进港口和物流园区，解决“铁路运输最后一公里”问题，降低物流成本，提高铁路货运竞争力。推动形成统一的多式联运规则和全程服务规范，加强联运信息共享，建立多式联运协同联动机制，推动实现铁水、公铁、公水、空铁多式联运“一单制”。</w:t>
      </w:r>
    </w:p>
    <w:p>
      <w:pPr>
        <w:pStyle w:val="5"/>
        <w:rPr>
          <w:rFonts w:ascii="楷体_GB2312" w:hAnsi="楷体_GB2312" w:eastAsia="楷体_GB2312" w:cs="楷体_GB2312"/>
          <w:b w:val="0"/>
          <w:bCs w:val="0"/>
          <w:sz w:val="32"/>
        </w:rPr>
      </w:pPr>
      <w:bookmarkStart w:id="44" w:name="_Toc11311"/>
      <w:r>
        <w:rPr>
          <w:rFonts w:hint="eastAsia" w:ascii="楷体_GB2312" w:hAnsi="楷体_GB2312" w:eastAsia="楷体_GB2312" w:cs="楷体_GB2312"/>
          <w:b w:val="0"/>
          <w:bCs w:val="0"/>
          <w:sz w:val="32"/>
        </w:rPr>
        <w:t>（四）加强交通运输人文建设</w:t>
      </w:r>
      <w:bookmarkEnd w:id="44"/>
    </w:p>
    <w:p>
      <w:pPr>
        <w:pStyle w:val="68"/>
        <w:spacing w:after="156"/>
        <w:ind w:firstLine="643"/>
        <w:rPr>
          <w:rFonts w:ascii="仿宋_GB2312" w:hAnsi="Calibri" w:eastAsia="仿宋_GB2312" w:cs="黑体"/>
          <w:sz w:val="32"/>
          <w:szCs w:val="32"/>
        </w:rPr>
      </w:pPr>
      <w:r>
        <w:rPr>
          <w:rFonts w:hint="eastAsia" w:ascii="仿宋_GB2312" w:eastAsia="仿宋_GB2312"/>
          <w:b/>
          <w:bCs/>
          <w:sz w:val="32"/>
          <w:szCs w:val="32"/>
        </w:rPr>
        <w:t>构建高品质慢行及无障碍设施。</w:t>
      </w:r>
      <w:r>
        <w:rPr>
          <w:rFonts w:hint="eastAsia" w:ascii="仿宋_GB2312" w:eastAsia="仿宋_GB2312"/>
          <w:sz w:val="32"/>
          <w:szCs w:val="32"/>
        </w:rPr>
        <w:t>完善步</w:t>
      </w:r>
      <w:r>
        <w:rPr>
          <w:rFonts w:hint="eastAsia" w:ascii="仿宋_GB2312" w:hAnsi="Calibri" w:eastAsia="仿宋_GB2312" w:cs="黑体"/>
          <w:sz w:val="32"/>
          <w:szCs w:val="32"/>
        </w:rPr>
        <w:t>行和自行车出行网络，加快构建慢行系统网络，推动道路慢行空间品质提升，构建连续立体步行系统。强化步行、自行车骑行与粤东城际铁路站点、常规公交系统的衔接，推动机动化与慢行交通网融合，形成便捷的慢行接驳系统；加强人行道及市政设施的养护，优化人行过街设施，加大无障碍慢行设施建设投入，方便残障人士、老人、婴儿车通行。</w:t>
      </w:r>
    </w:p>
    <w:p>
      <w:pPr>
        <w:pStyle w:val="68"/>
        <w:spacing w:after="156"/>
        <w:ind w:firstLine="643"/>
        <w:rPr>
          <w:rFonts w:ascii="仿宋_GB2312" w:eastAsia="仿宋_GB2312"/>
          <w:sz w:val="32"/>
          <w:szCs w:val="32"/>
        </w:rPr>
      </w:pPr>
      <w:r>
        <w:rPr>
          <w:rFonts w:hint="eastAsia" w:ascii="仿宋_GB2312" w:eastAsia="仿宋_GB2312"/>
          <w:b/>
          <w:bCs/>
          <w:sz w:val="32"/>
          <w:szCs w:val="32"/>
        </w:rPr>
        <w:t>打造适应特殊人群的公共交通。</w:t>
      </w:r>
      <w:r>
        <w:rPr>
          <w:rFonts w:hint="eastAsia" w:ascii="仿宋_GB2312" w:eastAsia="仿宋_GB2312"/>
          <w:sz w:val="32"/>
          <w:szCs w:val="32"/>
        </w:rPr>
        <w:t>加大公共交通投入，完善公共交通票价和优惠政策，提升对老年人及学生的优惠力度；逐步提升无障碍公交车辆的占比，优化公交站台设施的布置，提升特殊人群上下公交车的便利度。</w:t>
      </w:r>
    </w:p>
    <w:p>
      <w:pPr>
        <w:pStyle w:val="68"/>
        <w:spacing w:after="156"/>
        <w:ind w:firstLine="643"/>
        <w:rPr>
          <w:rFonts w:ascii="仿宋_GB2312" w:eastAsia="仿宋_GB2312"/>
          <w:sz w:val="32"/>
          <w:szCs w:val="32"/>
        </w:rPr>
      </w:pPr>
      <w:r>
        <w:rPr>
          <w:rFonts w:hint="eastAsia" w:ascii="仿宋_GB2312" w:eastAsia="仿宋_GB2312"/>
          <w:b/>
          <w:bCs/>
          <w:sz w:val="32"/>
          <w:szCs w:val="32"/>
        </w:rPr>
        <w:t>提升交通参与人员综合素质。</w:t>
      </w:r>
      <w:r>
        <w:rPr>
          <w:rFonts w:hint="eastAsia" w:ascii="仿宋_GB2312" w:eastAsia="仿宋_GB2312"/>
          <w:sz w:val="32"/>
          <w:szCs w:val="32"/>
        </w:rPr>
        <w:t>开展交通执法人员、客货运服务人员的交通文明宣传教育，弘扬优秀交通文化，提高交通参与者守法意识和道德水平；同时为公交司机及货运司机等工作人员，提供良好的休息环境，改善其工作环境。</w:t>
      </w:r>
    </w:p>
    <w:p>
      <w:pPr>
        <w:pStyle w:val="5"/>
        <w:rPr>
          <w:rFonts w:ascii="楷体_GB2312" w:hAnsi="楷体_GB2312" w:eastAsia="楷体_GB2312" w:cs="楷体_GB2312"/>
          <w:b w:val="0"/>
          <w:bCs w:val="0"/>
          <w:sz w:val="32"/>
        </w:rPr>
      </w:pPr>
      <w:bookmarkStart w:id="45" w:name="_Toc372"/>
      <w:r>
        <w:rPr>
          <w:rFonts w:hint="eastAsia" w:ascii="楷体_GB2312" w:hAnsi="楷体_GB2312" w:eastAsia="楷体_GB2312" w:cs="楷体_GB2312"/>
          <w:b w:val="0"/>
          <w:bCs w:val="0"/>
          <w:sz w:val="32"/>
        </w:rPr>
        <w:t>（五）推动行业治理能力现代化</w:t>
      </w:r>
      <w:bookmarkEnd w:id="45"/>
    </w:p>
    <w:p>
      <w:pPr>
        <w:spacing w:after="156" w:afterLines="50"/>
        <w:ind w:firstLine="643"/>
        <w:rPr>
          <w:rFonts w:ascii="仿宋_GB2312" w:hAnsi="宋体" w:eastAsia="仿宋_GB2312" w:cs="Courier New"/>
          <w:sz w:val="32"/>
          <w:szCs w:val="32"/>
        </w:rPr>
      </w:pPr>
      <w:r>
        <w:rPr>
          <w:rFonts w:hint="eastAsia" w:ascii="仿宋_GB2312" w:hAnsi="宋体" w:eastAsia="仿宋_GB2312" w:cs="Courier New"/>
          <w:b/>
          <w:bCs/>
          <w:sz w:val="32"/>
          <w:szCs w:val="32"/>
        </w:rPr>
        <w:t>扩大社会参与，培育交通文明。</w:t>
      </w:r>
      <w:r>
        <w:rPr>
          <w:rFonts w:hint="eastAsia" w:ascii="仿宋_GB2312" w:hAnsi="宋体" w:eastAsia="仿宋_GB2312" w:cs="Courier New"/>
          <w:sz w:val="32"/>
          <w:szCs w:val="32"/>
        </w:rPr>
        <w:t>健全交通行业公共决策机制，鼓励行业组织积极参与行业治理，拓宽公众参与交通治理渠道。全方位提升交通参与者文明素养，推动全社会交通文明程度大幅提升。</w:t>
      </w:r>
    </w:p>
    <w:p>
      <w:pPr>
        <w:spacing w:after="156" w:afterLines="50"/>
        <w:ind w:firstLine="643"/>
        <w:rPr>
          <w:rFonts w:ascii="仿宋_GB2312" w:hAnsi="宋体" w:eastAsia="仿宋_GB2312" w:cs="Courier New"/>
          <w:sz w:val="32"/>
          <w:szCs w:val="32"/>
        </w:rPr>
        <w:sectPr>
          <w:footerReference r:id="rId13" w:type="default"/>
          <w:pgSz w:w="11906" w:h="16838"/>
          <w:pgMar w:top="1531" w:right="1701" w:bottom="1531" w:left="1701" w:header="851" w:footer="851" w:gutter="0"/>
          <w:pgNumType w:start="1"/>
          <w:cols w:space="720" w:num="1"/>
          <w:docGrid w:type="linesAndChars" w:linePitch="312" w:charSpace="0"/>
        </w:sectPr>
      </w:pPr>
      <w:r>
        <w:rPr>
          <w:rFonts w:hint="eastAsia" w:ascii="仿宋_GB2312" w:hAnsi="宋体" w:eastAsia="仿宋_GB2312" w:cs="Courier New"/>
          <w:b/>
          <w:bCs/>
          <w:sz w:val="32"/>
          <w:szCs w:val="32"/>
        </w:rPr>
        <w:t>加强交通运输人才队伍建设。</w:t>
      </w:r>
      <w:r>
        <w:rPr>
          <w:rFonts w:hint="eastAsia" w:ascii="仿宋_GB2312" w:hAnsi="宋体" w:eastAsia="仿宋_GB2312" w:cs="Courier New"/>
          <w:sz w:val="32"/>
          <w:szCs w:val="32"/>
        </w:rPr>
        <w:t>聚焦重大交通基础设施的建设，强化与国内一流交通运管机构的合作</w:t>
      </w:r>
      <w:r>
        <w:rPr>
          <w:rFonts w:hint="eastAsia" w:ascii="仿宋_GB2312" w:hAnsi="宋体" w:eastAsia="仿宋_GB2312" w:cs="Courier New"/>
          <w:color w:val="0000FF"/>
          <w:sz w:val="32"/>
          <w:szCs w:val="32"/>
        </w:rPr>
        <w:t>，</w:t>
      </w:r>
      <w:r>
        <w:rPr>
          <w:rFonts w:hint="eastAsia" w:ascii="仿宋_GB2312" w:hAnsi="宋体" w:eastAsia="仿宋_GB2312" w:cs="Courier New"/>
          <w:sz w:val="32"/>
          <w:szCs w:val="32"/>
        </w:rPr>
        <w:t>加强科技人才和创新团队培养及引进，提升揭阳高水平交通人才的储备。健全交通行业人才选用机制，最大限度激发和释放干部创新创造活力，增强干部队伍适应交通强国建设要求的能力，培养一批敢于担当，勇于创新的高素质、专业化、年轻化交通干部。</w:t>
      </w:r>
    </w:p>
    <w:p>
      <w:pPr>
        <w:pStyle w:val="4"/>
        <w:ind w:firstLine="640"/>
        <w:rPr>
          <w:rFonts w:ascii="黑体" w:hAnsi="黑体" w:eastAsia="黑体"/>
          <w:b w:val="0"/>
          <w:bCs w:val="0"/>
          <w:sz w:val="32"/>
          <w:szCs w:val="32"/>
        </w:rPr>
      </w:pPr>
      <w:bookmarkStart w:id="46" w:name="_Toc12826"/>
      <w:r>
        <w:rPr>
          <w:rFonts w:hint="eastAsia" w:ascii="黑体" w:hAnsi="黑体" w:eastAsia="黑体"/>
          <w:b w:val="0"/>
          <w:bCs w:val="0"/>
          <w:sz w:val="32"/>
          <w:szCs w:val="32"/>
        </w:rPr>
        <w:t>十一、规划方案评估</w:t>
      </w:r>
      <w:bookmarkEnd w:id="46"/>
    </w:p>
    <w:p>
      <w:pPr>
        <w:pStyle w:val="68"/>
        <w:spacing w:after="0" w:afterLines="0"/>
        <w:ind w:firstLine="640"/>
        <w:rPr>
          <w:rFonts w:ascii="仿宋_GB2312" w:eastAsia="仿宋_GB2312"/>
          <w:sz w:val="32"/>
          <w:szCs w:val="32"/>
        </w:rPr>
      </w:pPr>
      <w:r>
        <w:rPr>
          <w:rFonts w:hint="eastAsia" w:ascii="仿宋_GB2312" w:eastAsia="仿宋_GB2312"/>
          <w:sz w:val="32"/>
          <w:szCs w:val="32"/>
        </w:rPr>
        <w:t>规划至2035年，揭阳市综合立体交通网突破1万公里，较现状增长18.9%。其中铁路555公里，较现状增长267.5%；公路8568公里，较现状增长12.4%；油气主管道600公里，较现状增长89.3%。</w:t>
      </w:r>
    </w:p>
    <w:p>
      <w:pPr>
        <w:pStyle w:val="68"/>
        <w:spacing w:after="0" w:afterLines="0"/>
        <w:ind w:firstLine="640"/>
        <w:rPr>
          <w:rFonts w:ascii="仿宋_GB2312" w:hAnsi="Calibri" w:eastAsia="仿宋_GB2312" w:cs="黑体"/>
          <w:sz w:val="32"/>
          <w:szCs w:val="32"/>
        </w:rPr>
      </w:pPr>
      <w:r>
        <w:rPr>
          <w:rFonts w:hint="eastAsia" w:ascii="仿宋_GB2312" w:eastAsia="仿宋_GB2312"/>
          <w:sz w:val="32"/>
          <w:szCs w:val="32"/>
        </w:rPr>
        <w:t>到2035年</w:t>
      </w:r>
      <w:r>
        <w:rPr>
          <w:rFonts w:hint="eastAsia" w:ascii="仿宋_GB2312" w:eastAsia="仿宋_GB2312"/>
          <w:color w:val="0000FF"/>
          <w:sz w:val="32"/>
          <w:szCs w:val="32"/>
        </w:rPr>
        <w:t>，</w:t>
      </w:r>
      <w:r>
        <w:rPr>
          <w:rFonts w:hint="eastAsia" w:ascii="仿宋_GB2312" w:hAnsi="Calibri" w:eastAsia="仿宋_GB2312" w:cs="黑体"/>
          <w:sz w:val="32"/>
          <w:szCs w:val="32"/>
        </w:rPr>
        <w:t>揭阳市干线公路总里程达到2223公里，其中高速公路489.6公里，一级公路814.1公里，二级公路919.5公里，干线公路网密度达到42.4公里/百平方公里，较现状提升71.7%。</w:t>
      </w:r>
    </w:p>
    <w:p>
      <w:pPr>
        <w:pStyle w:val="68"/>
        <w:spacing w:after="0" w:afterLines="0"/>
        <w:ind w:firstLine="640"/>
        <w:rPr>
          <w:rFonts w:ascii="仿宋_GB2312" w:hAnsi="Calibri" w:eastAsia="仿宋_GB2312" w:cs="黑体"/>
          <w:sz w:val="32"/>
          <w:szCs w:val="32"/>
        </w:rPr>
      </w:pPr>
      <w:r>
        <w:rPr>
          <w:rFonts w:hint="eastAsia" w:ascii="仿宋_GB2312" w:eastAsia="仿宋_GB2312"/>
          <w:sz w:val="32"/>
          <w:szCs w:val="32"/>
        </w:rPr>
        <w:t>到2035年，揭</w:t>
      </w:r>
      <w:r>
        <w:rPr>
          <w:rFonts w:hint="eastAsia" w:ascii="仿宋_GB2312" w:hAnsi="Calibri" w:eastAsia="仿宋_GB2312" w:cs="黑体"/>
          <w:sz w:val="32"/>
          <w:szCs w:val="32"/>
        </w:rPr>
        <w:t>阳市轨道总里程达到555公里，其中高速铁路280公里，普通铁路207.3公里，城际轨道67.6公里；轨道网密度达到10.9公里/百平方公里，为现状的3.5倍，轨道线网密度显著提升。</w:t>
      </w:r>
      <w:r>
        <w:rPr>
          <w:rFonts w:hint="eastAsia" w:ascii="仿宋_GB2312" w:hAnsi="Calibri" w:eastAsia="仿宋_GB2312" w:cs="黑体"/>
          <w:sz w:val="32"/>
          <w:szCs w:val="32"/>
        </w:rPr>
        <w:br w:type="page"/>
      </w:r>
    </w:p>
    <w:p>
      <w:pPr>
        <w:pStyle w:val="4"/>
        <w:ind w:firstLine="640"/>
        <w:rPr>
          <w:rFonts w:ascii="黑体" w:hAnsi="黑体" w:eastAsia="黑体"/>
          <w:b w:val="0"/>
          <w:bCs w:val="0"/>
          <w:sz w:val="32"/>
          <w:szCs w:val="32"/>
        </w:rPr>
      </w:pPr>
      <w:bookmarkStart w:id="47" w:name="_Toc4918"/>
      <w:r>
        <w:rPr>
          <w:rFonts w:hint="eastAsia" w:ascii="黑体" w:hAnsi="黑体" w:eastAsia="黑体"/>
          <w:b w:val="0"/>
          <w:bCs w:val="0"/>
          <w:sz w:val="32"/>
          <w:szCs w:val="32"/>
        </w:rPr>
        <w:t>十二、建设计划</w:t>
      </w:r>
      <w:bookmarkEnd w:id="47"/>
    </w:p>
    <w:p>
      <w:pPr>
        <w:pStyle w:val="5"/>
        <w:rPr>
          <w:rFonts w:ascii="楷体_GB2312" w:hAnsi="楷体_GB2312" w:eastAsia="楷体_GB2312" w:cs="楷体_GB2312"/>
          <w:b w:val="0"/>
          <w:bCs w:val="0"/>
          <w:sz w:val="32"/>
        </w:rPr>
      </w:pPr>
      <w:bookmarkStart w:id="48" w:name="_Toc87340987"/>
      <w:bookmarkStart w:id="49" w:name="_Toc18795"/>
      <w:r>
        <w:rPr>
          <w:rFonts w:hint="eastAsia" w:ascii="楷体_GB2312" w:hAnsi="楷体_GB2312" w:eastAsia="楷体_GB2312" w:cs="楷体_GB2312"/>
          <w:b w:val="0"/>
          <w:bCs w:val="0"/>
          <w:sz w:val="32"/>
        </w:rPr>
        <w:t>（一）</w:t>
      </w:r>
      <w:bookmarkEnd w:id="48"/>
      <w:r>
        <w:rPr>
          <w:rFonts w:hint="eastAsia" w:ascii="楷体_GB2312" w:hAnsi="楷体_GB2312" w:eastAsia="楷体_GB2312" w:cs="楷体_GB2312"/>
          <w:b w:val="0"/>
          <w:bCs w:val="0"/>
          <w:sz w:val="32"/>
        </w:rPr>
        <w:t>重点轨道项目</w:t>
      </w:r>
      <w:bookmarkEnd w:id="49"/>
    </w:p>
    <w:p>
      <w:pPr>
        <w:pStyle w:val="68"/>
        <w:spacing w:after="156"/>
        <w:ind w:firstLine="643"/>
        <w:rPr>
          <w:rFonts w:ascii="仿宋_GB2312" w:eastAsia="仿宋_GB2312"/>
          <w:sz w:val="32"/>
          <w:szCs w:val="32"/>
        </w:rPr>
      </w:pPr>
      <w:r>
        <w:rPr>
          <w:rFonts w:hint="eastAsia" w:ascii="仿宋_GB2312" w:eastAsia="仿宋_GB2312"/>
          <w:b/>
          <w:bCs/>
          <w:sz w:val="32"/>
          <w:szCs w:val="32"/>
        </w:rPr>
        <w:t>高速铁路。</w:t>
      </w:r>
      <w:r>
        <w:rPr>
          <w:rFonts w:hint="eastAsia" w:ascii="仿宋_GB2312" w:eastAsia="仿宋_GB2312"/>
          <w:sz w:val="32"/>
          <w:szCs w:val="32"/>
        </w:rPr>
        <w:t>推进汕尾至汕头高速铁路揭阳段项目建设，实现揭阳沿海地区</w:t>
      </w:r>
      <w:r>
        <w:rPr>
          <w:rFonts w:ascii="仿宋_GB2312" w:eastAsia="仿宋_GB2312"/>
          <w:sz w:val="32"/>
          <w:szCs w:val="32"/>
        </w:rPr>
        <w:t>90</w:t>
      </w:r>
      <w:r>
        <w:rPr>
          <w:rFonts w:hint="eastAsia" w:ascii="仿宋_GB2312" w:eastAsia="仿宋_GB2312"/>
          <w:sz w:val="32"/>
          <w:szCs w:val="32"/>
        </w:rPr>
        <w:t>分钟内通达广州、深圳，力争</w:t>
      </w:r>
      <w:r>
        <w:rPr>
          <w:rFonts w:ascii="仿宋_GB2312" w:eastAsia="仿宋_GB2312"/>
          <w:sz w:val="32"/>
          <w:szCs w:val="32"/>
        </w:rPr>
        <w:t>2023</w:t>
      </w:r>
      <w:r>
        <w:rPr>
          <w:rFonts w:hint="eastAsia" w:ascii="仿宋_GB2312" w:eastAsia="仿宋_GB2312"/>
          <w:sz w:val="32"/>
          <w:szCs w:val="32"/>
        </w:rPr>
        <w:t>年通车。联合潮州市积极推进河源</w:t>
      </w:r>
      <w:r>
        <w:rPr>
          <w:rFonts w:ascii="仿宋_GB2312" w:eastAsia="仿宋_GB2312"/>
          <w:sz w:val="32"/>
          <w:szCs w:val="32"/>
        </w:rPr>
        <w:t>-揭阳-潮州高速铁路的前期规划研究，与赣深铁路、广河客专在河源东站对接，实现揭阳城区快速通达广州</w:t>
      </w:r>
      <w:r>
        <w:rPr>
          <w:rFonts w:hint="eastAsia" w:ascii="仿宋_GB2312" w:eastAsia="仿宋_GB2312"/>
          <w:sz w:val="32"/>
          <w:szCs w:val="32"/>
        </w:rPr>
        <w:t>、</w:t>
      </w:r>
      <w:r>
        <w:rPr>
          <w:rFonts w:ascii="仿宋_GB2312" w:eastAsia="仿宋_GB2312"/>
          <w:sz w:val="32"/>
          <w:szCs w:val="32"/>
        </w:rPr>
        <w:t>揭阳“县县通高铁”。推进汕尾至梅州铁路项目前期工作，争取与河源至揭阳铁路在揭西县城设置枢纽站点。</w:t>
      </w:r>
      <w:r>
        <w:rPr>
          <w:rFonts w:hint="eastAsia" w:ascii="仿宋_GB2312" w:eastAsia="仿宋_GB2312"/>
          <w:sz w:val="32"/>
          <w:szCs w:val="32"/>
        </w:rPr>
        <w:t>积极对接广铁集团，通过运营组织优化，依托拟通车的梅龙高铁及梅汕铁路，构建揭阳中心城区通达广州的快速高铁通道。</w:t>
      </w:r>
    </w:p>
    <w:p>
      <w:pPr>
        <w:pStyle w:val="68"/>
        <w:spacing w:after="156"/>
        <w:ind w:firstLine="643"/>
        <w:rPr>
          <w:rFonts w:ascii="仿宋" w:hAnsi="仿宋" w:eastAsia="仿宋"/>
          <w:sz w:val="32"/>
          <w:szCs w:val="32"/>
        </w:rPr>
      </w:pPr>
      <w:r>
        <w:rPr>
          <w:rFonts w:hint="eastAsia" w:ascii="仿宋_GB2312" w:eastAsia="仿宋_GB2312"/>
          <w:b/>
          <w:bCs/>
          <w:sz w:val="32"/>
          <w:szCs w:val="32"/>
        </w:rPr>
        <w:t>城际铁路。</w:t>
      </w:r>
      <w:r>
        <w:rPr>
          <w:rFonts w:hint="eastAsia" w:ascii="仿宋_GB2312" w:eastAsia="仿宋_GB2312"/>
          <w:sz w:val="32"/>
          <w:szCs w:val="32"/>
        </w:rPr>
        <w:t>近期重点推进汕头至潮汕机场、揭阳至揭阳南、揭阳南至潮汕机场、潮州东至潮汕机场</w:t>
      </w:r>
      <w:r>
        <w:rPr>
          <w:rFonts w:ascii="仿宋_GB2312" w:eastAsia="仿宋_GB2312"/>
          <w:sz w:val="32"/>
          <w:szCs w:val="32"/>
        </w:rPr>
        <w:t>4</w:t>
      </w:r>
      <w:r>
        <w:rPr>
          <w:rFonts w:hint="eastAsia" w:ascii="仿宋_GB2312" w:eastAsia="仿宋_GB2312"/>
          <w:sz w:val="32"/>
          <w:szCs w:val="32"/>
        </w:rPr>
        <w:t>条城际铁路建设，争取</w:t>
      </w:r>
      <w:r>
        <w:rPr>
          <w:rFonts w:ascii="仿宋_GB2312" w:eastAsia="仿宋_GB2312"/>
          <w:sz w:val="32"/>
          <w:szCs w:val="32"/>
        </w:rPr>
        <w:t>202</w:t>
      </w:r>
      <w:r>
        <w:rPr>
          <w:rFonts w:hint="eastAsia" w:ascii="仿宋_GB2312" w:eastAsia="仿宋_GB2312"/>
          <w:sz w:val="32"/>
          <w:szCs w:val="32"/>
        </w:rPr>
        <w:t>6年建成通车。组织开展汕头</w:t>
      </w:r>
      <w:r>
        <w:rPr>
          <w:rFonts w:ascii="仿宋_GB2312" w:eastAsia="仿宋_GB2312"/>
          <w:sz w:val="32"/>
          <w:szCs w:val="32"/>
        </w:rPr>
        <w:t>-普宁城际铁路前期研究工作，逐步完善粤东城际铁路骨架网。</w:t>
      </w:r>
    </w:p>
    <w:p>
      <w:pPr>
        <w:pStyle w:val="68"/>
        <w:spacing w:after="156"/>
        <w:ind w:firstLine="643"/>
        <w:rPr>
          <w:rFonts w:ascii="仿宋_GB2312" w:eastAsia="仿宋_GB2312"/>
          <w:sz w:val="32"/>
          <w:szCs w:val="32"/>
        </w:rPr>
      </w:pPr>
      <w:r>
        <w:rPr>
          <w:rFonts w:hint="eastAsia" w:ascii="仿宋_GB2312" w:eastAsia="仿宋_GB2312"/>
          <w:b/>
          <w:bCs/>
          <w:sz w:val="32"/>
          <w:szCs w:val="32"/>
        </w:rPr>
        <w:t>普速铁路。</w:t>
      </w:r>
      <w:r>
        <w:rPr>
          <w:rFonts w:hint="eastAsia" w:ascii="仿宋_GB2312" w:eastAsia="仿宋_GB2312"/>
          <w:sz w:val="32"/>
          <w:szCs w:val="32"/>
        </w:rPr>
        <w:t>推进揭阳至惠来铁路建设（含中石油广东炼化一体化项目专用线、大南海通用码头专用线），力争</w:t>
      </w:r>
      <w:r>
        <w:rPr>
          <w:rFonts w:ascii="仿宋_GB2312" w:eastAsia="仿宋_GB2312"/>
          <w:sz w:val="32"/>
          <w:szCs w:val="32"/>
        </w:rPr>
        <w:t>2025</w:t>
      </w:r>
      <w:r>
        <w:rPr>
          <w:rFonts w:hint="eastAsia" w:ascii="仿宋_GB2312" w:eastAsia="仿宋_GB2312"/>
          <w:sz w:val="32"/>
          <w:szCs w:val="32"/>
        </w:rPr>
        <w:t>年通车，补齐揭阳货运铁路短板。谋划陆丰港区湖东作业区疏港铁路、揭惠铁路前詹支线、揭惠铁路揭西支线，进一步加强铁路对港口集疏运的支撑作用。</w:t>
      </w:r>
    </w:p>
    <w:p>
      <w:pPr>
        <w:pStyle w:val="68"/>
        <w:spacing w:after="156"/>
        <w:ind w:firstLine="640"/>
        <w:rPr>
          <w:rFonts w:ascii="仿宋_GB2312" w:eastAsia="仿宋_GB2312"/>
          <w:sz w:val="32"/>
          <w:szCs w:val="32"/>
        </w:rPr>
      </w:pPr>
    </w:p>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表8 轨道交通重点建设项目计划表</w:t>
      </w:r>
    </w:p>
    <w:tbl>
      <w:tblPr>
        <w:tblStyle w:val="98"/>
        <w:tblpPr w:leftFromText="180" w:rightFromText="180" w:vertAnchor="text" w:tblpY="1"/>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4"/>
        <w:gridCol w:w="4068"/>
        <w:gridCol w:w="613"/>
        <w:gridCol w:w="863"/>
        <w:gridCol w:w="1109"/>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 w:hRule="atLeast"/>
          <w:tblHeader/>
        </w:trPr>
        <w:tc>
          <w:tcPr>
            <w:tcW w:w="614" w:type="dxa"/>
            <w:vMerge w:val="restart"/>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序号</w:t>
            </w:r>
          </w:p>
        </w:tc>
        <w:tc>
          <w:tcPr>
            <w:tcW w:w="4068" w:type="dxa"/>
            <w:vMerge w:val="restart"/>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项目名称</w:t>
            </w:r>
          </w:p>
        </w:tc>
        <w:tc>
          <w:tcPr>
            <w:tcW w:w="613" w:type="dxa"/>
            <w:vMerge w:val="restart"/>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建设</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性质</w:t>
            </w:r>
          </w:p>
        </w:tc>
        <w:tc>
          <w:tcPr>
            <w:tcW w:w="863" w:type="dxa"/>
            <w:vMerge w:val="restart"/>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里程</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（公里）</w:t>
            </w:r>
          </w:p>
        </w:tc>
        <w:tc>
          <w:tcPr>
            <w:tcW w:w="1109" w:type="dxa"/>
            <w:vMerge w:val="restart"/>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总投资</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（亿元）</w:t>
            </w:r>
          </w:p>
        </w:tc>
        <w:tc>
          <w:tcPr>
            <w:tcW w:w="1226" w:type="dxa"/>
            <w:vMerge w:val="restart"/>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建设年限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614" w:type="dxa"/>
            <w:vMerge w:val="continue"/>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4068" w:type="dxa"/>
            <w:vMerge w:val="continue"/>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613" w:type="dxa"/>
            <w:vMerge w:val="continue"/>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863" w:type="dxa"/>
            <w:vMerge w:val="continue"/>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1109" w:type="dxa"/>
            <w:vMerge w:val="continue"/>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1226" w:type="dxa"/>
            <w:vMerge w:val="continue"/>
            <w:shd w:val="clear" w:color="auto" w:fill="D8D8D8" w:themeFill="background1" w:themeFillShade="D9"/>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493" w:type="dxa"/>
            <w:gridSpan w:val="6"/>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近期（2021-2025）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汕尾至汕头铁路（揭阳段）</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续建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46</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63.2</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2019-2023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揭阳至惠来铁路</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107.7</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132.8</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2020-2025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3</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 xml:space="preserve">汕头至潮汕机场城际铁路（揭阳段） </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22.2</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44.3</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2021-2026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4</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揭阳南至潮汕机场城际铁路</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15.5</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55.5</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2021-2026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5</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潮州东至潮汕机场城际铁路</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（揭阳段）</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6.5</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27.7</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2021-2026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6</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揭阳南至揭阳站城际铁路</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12.4</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48.2</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2021-2026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小计</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210.4</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371.7</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493" w:type="dxa"/>
            <w:gridSpan w:val="6"/>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中远期（2026-2035）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揭阳至河源铁路</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95</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162</w:t>
            </w:r>
          </w:p>
        </w:tc>
        <w:tc>
          <w:tcPr>
            <w:tcW w:w="1226"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远景展望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汕尾至梅州铁路揭西以西段</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30</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51</w:t>
            </w:r>
          </w:p>
        </w:tc>
        <w:tc>
          <w:tcPr>
            <w:tcW w:w="1226"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Cs/>
                <w:snapToGrid w:val="0"/>
                <w:sz w:val="24"/>
                <w:szCs w:val="24"/>
              </w:rPr>
              <w:t>远景展望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3</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汕头至普宁城际铁路</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11</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24</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2026-2030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4</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揭惠铁路陆丰港湖东作业区专用线</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16</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远期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5</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揭惠铁路揭西支线</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20.6</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26</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远期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6</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揭惠铁路前詹支线</w:t>
            </w: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14.73</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15</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远期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6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小计</w:t>
            </w:r>
          </w:p>
        </w:tc>
        <w:tc>
          <w:tcPr>
            <w:tcW w:w="4068"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61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863"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187.3</w:t>
            </w:r>
          </w:p>
        </w:tc>
        <w:tc>
          <w:tcPr>
            <w:tcW w:w="1109"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298</w:t>
            </w:r>
          </w:p>
        </w:tc>
        <w:tc>
          <w:tcPr>
            <w:tcW w:w="1226"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r>
    </w:tbl>
    <w:p>
      <w:pPr>
        <w:pStyle w:val="68"/>
        <w:spacing w:after="156"/>
        <w:ind w:firstLine="0" w:firstLineChars="0"/>
      </w:pPr>
    </w:p>
    <w:p>
      <w:pPr>
        <w:pStyle w:val="5"/>
        <w:rPr>
          <w:rFonts w:ascii="楷体_GB2312" w:hAnsi="楷体_GB2312" w:eastAsia="楷体_GB2312" w:cs="楷体_GB2312"/>
          <w:b w:val="0"/>
          <w:bCs w:val="0"/>
          <w:sz w:val="32"/>
        </w:rPr>
      </w:pPr>
      <w:bookmarkStart w:id="50" w:name="_Toc87340988"/>
      <w:bookmarkStart w:id="51" w:name="_Toc16928"/>
      <w:r>
        <w:rPr>
          <w:rFonts w:hint="eastAsia" w:ascii="楷体_GB2312" w:hAnsi="楷体_GB2312" w:eastAsia="楷体_GB2312" w:cs="楷体_GB2312"/>
          <w:b w:val="0"/>
          <w:bCs w:val="0"/>
          <w:sz w:val="32"/>
        </w:rPr>
        <w:t>（二）</w:t>
      </w:r>
      <w:bookmarkEnd w:id="50"/>
      <w:r>
        <w:rPr>
          <w:rFonts w:hint="eastAsia" w:ascii="楷体_GB2312" w:hAnsi="楷体_GB2312" w:eastAsia="楷体_GB2312" w:cs="楷体_GB2312"/>
          <w:b w:val="0"/>
          <w:bCs w:val="0"/>
          <w:sz w:val="32"/>
        </w:rPr>
        <w:t>重点公路项目</w:t>
      </w:r>
      <w:bookmarkEnd w:id="51"/>
    </w:p>
    <w:p>
      <w:pPr>
        <w:pStyle w:val="91"/>
        <w:ind w:firstLine="643"/>
        <w:rPr>
          <w:rFonts w:ascii="仿宋_GB2312" w:eastAsia="仿宋_GB2312" w:cs="Courier New"/>
          <w:sz w:val="32"/>
          <w:szCs w:val="32"/>
        </w:rPr>
      </w:pPr>
      <w:r>
        <w:rPr>
          <w:rFonts w:hint="eastAsia" w:ascii="仿宋_GB2312" w:hAnsi="宋体" w:eastAsia="仿宋_GB2312" w:cs="Courier New"/>
          <w:b/>
          <w:bCs/>
          <w:sz w:val="32"/>
          <w:szCs w:val="32"/>
        </w:rPr>
        <w:t>高速公路。</w:t>
      </w:r>
      <w:r>
        <w:rPr>
          <w:rFonts w:hint="eastAsia" w:ascii="仿宋_GB2312" w:eastAsia="仿宋_GB2312" w:cs="黑体"/>
          <w:sz w:val="32"/>
          <w:szCs w:val="32"/>
        </w:rPr>
        <w:t>推进潮汕环线高速公路（含潮汕联络线）三期工程京灶大桥、埔田互通立交连接线、揭惠高速普宁市区联络线、陆河至惠来高速公路揭阳段、揭普惠高速公路南延</w:t>
      </w:r>
      <w:r>
        <w:rPr>
          <w:rFonts w:hint="eastAsia" w:ascii="仿宋_GB2312" w:hAnsi="宋体" w:eastAsia="仿宋_GB2312" w:cs="Courier New"/>
          <w:sz w:val="32"/>
          <w:szCs w:val="32"/>
        </w:rPr>
        <w:t>线揭阳段的建设工作，提升高速公路对城镇的连通能力。新增梅林互通、鳌江互通、棉湖互通、崎岭互通以及</w:t>
      </w:r>
      <w:r>
        <w:rPr>
          <w:rFonts w:hint="eastAsia" w:ascii="仿宋_GB2312" w:eastAsia="仿宋_GB2312" w:cs="Courier New"/>
          <w:sz w:val="32"/>
          <w:szCs w:val="32"/>
        </w:rPr>
        <w:t>汕梅高速公路中德金属城高速公路出入口，填补高速公路覆盖盲区。</w:t>
      </w:r>
    </w:p>
    <w:p>
      <w:pPr>
        <w:pStyle w:val="91"/>
        <w:ind w:firstLine="643"/>
        <w:rPr>
          <w:rFonts w:ascii="仿宋_GB2312" w:hAnsi="宋体" w:eastAsia="仿宋_GB2312" w:cs="Courier New"/>
          <w:sz w:val="32"/>
          <w:szCs w:val="32"/>
        </w:rPr>
      </w:pPr>
      <w:r>
        <w:rPr>
          <w:rFonts w:hint="eastAsia" w:ascii="仿宋_GB2312" w:hAnsi="宋体" w:eastAsia="仿宋_GB2312" w:cs="Courier New"/>
          <w:b/>
          <w:bCs/>
          <w:sz w:val="32"/>
          <w:szCs w:val="32"/>
        </w:rPr>
        <w:t>普通国省道。</w:t>
      </w:r>
      <w:r>
        <w:rPr>
          <w:rFonts w:hint="eastAsia" w:ascii="仿宋_GB2312" w:hAnsi="宋体" w:eastAsia="仿宋_GB2312" w:cs="Courier New"/>
          <w:sz w:val="32"/>
          <w:szCs w:val="32"/>
        </w:rPr>
        <w:t>继续推进普通国省道低等级路段升级改造和穿越城镇路段改线建设，优化干线公路布局，提升技术等级结构。重点推进国道G206线揭阳新亨至地都段改建工程、国道G238线普宁益岭至惠来惠城段改建工程、国道G228线惠来靖海月山至石化大道段新建工程、国道G235线揭西县五经富七村至大洋路口段升级改造、省道S337线惠来县溪西至葵潭段升级改造、省道S235线惠来县华湖至神泉段升级改造、省道S236线普宁市延长埔至占苏段升级改造等建设项目。</w:t>
      </w:r>
    </w:p>
    <w:p>
      <w:pPr>
        <w:pStyle w:val="91"/>
        <w:ind w:firstLine="643"/>
        <w:rPr>
          <w:rFonts w:ascii="仿宋_GB2312" w:hAnsi="宋体" w:eastAsia="仿宋_GB2312" w:cs="Courier New"/>
          <w:sz w:val="32"/>
          <w:szCs w:val="32"/>
        </w:rPr>
      </w:pPr>
      <w:r>
        <w:rPr>
          <w:rFonts w:hint="eastAsia" w:ascii="仿宋_GB2312" w:hAnsi="宋体" w:eastAsia="仿宋_GB2312" w:cs="Courier New"/>
          <w:b/>
          <w:bCs/>
          <w:sz w:val="32"/>
          <w:szCs w:val="32"/>
        </w:rPr>
        <w:t>农村公路。</w:t>
      </w:r>
      <w:r>
        <w:rPr>
          <w:rFonts w:hint="eastAsia" w:ascii="仿宋_GB2312" w:hAnsi="宋体" w:eastAsia="仿宋_GB2312" w:cs="Courier New"/>
          <w:sz w:val="32"/>
          <w:szCs w:val="32"/>
        </w:rPr>
        <w:t>优化农村公路网结构，持续推进农村公路提质升级。重点推进近期重点推进县道升级改造、“四好农村路”建设、单车道改双车道、路域环境整治、打造特色农村路等工作，加强农村公路与国省干线衔接，促进县、乡、村间的互联互通，实现农村公路跨越式发展。</w:t>
      </w:r>
    </w:p>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表9 高速公路重点建设项目计划表</w:t>
      </w:r>
    </w:p>
    <w:tbl>
      <w:tblPr>
        <w:tblStyle w:val="98"/>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1"/>
        <w:gridCol w:w="3146"/>
        <w:gridCol w:w="1157"/>
        <w:gridCol w:w="914"/>
        <w:gridCol w:w="1393"/>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 w:hRule="atLeast"/>
          <w:tblHeader/>
        </w:trPr>
        <w:tc>
          <w:tcPr>
            <w:tcW w:w="701" w:type="dxa"/>
            <w:vMerge w:val="restart"/>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序号</w:t>
            </w:r>
          </w:p>
        </w:tc>
        <w:tc>
          <w:tcPr>
            <w:tcW w:w="3146" w:type="dxa"/>
            <w:vMerge w:val="restart"/>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项目名称</w:t>
            </w:r>
          </w:p>
        </w:tc>
        <w:tc>
          <w:tcPr>
            <w:tcW w:w="1157" w:type="dxa"/>
            <w:vMerge w:val="restart"/>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建设</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性质</w:t>
            </w:r>
          </w:p>
        </w:tc>
        <w:tc>
          <w:tcPr>
            <w:tcW w:w="914" w:type="dxa"/>
            <w:vMerge w:val="restart"/>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里程</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（公里）</w:t>
            </w:r>
          </w:p>
        </w:tc>
        <w:tc>
          <w:tcPr>
            <w:tcW w:w="1393" w:type="dxa"/>
            <w:vMerge w:val="restart"/>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计划建</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设时间</w:t>
            </w:r>
          </w:p>
        </w:tc>
        <w:tc>
          <w:tcPr>
            <w:tcW w:w="1182" w:type="dxa"/>
            <w:vMerge w:val="restart"/>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总投资</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
                <w:snapToGrid w:val="0"/>
                <w:sz w:val="24"/>
                <w:szCs w:val="24"/>
              </w:rPr>
            </w:pPr>
            <w:r>
              <w:rPr>
                <w:rFonts w:hint="eastAsia" w:ascii="仿宋_GB2312" w:hAnsi="仿宋_GB2312" w:eastAsia="仿宋_GB2312" w:cs="仿宋_GB2312"/>
                <w:b/>
                <w:snapToGrid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trPr>
        <w:tc>
          <w:tcPr>
            <w:tcW w:w="701" w:type="dxa"/>
            <w:vMerge w:val="continue"/>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3146" w:type="dxa"/>
            <w:vMerge w:val="continue"/>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1157" w:type="dxa"/>
            <w:vMerge w:val="continue"/>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914" w:type="dxa"/>
            <w:vMerge w:val="continue"/>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1393" w:type="dxa"/>
            <w:vMerge w:val="continue"/>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1182" w:type="dxa"/>
            <w:vMerge w:val="continue"/>
            <w:shd w:val="clear" w:color="auto" w:fill="D8D8D8" w:themeFill="background1" w:themeFillShade="D9"/>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493" w:type="dxa"/>
            <w:gridSpan w:val="6"/>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
                <w:snapToGrid w:val="0"/>
                <w:sz w:val="24"/>
                <w:szCs w:val="24"/>
              </w:rPr>
              <w:t>近期（2021-2025）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bookmarkStart w:id="52" w:name="_Hlk134525316"/>
            <w:r>
              <w:rPr>
                <w:rFonts w:hint="eastAsia" w:ascii="仿宋_GB2312" w:hAnsi="仿宋_GB2312" w:eastAsia="仿宋_GB2312" w:cs="仿宋_GB2312"/>
                <w:bCs/>
                <w:snapToGrid w:val="0"/>
                <w:sz w:val="24"/>
                <w:szCs w:val="24"/>
              </w:rPr>
              <w:t>陆河至惠来高速公路揭阳段</w:t>
            </w:r>
            <w:bookmarkEnd w:id="52"/>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914"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57</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w:t>
            </w:r>
            <w:r>
              <w:rPr>
                <w:rFonts w:ascii="仿宋_GB2312" w:hAnsi="仿宋_GB2312" w:eastAsia="仿宋_GB2312" w:cs="仿宋_GB2312"/>
                <w:bCs/>
                <w:snapToGrid w:val="0"/>
                <w:sz w:val="24"/>
                <w:szCs w:val="24"/>
              </w:rPr>
              <w:t>5</w:t>
            </w:r>
            <w:r>
              <w:rPr>
                <w:rFonts w:hint="eastAsia" w:ascii="仿宋_GB2312" w:hAnsi="仿宋_GB2312" w:eastAsia="仿宋_GB2312" w:cs="仿宋_GB2312"/>
                <w:bCs/>
                <w:snapToGrid w:val="0"/>
                <w:sz w:val="24"/>
                <w:szCs w:val="24"/>
              </w:rPr>
              <w:t>-202</w:t>
            </w:r>
            <w:r>
              <w:rPr>
                <w:rFonts w:ascii="仿宋_GB2312" w:hAnsi="仿宋_GB2312" w:eastAsia="仿宋_GB2312" w:cs="仿宋_GB2312"/>
                <w:bCs/>
                <w:snapToGrid w:val="0"/>
                <w:sz w:val="24"/>
                <w:szCs w:val="24"/>
              </w:rPr>
              <w:t>8</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1060000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潮汕环线高速公路（含潮汕联络线）三期工程京灶大桥</w:t>
            </w: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914"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2.05</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2021-202</w:t>
            </w:r>
            <w:r>
              <w:rPr>
                <w:rFonts w:ascii="仿宋_GB2312" w:hAnsi="仿宋_GB2312" w:eastAsia="仿宋_GB2312" w:cs="仿宋_GB2312"/>
                <w:bCs/>
                <w:snapToGrid w:val="0"/>
                <w:sz w:val="24"/>
                <w:szCs w:val="24"/>
              </w:rPr>
              <w:t>5</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89573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3</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bookmarkStart w:id="53" w:name="_Hlk134525325"/>
            <w:r>
              <w:rPr>
                <w:rFonts w:hint="eastAsia" w:ascii="仿宋_GB2312" w:hAnsi="仿宋_GB2312" w:eastAsia="仿宋_GB2312" w:cs="仿宋_GB2312"/>
                <w:bCs/>
                <w:snapToGrid w:val="0"/>
                <w:sz w:val="24"/>
                <w:szCs w:val="24"/>
              </w:rPr>
              <w:t>揭普惠高速公路南延线揭阳段</w:t>
            </w:r>
            <w:bookmarkEnd w:id="53"/>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914"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1.9</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w:t>
            </w:r>
            <w:r>
              <w:rPr>
                <w:rFonts w:ascii="仿宋_GB2312" w:hAnsi="仿宋_GB2312" w:eastAsia="仿宋_GB2312" w:cs="仿宋_GB2312"/>
                <w:bCs/>
                <w:snapToGrid w:val="0"/>
                <w:sz w:val="24"/>
                <w:szCs w:val="24"/>
              </w:rPr>
              <w:t>3</w:t>
            </w:r>
            <w:r>
              <w:rPr>
                <w:rFonts w:hint="eastAsia" w:ascii="仿宋_GB2312" w:hAnsi="仿宋_GB2312" w:eastAsia="仿宋_GB2312" w:cs="仿宋_GB2312"/>
                <w:bCs/>
                <w:snapToGrid w:val="0"/>
                <w:sz w:val="24"/>
                <w:szCs w:val="24"/>
              </w:rPr>
              <w:t>-2025</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31000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ascii="仿宋_GB2312" w:hAnsi="仿宋_GB2312" w:eastAsia="仿宋_GB2312" w:cs="仿宋_GB2312"/>
                <w:bCs/>
                <w:snapToGrid w:val="0"/>
                <w:sz w:val="24"/>
                <w:szCs w:val="24"/>
              </w:rPr>
              <w:t>4</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汕梅高速公路改扩建项目一期工程</w:t>
            </w: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改扩建</w:t>
            </w:r>
          </w:p>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914"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15.2</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w:t>
            </w:r>
            <w:r>
              <w:rPr>
                <w:rFonts w:ascii="仿宋_GB2312" w:hAnsi="仿宋_GB2312" w:eastAsia="仿宋_GB2312" w:cs="仿宋_GB2312"/>
                <w:bCs/>
                <w:snapToGrid w:val="0"/>
                <w:sz w:val="24"/>
                <w:szCs w:val="24"/>
              </w:rPr>
              <w:t>3</w:t>
            </w:r>
            <w:r>
              <w:rPr>
                <w:rFonts w:hint="eastAsia" w:ascii="仿宋_GB2312" w:hAnsi="仿宋_GB2312" w:eastAsia="仿宋_GB2312" w:cs="仿宋_GB2312"/>
                <w:bCs/>
                <w:snapToGrid w:val="0"/>
                <w:sz w:val="24"/>
                <w:szCs w:val="24"/>
              </w:rPr>
              <w:t>-2026</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ascii="仿宋_GB2312" w:hAnsi="仿宋_GB2312" w:eastAsia="仿宋_GB2312" w:cs="仿宋_GB2312"/>
                <w:bCs/>
                <w:snapToGrid w:val="0"/>
                <w:sz w:val="24"/>
                <w:szCs w:val="24"/>
              </w:rPr>
              <w:t>5</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埔田互通立交连接线</w:t>
            </w: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914"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5</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w:t>
            </w:r>
            <w:r>
              <w:rPr>
                <w:rFonts w:ascii="仿宋_GB2312" w:hAnsi="仿宋_GB2312" w:eastAsia="仿宋_GB2312" w:cs="仿宋_GB2312"/>
                <w:bCs/>
                <w:snapToGrid w:val="0"/>
                <w:sz w:val="24"/>
                <w:szCs w:val="24"/>
              </w:rPr>
              <w:t>4</w:t>
            </w:r>
            <w:r>
              <w:rPr>
                <w:rFonts w:hint="eastAsia" w:ascii="仿宋_GB2312" w:hAnsi="仿宋_GB2312" w:eastAsia="仿宋_GB2312" w:cs="仿宋_GB2312"/>
                <w:bCs/>
                <w:snapToGrid w:val="0"/>
                <w:sz w:val="24"/>
                <w:szCs w:val="24"/>
              </w:rPr>
              <w:t>-202</w:t>
            </w:r>
            <w:r>
              <w:rPr>
                <w:rFonts w:ascii="仿宋_GB2312" w:hAnsi="仿宋_GB2312" w:eastAsia="仿宋_GB2312" w:cs="仿宋_GB2312"/>
                <w:bCs/>
                <w:snapToGrid w:val="0"/>
                <w:sz w:val="24"/>
                <w:szCs w:val="24"/>
              </w:rPr>
              <w:t>7</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ascii="仿宋_GB2312" w:hAnsi="仿宋_GB2312" w:eastAsia="仿宋_GB2312" w:cs="仿宋_GB2312"/>
                <w:bCs/>
                <w:snapToGrid w:val="0"/>
                <w:sz w:val="24"/>
                <w:szCs w:val="24"/>
              </w:rPr>
              <w:t>6</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揭普惠高速公路梅林互通立交工程</w:t>
            </w: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914"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2024-2025</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小计</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p>
        </w:tc>
        <w:tc>
          <w:tcPr>
            <w:tcW w:w="914"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8</w:t>
            </w:r>
            <w:r>
              <w:rPr>
                <w:rFonts w:ascii="仿宋_GB2312" w:hAnsi="仿宋_GB2312" w:eastAsia="仿宋_GB2312" w:cs="仿宋_GB2312"/>
                <w:bCs/>
                <w:snapToGrid w:val="0"/>
                <w:sz w:val="24"/>
                <w:szCs w:val="24"/>
              </w:rPr>
              <w:t>1.2</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w:t>
            </w:r>
            <w:r>
              <w:rPr>
                <w:rFonts w:ascii="仿宋_GB2312" w:hAnsi="仿宋_GB2312" w:eastAsia="仿宋_GB2312" w:cs="仿宋_GB2312"/>
                <w:bCs/>
                <w:snapToGrid w:val="0"/>
                <w:sz w:val="24"/>
                <w:szCs w:val="24"/>
              </w:rPr>
              <w:t>507073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493" w:type="dxa"/>
            <w:gridSpan w:val="6"/>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
                <w:snapToGrid w:val="0"/>
                <w:sz w:val="24"/>
                <w:szCs w:val="24"/>
              </w:rPr>
              <w:t>中远期（2026-2035）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ascii="仿宋_GB2312" w:hAnsi="仿宋_GB2312" w:eastAsia="仿宋_GB2312" w:cs="仿宋_GB2312"/>
                <w:bCs/>
                <w:snapToGrid w:val="0"/>
                <w:sz w:val="24"/>
                <w:szCs w:val="24"/>
              </w:rPr>
              <w:t>1</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bookmarkStart w:id="54" w:name="_Hlk134525410"/>
            <w:r>
              <w:rPr>
                <w:rFonts w:hint="eastAsia" w:ascii="仿宋_GB2312" w:hAnsi="仿宋_GB2312" w:eastAsia="仿宋_GB2312" w:cs="仿宋_GB2312"/>
                <w:bCs/>
                <w:snapToGrid w:val="0"/>
                <w:sz w:val="24"/>
                <w:szCs w:val="24"/>
              </w:rPr>
              <w:t>深汕高速公路仙庵出入口互通立交及连接线</w:t>
            </w:r>
            <w:bookmarkEnd w:id="54"/>
            <w:r>
              <w:rPr>
                <w:rFonts w:hint="eastAsia" w:ascii="仿宋_GB2312" w:hAnsi="仿宋_GB2312" w:eastAsia="仿宋_GB2312" w:cs="仿宋_GB2312"/>
                <w:bCs/>
                <w:snapToGrid w:val="0"/>
                <w:sz w:val="24"/>
                <w:szCs w:val="24"/>
              </w:rPr>
              <w:t>道路改造工程</w:t>
            </w: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914" w:type="dxa"/>
            <w:noWrap/>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2.615</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待定</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ascii="仿宋_GB2312" w:hAnsi="仿宋_GB2312" w:eastAsia="仿宋_GB2312" w:cs="仿宋_GB2312"/>
                <w:bCs/>
                <w:snapToGrid w:val="0"/>
                <w:sz w:val="24"/>
                <w:szCs w:val="24"/>
              </w:rPr>
              <w:t>2</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揭普惠快速干线（揭惠高速公路普宁市区联络线工程）</w:t>
            </w: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914" w:type="dxa"/>
            <w:noWrap/>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32.7</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待定</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ascii="仿宋_GB2312" w:hAnsi="仿宋_GB2312" w:eastAsia="仿宋_GB2312" w:cs="仿宋_GB2312"/>
                <w:bCs/>
                <w:snapToGrid w:val="0"/>
                <w:sz w:val="24"/>
                <w:szCs w:val="24"/>
              </w:rPr>
              <w:t>3</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汕梅高速公路（G78）中德金属城高速公路出入口</w:t>
            </w: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新建</w:t>
            </w:r>
          </w:p>
        </w:tc>
        <w:tc>
          <w:tcPr>
            <w:tcW w:w="914" w:type="dxa"/>
            <w:noWrap/>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1.3</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待定</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ascii="仿宋_GB2312" w:hAnsi="仿宋_GB2312" w:eastAsia="仿宋_GB2312" w:cs="仿宋_GB2312"/>
                <w:bCs/>
                <w:snapToGrid w:val="0"/>
                <w:sz w:val="24"/>
                <w:szCs w:val="24"/>
              </w:rPr>
              <w:t>4</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汕揭高速揭阳段</w:t>
            </w: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扩建</w:t>
            </w:r>
          </w:p>
        </w:tc>
        <w:tc>
          <w:tcPr>
            <w:tcW w:w="914"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23.8</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待定</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hint="eastAsia" w:ascii="仿宋_GB2312" w:hAnsi="仿宋_GB2312" w:eastAsia="仿宋_GB2312" w:cs="仿宋_GB2312"/>
                <w:bCs/>
                <w:snapToGrid w:val="0"/>
                <w:sz w:val="24"/>
                <w:szCs w:val="24"/>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sz w:val="24"/>
                <w:szCs w:val="24"/>
              </w:rPr>
            </w:pPr>
            <w:r>
              <w:rPr>
                <w:rFonts w:ascii="仿宋_GB2312" w:hAnsi="仿宋_GB2312" w:eastAsia="仿宋_GB2312" w:cs="仿宋_GB2312"/>
                <w:bCs/>
                <w:snapToGrid w:val="0"/>
                <w:sz w:val="24"/>
                <w:szCs w:val="24"/>
              </w:rPr>
              <w:t>5</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szCs w:val="24"/>
              </w:rPr>
              <w:t>丰顺至梅州高速</w:t>
            </w: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szCs w:val="24"/>
              </w:rPr>
              <w:t>新建</w:t>
            </w:r>
          </w:p>
        </w:tc>
        <w:tc>
          <w:tcPr>
            <w:tcW w:w="914" w:type="dxa"/>
            <w:noWrap/>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szCs w:val="24"/>
              </w:rPr>
              <w:t>38</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szCs w:val="24"/>
              </w:rPr>
              <w:t>2030-2035</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hint="default"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szCs w:val="24"/>
              </w:rPr>
              <w:t>42</w:t>
            </w:r>
            <w:r>
              <w:rPr>
                <w:rFonts w:hint="eastAsia" w:ascii="仿宋_GB2312" w:hAnsi="仿宋_GB2312" w:eastAsia="仿宋_GB2312" w:cs="仿宋_GB2312"/>
                <w:bCs/>
                <w:snapToGrid w:val="0"/>
                <w:sz w:val="24"/>
                <w:szCs w:val="24"/>
                <w:lang w:val="en-US" w:eastAsia="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1" w:type="dxa"/>
            <w:vAlign w:val="center"/>
          </w:tcPr>
          <w:p>
            <w:pPr>
              <w:widowControl w:val="0"/>
              <w:autoSpaceDE w:val="0"/>
              <w:autoSpaceDN w:val="0"/>
              <w:adjustRightInd w:val="0"/>
              <w:snapToGrid w:val="0"/>
              <w:spacing w:line="240" w:lineRule="auto"/>
              <w:ind w:firstLine="0" w:firstLineChars="0"/>
              <w:jc w:val="center"/>
              <w:textAlignment w:val="center"/>
              <w:rPr>
                <w:rFonts w:ascii="仿宋_GB2312" w:hAnsi="仿宋_GB2312" w:eastAsia="仿宋_GB2312" w:cs="仿宋_GB2312"/>
                <w:bCs/>
                <w:snapToGrid w:val="0"/>
                <w:sz w:val="24"/>
                <w:szCs w:val="24"/>
              </w:rPr>
            </w:pPr>
            <w:r>
              <w:rPr>
                <w:rFonts w:ascii="仿宋_GB2312" w:hAnsi="仿宋_GB2312" w:eastAsia="仿宋_GB2312" w:cs="仿宋_GB2312"/>
                <w:bCs/>
                <w:snapToGrid w:val="0"/>
                <w:sz w:val="24"/>
                <w:szCs w:val="24"/>
              </w:rPr>
              <w:t>6</w:t>
            </w:r>
          </w:p>
        </w:tc>
        <w:tc>
          <w:tcPr>
            <w:tcW w:w="3146"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szCs w:val="24"/>
              </w:rPr>
              <w:t>沈海高速揭阳段</w:t>
            </w:r>
          </w:p>
        </w:tc>
        <w:tc>
          <w:tcPr>
            <w:tcW w:w="1157"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szCs w:val="24"/>
              </w:rPr>
              <w:t>扩建</w:t>
            </w:r>
          </w:p>
        </w:tc>
        <w:tc>
          <w:tcPr>
            <w:tcW w:w="914" w:type="dxa"/>
            <w:noWrap/>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szCs w:val="24"/>
              </w:rPr>
              <w:t>67</w:t>
            </w:r>
          </w:p>
        </w:tc>
        <w:tc>
          <w:tcPr>
            <w:tcW w:w="1393" w:type="dxa"/>
            <w:vAlign w:val="center"/>
          </w:tcPr>
          <w:p>
            <w:pPr>
              <w:widowControl w:val="0"/>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szCs w:val="24"/>
              </w:rPr>
              <w:t>2025-2030</w:t>
            </w:r>
          </w:p>
        </w:tc>
        <w:tc>
          <w:tcPr>
            <w:tcW w:w="1182" w:type="dxa"/>
            <w:noWrap/>
            <w:vAlign w:val="center"/>
          </w:tcPr>
          <w:p>
            <w:pPr>
              <w:widowControl w:val="0"/>
              <w:autoSpaceDE w:val="0"/>
              <w:autoSpaceDN w:val="0"/>
              <w:adjustRightInd w:val="0"/>
              <w:snapToGrid w:val="0"/>
              <w:spacing w:line="240" w:lineRule="auto"/>
              <w:ind w:firstLine="0" w:firstLineChars="0"/>
              <w:jc w:val="center"/>
              <w:textAlignment w:val="center"/>
              <w:rPr>
                <w:rFonts w:hint="default"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szCs w:val="24"/>
              </w:rPr>
              <w:t>100</w:t>
            </w:r>
            <w:r>
              <w:rPr>
                <w:rFonts w:hint="eastAsia" w:ascii="仿宋_GB2312" w:hAnsi="仿宋_GB2312" w:eastAsia="仿宋_GB2312" w:cs="仿宋_GB2312"/>
                <w:bCs/>
                <w:snapToGrid w:val="0"/>
                <w:sz w:val="24"/>
                <w:szCs w:val="24"/>
                <w:lang w:val="en-US" w:eastAsia="zh-CN"/>
              </w:rPr>
              <w:t>0000</w:t>
            </w:r>
          </w:p>
        </w:tc>
      </w:tr>
    </w:tbl>
    <w:p>
      <w:pPr>
        <w:pStyle w:val="5"/>
        <w:rPr>
          <w:rFonts w:ascii="楷体_GB2312" w:hAnsi="楷体_GB2312" w:eastAsia="楷体_GB2312" w:cs="楷体_GB2312"/>
          <w:b w:val="0"/>
          <w:bCs w:val="0"/>
          <w:sz w:val="32"/>
        </w:rPr>
      </w:pPr>
      <w:bookmarkStart w:id="55" w:name="_Toc20022"/>
      <w:bookmarkStart w:id="56" w:name="_Toc87340989"/>
      <w:r>
        <w:rPr>
          <w:rFonts w:hint="eastAsia" w:ascii="楷体_GB2312" w:hAnsi="楷体_GB2312" w:eastAsia="楷体_GB2312" w:cs="楷体_GB2312"/>
          <w:b w:val="0"/>
          <w:bCs w:val="0"/>
          <w:sz w:val="32"/>
        </w:rPr>
        <w:t>（三）港口</w:t>
      </w:r>
      <w:bookmarkEnd w:id="55"/>
      <w:bookmarkEnd w:id="56"/>
    </w:p>
    <w:p>
      <w:pPr>
        <w:pStyle w:val="68"/>
        <w:spacing w:after="156"/>
        <w:ind w:firstLine="640"/>
        <w:rPr>
          <w:rFonts w:ascii="仿宋_GB2312" w:eastAsia="仿宋_GB2312"/>
          <w:sz w:val="32"/>
          <w:szCs w:val="32"/>
        </w:rPr>
      </w:pPr>
      <w:r>
        <w:rPr>
          <w:rFonts w:hint="eastAsia" w:ascii="仿宋_GB2312" w:eastAsia="仿宋_GB2312"/>
          <w:sz w:val="32"/>
          <w:szCs w:val="32"/>
        </w:rPr>
        <w:t>加快建设揭阳港惠来沿海港区南海作业区通用码头、液体散货码头、LPG码头，以及揭阳港前詹作业区通用码头一期工程、中石油广东揭阳LNG项目接卸码头、广物巨正源基地产业项目配套码头泊位、广东520万方原油商储库建设工程配套30万吨原油码头、蓝水深远海通用码头、惠来电厂二期煤码头、惠来电厂3000吨级散货码头项目。完成揭阳港惠来沿海港区神泉南岸防波堤改造工程、揭阳港大南海东岸公共码头防波堤工程、进港航道工程。推进榕江港区码头项目规范提升或改造升级。</w:t>
      </w:r>
    </w:p>
    <w:p>
      <w:pPr>
        <w:widowControl w:val="0"/>
        <w:spacing w:before="156" w:beforeLines="50" w:after="156" w:afterLines="50" w:line="500" w:lineRule="exact"/>
        <w:ind w:firstLine="0" w:firstLineChars="0"/>
        <w:jc w:val="center"/>
        <w:rPr>
          <w:rFonts w:ascii="楷体_GB2312" w:hAnsi="楷体_GB2312" w:eastAsia="楷体_GB2312" w:cs="楷体_GB2312"/>
          <w:bCs/>
          <w:sz w:val="30"/>
          <w:szCs w:val="30"/>
        </w:rPr>
      </w:pPr>
      <w:r>
        <w:rPr>
          <w:rFonts w:hint="eastAsia" w:ascii="楷体_GB2312" w:hAnsi="楷体_GB2312" w:eastAsia="楷体_GB2312" w:cs="楷体_GB2312"/>
          <w:bCs/>
          <w:sz w:val="30"/>
          <w:szCs w:val="30"/>
        </w:rPr>
        <w:t>表10 港口航道重点建设项目计划表</w:t>
      </w:r>
    </w:p>
    <w:tbl>
      <w:tblPr>
        <w:tblStyle w:val="100"/>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9"/>
        <w:gridCol w:w="1914"/>
        <w:gridCol w:w="530"/>
        <w:gridCol w:w="2922"/>
        <w:gridCol w:w="1512"/>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blHeader/>
        </w:trPr>
        <w:tc>
          <w:tcPr>
            <w:tcW w:w="519" w:type="dxa"/>
            <w:shd w:val="clear" w:color="auto" w:fill="D8D8D8" w:themeFill="background1" w:themeFillShade="D9"/>
            <w:vAlign w:val="center"/>
          </w:tcPr>
          <w:p>
            <w:pPr>
              <w:spacing w:line="240" w:lineRule="auto"/>
              <w:ind w:firstLine="0" w:firstLineChars="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序号</w:t>
            </w:r>
          </w:p>
        </w:tc>
        <w:tc>
          <w:tcPr>
            <w:tcW w:w="1914" w:type="dxa"/>
            <w:shd w:val="clear" w:color="auto" w:fill="D8D8D8" w:themeFill="background1" w:themeFillShade="D9"/>
            <w:vAlign w:val="center"/>
          </w:tcPr>
          <w:p>
            <w:pPr>
              <w:spacing w:line="240" w:lineRule="auto"/>
              <w:ind w:firstLine="0" w:firstLineChars="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项目名称</w:t>
            </w:r>
          </w:p>
        </w:tc>
        <w:tc>
          <w:tcPr>
            <w:tcW w:w="530" w:type="dxa"/>
            <w:shd w:val="clear" w:color="auto" w:fill="D8D8D8" w:themeFill="background1" w:themeFillShade="D9"/>
            <w:vAlign w:val="center"/>
          </w:tcPr>
          <w:p>
            <w:pPr>
              <w:spacing w:line="240" w:lineRule="auto"/>
              <w:ind w:firstLine="0" w:firstLineChars="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建设性质</w:t>
            </w:r>
          </w:p>
        </w:tc>
        <w:tc>
          <w:tcPr>
            <w:tcW w:w="2922" w:type="dxa"/>
            <w:shd w:val="clear" w:color="auto" w:fill="D8D8D8" w:themeFill="background1" w:themeFillShade="D9"/>
            <w:vAlign w:val="center"/>
          </w:tcPr>
          <w:p>
            <w:pPr>
              <w:spacing w:line="240" w:lineRule="auto"/>
              <w:ind w:firstLine="0" w:firstLineChars="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建设规模</w:t>
            </w:r>
          </w:p>
        </w:tc>
        <w:tc>
          <w:tcPr>
            <w:tcW w:w="1512" w:type="dxa"/>
            <w:shd w:val="clear" w:color="auto" w:fill="D8D8D8" w:themeFill="background1" w:themeFillShade="D9"/>
            <w:vAlign w:val="center"/>
          </w:tcPr>
          <w:p>
            <w:pPr>
              <w:spacing w:line="240" w:lineRule="auto"/>
              <w:ind w:firstLine="0" w:firstLineChars="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计划建</w:t>
            </w:r>
          </w:p>
          <w:p>
            <w:pPr>
              <w:spacing w:line="240" w:lineRule="auto"/>
              <w:ind w:firstLine="0" w:firstLineChars="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设时间</w:t>
            </w:r>
          </w:p>
        </w:tc>
        <w:tc>
          <w:tcPr>
            <w:tcW w:w="1096" w:type="dxa"/>
            <w:shd w:val="clear" w:color="auto" w:fill="D8D8D8" w:themeFill="background1" w:themeFillShade="D9"/>
            <w:vAlign w:val="center"/>
          </w:tcPr>
          <w:p>
            <w:pPr>
              <w:spacing w:line="240" w:lineRule="auto"/>
              <w:ind w:firstLine="0" w:firstLineChars="0"/>
              <w:jc w:val="center"/>
              <w:rPr>
                <w:rFonts w:ascii="仿宋_GB2312" w:hAnsi="仿宋" w:eastAsia="仿宋_GB2312" w:cs="仿宋_GB2312"/>
                <w:b/>
                <w:bCs/>
                <w:sz w:val="24"/>
                <w:szCs w:val="24"/>
              </w:rPr>
            </w:pPr>
            <w:r>
              <w:rPr>
                <w:rFonts w:hint="eastAsia" w:ascii="仿宋_GB2312" w:hAnsi="仿宋" w:eastAsia="仿宋_GB2312" w:cs="仿宋_GB2312"/>
                <w:b/>
                <w:bCs/>
                <w:sz w:val="24"/>
                <w:szCs w:val="24"/>
              </w:rPr>
              <w:t>总投资</w:t>
            </w:r>
          </w:p>
          <w:p>
            <w:pPr>
              <w:spacing w:line="240" w:lineRule="auto"/>
              <w:ind w:firstLine="0" w:firstLineChars="0"/>
              <w:jc w:val="center"/>
              <w:rPr>
                <w:rFonts w:ascii="仿宋_GB2312" w:hAnsi="仿宋" w:eastAsia="仿宋_GB2312" w:cs="宋体"/>
                <w:b/>
                <w:bCs/>
                <w:kern w:val="0"/>
                <w:sz w:val="24"/>
                <w:szCs w:val="24"/>
              </w:rPr>
            </w:pPr>
            <w:r>
              <w:rPr>
                <w:rFonts w:hint="eastAsia" w:ascii="仿宋_GB2312" w:hAnsi="仿宋" w:eastAsia="仿宋_GB2312" w:cs="仿宋_GB2312"/>
                <w:b/>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57" w:name="_Hlk134535437"/>
            <w:r>
              <w:rPr>
                <w:rFonts w:hint="eastAsia" w:ascii="仿宋_GB2312" w:hAnsi="等线" w:eastAsia="仿宋_GB2312" w:cs="仿宋_GB2312"/>
                <w:sz w:val="24"/>
                <w:szCs w:val="24"/>
              </w:rPr>
              <w:t>揭阳港惠来沿海港区南海作业区液体散货码头</w:t>
            </w:r>
            <w:bookmarkEnd w:id="57"/>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新建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一个5万DWT液体散货泊位（34#泊位）</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202</w:t>
            </w:r>
            <w:r>
              <w:rPr>
                <w:rFonts w:ascii="仿宋_GB2312" w:hAnsi="等线" w:eastAsia="仿宋_GB2312" w:cs="仿宋_GB2312"/>
                <w:sz w:val="24"/>
                <w:szCs w:val="24"/>
              </w:rPr>
              <w:t>3</w:t>
            </w:r>
            <w:r>
              <w:rPr>
                <w:rFonts w:hint="eastAsia" w:ascii="仿宋_GB2312" w:hAnsi="等线" w:eastAsia="仿宋_GB2312" w:cs="仿宋_GB2312"/>
                <w:sz w:val="24"/>
                <w:szCs w:val="24"/>
              </w:rPr>
              <w:t>-202</w:t>
            </w:r>
            <w:r>
              <w:rPr>
                <w:rFonts w:ascii="仿宋_GB2312" w:hAnsi="等线" w:eastAsia="仿宋_GB2312" w:cs="仿宋_GB2312"/>
                <w:sz w:val="24"/>
                <w:szCs w:val="24"/>
              </w:rPr>
              <w:t>6</w:t>
            </w:r>
          </w:p>
        </w:tc>
        <w:tc>
          <w:tcPr>
            <w:tcW w:w="1096" w:type="dxa"/>
            <w:noWrap/>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52365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58" w:name="_Hlk134535449"/>
            <w:r>
              <w:rPr>
                <w:rFonts w:hint="eastAsia" w:ascii="仿宋_GB2312" w:hAnsi="等线" w:eastAsia="仿宋_GB2312" w:cs="仿宋_GB2312"/>
                <w:sz w:val="24"/>
                <w:szCs w:val="24"/>
              </w:rPr>
              <w:t>揭阳港惠来沿海港区南海作业区LPG码头</w:t>
            </w:r>
            <w:bookmarkEnd w:id="58"/>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新建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一个5万吨级LPG泊位（33#泊位）及相应附属设施</w:t>
            </w:r>
            <w:r>
              <w:rPr>
                <w:rFonts w:hint="eastAsia" w:ascii="仿宋_GB2312" w:hAnsi="仿宋" w:eastAsia="仿宋_GB2312" w:cs="宋体"/>
                <w:kern w:val="0"/>
                <w:sz w:val="24"/>
                <w:szCs w:val="24"/>
              </w:rPr>
              <w:t xml:space="preserve"> </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202</w:t>
            </w:r>
            <w:r>
              <w:rPr>
                <w:rFonts w:ascii="仿宋_GB2312" w:hAnsi="等线" w:eastAsia="仿宋_GB2312" w:cs="仿宋_GB2312"/>
                <w:sz w:val="24"/>
                <w:szCs w:val="24"/>
              </w:rPr>
              <w:t>3</w:t>
            </w:r>
            <w:r>
              <w:rPr>
                <w:rFonts w:hint="eastAsia" w:ascii="仿宋_GB2312" w:hAnsi="等线" w:eastAsia="仿宋_GB2312" w:cs="仿宋_GB2312"/>
                <w:sz w:val="24"/>
                <w:szCs w:val="24"/>
              </w:rPr>
              <w:t>-202</w:t>
            </w:r>
            <w:r>
              <w:rPr>
                <w:rFonts w:ascii="仿宋_GB2312" w:hAnsi="等线" w:eastAsia="仿宋_GB2312" w:cs="仿宋_GB2312"/>
                <w:sz w:val="24"/>
                <w:szCs w:val="24"/>
              </w:rPr>
              <w:t>6</w:t>
            </w:r>
          </w:p>
        </w:tc>
        <w:tc>
          <w:tcPr>
            <w:tcW w:w="1096"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3</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59" w:name="_Hlk134535470"/>
            <w:r>
              <w:rPr>
                <w:rFonts w:hint="eastAsia" w:ascii="仿宋_GB2312" w:hAnsi="等线" w:eastAsia="仿宋_GB2312" w:cs="仿宋_GB2312"/>
                <w:sz w:val="24"/>
                <w:szCs w:val="24"/>
              </w:rPr>
              <w:t>揭阳港惠来沿海港区南海作业区通用码头</w:t>
            </w:r>
            <w:bookmarkEnd w:id="59"/>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新建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1个70000DWT通用泊位和3个50000DWT多用途泊位及相应配套设施</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202</w:t>
            </w:r>
            <w:r>
              <w:rPr>
                <w:rFonts w:ascii="仿宋_GB2312" w:hAnsi="等线" w:eastAsia="仿宋_GB2312" w:cs="仿宋_GB2312"/>
                <w:sz w:val="24"/>
                <w:szCs w:val="24"/>
              </w:rPr>
              <w:t>3</w:t>
            </w:r>
            <w:r>
              <w:rPr>
                <w:rFonts w:hint="eastAsia" w:ascii="仿宋_GB2312" w:hAnsi="等线" w:eastAsia="仿宋_GB2312" w:cs="仿宋_GB2312"/>
                <w:sz w:val="24"/>
                <w:szCs w:val="24"/>
              </w:rPr>
              <w:t>-202</w:t>
            </w:r>
            <w:r>
              <w:rPr>
                <w:rFonts w:ascii="仿宋_GB2312" w:hAnsi="等线" w:eastAsia="仿宋_GB2312" w:cs="仿宋_GB2312"/>
                <w:sz w:val="24"/>
                <w:szCs w:val="24"/>
              </w:rPr>
              <w:t>7</w:t>
            </w:r>
          </w:p>
        </w:tc>
        <w:tc>
          <w:tcPr>
            <w:tcW w:w="1096" w:type="dxa"/>
            <w:noWrap/>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265721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4</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60" w:name="_Hlk134535480"/>
            <w:r>
              <w:rPr>
                <w:rFonts w:hint="eastAsia" w:ascii="仿宋_GB2312" w:hAnsi="等线" w:eastAsia="仿宋_GB2312" w:cs="仿宋_GB2312"/>
                <w:sz w:val="24"/>
                <w:szCs w:val="24"/>
              </w:rPr>
              <w:t>中石油广东揭阳LNG项目接卸码头</w:t>
            </w:r>
            <w:bookmarkEnd w:id="60"/>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新建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1座可靠泊8万-26.6万立方米LNG运输船专用码头</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202</w:t>
            </w:r>
            <w:r>
              <w:rPr>
                <w:rFonts w:ascii="仿宋_GB2312" w:hAnsi="等线" w:eastAsia="仿宋_GB2312" w:cs="仿宋_GB2312"/>
                <w:sz w:val="24"/>
                <w:szCs w:val="24"/>
              </w:rPr>
              <w:t>4</w:t>
            </w:r>
            <w:r>
              <w:rPr>
                <w:rFonts w:hint="eastAsia" w:ascii="仿宋_GB2312" w:hAnsi="等线" w:eastAsia="仿宋_GB2312" w:cs="仿宋_GB2312"/>
                <w:sz w:val="24"/>
                <w:szCs w:val="24"/>
              </w:rPr>
              <w:t>-202</w:t>
            </w:r>
            <w:r>
              <w:rPr>
                <w:rFonts w:ascii="仿宋_GB2312" w:hAnsi="等线" w:eastAsia="仿宋_GB2312" w:cs="仿宋_GB2312"/>
                <w:sz w:val="24"/>
                <w:szCs w:val="24"/>
              </w:rPr>
              <w:t>6</w:t>
            </w:r>
          </w:p>
        </w:tc>
        <w:tc>
          <w:tcPr>
            <w:tcW w:w="1096"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5</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61" w:name="_Hlk134535491"/>
            <w:r>
              <w:rPr>
                <w:rFonts w:hint="eastAsia" w:ascii="仿宋_GB2312" w:hAnsi="等线" w:eastAsia="仿宋_GB2312" w:cs="仿宋_GB2312"/>
                <w:sz w:val="24"/>
                <w:szCs w:val="24"/>
              </w:rPr>
              <w:t>广物巨正源基地产业项目配套码头泊位</w:t>
            </w:r>
            <w:bookmarkEnd w:id="61"/>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新建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1座10万吨级和1座5万吨级液化烃泊位</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待定</w:t>
            </w:r>
          </w:p>
        </w:tc>
        <w:tc>
          <w:tcPr>
            <w:tcW w:w="1096"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150119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6</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62" w:name="_Hlk134535501"/>
            <w:r>
              <w:rPr>
                <w:rFonts w:hint="eastAsia" w:ascii="仿宋_GB2312" w:hAnsi="等线" w:eastAsia="仿宋_GB2312" w:cs="仿宋_GB2312"/>
                <w:sz w:val="24"/>
                <w:szCs w:val="24"/>
              </w:rPr>
              <w:t>广东520万方原油商储库建设工程配套30万吨原油码头</w:t>
            </w:r>
            <w:bookmarkEnd w:id="62"/>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新建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1个原油码头30万吨级泊位，防波堤工程1座</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202</w:t>
            </w:r>
            <w:r>
              <w:rPr>
                <w:rFonts w:ascii="仿宋_GB2312" w:hAnsi="等线" w:eastAsia="仿宋_GB2312" w:cs="仿宋_GB2312"/>
                <w:sz w:val="24"/>
                <w:szCs w:val="24"/>
              </w:rPr>
              <w:t>3</w:t>
            </w:r>
            <w:r>
              <w:rPr>
                <w:rFonts w:hint="eastAsia" w:ascii="仿宋_GB2312" w:hAnsi="等线" w:eastAsia="仿宋_GB2312" w:cs="仿宋_GB2312"/>
                <w:sz w:val="24"/>
                <w:szCs w:val="24"/>
              </w:rPr>
              <w:t>-202</w:t>
            </w:r>
            <w:r>
              <w:rPr>
                <w:rFonts w:ascii="仿宋_GB2312" w:hAnsi="等线" w:eastAsia="仿宋_GB2312" w:cs="仿宋_GB2312"/>
                <w:sz w:val="24"/>
                <w:szCs w:val="24"/>
              </w:rPr>
              <w:t>5</w:t>
            </w:r>
          </w:p>
        </w:tc>
        <w:tc>
          <w:tcPr>
            <w:tcW w:w="1096"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157467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7</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63" w:name="_Hlk134535528"/>
            <w:r>
              <w:rPr>
                <w:rFonts w:hint="eastAsia" w:ascii="仿宋_GB2312" w:hAnsi="仿宋_GB2312" w:eastAsia="仿宋_GB2312" w:cs="仿宋_GB2312"/>
                <w:sz w:val="24"/>
                <w:szCs w:val="24"/>
              </w:rPr>
              <w:t>惠来电厂二期煤码头</w:t>
            </w:r>
            <w:bookmarkEnd w:id="63"/>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新建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1个10万吨级煤码头</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待定</w:t>
            </w:r>
          </w:p>
        </w:tc>
        <w:tc>
          <w:tcPr>
            <w:tcW w:w="1096"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8</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64" w:name="_Hlk134535540"/>
            <w:r>
              <w:rPr>
                <w:rFonts w:hint="eastAsia" w:ascii="仿宋_GB2312" w:hAnsi="仿宋_GB2312" w:eastAsia="仿宋_GB2312" w:cs="仿宋_GB2312"/>
                <w:sz w:val="24"/>
                <w:szCs w:val="24"/>
              </w:rPr>
              <w:t>惠来电厂3000吨级散货码头</w:t>
            </w:r>
            <w:bookmarkEnd w:id="64"/>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扩建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1个3000吨级散货码头</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待定</w:t>
            </w:r>
          </w:p>
        </w:tc>
        <w:tc>
          <w:tcPr>
            <w:tcW w:w="1096"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9</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65" w:name="_Hlk134535550"/>
            <w:r>
              <w:rPr>
                <w:rFonts w:hint="eastAsia" w:ascii="仿宋_GB2312" w:hAnsi="仿宋_GB2312" w:eastAsia="仿宋_GB2312" w:cs="仿宋_GB2312"/>
                <w:sz w:val="24"/>
                <w:szCs w:val="24"/>
              </w:rPr>
              <w:t>揭阳港前詹作业区通用码头一期工程项目</w:t>
            </w:r>
            <w:bookmarkEnd w:id="65"/>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续建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1个7万吨级通用泊位、1个3千吨级通用泊位及一个工作船泊位</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2013-202</w:t>
            </w:r>
            <w:r>
              <w:rPr>
                <w:rFonts w:ascii="仿宋_GB2312" w:hAnsi="仿宋_GB2312" w:eastAsia="仿宋_GB2312" w:cs="仿宋_GB2312"/>
                <w:sz w:val="24"/>
                <w:szCs w:val="24"/>
              </w:rPr>
              <w:t>4</w:t>
            </w:r>
          </w:p>
        </w:tc>
        <w:tc>
          <w:tcPr>
            <w:tcW w:w="1096"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240713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10</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66" w:name="_Hlk134535572"/>
            <w:r>
              <w:rPr>
                <w:rFonts w:hint="eastAsia" w:ascii="仿宋_GB2312" w:hAnsi="仿宋_GB2312" w:eastAsia="仿宋_GB2312" w:cs="仿宋_GB2312"/>
                <w:sz w:val="24"/>
                <w:szCs w:val="24"/>
              </w:rPr>
              <w:t>揭阳港惠来沿海港区神泉南岸防波堤改造工程</w:t>
            </w:r>
            <w:bookmarkEnd w:id="66"/>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新建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防波堤总长2874m</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2024-2025</w:t>
            </w:r>
          </w:p>
        </w:tc>
        <w:tc>
          <w:tcPr>
            <w:tcW w:w="1096"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22800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11</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67" w:name="_Hlk134535585"/>
            <w:r>
              <w:rPr>
                <w:rFonts w:hint="eastAsia" w:ascii="仿宋_GB2312" w:hAnsi="等线" w:eastAsia="仿宋_GB2312" w:cs="仿宋_GB2312"/>
                <w:sz w:val="24"/>
                <w:szCs w:val="24"/>
              </w:rPr>
              <w:t>揭阳港大南海东岸公共进港航道</w:t>
            </w:r>
            <w:bookmarkEnd w:id="67"/>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续建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进港航道7.45公里，通航宽度265米，满足10万吨级油散货船通航</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2020-2024</w:t>
            </w:r>
          </w:p>
        </w:tc>
        <w:tc>
          <w:tcPr>
            <w:tcW w:w="1096"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30425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19"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12</w:t>
            </w:r>
          </w:p>
        </w:tc>
        <w:tc>
          <w:tcPr>
            <w:tcW w:w="1914" w:type="dxa"/>
            <w:vAlign w:val="center"/>
          </w:tcPr>
          <w:p>
            <w:pPr>
              <w:spacing w:line="240" w:lineRule="auto"/>
              <w:ind w:firstLine="0" w:firstLineChars="0"/>
              <w:jc w:val="center"/>
              <w:rPr>
                <w:rFonts w:ascii="仿宋_GB2312" w:hAnsi="仿宋" w:eastAsia="仿宋_GB2312" w:cs="宋体"/>
                <w:kern w:val="0"/>
                <w:sz w:val="24"/>
                <w:szCs w:val="24"/>
              </w:rPr>
            </w:pPr>
            <w:bookmarkStart w:id="68" w:name="_Hlk134535596"/>
            <w:r>
              <w:rPr>
                <w:rFonts w:hint="eastAsia" w:ascii="仿宋_GB2312" w:hAnsi="等线" w:eastAsia="仿宋_GB2312" w:cs="仿宋_GB2312"/>
                <w:sz w:val="24"/>
                <w:szCs w:val="24"/>
              </w:rPr>
              <w:t>揭阳港大南海东岸公共码头防波堤工程</w:t>
            </w:r>
            <w:bookmarkEnd w:id="68"/>
          </w:p>
        </w:tc>
        <w:tc>
          <w:tcPr>
            <w:tcW w:w="530"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续建</w:t>
            </w:r>
          </w:p>
        </w:tc>
        <w:tc>
          <w:tcPr>
            <w:tcW w:w="292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仿宋_GB2312" w:eastAsia="仿宋_GB2312" w:cs="仿宋_GB2312"/>
                <w:sz w:val="24"/>
                <w:szCs w:val="24"/>
              </w:rPr>
              <w:t>防波堤工程5.3公里，其中东防波堤长3.48公里，西防波堤长1.82公里</w:t>
            </w:r>
          </w:p>
        </w:tc>
        <w:tc>
          <w:tcPr>
            <w:tcW w:w="1512"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2020-2024</w:t>
            </w:r>
          </w:p>
        </w:tc>
        <w:tc>
          <w:tcPr>
            <w:tcW w:w="1096" w:type="dxa"/>
            <w:vAlign w:val="center"/>
          </w:tcPr>
          <w:p>
            <w:pPr>
              <w:spacing w:line="240" w:lineRule="auto"/>
              <w:ind w:firstLine="0" w:firstLineChars="0"/>
              <w:jc w:val="center"/>
              <w:rPr>
                <w:rFonts w:ascii="仿宋_GB2312" w:hAnsi="仿宋" w:eastAsia="仿宋_GB2312" w:cs="宋体"/>
                <w:kern w:val="0"/>
                <w:sz w:val="24"/>
                <w:szCs w:val="24"/>
              </w:rPr>
            </w:pPr>
            <w:r>
              <w:rPr>
                <w:rFonts w:hint="eastAsia" w:ascii="仿宋_GB2312" w:hAnsi="等线" w:eastAsia="仿宋_GB2312" w:cs="仿宋_GB2312"/>
                <w:sz w:val="24"/>
                <w:szCs w:val="24"/>
              </w:rPr>
              <w:t>111573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519" w:type="dxa"/>
            <w:vAlign w:val="center"/>
          </w:tcPr>
          <w:p>
            <w:pPr>
              <w:spacing w:line="240" w:lineRule="auto"/>
              <w:ind w:firstLine="0" w:firstLineChars="0"/>
              <w:jc w:val="center"/>
              <w:rPr>
                <w:rFonts w:ascii="仿宋_GB2312" w:hAnsi="等线" w:eastAsia="仿宋_GB2312" w:cs="仿宋_GB2312"/>
                <w:b/>
                <w:bCs/>
                <w:sz w:val="24"/>
                <w:szCs w:val="24"/>
              </w:rPr>
            </w:pPr>
            <w:r>
              <w:rPr>
                <w:rFonts w:hint="eastAsia" w:ascii="仿宋_GB2312" w:hAnsi="等线" w:eastAsia="仿宋_GB2312" w:cs="仿宋_GB2312"/>
                <w:b/>
                <w:bCs/>
                <w:sz w:val="24"/>
                <w:szCs w:val="24"/>
              </w:rPr>
              <w:t>合计</w:t>
            </w:r>
          </w:p>
        </w:tc>
        <w:tc>
          <w:tcPr>
            <w:tcW w:w="1914" w:type="dxa"/>
            <w:vAlign w:val="center"/>
          </w:tcPr>
          <w:p>
            <w:pPr>
              <w:spacing w:line="240" w:lineRule="auto"/>
              <w:ind w:firstLine="0" w:firstLineChars="0"/>
              <w:jc w:val="center"/>
              <w:rPr>
                <w:rFonts w:ascii="仿宋_GB2312" w:hAnsi="仿宋" w:eastAsia="仿宋_GB2312" w:cs="宋体"/>
                <w:b/>
                <w:bCs/>
                <w:kern w:val="0"/>
                <w:sz w:val="24"/>
                <w:szCs w:val="24"/>
              </w:rPr>
            </w:pPr>
          </w:p>
        </w:tc>
        <w:tc>
          <w:tcPr>
            <w:tcW w:w="530" w:type="dxa"/>
            <w:vAlign w:val="center"/>
          </w:tcPr>
          <w:p>
            <w:pPr>
              <w:spacing w:line="240" w:lineRule="auto"/>
              <w:ind w:firstLine="0" w:firstLineChars="0"/>
              <w:jc w:val="center"/>
              <w:rPr>
                <w:rFonts w:ascii="仿宋_GB2312" w:hAnsi="仿宋" w:eastAsia="仿宋_GB2312" w:cs="宋体"/>
                <w:b/>
                <w:bCs/>
                <w:kern w:val="0"/>
                <w:sz w:val="24"/>
                <w:szCs w:val="24"/>
              </w:rPr>
            </w:pPr>
          </w:p>
        </w:tc>
        <w:tc>
          <w:tcPr>
            <w:tcW w:w="2922" w:type="dxa"/>
            <w:vAlign w:val="center"/>
          </w:tcPr>
          <w:p>
            <w:pPr>
              <w:spacing w:line="240" w:lineRule="auto"/>
              <w:ind w:firstLine="0" w:firstLineChars="0"/>
              <w:jc w:val="center"/>
              <w:rPr>
                <w:rFonts w:ascii="仿宋_GB2312" w:hAnsi="仿宋" w:eastAsia="仿宋_GB2312" w:cs="宋体"/>
                <w:b/>
                <w:bCs/>
                <w:kern w:val="0"/>
                <w:sz w:val="24"/>
                <w:szCs w:val="24"/>
              </w:rPr>
            </w:pPr>
          </w:p>
        </w:tc>
        <w:tc>
          <w:tcPr>
            <w:tcW w:w="1512" w:type="dxa"/>
            <w:vAlign w:val="center"/>
          </w:tcPr>
          <w:p>
            <w:pPr>
              <w:spacing w:line="240" w:lineRule="auto"/>
              <w:ind w:firstLine="0" w:firstLineChars="0"/>
              <w:jc w:val="center"/>
              <w:rPr>
                <w:rFonts w:ascii="仿宋_GB2312" w:hAnsi="仿宋" w:eastAsia="仿宋_GB2312" w:cs="宋体"/>
                <w:b/>
                <w:bCs/>
                <w:kern w:val="0"/>
                <w:sz w:val="24"/>
                <w:szCs w:val="24"/>
              </w:rPr>
            </w:pPr>
          </w:p>
        </w:tc>
        <w:tc>
          <w:tcPr>
            <w:tcW w:w="1096" w:type="dxa"/>
            <w:vAlign w:val="center"/>
          </w:tcPr>
          <w:p>
            <w:pPr>
              <w:spacing w:line="240" w:lineRule="auto"/>
              <w:ind w:firstLine="0" w:firstLineChars="0"/>
              <w:jc w:val="center"/>
              <w:rPr>
                <w:rFonts w:ascii="仿宋_GB2312" w:hAnsi="等线" w:eastAsia="仿宋_GB2312" w:cs="仿宋_GB2312"/>
                <w:b/>
                <w:bCs/>
                <w:sz w:val="24"/>
                <w:szCs w:val="24"/>
              </w:rPr>
            </w:pPr>
            <w:r>
              <w:rPr>
                <w:rFonts w:hint="eastAsia" w:ascii="仿宋_GB2312" w:hAnsi="等线" w:eastAsia="仿宋_GB2312" w:cs="仿宋_GB2312"/>
                <w:b/>
                <w:bCs/>
                <w:sz w:val="24"/>
                <w:szCs w:val="24"/>
              </w:rPr>
              <w:t>1281114</w:t>
            </w:r>
          </w:p>
        </w:tc>
      </w:tr>
    </w:tbl>
    <w:p>
      <w:pPr>
        <w:pStyle w:val="5"/>
        <w:rPr>
          <w:rFonts w:ascii="楷体_GB2312" w:hAnsi="楷体_GB2312" w:eastAsia="楷体_GB2312" w:cs="楷体_GB2312"/>
          <w:b w:val="0"/>
          <w:bCs w:val="0"/>
          <w:sz w:val="32"/>
        </w:rPr>
      </w:pPr>
      <w:bookmarkStart w:id="69" w:name="_Toc11978"/>
      <w:bookmarkStart w:id="70" w:name="_Toc87340990"/>
      <w:r>
        <w:rPr>
          <w:rFonts w:hint="eastAsia" w:ascii="楷体_GB2312" w:hAnsi="楷体_GB2312" w:eastAsia="楷体_GB2312" w:cs="楷体_GB2312"/>
          <w:b w:val="0"/>
          <w:bCs w:val="0"/>
          <w:sz w:val="32"/>
        </w:rPr>
        <w:t>（四）机场</w:t>
      </w:r>
      <w:bookmarkEnd w:id="69"/>
      <w:bookmarkEnd w:id="70"/>
    </w:p>
    <w:p>
      <w:pPr>
        <w:pStyle w:val="68"/>
        <w:spacing w:after="156"/>
        <w:ind w:firstLine="640"/>
        <w:rPr>
          <w:rFonts w:ascii="仿宋_GB2312" w:eastAsia="仿宋_GB2312"/>
          <w:sz w:val="32"/>
          <w:szCs w:val="32"/>
        </w:rPr>
      </w:pPr>
      <w:r>
        <w:rPr>
          <w:rFonts w:hint="eastAsia" w:ascii="仿宋_GB2312" w:eastAsia="仿宋_GB2312"/>
          <w:sz w:val="32"/>
          <w:szCs w:val="32"/>
        </w:rPr>
        <w:t>推进机场换乘设施与粤东城际铁路潮汕机场站同步建设，实现机场航站楼与城际车站、交通中心、高铁站便捷换乘，进一步改善机场集疏运条件、提升航空服务水平和枢纽运营效率。进一步拓展国际及地区航线网络，重点开通揭阳机场至东南亚及东北亚主要城市的客运航线、东南亚地区货运航线；远期结合客流需求，考虑在现状航站楼北面新建T2航站楼，并新建第二跑道。</w:t>
      </w:r>
      <w:r>
        <w:rPr>
          <w:rFonts w:ascii="仿宋_GB2312" w:eastAsia="仿宋_GB2312"/>
          <w:sz w:val="32"/>
          <w:szCs w:val="32"/>
        </w:rPr>
        <w:br w:type="page"/>
      </w:r>
    </w:p>
    <w:p>
      <w:pPr>
        <w:pStyle w:val="4"/>
        <w:ind w:firstLine="640"/>
        <w:rPr>
          <w:rFonts w:ascii="黑体" w:hAnsi="黑体" w:eastAsia="黑体"/>
          <w:b w:val="0"/>
          <w:bCs w:val="0"/>
          <w:sz w:val="32"/>
          <w:szCs w:val="32"/>
        </w:rPr>
      </w:pPr>
      <w:bookmarkStart w:id="71" w:name="_Toc2105"/>
      <w:r>
        <w:rPr>
          <w:rFonts w:hint="eastAsia" w:ascii="黑体" w:hAnsi="黑体" w:eastAsia="黑体"/>
          <w:b w:val="0"/>
          <w:bCs w:val="0"/>
          <w:sz w:val="32"/>
          <w:szCs w:val="32"/>
        </w:rPr>
        <w:t>十三、国土空间规划衔接</w:t>
      </w:r>
      <w:bookmarkEnd w:id="71"/>
    </w:p>
    <w:p>
      <w:pPr>
        <w:pStyle w:val="5"/>
        <w:rPr>
          <w:rFonts w:ascii="楷体_GB2312" w:hAnsi="楷体_GB2312" w:eastAsia="楷体_GB2312" w:cs="楷体_GB2312"/>
          <w:b w:val="0"/>
          <w:bCs w:val="0"/>
          <w:sz w:val="32"/>
        </w:rPr>
      </w:pPr>
      <w:bookmarkStart w:id="72" w:name="_Toc11609"/>
      <w:r>
        <w:rPr>
          <w:rFonts w:hint="eastAsia" w:ascii="楷体_GB2312" w:hAnsi="楷体_GB2312" w:eastAsia="楷体_GB2312" w:cs="楷体_GB2312"/>
          <w:b w:val="0"/>
          <w:bCs w:val="0"/>
          <w:sz w:val="32"/>
        </w:rPr>
        <w:t>（一）支撑国土空间开发</w:t>
      </w:r>
      <w:bookmarkEnd w:id="72"/>
    </w:p>
    <w:p>
      <w:pPr>
        <w:pStyle w:val="68"/>
        <w:spacing w:after="0" w:afterLines="0"/>
        <w:ind w:firstLine="640"/>
        <w:rPr>
          <w:rFonts w:ascii="仿宋_GB2312" w:hAnsi="仿宋_GB2312" w:eastAsia="仿宋_GB2312" w:cs="仿宋_GB2312"/>
        </w:rPr>
      </w:pPr>
      <w:r>
        <w:rPr>
          <w:rFonts w:hint="eastAsia" w:ascii="仿宋_GB2312" w:hAnsi="Calibri" w:eastAsia="仿宋_GB2312" w:cs="黑体"/>
          <w:bCs/>
          <w:sz w:val="32"/>
          <w:szCs w:val="32"/>
        </w:rPr>
        <w:t>本规划周期较长，未来交通供给和需求都将发生深刻变化。人民享有美好交通服务的需求将显著增长，需要持续的高质量交通供给相匹配。规划坚持需求导向，根据交通需求和支撑重大战略的现实需要，优化交通基础设施供给结构，充分利用存量资源，扩大优质增量供给，提升交通基础设施供给能力、质量和效益，提高资源配置效率和全要素生产力。通过交通与国土空间开发的融合发展，顺应、培育和释放新的交通需求，实现更高水平的交通供给与需求的动态平衡，使人民真正享有美好交通服务。</w:t>
      </w:r>
    </w:p>
    <w:p>
      <w:pPr>
        <w:pStyle w:val="5"/>
        <w:rPr>
          <w:rFonts w:ascii="楷体_GB2312" w:hAnsi="楷体_GB2312" w:eastAsia="楷体_GB2312" w:cs="楷体_GB2312"/>
          <w:b w:val="0"/>
          <w:bCs w:val="0"/>
          <w:sz w:val="32"/>
        </w:rPr>
      </w:pPr>
      <w:bookmarkStart w:id="73" w:name="_Toc227"/>
      <w:bookmarkStart w:id="74" w:name="_Toc129114935"/>
      <w:bookmarkStart w:id="75" w:name="_Toc59879162"/>
      <w:r>
        <w:rPr>
          <w:rFonts w:hint="eastAsia" w:ascii="楷体_GB2312" w:hAnsi="楷体_GB2312" w:eastAsia="楷体_GB2312" w:cs="楷体_GB2312"/>
          <w:b w:val="0"/>
          <w:bCs w:val="0"/>
          <w:sz w:val="32"/>
        </w:rPr>
        <w:t>（二）集约利用空间资源</w:t>
      </w:r>
      <w:bookmarkEnd w:id="73"/>
      <w:bookmarkEnd w:id="74"/>
      <w:bookmarkEnd w:id="75"/>
    </w:p>
    <w:p>
      <w:pPr>
        <w:widowControl w:val="0"/>
        <w:ind w:firstLine="640"/>
        <w:rPr>
          <w:rFonts w:ascii="仿宋_GB2312" w:eastAsia="仿宋_GB2312"/>
          <w:bCs/>
          <w:sz w:val="32"/>
          <w:szCs w:val="32"/>
        </w:rPr>
      </w:pPr>
      <w:r>
        <w:rPr>
          <w:rFonts w:hint="eastAsia" w:ascii="仿宋_GB2312" w:eastAsia="仿宋_GB2312"/>
          <w:bCs/>
          <w:sz w:val="32"/>
          <w:szCs w:val="32"/>
        </w:rPr>
        <w:t>加强规划与三条控制线划定的衔接，按照合理布局、集约高效的原则，统筹综合立体网络布局。通过预留重大基础设施廊道，统筹管控和高效利用国土资源，优先布局制式多样、多层立体的复合通道；注重核心区域的设施共建、资源走廊共享，系统谋划综合枢纽，利用交通运输综合体、多式联运区等新载体，整合各类交通功能，提高国土管控下的交通运输资源使用效率。合理确定与国土空间规划“三区三线”的关系，做好线位重要节点的空间预留，严守生态底线，注重无害化穿越；严守永久基本农田底线，尽量避免直接穿越，实现交通基础设施总量在控制边界中的有序增长。在规划设计阶段，紧密结合辖区和项目实际，优化项目选址选线范围，避让重要生态功能区，少占或不占永久基本农田。</w:t>
      </w:r>
    </w:p>
    <w:p>
      <w:pPr>
        <w:pStyle w:val="5"/>
        <w:rPr>
          <w:rFonts w:ascii="楷体_GB2312" w:hAnsi="楷体_GB2312" w:eastAsia="楷体_GB2312" w:cs="楷体_GB2312"/>
          <w:b w:val="0"/>
          <w:bCs w:val="0"/>
          <w:sz w:val="32"/>
        </w:rPr>
      </w:pPr>
      <w:bookmarkStart w:id="76" w:name="_Toc30706"/>
      <w:r>
        <w:rPr>
          <w:rFonts w:hint="eastAsia" w:ascii="楷体_GB2312" w:hAnsi="楷体_GB2312" w:eastAsia="楷体_GB2312" w:cs="楷体_GB2312"/>
          <w:b w:val="0"/>
          <w:bCs w:val="0"/>
          <w:sz w:val="32"/>
        </w:rPr>
        <w:t>（三）注重规划动态监管</w:t>
      </w:r>
      <w:bookmarkEnd w:id="76"/>
    </w:p>
    <w:p>
      <w:pPr>
        <w:widowControl w:val="0"/>
        <w:ind w:firstLine="640"/>
        <w:rPr>
          <w:rFonts w:ascii="仿宋_GB2312" w:eastAsia="仿宋_GB2312"/>
          <w:bCs/>
          <w:sz w:val="32"/>
          <w:szCs w:val="32"/>
        </w:rPr>
      </w:pPr>
      <w:r>
        <w:rPr>
          <w:rFonts w:hint="eastAsia" w:ascii="仿宋_GB2312" w:eastAsia="仿宋_GB2312"/>
          <w:bCs/>
          <w:sz w:val="32"/>
          <w:szCs w:val="32"/>
        </w:rPr>
        <w:t>以国土空间规划的“一张图”为基底，构建综合交通基础设施“一张图”和动态空间信息平台，建立健全综合交通规划与国土空间规划的动态协调机制。本规划时空跨度较长，交通基础设施布局在规划研究阶段难以获得精准线位，后期根据相关控制因素的变化，在国土空间规划中进行阶段性动态更新。</w:t>
      </w:r>
      <w:r>
        <w:rPr>
          <w:rFonts w:ascii="仿宋_GB2312" w:eastAsia="仿宋_GB2312"/>
          <w:bCs/>
          <w:sz w:val="32"/>
          <w:szCs w:val="32"/>
        </w:rPr>
        <w:br w:type="page"/>
      </w:r>
    </w:p>
    <w:p>
      <w:pPr>
        <w:pStyle w:val="4"/>
        <w:ind w:firstLine="640"/>
        <w:rPr>
          <w:rFonts w:ascii="黑体" w:hAnsi="黑体" w:eastAsia="黑体"/>
          <w:b w:val="0"/>
          <w:bCs w:val="0"/>
          <w:sz w:val="32"/>
          <w:szCs w:val="32"/>
        </w:rPr>
      </w:pPr>
      <w:bookmarkStart w:id="77" w:name="_Toc20080"/>
      <w:r>
        <w:rPr>
          <w:rFonts w:hint="eastAsia" w:ascii="黑体" w:hAnsi="黑体" w:eastAsia="黑体"/>
          <w:b w:val="0"/>
          <w:bCs w:val="0"/>
          <w:sz w:val="32"/>
          <w:szCs w:val="32"/>
        </w:rPr>
        <w:t>十四、环境影响评价</w:t>
      </w:r>
      <w:bookmarkEnd w:id="77"/>
    </w:p>
    <w:p>
      <w:pPr>
        <w:pStyle w:val="5"/>
        <w:rPr>
          <w:rFonts w:ascii="楷体_GB2312" w:hAnsi="楷体_GB2312" w:eastAsia="楷体_GB2312" w:cs="楷体_GB2312"/>
          <w:b w:val="0"/>
          <w:bCs w:val="0"/>
          <w:sz w:val="32"/>
        </w:rPr>
      </w:pPr>
      <w:bookmarkStart w:id="78" w:name="_Toc129114938"/>
      <w:bookmarkStart w:id="79" w:name="_Toc51839639"/>
      <w:bookmarkStart w:id="80" w:name="_Toc59879167"/>
      <w:bookmarkStart w:id="81" w:name="_Toc9703"/>
      <w:r>
        <w:rPr>
          <w:rFonts w:hint="eastAsia" w:ascii="楷体_GB2312" w:hAnsi="楷体_GB2312" w:eastAsia="楷体_GB2312" w:cs="楷体_GB2312"/>
          <w:b w:val="0"/>
          <w:bCs w:val="0"/>
          <w:sz w:val="32"/>
        </w:rPr>
        <w:t>（一）规划实施环境影响分析</w:t>
      </w:r>
      <w:bookmarkEnd w:id="78"/>
      <w:bookmarkEnd w:id="79"/>
      <w:bookmarkEnd w:id="80"/>
      <w:bookmarkEnd w:id="81"/>
    </w:p>
    <w:p>
      <w:pPr>
        <w:widowControl w:val="0"/>
        <w:ind w:firstLine="640"/>
        <w:rPr>
          <w:rFonts w:ascii="仿宋_GB2312" w:eastAsia="仿宋_GB2312"/>
          <w:bCs/>
          <w:sz w:val="32"/>
          <w:szCs w:val="32"/>
        </w:rPr>
      </w:pPr>
      <w:r>
        <w:rPr>
          <w:rFonts w:hint="eastAsia" w:ascii="仿宋_GB2312" w:eastAsia="仿宋_GB2312"/>
          <w:bCs/>
          <w:sz w:val="32"/>
          <w:szCs w:val="32"/>
        </w:rPr>
        <w:t>本规划涉及铁路、公路、水路、民航、管道等多种类型交通方式，规划实施过程中可能对资源环境产生影响，主要体现在资源利用、污染排放、生态格局影响等方面。资源利用主要是规划建设项目的建设运营会占用土地资源、矿产能源、自然岸线等。污染排放影响指各类基础设施建设运营过程产生的废气、污水、噪音和固体废物等对局部区域环境质量产生不利影响。生态格局影响主要是规划通道可能会对区域空间造成割裂。</w:t>
      </w:r>
    </w:p>
    <w:p>
      <w:pPr>
        <w:pStyle w:val="5"/>
        <w:rPr>
          <w:rFonts w:ascii="楷体_GB2312" w:hAnsi="楷体_GB2312" w:eastAsia="楷体_GB2312" w:cs="楷体_GB2312"/>
          <w:b w:val="0"/>
          <w:bCs w:val="0"/>
          <w:sz w:val="32"/>
        </w:rPr>
      </w:pPr>
      <w:bookmarkStart w:id="82" w:name="_Toc59879168"/>
      <w:bookmarkStart w:id="83" w:name="_Toc51839640"/>
      <w:bookmarkStart w:id="84" w:name="_Toc9442"/>
      <w:bookmarkStart w:id="85" w:name="_Toc129114939"/>
      <w:r>
        <w:rPr>
          <w:rFonts w:hint="eastAsia" w:ascii="楷体_GB2312" w:hAnsi="楷体_GB2312" w:eastAsia="楷体_GB2312" w:cs="楷体_GB2312"/>
          <w:b w:val="0"/>
          <w:bCs w:val="0"/>
          <w:sz w:val="32"/>
        </w:rPr>
        <w:t>（二）规划实施环境影响评价</w:t>
      </w:r>
      <w:bookmarkEnd w:id="82"/>
      <w:bookmarkEnd w:id="83"/>
      <w:bookmarkEnd w:id="84"/>
      <w:bookmarkEnd w:id="85"/>
    </w:p>
    <w:p>
      <w:pPr>
        <w:widowControl w:val="0"/>
        <w:ind w:firstLine="640"/>
        <w:rPr>
          <w:rFonts w:ascii="仿宋_GB2312" w:eastAsia="仿宋_GB2312"/>
          <w:bCs/>
          <w:sz w:val="32"/>
          <w:szCs w:val="32"/>
        </w:rPr>
      </w:pPr>
      <w:r>
        <w:rPr>
          <w:rFonts w:hint="eastAsia" w:ascii="仿宋_GB2312" w:eastAsia="仿宋_GB2312"/>
          <w:bCs/>
          <w:sz w:val="32"/>
          <w:szCs w:val="32"/>
        </w:rPr>
        <w:t>规划与《揭阳市“三线一单”生态环境分区管控方案》相衔接协调，规划方案选线时尽量避让饮用水源保护区等环境敏感区情况，以保障交通基础设施与经济社会环境协调发展。本规划满足资源环境承载力要求，符合可持续发展理念，促进各种资源予以充分利用，满足“三线一单”要求，从各种交通方式的规模、结构和布局等方面在规划前期开展管控，节约土地资源，提升资源综合利用。通过实施绿色公路、绿色航道、新能源利用等体现绿色可持续发展。规划对各类项目建设的污染排放进行严格控制，减少对大气环境、水资源等影响。</w:t>
      </w:r>
    </w:p>
    <w:p>
      <w:pPr>
        <w:pStyle w:val="5"/>
        <w:rPr>
          <w:rFonts w:ascii="楷体_GB2312" w:hAnsi="楷体_GB2312" w:eastAsia="楷体_GB2312" w:cs="楷体_GB2312"/>
          <w:b w:val="0"/>
          <w:bCs w:val="0"/>
          <w:sz w:val="32"/>
        </w:rPr>
      </w:pPr>
      <w:bookmarkStart w:id="86" w:name="_Toc129114940"/>
      <w:bookmarkStart w:id="87" w:name="_Toc5440"/>
      <w:bookmarkStart w:id="88" w:name="_Toc59879169"/>
      <w:bookmarkStart w:id="89" w:name="_Toc51839641"/>
      <w:r>
        <w:rPr>
          <w:rFonts w:hint="eastAsia" w:ascii="楷体_GB2312" w:hAnsi="楷体_GB2312" w:eastAsia="楷体_GB2312" w:cs="楷体_GB2312"/>
          <w:b w:val="0"/>
          <w:bCs w:val="0"/>
          <w:sz w:val="32"/>
        </w:rPr>
        <w:t>（三）预防和缓解不良影响的措施与建议</w:t>
      </w:r>
      <w:bookmarkEnd w:id="86"/>
      <w:bookmarkEnd w:id="87"/>
      <w:bookmarkEnd w:id="88"/>
      <w:bookmarkEnd w:id="89"/>
    </w:p>
    <w:p>
      <w:pPr>
        <w:widowControl w:val="0"/>
        <w:ind w:firstLine="643"/>
        <w:rPr>
          <w:rFonts w:ascii="仿宋_GB2312" w:eastAsia="仿宋_GB2312"/>
          <w:bCs/>
          <w:sz w:val="32"/>
          <w:szCs w:val="32"/>
        </w:rPr>
      </w:pPr>
      <w:r>
        <w:rPr>
          <w:rFonts w:hint="eastAsia" w:ascii="仿宋_GB2312" w:eastAsia="仿宋_GB2312"/>
          <w:b/>
          <w:sz w:val="32"/>
          <w:szCs w:val="32"/>
        </w:rPr>
        <w:t>集约高效利用资源。</w:t>
      </w:r>
      <w:r>
        <w:rPr>
          <w:rFonts w:hint="eastAsia" w:ascii="仿宋_GB2312" w:eastAsia="仿宋_GB2312"/>
          <w:bCs/>
          <w:sz w:val="32"/>
          <w:szCs w:val="32"/>
        </w:rPr>
        <w:t>加强资源利用的科学化、集约化和精细化，尽量减少土地、岸线、海域的占用，通过改造、扩容等手段，积极提高各类既有交通设施的资源利用效率，实现对能源、资金、土地和环境等的集约高效利用。推进水土流失和岸线的综合治理。建立市场化、生态化、多元化的补偿机制。</w:t>
      </w:r>
    </w:p>
    <w:p>
      <w:pPr>
        <w:widowControl w:val="0"/>
        <w:ind w:firstLine="643"/>
        <w:rPr>
          <w:rFonts w:ascii="仿宋_GB2312" w:eastAsia="仿宋_GB2312"/>
          <w:bCs/>
          <w:sz w:val="32"/>
          <w:szCs w:val="32"/>
        </w:rPr>
      </w:pPr>
      <w:r>
        <w:rPr>
          <w:rFonts w:hint="eastAsia" w:ascii="仿宋_GB2312" w:eastAsia="仿宋_GB2312"/>
          <w:b/>
          <w:sz w:val="32"/>
          <w:szCs w:val="32"/>
        </w:rPr>
        <w:t>注重生态保护。</w:t>
      </w:r>
      <w:r>
        <w:rPr>
          <w:rFonts w:hint="eastAsia" w:ascii="仿宋_GB2312" w:eastAsia="仿宋_GB2312"/>
          <w:bCs/>
          <w:sz w:val="32"/>
          <w:szCs w:val="32"/>
        </w:rPr>
        <w:t>合理设计项目线位走向和场站选址，注重生态保护，尽量避让永久基本农田和生态环境较敏感区域，不突破“三线一单”要求。建设一批绿色公路、绿色港口、绿色航道，提高生态系统的稳定性、观赏性和抗灾能力。</w:t>
      </w:r>
    </w:p>
    <w:p>
      <w:pPr>
        <w:widowControl w:val="0"/>
        <w:ind w:firstLine="643"/>
        <w:rPr>
          <w:rFonts w:ascii="仿宋_GB2312" w:eastAsia="仿宋_GB2312"/>
          <w:bCs/>
          <w:sz w:val="32"/>
          <w:szCs w:val="32"/>
        </w:rPr>
      </w:pPr>
      <w:r>
        <w:rPr>
          <w:rFonts w:hint="eastAsia" w:ascii="仿宋_GB2312" w:eastAsia="仿宋_GB2312"/>
          <w:b/>
          <w:sz w:val="32"/>
          <w:szCs w:val="32"/>
        </w:rPr>
        <w:t>强化污染防治。</w:t>
      </w:r>
      <w:r>
        <w:rPr>
          <w:rFonts w:hint="eastAsia" w:ascii="仿宋_GB2312" w:eastAsia="仿宋_GB2312"/>
          <w:bCs/>
          <w:sz w:val="32"/>
          <w:szCs w:val="32"/>
        </w:rPr>
        <w:t>大力推进节能环保新技术、新装备、新手段，全面推进清洁能源和新能源车船应用，提高能源资源使用效率，加速淘汰高耗能的老旧车船，减少环境污染。落实船舶大气污染物排放控制区实施方案有关要求，全面推进港口岸电建设和船舶受电设施改造，推广靠岸船舶使用岸电。强化港口、公路服务区、枢纽站场等水污染防治，开展生态型污水处理技术应用。通过采用先进筑路材料、设置绿化隔音带和隔声屏障等措施，降低交通噪声污染。</w:t>
      </w:r>
    </w:p>
    <w:p>
      <w:pPr>
        <w:widowControl w:val="0"/>
        <w:ind w:firstLine="643"/>
        <w:rPr>
          <w:rFonts w:ascii="仿宋_GB2312" w:eastAsia="仿宋_GB2312"/>
          <w:bCs/>
          <w:sz w:val="32"/>
          <w:szCs w:val="32"/>
        </w:rPr>
      </w:pPr>
      <w:r>
        <w:rPr>
          <w:rFonts w:hint="eastAsia" w:ascii="仿宋_GB2312" w:eastAsia="仿宋_GB2312"/>
          <w:b/>
          <w:sz w:val="32"/>
          <w:szCs w:val="32"/>
        </w:rPr>
        <w:t>加强环境管控。</w:t>
      </w:r>
      <w:r>
        <w:rPr>
          <w:rFonts w:hint="eastAsia" w:ascii="仿宋_GB2312" w:eastAsia="仿宋_GB2312"/>
          <w:bCs/>
          <w:sz w:val="32"/>
          <w:szCs w:val="32"/>
        </w:rPr>
        <w:t>严格执行《中华人民共和国环境保护法》《中华人民共和国环境影响评价法》《建设项目环境保护条例》《广东省建设项目环境保护管理条例》，后期建设需结合《关于印发揭阳市声环境功能区划（调整）的通知》（揭市环〔2021〕166号）》的要求进行建设项目的管理，规划包含的建设项目按要求开展项目的环境影响评价工作，严把规划、土地、岸线和环保等准入制度，严格执行“三同时”制度，做好规划项目施工、运行阶段的环境监管。完善“资源—利用—环境”监管体制，规范和加强机构队伍建设，建立风险管控标准体系和技术体系。</w:t>
      </w:r>
      <w:r>
        <w:rPr>
          <w:rFonts w:ascii="仿宋_GB2312" w:eastAsia="仿宋_GB2312"/>
          <w:bCs/>
          <w:sz w:val="32"/>
          <w:szCs w:val="32"/>
        </w:rPr>
        <w:br w:type="page"/>
      </w:r>
    </w:p>
    <w:p>
      <w:pPr>
        <w:pStyle w:val="4"/>
        <w:ind w:firstLine="640"/>
        <w:rPr>
          <w:rFonts w:ascii="黑体" w:hAnsi="黑体" w:eastAsia="黑体"/>
          <w:b w:val="0"/>
          <w:bCs w:val="0"/>
          <w:sz w:val="32"/>
          <w:szCs w:val="32"/>
        </w:rPr>
      </w:pPr>
      <w:bookmarkStart w:id="90" w:name="_Toc17387"/>
      <w:r>
        <w:rPr>
          <w:rFonts w:hint="eastAsia" w:ascii="黑体" w:hAnsi="黑体" w:eastAsia="黑体"/>
          <w:b w:val="0"/>
          <w:bCs w:val="0"/>
          <w:sz w:val="32"/>
          <w:szCs w:val="32"/>
        </w:rPr>
        <w:t>十五、保障措施</w:t>
      </w:r>
      <w:bookmarkEnd w:id="90"/>
    </w:p>
    <w:p>
      <w:pPr>
        <w:pStyle w:val="5"/>
        <w:rPr>
          <w:rFonts w:ascii="楷体_GB2312" w:hAnsi="楷体_GB2312" w:eastAsia="楷体_GB2312" w:cs="楷体_GB2312"/>
          <w:b w:val="0"/>
          <w:bCs w:val="0"/>
          <w:sz w:val="32"/>
        </w:rPr>
      </w:pPr>
      <w:bookmarkStart w:id="91" w:name="_Toc8583"/>
      <w:r>
        <w:rPr>
          <w:rFonts w:hint="eastAsia" w:ascii="楷体_GB2312" w:hAnsi="楷体_GB2312" w:eastAsia="楷体_GB2312" w:cs="楷体_GB2312"/>
          <w:b w:val="0"/>
          <w:bCs w:val="0"/>
          <w:sz w:val="32"/>
        </w:rPr>
        <w:t>（一）加强组织协调</w:t>
      </w:r>
      <w:bookmarkEnd w:id="91"/>
    </w:p>
    <w:p>
      <w:pPr>
        <w:pStyle w:val="68"/>
        <w:spacing w:after="156"/>
        <w:ind w:firstLine="640"/>
        <w:rPr>
          <w:rFonts w:ascii="仿宋_GB2312" w:eastAsia="仿宋_GB2312"/>
          <w:sz w:val="32"/>
          <w:szCs w:val="32"/>
        </w:rPr>
      </w:pPr>
      <w:r>
        <w:rPr>
          <w:rFonts w:hint="eastAsia" w:ascii="仿宋_GB2312" w:eastAsia="仿宋_GB2312"/>
          <w:sz w:val="32"/>
          <w:szCs w:val="32"/>
        </w:rPr>
        <w:t>依托揭阳市综合立体交通网规划编制工作组，统筹推进揭阳市综合立体交通网规划编制、项目建设、沟通协调、合作交流等事宜，及时协调解决工作推进过程中的难点卡点问题。市政府加强工作协调及指导，强化部门协同和上下联动，形成各方式、各部门间的工作对接机制，推动各类基础设施统筹规划、协同建设。建立重大交通项目建设协调会商制度，及时研究协调重大项目前期工作中涉及土地、选址、环保、资金等方面的突出问题，按年度分解明确各有关部门的目标任务，确保规划确定的各项目标和任务有序推进。</w:t>
      </w:r>
    </w:p>
    <w:p>
      <w:pPr>
        <w:pStyle w:val="5"/>
        <w:rPr>
          <w:rFonts w:ascii="楷体_GB2312" w:hAnsi="楷体_GB2312" w:eastAsia="楷体_GB2312" w:cs="楷体_GB2312"/>
          <w:b w:val="0"/>
          <w:bCs w:val="0"/>
          <w:sz w:val="32"/>
        </w:rPr>
      </w:pPr>
      <w:bookmarkStart w:id="92" w:name="_Toc20741"/>
      <w:r>
        <w:rPr>
          <w:rFonts w:hint="eastAsia" w:ascii="楷体_GB2312" w:hAnsi="楷体_GB2312" w:eastAsia="楷体_GB2312" w:cs="楷体_GB2312"/>
          <w:b w:val="0"/>
          <w:bCs w:val="0"/>
          <w:sz w:val="32"/>
        </w:rPr>
        <w:t>（二）深化区域合作</w:t>
      </w:r>
      <w:bookmarkEnd w:id="92"/>
    </w:p>
    <w:p>
      <w:pPr>
        <w:pStyle w:val="68"/>
        <w:spacing w:after="156"/>
        <w:ind w:firstLine="640"/>
        <w:rPr>
          <w:rFonts w:ascii="仿宋_GB2312" w:eastAsia="仿宋_GB2312" w:cs="宋体"/>
          <w:sz w:val="32"/>
          <w:szCs w:val="32"/>
        </w:rPr>
      </w:pPr>
      <w:r>
        <w:rPr>
          <w:rFonts w:hint="eastAsia" w:ascii="仿宋_GB2312" w:eastAsia="仿宋_GB2312"/>
          <w:sz w:val="32"/>
          <w:szCs w:val="32"/>
        </w:rPr>
        <w:t>充分利用汕潮揭同城化联系会议制度，协调三市相关项目和重点工作，抱团发展、共谋发展。以揭阳综合立体交通网规划编制为契机，推动汕潮揭都市圈轨道交通、城市公交、组合港建设等重大共同事务规划，统筹协调涉及区域内两个以上城市交通运输的重大交通基础设施规划建设，包括国铁、城际轨道、干线路网、港口、机场、区域综合客运枢纽、区域综合货运枢纽等领域；商议确定城际公交、城际长途客运的发展。加快汕潮揭都市圈同城化政策研究，研究制定规范统一运输市场管理的相关政策，在资源利用、资金政策等方面研究同城化政策措施，增强同城化发展的协调性和整体性。</w:t>
      </w:r>
    </w:p>
    <w:p>
      <w:pPr>
        <w:pStyle w:val="5"/>
        <w:rPr>
          <w:rFonts w:ascii="楷体_GB2312" w:hAnsi="楷体_GB2312" w:eastAsia="楷体_GB2312" w:cs="楷体_GB2312"/>
          <w:b w:val="0"/>
          <w:bCs w:val="0"/>
          <w:sz w:val="32"/>
        </w:rPr>
      </w:pPr>
      <w:bookmarkStart w:id="93" w:name="_Toc6663"/>
      <w:r>
        <w:rPr>
          <w:rFonts w:hint="eastAsia" w:ascii="楷体_GB2312" w:hAnsi="楷体_GB2312" w:eastAsia="楷体_GB2312" w:cs="楷体_GB2312"/>
          <w:b w:val="0"/>
          <w:bCs w:val="0"/>
          <w:sz w:val="32"/>
        </w:rPr>
        <w:t>（三）加强资金保障</w:t>
      </w:r>
      <w:bookmarkEnd w:id="93"/>
    </w:p>
    <w:p>
      <w:pPr>
        <w:pStyle w:val="68"/>
        <w:spacing w:after="156"/>
        <w:ind w:firstLine="640"/>
        <w:rPr>
          <w:rFonts w:ascii="仿宋_GB2312" w:eastAsia="仿宋_GB2312"/>
          <w:sz w:val="32"/>
          <w:szCs w:val="32"/>
        </w:rPr>
      </w:pPr>
      <w:r>
        <w:rPr>
          <w:rFonts w:hint="eastAsia" w:ascii="仿宋_GB2312" w:eastAsia="仿宋_GB2312"/>
          <w:sz w:val="32"/>
          <w:szCs w:val="32"/>
        </w:rPr>
        <w:t>积极争取省发展改革委、交通运输厅以及其他省有关单位在政策、技术和资金等方面对全市交通运输业发展的支持，共同推进全市综合交通运输体系建设。大力争取采取省市共建模式实施，积极争取国家和省专项投资补助。加大市财政对交通基础设施建设的支持力度，适度提高农村公路建设市级配套补助资金标准。深化交通投融资改革，拓宽融资渠道，加大预算内投资和一般债券、专项债券对交通建设的支持力度。推动交通项目与土地资源及产业、旅游等经营性项目一体化开发，探索从土地出让收入中计提交通专项建设资金。设立综合立体交通网建设专项资金，加强项目池、资金池、资源池对接，防范新增政府债务风险。</w:t>
      </w:r>
    </w:p>
    <w:p>
      <w:pPr>
        <w:pStyle w:val="5"/>
        <w:rPr>
          <w:rFonts w:ascii="楷体_GB2312" w:hAnsi="楷体_GB2312" w:eastAsia="楷体_GB2312" w:cs="楷体_GB2312"/>
          <w:b w:val="0"/>
          <w:bCs w:val="0"/>
          <w:sz w:val="32"/>
        </w:rPr>
      </w:pPr>
      <w:bookmarkStart w:id="94" w:name="_Toc26429"/>
      <w:r>
        <w:rPr>
          <w:rFonts w:hint="eastAsia" w:ascii="楷体_GB2312" w:hAnsi="楷体_GB2312" w:eastAsia="楷体_GB2312" w:cs="楷体_GB2312"/>
          <w:b w:val="0"/>
          <w:bCs w:val="0"/>
          <w:sz w:val="32"/>
        </w:rPr>
        <w:t>（四）强化要素保障</w:t>
      </w:r>
      <w:bookmarkEnd w:id="94"/>
    </w:p>
    <w:p>
      <w:pPr>
        <w:pStyle w:val="68"/>
        <w:spacing w:after="156"/>
        <w:ind w:firstLine="640"/>
        <w:rPr>
          <w:rFonts w:ascii="仿宋_GB2312" w:eastAsia="仿宋_GB2312"/>
          <w:sz w:val="32"/>
          <w:szCs w:val="32"/>
        </w:rPr>
      </w:pPr>
      <w:r>
        <w:rPr>
          <w:rFonts w:hint="eastAsia" w:ascii="仿宋_GB2312" w:eastAsia="仿宋_GB2312"/>
          <w:sz w:val="32"/>
          <w:szCs w:val="32"/>
        </w:rPr>
        <w:t>建立揭阳市综合立体交通网重大项目库，并纳入国土空间规划，强化土地资源供给。建立健全交通重大项目建设审批工作机制，发改、自然资源、生态环境、林业等部门要作为审批责任主体单位，加强计划管理、主动对接服务，优化审批流程、开辟绿色通道，确保交通重大项目前期工作和建设运营顺利推进。工程实施要加强与国土空间“三区三线”的协调，强化资源空间复合利用，突出综合与立体思维，提高交通建设资源利用效率，盘活闲置交通用地资源，节约集约利用土地、岸线、空域等稀缺资源。建立国土和交通规划的动态调整管理政策。</w:t>
      </w:r>
    </w:p>
    <w:p>
      <w:pPr>
        <w:pStyle w:val="5"/>
        <w:rPr>
          <w:rFonts w:ascii="楷体_GB2312" w:hAnsi="楷体_GB2312" w:eastAsia="楷体_GB2312" w:cs="楷体_GB2312"/>
          <w:b w:val="0"/>
          <w:bCs w:val="0"/>
          <w:sz w:val="32"/>
        </w:rPr>
      </w:pPr>
      <w:bookmarkStart w:id="95" w:name="_Toc15062"/>
      <w:r>
        <w:rPr>
          <w:rFonts w:hint="eastAsia" w:ascii="楷体_GB2312" w:hAnsi="楷体_GB2312" w:eastAsia="楷体_GB2312" w:cs="楷体_GB2312"/>
          <w:b w:val="0"/>
          <w:bCs w:val="0"/>
          <w:sz w:val="32"/>
        </w:rPr>
        <w:t>（五）加强实施管理</w:t>
      </w:r>
      <w:bookmarkEnd w:id="95"/>
    </w:p>
    <w:p>
      <w:pPr>
        <w:pStyle w:val="68"/>
        <w:spacing w:after="156"/>
        <w:ind w:firstLine="640"/>
        <w:rPr>
          <w:rFonts w:ascii="仿宋_GB2312" w:eastAsia="仿宋_GB2312"/>
          <w:sz w:val="32"/>
          <w:szCs w:val="32"/>
        </w:rPr>
      </w:pPr>
      <w:r>
        <w:rPr>
          <w:rFonts w:hint="eastAsia" w:ascii="仿宋_GB2312" w:eastAsia="仿宋_GB2312"/>
          <w:sz w:val="32"/>
          <w:szCs w:val="32"/>
        </w:rPr>
        <w:t>强化综合立体交通网规划的约束性，市级有关部门、各县（市、区）政府要加强相关规划与综合立体交通网规划的衔接，明确重点任务，细化重大工程、重大项目、重大政策的实施要求。建立市县（区、市）联动规划项目推进机制，细化任务，明确职责，有序推进实施。定期开展规划实施评估，加强重点项目监管，建立动态监测评价机制。</w:t>
      </w:r>
    </w:p>
    <w:p>
      <w:pPr>
        <w:ind w:firstLine="640"/>
        <w:rPr>
          <w:rFonts w:ascii="仿宋_GB2312" w:hAnsi="宋体" w:eastAsia="仿宋_GB2312" w:cs="Courier New"/>
          <w:sz w:val="32"/>
          <w:szCs w:val="32"/>
        </w:rPr>
        <w:sectPr>
          <w:pgSz w:w="11906" w:h="16838"/>
          <w:pgMar w:top="1531" w:right="1418" w:bottom="1531" w:left="1531" w:header="851" w:footer="851" w:gutter="0"/>
          <w:cols w:space="720" w:num="1"/>
          <w:docGrid w:type="linesAndChars" w:linePitch="312" w:charSpace="0"/>
        </w:sectPr>
      </w:pPr>
    </w:p>
    <w:p>
      <w:pPr>
        <w:spacing w:after="156" w:afterLines="50"/>
        <w:ind w:firstLine="0" w:firstLineChars="0"/>
        <w:jc w:val="center"/>
        <w:rPr>
          <w:rFonts w:ascii="楷体" w:hAnsi="楷体" w:eastAsia="楷体"/>
          <w:b/>
          <w:bCs/>
          <w:sz w:val="36"/>
          <w:szCs w:val="36"/>
        </w:rPr>
      </w:pPr>
      <w:bookmarkStart w:id="96" w:name="_Toc92458775"/>
      <w:bookmarkStart w:id="97" w:name="_Toc149852061"/>
      <w:bookmarkStart w:id="98" w:name="_Toc92477954"/>
      <w:bookmarkStart w:id="99" w:name="_Toc106176972"/>
      <w:bookmarkStart w:id="100" w:name="_Toc18277"/>
      <w:bookmarkStart w:id="101" w:name="_Toc92478191"/>
      <w:r>
        <w:rPr>
          <w:rFonts w:hint="eastAsia" w:ascii="楷体" w:hAnsi="楷体" w:eastAsia="楷体"/>
          <w:sz w:val="36"/>
          <w:szCs w:val="36"/>
        </w:rPr>
        <w:t>附表 揭阳市综合立体交通网规划方案布局表</w:t>
      </w:r>
      <w:bookmarkEnd w:id="96"/>
      <w:bookmarkEnd w:id="97"/>
      <w:bookmarkEnd w:id="98"/>
      <w:bookmarkEnd w:id="99"/>
      <w:bookmarkEnd w:id="100"/>
      <w:bookmarkEnd w:id="101"/>
    </w:p>
    <w:tbl>
      <w:tblPr>
        <w:tblStyle w:val="38"/>
        <w:tblW w:w="13766" w:type="dxa"/>
        <w:tblInd w:w="0" w:type="dxa"/>
        <w:tblLayout w:type="fixed"/>
        <w:tblCellMar>
          <w:top w:w="0" w:type="dxa"/>
          <w:left w:w="0" w:type="dxa"/>
          <w:bottom w:w="0" w:type="dxa"/>
          <w:right w:w="0" w:type="dxa"/>
        </w:tblCellMar>
      </w:tblPr>
      <w:tblGrid>
        <w:gridCol w:w="1828"/>
        <w:gridCol w:w="1705"/>
        <w:gridCol w:w="2416"/>
        <w:gridCol w:w="7817"/>
      </w:tblGrid>
      <w:tr>
        <w:tblPrEx>
          <w:tblCellMar>
            <w:top w:w="0" w:type="dxa"/>
            <w:left w:w="0" w:type="dxa"/>
            <w:bottom w:w="0" w:type="dxa"/>
            <w:right w:w="0" w:type="dxa"/>
          </w:tblCellMar>
        </w:tblPrEx>
        <w:trPr>
          <w:trHeight w:val="525" w:hRule="exact"/>
          <w:tblHeader/>
        </w:trPr>
        <w:tc>
          <w:tcPr>
            <w:tcW w:w="1828"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300" w:lineRule="exact"/>
              <w:ind w:firstLine="0" w:firstLineChars="0"/>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类别</w:t>
            </w:r>
          </w:p>
        </w:tc>
        <w:tc>
          <w:tcPr>
            <w:tcW w:w="11938" w:type="dxa"/>
            <w:gridSpan w:val="3"/>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spacing w:line="300" w:lineRule="exact"/>
              <w:ind w:firstLine="0" w:firstLineChars="0"/>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名称</w:t>
            </w:r>
          </w:p>
        </w:tc>
      </w:tr>
      <w:tr>
        <w:tblPrEx>
          <w:tblCellMar>
            <w:top w:w="0" w:type="dxa"/>
            <w:left w:w="0" w:type="dxa"/>
            <w:bottom w:w="0" w:type="dxa"/>
            <w:right w:w="0" w:type="dxa"/>
          </w:tblCellMar>
        </w:tblPrEx>
        <w:trPr>
          <w:trHeight w:val="510" w:hRule="exact"/>
        </w:trPr>
        <w:tc>
          <w:tcPr>
            <w:tcW w:w="1828"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一、铁路</w:t>
            </w:r>
            <w:r>
              <w:rPr>
                <w:rFonts w:hint="eastAsia" w:ascii="仿宋_GB2312" w:hAnsi="仿宋" w:eastAsia="仿宋_GB2312" w:cs="宋体"/>
                <w:color w:val="000000"/>
                <w:kern w:val="0"/>
                <w:sz w:val="28"/>
                <w:szCs w:val="28"/>
              </w:rPr>
              <w:br w:type="textWrapping"/>
            </w:r>
            <w:r>
              <w:rPr>
                <w:rFonts w:hint="eastAsia" w:ascii="仿宋_GB2312" w:hAnsi="仿宋" w:eastAsia="仿宋_GB2312" w:cs="宋体"/>
                <w:color w:val="000000"/>
                <w:kern w:val="0"/>
                <w:sz w:val="28"/>
                <w:szCs w:val="28"/>
              </w:rPr>
              <w:t>（555公里）</w:t>
            </w:r>
          </w:p>
        </w:tc>
        <w:tc>
          <w:tcPr>
            <w:tcW w:w="1705"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高速铁路（280公里）</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3条横线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河源至揭阳铁路、厦深铁路、汕汕铁路</w:t>
            </w:r>
          </w:p>
        </w:tc>
      </w:tr>
      <w:tr>
        <w:tblPrEx>
          <w:tblCellMar>
            <w:top w:w="0" w:type="dxa"/>
            <w:left w:w="0" w:type="dxa"/>
            <w:bottom w:w="0" w:type="dxa"/>
            <w:right w:w="0" w:type="dxa"/>
          </w:tblCellMar>
        </w:tblPrEx>
        <w:trPr>
          <w:trHeight w:val="51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2条纵线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汕尾至梅州铁路、梅汕铁路</w:t>
            </w:r>
          </w:p>
        </w:tc>
      </w:tr>
      <w:tr>
        <w:tblPrEx>
          <w:tblCellMar>
            <w:top w:w="0" w:type="dxa"/>
            <w:left w:w="0" w:type="dxa"/>
            <w:bottom w:w="0" w:type="dxa"/>
            <w:right w:w="0" w:type="dxa"/>
          </w:tblCellMar>
        </w:tblPrEx>
        <w:trPr>
          <w:trHeight w:val="51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1条联络线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揭阳东至普宁铁路（远景预留，暂不纳入2035年里程统计）</w:t>
            </w:r>
          </w:p>
        </w:tc>
      </w:tr>
      <w:tr>
        <w:tblPrEx>
          <w:tblCellMar>
            <w:top w:w="0" w:type="dxa"/>
            <w:left w:w="0" w:type="dxa"/>
            <w:bottom w:w="0" w:type="dxa"/>
            <w:right w:w="0" w:type="dxa"/>
          </w:tblCellMar>
        </w:tblPrEx>
        <w:trPr>
          <w:trHeight w:val="59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restart"/>
            <w:tcBorders>
              <w:top w:val="nil"/>
              <w:left w:val="single" w:color="auto" w:sz="4" w:space="0"/>
              <w:bottom w:val="nil"/>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普速铁路（207.3公里）</w:t>
            </w:r>
          </w:p>
        </w:tc>
        <w:tc>
          <w:tcPr>
            <w:tcW w:w="2416" w:type="dxa"/>
            <w:tcBorders>
              <w:top w:val="nil"/>
              <w:left w:val="single" w:color="auto" w:sz="4" w:space="0"/>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2条主干线</w:t>
            </w:r>
          </w:p>
        </w:tc>
        <w:tc>
          <w:tcPr>
            <w:tcW w:w="7817" w:type="dxa"/>
            <w:tcBorders>
              <w:top w:val="nil"/>
              <w:left w:val="single" w:color="auto" w:sz="4" w:space="0"/>
              <w:bottom w:val="single" w:color="auto" w:sz="4" w:space="0"/>
              <w:right w:val="single" w:color="auto" w:sz="4" w:space="0"/>
            </w:tcBorders>
            <w:shd w:val="clear" w:color="auto" w:fill="auto"/>
            <w:noWrap/>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广梅汕铁路、揭惠铁路</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left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3条专用线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中石油广东炼化一体化项目专用线、大南海通用码头专用线、中石油揭阳LNG专用线</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3条支线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陆丰港区湖东作业区疏港铁路、揭惠铁路揭西支线、揭惠铁路前詹支线</w:t>
            </w:r>
          </w:p>
        </w:tc>
      </w:tr>
      <w:tr>
        <w:tblPrEx>
          <w:tblCellMar>
            <w:top w:w="0" w:type="dxa"/>
            <w:left w:w="0" w:type="dxa"/>
            <w:bottom w:w="0" w:type="dxa"/>
            <w:right w:w="0" w:type="dxa"/>
          </w:tblCellMar>
        </w:tblPrEx>
        <w:trPr>
          <w:trHeight w:val="908"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城际铁路（67.6公里）</w:t>
            </w:r>
          </w:p>
        </w:tc>
        <w:tc>
          <w:tcPr>
            <w:tcW w:w="2416"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5条</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揭阳至揭阳南、揭阳南至潮汕机场、潮州东至潮汕机场、汕头至潮汕机场、汕头至普宁</w:t>
            </w:r>
          </w:p>
        </w:tc>
      </w:tr>
      <w:tr>
        <w:tblPrEx>
          <w:tblCellMar>
            <w:top w:w="0" w:type="dxa"/>
            <w:left w:w="0" w:type="dxa"/>
            <w:bottom w:w="0" w:type="dxa"/>
            <w:right w:w="0" w:type="dxa"/>
          </w:tblCellMar>
        </w:tblPrEx>
        <w:trPr>
          <w:trHeight w:val="680" w:hRule="exact"/>
        </w:trPr>
        <w:tc>
          <w:tcPr>
            <w:tcW w:w="1828"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二、公路</w:t>
            </w:r>
            <w:r>
              <w:rPr>
                <w:rFonts w:hint="eastAsia" w:ascii="仿宋_GB2312" w:hAnsi="仿宋" w:eastAsia="仿宋_GB2312" w:cs="宋体"/>
                <w:color w:val="000000"/>
                <w:kern w:val="0"/>
                <w:sz w:val="28"/>
                <w:szCs w:val="28"/>
              </w:rPr>
              <w:br w:type="textWrapping"/>
            </w:r>
            <w:r>
              <w:rPr>
                <w:rFonts w:hint="eastAsia" w:ascii="仿宋_GB2312" w:hAnsi="仿宋" w:eastAsia="仿宋_GB2312" w:cs="宋体"/>
                <w:color w:val="000000"/>
                <w:kern w:val="0"/>
                <w:sz w:val="28"/>
                <w:szCs w:val="28"/>
              </w:rPr>
              <w:t>（8568公里）</w:t>
            </w:r>
          </w:p>
        </w:tc>
        <w:tc>
          <w:tcPr>
            <w:tcW w:w="1705"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高速公路</w:t>
            </w:r>
            <w:r>
              <w:rPr>
                <w:rFonts w:hint="eastAsia" w:ascii="仿宋_GB2312" w:hAnsi="仿宋" w:eastAsia="仿宋_GB2312" w:cs="宋体"/>
                <w:color w:val="000000"/>
                <w:kern w:val="0"/>
                <w:sz w:val="28"/>
                <w:szCs w:val="28"/>
              </w:rPr>
              <w:br w:type="textWrapping"/>
            </w:r>
            <w:r>
              <w:rPr>
                <w:rFonts w:hint="eastAsia" w:ascii="仿宋_GB2312" w:hAnsi="仿宋" w:eastAsia="仿宋_GB2312" w:cs="宋体"/>
                <w:color w:val="000000"/>
                <w:kern w:val="0"/>
                <w:sz w:val="28"/>
                <w:szCs w:val="28"/>
              </w:rPr>
              <w:t>（490公里）</w:t>
            </w:r>
          </w:p>
        </w:tc>
        <w:tc>
          <w:tcPr>
            <w:tcW w:w="2416"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4条横线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汕头至梅州高速、汕头至湛江高速、潮州至惠州高速、深圳至汕头高速</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3条纵线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揭阳至惠来高速、揭普惠高速及南延线、五华至陆河及陆河至惠来高速</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3条联络线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潮汕环线联络线（含京灶大桥）、揭惠高速普宁市区联络线、汕梅高速埔田互通立交连接线</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普通国道（380公里）</w:t>
            </w:r>
          </w:p>
        </w:tc>
        <w:tc>
          <w:tcPr>
            <w:tcW w:w="2416"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6条</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G206、G228、G235、G238、G324、G539</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普通省道（586公里）</w:t>
            </w:r>
          </w:p>
        </w:tc>
        <w:tc>
          <w:tcPr>
            <w:tcW w:w="2416"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11条</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S228、S234、S235、S236、S237、S239、S255、S337、S508、S509、S549</w:t>
            </w:r>
          </w:p>
        </w:tc>
      </w:tr>
      <w:tr>
        <w:tblPrEx>
          <w:tblCellMar>
            <w:top w:w="0" w:type="dxa"/>
            <w:left w:w="0" w:type="dxa"/>
            <w:bottom w:w="0" w:type="dxa"/>
            <w:right w:w="0" w:type="dxa"/>
          </w:tblCellMar>
        </w:tblPrEx>
        <w:trPr>
          <w:trHeight w:val="68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农村公路（7112公里）</w:t>
            </w:r>
          </w:p>
        </w:tc>
        <w:tc>
          <w:tcPr>
            <w:tcW w:w="2416"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县、乡、村道</w:t>
            </w:r>
          </w:p>
        </w:tc>
        <w:tc>
          <w:tcPr>
            <w:tcW w:w="7817" w:type="dxa"/>
            <w:tcBorders>
              <w:top w:val="nil"/>
              <w:left w:val="nil"/>
              <w:bottom w:val="single" w:color="auto" w:sz="4" w:space="0"/>
              <w:right w:val="single" w:color="auto" w:sz="4" w:space="0"/>
            </w:tcBorders>
            <w:shd w:val="clear" w:color="auto" w:fill="auto"/>
            <w:noWrap/>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县道963公里、乡道3428公里、村道2721公里</w:t>
            </w:r>
          </w:p>
        </w:tc>
      </w:tr>
      <w:tr>
        <w:tblPrEx>
          <w:tblCellMar>
            <w:top w:w="0" w:type="dxa"/>
            <w:left w:w="0" w:type="dxa"/>
            <w:bottom w:w="0" w:type="dxa"/>
            <w:right w:w="0" w:type="dxa"/>
          </w:tblCellMar>
        </w:tblPrEx>
        <w:trPr>
          <w:trHeight w:val="680" w:hRule="atLeast"/>
        </w:trPr>
        <w:tc>
          <w:tcPr>
            <w:tcW w:w="1828"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三、水运</w:t>
            </w:r>
          </w:p>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（航道里程509公里）</w:t>
            </w:r>
          </w:p>
        </w:tc>
        <w:tc>
          <w:tcPr>
            <w:tcW w:w="1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惠来沿海港区布局</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南海作业区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泊位数40个，为大南海石化产业服务，以油品、石化产品等能源类货物为主</w:t>
            </w:r>
          </w:p>
        </w:tc>
      </w:tr>
      <w:tr>
        <w:tblPrEx>
          <w:tblCellMar>
            <w:top w:w="0" w:type="dxa"/>
            <w:left w:w="0" w:type="dxa"/>
            <w:bottom w:w="0" w:type="dxa"/>
            <w:right w:w="0" w:type="dxa"/>
          </w:tblCellMar>
        </w:tblPrEx>
        <w:trPr>
          <w:trHeight w:val="51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神泉作业区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泊位数7个（不含游艇泊位），对外客运口岸和游艇中心</w:t>
            </w:r>
          </w:p>
        </w:tc>
      </w:tr>
      <w:tr>
        <w:tblPrEx>
          <w:tblCellMar>
            <w:top w:w="0" w:type="dxa"/>
            <w:left w:w="0" w:type="dxa"/>
            <w:bottom w:w="0" w:type="dxa"/>
            <w:right w:w="0" w:type="dxa"/>
          </w:tblCellMar>
        </w:tblPrEx>
        <w:trPr>
          <w:trHeight w:val="51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前詹作业区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泊位数15个，以多用途泊位和散货泊位为主，兼顾集装箱运输</w:t>
            </w:r>
          </w:p>
        </w:tc>
      </w:tr>
      <w:tr>
        <w:tblPrEx>
          <w:tblCellMar>
            <w:top w:w="0" w:type="dxa"/>
            <w:left w:w="0" w:type="dxa"/>
            <w:bottom w:w="0" w:type="dxa"/>
            <w:right w:w="0" w:type="dxa"/>
          </w:tblCellMar>
        </w:tblPrEx>
        <w:trPr>
          <w:trHeight w:val="51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资深作业区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泊位数4个，为超大型原油船运输装卸储存的专业化港区</w:t>
            </w:r>
          </w:p>
        </w:tc>
      </w:tr>
      <w:tr>
        <w:tblPrEx>
          <w:tblCellMar>
            <w:top w:w="0" w:type="dxa"/>
            <w:left w:w="0" w:type="dxa"/>
            <w:bottom w:w="0" w:type="dxa"/>
            <w:right w:w="0" w:type="dxa"/>
          </w:tblCellMar>
        </w:tblPrEx>
        <w:trPr>
          <w:trHeight w:val="51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靖海作业区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泊位数7个，以煤炭等散杂货运为主</w:t>
            </w:r>
          </w:p>
        </w:tc>
      </w:tr>
      <w:tr>
        <w:tblPrEx>
          <w:tblCellMar>
            <w:top w:w="0" w:type="dxa"/>
            <w:left w:w="0" w:type="dxa"/>
            <w:bottom w:w="0" w:type="dxa"/>
            <w:right w:w="0" w:type="dxa"/>
          </w:tblCellMar>
        </w:tblPrEx>
        <w:trPr>
          <w:trHeight w:val="51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榕江港区布局</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仙桥作业区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泊位数6个，以通用和多用途为主</w:t>
            </w:r>
          </w:p>
        </w:tc>
      </w:tr>
      <w:tr>
        <w:tblPrEx>
          <w:tblCellMar>
            <w:top w:w="0" w:type="dxa"/>
            <w:left w:w="0" w:type="dxa"/>
            <w:bottom w:w="0" w:type="dxa"/>
            <w:right w:w="0" w:type="dxa"/>
          </w:tblCellMar>
        </w:tblPrEx>
        <w:trPr>
          <w:trHeight w:val="51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炮台作业区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泊位数9个，以油气化工、通用、多用途为主</w:t>
            </w:r>
          </w:p>
        </w:tc>
      </w:tr>
      <w:tr>
        <w:tblPrEx>
          <w:tblCellMar>
            <w:top w:w="0" w:type="dxa"/>
            <w:left w:w="0" w:type="dxa"/>
            <w:bottom w:w="0" w:type="dxa"/>
            <w:right w:w="0" w:type="dxa"/>
          </w:tblCellMar>
        </w:tblPrEx>
        <w:trPr>
          <w:trHeight w:val="51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石头作业区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泊位数10个，以通用和多用途为主</w:t>
            </w:r>
          </w:p>
        </w:tc>
      </w:tr>
      <w:tr>
        <w:tblPrEx>
          <w:tblCellMar>
            <w:top w:w="0" w:type="dxa"/>
            <w:left w:w="0" w:type="dxa"/>
            <w:bottom w:w="0" w:type="dxa"/>
            <w:right w:w="0" w:type="dxa"/>
          </w:tblCellMar>
        </w:tblPrEx>
        <w:trPr>
          <w:trHeight w:val="51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青屿作业区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泊位数13个，以油气化工和多用途为主</w:t>
            </w:r>
          </w:p>
        </w:tc>
      </w:tr>
      <w:tr>
        <w:tblPrEx>
          <w:tblCellMar>
            <w:top w:w="0" w:type="dxa"/>
            <w:left w:w="0" w:type="dxa"/>
            <w:bottom w:w="0" w:type="dxa"/>
            <w:right w:w="0" w:type="dxa"/>
          </w:tblCellMar>
        </w:tblPrEx>
        <w:trPr>
          <w:trHeight w:val="510" w:hRule="atLeas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地都作业区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泊位数30个，多用途、通用、液体化工</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港口岸线</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惠来沿海岸线（18.2公里）</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南海作业区岸线、神泉作业区港口岸线、前詹作业区岸线、资深作业区岸线、靖海作业区岸线</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榕江岸线（25.7公里）</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南河左岸岸线、南河右岸岸线、北河左岸岸线、炮台下游岸线</w:t>
            </w:r>
          </w:p>
        </w:tc>
      </w:tr>
      <w:tr>
        <w:tblPrEx>
          <w:tblCellMar>
            <w:top w:w="0" w:type="dxa"/>
            <w:left w:w="0" w:type="dxa"/>
            <w:bottom w:w="0" w:type="dxa"/>
            <w:right w:w="0" w:type="dxa"/>
          </w:tblCellMar>
        </w:tblPrEx>
        <w:trPr>
          <w:trHeight w:val="1482"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沿海航道</w:t>
            </w:r>
            <w:r>
              <w:rPr>
                <w:rFonts w:hint="eastAsia" w:ascii="仿宋_GB2312" w:hAnsi="仿宋" w:eastAsia="仿宋_GB2312" w:cs="宋体"/>
                <w:color w:val="000000"/>
                <w:kern w:val="0"/>
                <w:sz w:val="28"/>
                <w:szCs w:val="28"/>
              </w:rPr>
              <w:br w:type="textWrapping"/>
            </w:r>
            <w:r>
              <w:rPr>
                <w:rFonts w:hint="eastAsia" w:ascii="仿宋_GB2312" w:hAnsi="仿宋" w:eastAsia="仿宋_GB2312" w:cs="宋体"/>
                <w:color w:val="000000"/>
                <w:kern w:val="0"/>
                <w:sz w:val="28"/>
                <w:szCs w:val="28"/>
              </w:rPr>
              <w:t>（40.4公里）</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7条</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南海作业区第一作业区进港航道、南海作业区第二作业区进港航道、神泉作业区进港航道、前詹作业区第一作业区进港航道、前詹作业区第二作业区进港航道、资深作业区进港航道、靖海作业区进港航道</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内河航道</w:t>
            </w:r>
            <w:r>
              <w:rPr>
                <w:rFonts w:hint="eastAsia" w:ascii="仿宋_GB2312" w:hAnsi="仿宋" w:eastAsia="仿宋_GB2312" w:cs="宋体"/>
                <w:color w:val="000000"/>
                <w:kern w:val="0"/>
                <w:sz w:val="28"/>
                <w:szCs w:val="28"/>
              </w:rPr>
              <w:br w:type="textWrapping"/>
            </w:r>
            <w:r>
              <w:rPr>
                <w:rFonts w:hint="eastAsia" w:ascii="仿宋_GB2312" w:hAnsi="仿宋" w:eastAsia="仿宋_GB2312" w:cs="宋体"/>
                <w:color w:val="000000"/>
                <w:kern w:val="0"/>
                <w:sz w:val="28"/>
                <w:szCs w:val="28"/>
              </w:rPr>
              <w:t>（469公里）</w:t>
            </w:r>
          </w:p>
        </w:tc>
        <w:tc>
          <w:tcPr>
            <w:tcW w:w="10233" w:type="dxa"/>
            <w:gridSpan w:val="2"/>
            <w:tcBorders>
              <w:top w:val="single" w:color="auto" w:sz="4" w:space="0"/>
              <w:left w:val="nil"/>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Ⅲ级以上42公里；Ⅲ级以下航道427公里</w:t>
            </w:r>
          </w:p>
        </w:tc>
      </w:tr>
      <w:tr>
        <w:tblPrEx>
          <w:tblCellMar>
            <w:top w:w="0" w:type="dxa"/>
            <w:left w:w="0" w:type="dxa"/>
            <w:bottom w:w="0" w:type="dxa"/>
            <w:right w:w="0" w:type="dxa"/>
          </w:tblCellMar>
        </w:tblPrEx>
        <w:trPr>
          <w:trHeight w:val="680" w:hRule="exact"/>
        </w:trPr>
        <w:tc>
          <w:tcPr>
            <w:tcW w:w="1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四、航空</w:t>
            </w:r>
          </w:p>
        </w:tc>
        <w:tc>
          <w:tcPr>
            <w:tcW w:w="1705"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运输机场</w:t>
            </w:r>
          </w:p>
        </w:tc>
        <w:tc>
          <w:tcPr>
            <w:tcW w:w="241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揭阳潮汕机场</w:t>
            </w:r>
          </w:p>
        </w:tc>
        <w:tc>
          <w:tcPr>
            <w:tcW w:w="781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4E级机场，区域枢纽机场</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等线" w:eastAsia="仿宋_GB2312" w:cs="宋体"/>
                <w:color w:val="000000"/>
                <w:kern w:val="0"/>
                <w:sz w:val="28"/>
                <w:szCs w:val="28"/>
              </w:rPr>
            </w:pPr>
          </w:p>
        </w:tc>
        <w:tc>
          <w:tcPr>
            <w:tcW w:w="1705"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通用机场</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普宁机场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初步选址在普宁市西部乡镇，重点发展工业及农业服务、应急救援、短途运输等通用航空业务</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等线" w:eastAsia="仿宋_GB2312" w:cs="宋体"/>
                <w:color w:val="000000"/>
                <w:kern w:val="0"/>
                <w:sz w:val="28"/>
                <w:szCs w:val="28"/>
              </w:rPr>
            </w:pPr>
          </w:p>
        </w:tc>
        <w:tc>
          <w:tcPr>
            <w:tcW w:w="1705"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惠来机场</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初步选址在粤东新城和隆江镇之间，重点发展商务、海上旅游航空业务</w:t>
            </w:r>
          </w:p>
        </w:tc>
      </w:tr>
      <w:tr>
        <w:tblPrEx>
          <w:tblCellMar>
            <w:top w:w="0" w:type="dxa"/>
            <w:left w:w="0" w:type="dxa"/>
            <w:bottom w:w="0" w:type="dxa"/>
            <w:right w:w="0" w:type="dxa"/>
          </w:tblCellMar>
        </w:tblPrEx>
        <w:trPr>
          <w:trHeight w:val="510" w:hRule="exact"/>
        </w:trPr>
        <w:tc>
          <w:tcPr>
            <w:tcW w:w="1828"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五、油气管道（600公里）</w:t>
            </w:r>
          </w:p>
        </w:tc>
        <w:tc>
          <w:tcPr>
            <w:tcW w:w="1705"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成品油主管道</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1条主线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珠三角成品油管道二期（惠州-揭阳-梅州段）</w:t>
            </w:r>
          </w:p>
        </w:tc>
      </w:tr>
      <w:tr>
        <w:tblPrEx>
          <w:tblCellMar>
            <w:top w:w="0" w:type="dxa"/>
            <w:left w:w="0" w:type="dxa"/>
            <w:bottom w:w="0" w:type="dxa"/>
            <w:right w:w="0" w:type="dxa"/>
          </w:tblCellMar>
        </w:tblPrEx>
        <w:trPr>
          <w:trHeight w:val="51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1条支线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中石油广东炼化一体化联络线</w:t>
            </w:r>
          </w:p>
        </w:tc>
      </w:tr>
      <w:tr>
        <w:tblPrEx>
          <w:tblCellMar>
            <w:top w:w="0" w:type="dxa"/>
            <w:left w:w="0" w:type="dxa"/>
            <w:bottom w:w="0" w:type="dxa"/>
            <w:right w:w="0" w:type="dxa"/>
          </w:tblCellMar>
        </w:tblPrEx>
        <w:trPr>
          <w:trHeight w:val="51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天然气主管道</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2条横线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西三线闽粤支干线、粤东天然气主干管道网</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2条纵线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揭阳中石油昆仑燃气有限公司揭阳天然气管道工程、粤东LNG管道揭阳段</w:t>
            </w:r>
          </w:p>
        </w:tc>
      </w:tr>
      <w:tr>
        <w:tblPrEx>
          <w:tblCellMar>
            <w:top w:w="0" w:type="dxa"/>
            <w:left w:w="0" w:type="dxa"/>
            <w:bottom w:w="0" w:type="dxa"/>
            <w:right w:w="0" w:type="dxa"/>
          </w:tblCellMar>
        </w:tblPrEx>
        <w:trPr>
          <w:trHeight w:val="1009"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4条支线</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揭阳天然气管道工程榕城区联络线、揭阳天然气管道工程普宁城区联络线、揭阳天然气管道工程普宁西部联络线、粤东LNG配套管线普宁南支线</w:t>
            </w:r>
          </w:p>
        </w:tc>
      </w:tr>
      <w:tr>
        <w:tblPrEx>
          <w:tblCellMar>
            <w:top w:w="0" w:type="dxa"/>
            <w:left w:w="0" w:type="dxa"/>
            <w:bottom w:w="0" w:type="dxa"/>
            <w:right w:w="0" w:type="dxa"/>
          </w:tblCellMar>
        </w:tblPrEx>
        <w:trPr>
          <w:trHeight w:val="51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其他互联互通项目</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国家主干网与城镇天然气网互联互通项目</w:t>
            </w:r>
          </w:p>
        </w:tc>
      </w:tr>
      <w:tr>
        <w:tblPrEx>
          <w:tblCellMar>
            <w:top w:w="0" w:type="dxa"/>
            <w:left w:w="0" w:type="dxa"/>
            <w:bottom w:w="0" w:type="dxa"/>
            <w:right w:w="0" w:type="dxa"/>
          </w:tblCellMar>
        </w:tblPrEx>
        <w:trPr>
          <w:trHeight w:val="510" w:hRule="exact"/>
        </w:trPr>
        <w:tc>
          <w:tcPr>
            <w:tcW w:w="1828"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六、邮政快递</w:t>
            </w: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普宁市</w:t>
            </w:r>
          </w:p>
        </w:tc>
        <w:tc>
          <w:tcPr>
            <w:tcW w:w="1023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“中国快递示范城市”的先行区</w:t>
            </w:r>
          </w:p>
        </w:tc>
      </w:tr>
      <w:tr>
        <w:tblPrEx>
          <w:tblCellMar>
            <w:top w:w="0" w:type="dxa"/>
            <w:left w:w="0" w:type="dxa"/>
            <w:bottom w:w="0" w:type="dxa"/>
            <w:right w:w="0" w:type="dxa"/>
          </w:tblCellMar>
        </w:tblPrEx>
        <w:trPr>
          <w:trHeight w:val="51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榕城区</w:t>
            </w:r>
          </w:p>
        </w:tc>
        <w:tc>
          <w:tcPr>
            <w:tcW w:w="1023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航空快递物流中心</w:t>
            </w:r>
          </w:p>
        </w:tc>
      </w:tr>
      <w:tr>
        <w:tblPrEx>
          <w:tblCellMar>
            <w:top w:w="0" w:type="dxa"/>
            <w:left w:w="0" w:type="dxa"/>
            <w:bottom w:w="0" w:type="dxa"/>
            <w:right w:w="0" w:type="dxa"/>
          </w:tblCellMar>
        </w:tblPrEx>
        <w:trPr>
          <w:trHeight w:val="51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揭东区</w:t>
            </w:r>
          </w:p>
        </w:tc>
        <w:tc>
          <w:tcPr>
            <w:tcW w:w="1023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邮政快递行业区域处理中心聚集区</w:t>
            </w:r>
          </w:p>
        </w:tc>
      </w:tr>
      <w:tr>
        <w:tblPrEx>
          <w:tblCellMar>
            <w:top w:w="0" w:type="dxa"/>
            <w:left w:w="0" w:type="dxa"/>
            <w:bottom w:w="0" w:type="dxa"/>
            <w:right w:w="0" w:type="dxa"/>
          </w:tblCellMar>
        </w:tblPrEx>
        <w:trPr>
          <w:trHeight w:val="51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揭西县</w:t>
            </w:r>
          </w:p>
        </w:tc>
        <w:tc>
          <w:tcPr>
            <w:tcW w:w="1023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农产品快递物流集散中心</w:t>
            </w:r>
          </w:p>
        </w:tc>
      </w:tr>
      <w:tr>
        <w:tblPrEx>
          <w:tblCellMar>
            <w:top w:w="0" w:type="dxa"/>
            <w:left w:w="0" w:type="dxa"/>
            <w:bottom w:w="0" w:type="dxa"/>
            <w:right w:w="0" w:type="dxa"/>
          </w:tblCellMar>
        </w:tblPrEx>
        <w:trPr>
          <w:trHeight w:val="51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惠来县</w:t>
            </w:r>
          </w:p>
        </w:tc>
        <w:tc>
          <w:tcPr>
            <w:tcW w:w="1023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全市冷链快递物流中心</w:t>
            </w:r>
          </w:p>
        </w:tc>
      </w:tr>
      <w:tr>
        <w:tblPrEx>
          <w:tblCellMar>
            <w:top w:w="0" w:type="dxa"/>
            <w:left w:w="0" w:type="dxa"/>
            <w:bottom w:w="0" w:type="dxa"/>
            <w:right w:w="0" w:type="dxa"/>
          </w:tblCellMar>
        </w:tblPrEx>
        <w:trPr>
          <w:trHeight w:val="510" w:hRule="exact"/>
        </w:trPr>
        <w:tc>
          <w:tcPr>
            <w:tcW w:w="1828"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七、客运枢纽</w:t>
            </w: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主枢纽</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1个</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潮汕机场综合客运枢纽</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副枢纽</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5个</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梅汕铁路揭阳站，河源至揭阳铁路揭阳东站、揭西站，厦深铁路普宁站、汕汕铁路惠来站</w:t>
            </w:r>
          </w:p>
        </w:tc>
      </w:tr>
      <w:tr>
        <w:tblPrEx>
          <w:tblCellMar>
            <w:top w:w="0" w:type="dxa"/>
            <w:left w:w="0" w:type="dxa"/>
            <w:bottom w:w="0" w:type="dxa"/>
            <w:right w:w="0" w:type="dxa"/>
          </w:tblCellMar>
        </w:tblPrEx>
        <w:trPr>
          <w:trHeight w:val="680" w:hRule="exact"/>
        </w:trPr>
        <w:tc>
          <w:tcPr>
            <w:tcW w:w="1828"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八、货运枢纽</w:t>
            </w: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一类货运枢纽</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3个</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空港货运枢纽、揭阳港货运枢纽、揭阳北（新亨）货运枢纽</w:t>
            </w:r>
          </w:p>
        </w:tc>
      </w:tr>
      <w:tr>
        <w:tblPrEx>
          <w:tblCellMar>
            <w:top w:w="0" w:type="dxa"/>
            <w:left w:w="0" w:type="dxa"/>
            <w:bottom w:w="0" w:type="dxa"/>
            <w:right w:w="0" w:type="dxa"/>
          </w:tblCellMar>
        </w:tblPrEx>
        <w:trPr>
          <w:trHeight w:val="680" w:hRule="exact"/>
        </w:trPr>
        <w:tc>
          <w:tcPr>
            <w:tcW w:w="1828" w:type="dxa"/>
            <w:vMerge w:val="continue"/>
            <w:tcBorders>
              <w:top w:val="nil"/>
              <w:left w:val="single" w:color="auto" w:sz="4" w:space="0"/>
              <w:bottom w:val="single" w:color="auto" w:sz="4" w:space="0"/>
              <w:right w:val="single" w:color="auto" w:sz="4" w:space="0"/>
            </w:tcBorders>
            <w:vAlign w:val="center"/>
          </w:tcPr>
          <w:p>
            <w:pPr>
              <w:spacing w:line="300" w:lineRule="exact"/>
              <w:ind w:firstLine="0" w:firstLineChars="0"/>
              <w:jc w:val="left"/>
              <w:rPr>
                <w:rFonts w:ascii="仿宋_GB2312" w:hAnsi="仿宋" w:eastAsia="仿宋_GB2312" w:cs="宋体"/>
                <w:color w:val="000000"/>
                <w:kern w:val="0"/>
                <w:sz w:val="28"/>
                <w:szCs w:val="28"/>
              </w:rPr>
            </w:pPr>
          </w:p>
        </w:tc>
        <w:tc>
          <w:tcPr>
            <w:tcW w:w="1705"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二类货运枢纽</w:t>
            </w:r>
          </w:p>
        </w:tc>
        <w:tc>
          <w:tcPr>
            <w:tcW w:w="241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6个</w:t>
            </w:r>
          </w:p>
        </w:tc>
        <w:tc>
          <w:tcPr>
            <w:tcW w:w="7817"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地都货运枢纽、揭东货运枢纽、揭西货运枢纽、英歌山货运枢纽、普宁货运枢纽、惠来货运枢纽</w:t>
            </w:r>
          </w:p>
        </w:tc>
      </w:tr>
    </w:tbl>
    <w:p>
      <w:pPr>
        <w:pStyle w:val="68"/>
        <w:spacing w:after="156"/>
        <w:ind w:firstLine="0" w:firstLineChars="0"/>
        <w:rPr>
          <w:rFonts w:ascii="仿宋_GB2312" w:eastAsia="仿宋_GB2312"/>
          <w:sz w:val="32"/>
          <w:szCs w:val="32"/>
        </w:rPr>
      </w:pPr>
    </w:p>
    <w:p>
      <w:pPr>
        <w:tabs>
          <w:tab w:val="left" w:pos="2191"/>
        </w:tabs>
        <w:ind w:firstLine="640"/>
        <w:sectPr>
          <w:pgSz w:w="16838" w:h="11906" w:orient="landscape"/>
          <w:pgMar w:top="1134" w:right="1701" w:bottom="1134" w:left="1531" w:header="851" w:footer="851" w:gutter="0"/>
          <w:cols w:space="720" w:num="1"/>
          <w:docGrid w:type="linesAndChars" w:linePitch="312" w:charSpace="0"/>
        </w:sectPr>
      </w:pPr>
      <w:r>
        <w:rPr>
          <w:rFonts w:ascii="仿宋_GB2312" w:hAnsi="宋体" w:eastAsia="仿宋_GB2312" w:cs="Courier New"/>
          <w:sz w:val="32"/>
          <w:szCs w:val="32"/>
        </w:rPr>
        <w:tab/>
      </w:r>
    </w:p>
    <w:p>
      <w:pPr>
        <w:pStyle w:val="68"/>
        <w:spacing w:after="156"/>
        <w:ind w:firstLine="0" w:firstLineChars="0"/>
        <w:rPr>
          <w:rFonts w:ascii="仿宋_GB2312" w:eastAsia="仿宋_GB2312"/>
          <w:sz w:val="32"/>
          <w:szCs w:val="32"/>
        </w:rPr>
      </w:pPr>
    </w:p>
    <w:p/>
    <w:p>
      <w:pPr>
        <w:pStyle w:val="3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3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3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3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33"/>
        <w:rPr>
          <w:rFonts w:hint="eastAsia"/>
          <w:lang w:val="en-US" w:eastAsia="zh-CN"/>
        </w:rPr>
      </w:pPr>
    </w:p>
    <w:p>
      <w:pPr>
        <w:pStyle w:val="33"/>
        <w:rPr>
          <w:rFonts w:hint="eastAsia" w:ascii="仿宋_GB2312" w:hAnsi="仿宋_GB2312" w:eastAsia="仿宋_GB2312" w:cs="仿宋_GB2312"/>
          <w:sz w:val="32"/>
          <w:szCs w:val="32"/>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ascii="仿宋_GB2312" w:hAnsi="仿宋_GB2312" w:eastAsia="仿宋_GB2312" w:cs="仿宋_GB2312"/>
          <w:sz w:val="32"/>
          <w:szCs w:val="32"/>
          <w:lang w:val="en-US" w:eastAsia="zh-CN"/>
        </w:rPr>
      </w:pPr>
    </w:p>
    <w:p>
      <w:pPr>
        <w:pStyle w:val="33"/>
        <w:rPr>
          <w:rFonts w:hint="eastAsia"/>
          <w:lang w:val="en-US" w:eastAsia="zh-CN"/>
        </w:rPr>
      </w:pPr>
    </w:p>
    <w:p>
      <w:pPr>
        <w:keepNext w:val="0"/>
        <w:keepLines w:val="0"/>
        <w:pageBreakBefore w:val="0"/>
        <w:widowControl/>
        <w:numPr>
          <w:ilvl w:val="0"/>
          <w:numId w:val="0"/>
        </w:numPr>
        <w:pBdr>
          <w:bottom w:val="none" w:color="auto" w:sz="0" w:space="31"/>
        </w:pBdr>
        <w:tabs>
          <w:tab w:val="left" w:pos="954"/>
        </w:tabs>
        <w:kinsoku/>
        <w:wordWrap/>
        <w:overflowPunct w:val="0"/>
        <w:topLinePunct w:val="0"/>
        <w:autoSpaceDE w:val="0"/>
        <w:autoSpaceDN/>
        <w:bidi w:val="0"/>
        <w:adjustRightInd w:val="0"/>
        <w:snapToGrid w:val="0"/>
        <w:spacing w:afterLines="0" w:line="600" w:lineRule="exact"/>
        <w:ind w:right="0" w:firstLine="640" w:firstLineChars="200"/>
        <w:contextualSpacing/>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公开方式：</w:t>
      </w:r>
      <w:r>
        <w:rPr>
          <w:rFonts w:hint="eastAsia" w:ascii="仿宋_GB2312" w:hAnsi="仿宋_GB2312" w:eastAsia="仿宋_GB2312" w:cs="仿宋_GB2312"/>
          <w:sz w:val="32"/>
          <w:szCs w:val="32"/>
          <w:lang w:val="en-US" w:eastAsia="zh-CN"/>
        </w:rPr>
        <w:t xml:space="preserve">主动公开   </w:t>
      </w:r>
    </w:p>
    <w:p>
      <w:pPr>
        <w:keepNext w:val="0"/>
        <w:keepLines w:val="0"/>
        <w:pageBreakBefore w:val="0"/>
        <w:widowControl/>
        <w:numPr>
          <w:ilvl w:val="0"/>
          <w:numId w:val="0"/>
        </w:numPr>
        <w:pBdr>
          <w:bottom w:val="none" w:color="auto" w:sz="0" w:space="31"/>
        </w:pBdr>
        <w:tabs>
          <w:tab w:val="left" w:pos="954"/>
        </w:tabs>
        <w:kinsoku/>
        <w:wordWrap/>
        <w:overflowPunct w:val="0"/>
        <w:topLinePunct w:val="0"/>
        <w:autoSpaceDE w:val="0"/>
        <w:autoSpaceDN/>
        <w:bidi w:val="0"/>
        <w:adjustRightInd w:val="0"/>
        <w:snapToGrid w:val="0"/>
        <w:spacing w:afterLines="0" w:line="600" w:lineRule="exact"/>
        <w:ind w:right="0" w:firstLine="640" w:firstLineChars="200"/>
        <w:contextualSpacing/>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68"/>
        <w:spacing w:after="156"/>
        <w:ind w:left="1398" w:leftChars="266" w:hanging="840" w:hangingChars="300"/>
        <w:rPr>
          <w:rFonts w:ascii="仿宋_GB2312" w:eastAsia="仿宋_GB2312"/>
          <w:sz w:val="32"/>
          <w:szCs w:val="32"/>
        </w:rPr>
      </w:pPr>
      <w:r>
        <w:rPr>
          <w:rFonts w:hint="eastAsia" w:ascii="仿宋_GB2312" w:hAnsi="仿宋_GB2312" w:eastAsia="仿宋_GB2312" w:cs="仿宋_GB2312"/>
          <w:sz w:val="28"/>
          <w:szCs w:val="28"/>
          <w:lang w:val="en-US" w:eastAsia="zh-CN"/>
        </w:rPr>
        <w:t>抄送：市委各部委办，市人大常委会办公室，市政协办公室，市纪    委办公室，市法院、检察院，</w:t>
      </w:r>
      <w:r>
        <w:rPr>
          <w:rFonts w:hint="default" w:ascii="仿宋_GB2312" w:hAnsi="仿宋_GB2312" w:eastAsia="仿宋_GB2312" w:cs="仿宋_GB2312"/>
          <w:sz w:val="28"/>
          <w:szCs w:val="28"/>
          <w:lang w:val="en" w:eastAsia="zh-CN"/>
        </w:rPr>
        <w:t>揭阳军分区，各</w:t>
      </w:r>
      <w:r>
        <w:rPr>
          <w:rFonts w:hint="eastAsia" w:ascii="仿宋_GB2312" w:hAnsi="仿宋_GB2312" w:eastAsia="仿宋_GB2312" w:cs="仿宋_GB2312"/>
          <w:sz w:val="28"/>
          <w:szCs w:val="28"/>
          <w:lang w:val="en" w:eastAsia="zh-CN"/>
        </w:rPr>
        <w:t>人民团体，各新闻单位，</w:t>
      </w:r>
      <w:r>
        <w:rPr>
          <w:rFonts w:hint="eastAsia" w:ascii="仿宋_GB2312" w:hAnsi="仿宋_GB2312" w:eastAsia="仿宋_GB2312" w:cs="仿宋_GB2312"/>
          <w:sz w:val="28"/>
          <w:szCs w:val="28"/>
          <w:lang w:val="en-US" w:eastAsia="zh-CN"/>
        </w:rPr>
        <w:t>中央、省驻揭各单位。</w:t>
      </w:r>
    </w:p>
    <w:sectPr>
      <w:headerReference r:id="rId14" w:type="default"/>
      <w:footerReference r:id="rId15" w:type="default"/>
      <w:pgSz w:w="11906" w:h="16838"/>
      <w:pgMar w:top="1531" w:right="1418" w:bottom="1531" w:left="1531" w:header="851" w:footer="851"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jc w:val="center"/>
      <w:rPr>
        <w:sz w:val="24"/>
        <w:szCs w:val="24"/>
      </w:rPr>
    </w:pPr>
    <w:sdt>
      <w:sdtPr>
        <w:rPr>
          <w:sz w:val="24"/>
          <w:szCs w:val="24"/>
        </w:rPr>
        <w:id w:val="122973279"/>
        <w:showingPlcHdr/>
      </w:sdtPr>
      <w:sdtEndPr>
        <w:rPr>
          <w:sz w:val="24"/>
          <w:szCs w:val="24"/>
        </w:rPr>
      </w:sdtEndPr>
      <w:sdtContent>
        <w:r>
          <w:rPr>
            <w:sz w:val="24"/>
            <w:szCs w:val="24"/>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jc w:val="center"/>
      <w:rPr>
        <w:sz w:val="24"/>
        <w:szCs w:val="24"/>
      </w:rPr>
    </w:pPr>
    <w:sdt>
      <w:sdtPr>
        <w:rPr>
          <w:sz w:val="24"/>
          <w:szCs w:val="24"/>
        </w:rPr>
        <w:id w:val="163283889"/>
        <w:showingPlcHdr/>
      </w:sdtPr>
      <w:sdtEndPr>
        <w:rPr>
          <w:sz w:val="24"/>
          <w:szCs w:val="24"/>
        </w:rPr>
      </w:sdtEndPr>
      <w:sdtContent>
        <w:r>
          <w:rPr>
            <w:sz w:val="24"/>
            <w:szCs w:val="24"/>
          </w:rP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hAnsi="仿宋_GB2312" w:eastAsia="仿宋_GB2312" w:cs="仿宋_GB2312"/>
                              <w:sz w:val="28"/>
                              <w:szCs w:val="28"/>
                            </w:rPr>
                            <w:id w:val="2555206"/>
                          </w:sdtPr>
                          <w:sdtEndPr>
                            <w:rPr>
                              <w:rFonts w:hint="eastAsia" w:ascii="仿宋_GB2312" w:hAnsi="仿宋_GB2312" w:eastAsia="仿宋_GB2312" w:cs="仿宋_GB2312"/>
                              <w:sz w:val="24"/>
                              <w:szCs w:val="24"/>
                            </w:rPr>
                          </w:sdtEndPr>
                          <w:sdtContent>
                            <w:p>
                              <w:pPr>
                                <w:pStyle w:val="26"/>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pPr>
                            <w:pStyle w:val="2"/>
                            <w:ind w:firstLine="48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_GB2312" w:hAnsi="仿宋_GB2312" w:eastAsia="仿宋_GB2312" w:cs="仿宋_GB2312"/>
                        <w:sz w:val="28"/>
                        <w:szCs w:val="28"/>
                      </w:rPr>
                      <w:id w:val="2555206"/>
                    </w:sdtPr>
                    <w:sdtEndPr>
                      <w:rPr>
                        <w:rFonts w:hint="eastAsia" w:ascii="仿宋_GB2312" w:hAnsi="仿宋_GB2312" w:eastAsia="仿宋_GB2312" w:cs="仿宋_GB2312"/>
                        <w:sz w:val="24"/>
                        <w:szCs w:val="24"/>
                      </w:rPr>
                    </w:sdtEndPr>
                    <w:sdtContent>
                      <w:p>
                        <w:pPr>
                          <w:pStyle w:val="26"/>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pPr>
                      <w:pStyle w:val="2"/>
                      <w:ind w:firstLine="482"/>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wp:posOffset>
              </wp:positionV>
              <wp:extent cx="425450" cy="1828800"/>
              <wp:effectExtent l="0" t="0" r="12700" b="635"/>
              <wp:wrapNone/>
              <wp:docPr id="1834152142" name="文本框 1834152142"/>
              <wp:cNvGraphicFramePr/>
              <a:graphic xmlns:a="http://schemas.openxmlformats.org/drawingml/2006/main">
                <a:graphicData uri="http://schemas.microsoft.com/office/word/2010/wordprocessingShape">
                  <wps:wsp>
                    <wps:cNvSpPr txBox="1"/>
                    <wps:spPr>
                      <a:xfrm>
                        <a:off x="0" y="0"/>
                        <a:ext cx="4254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fldChar w:fldCharType="begin"/>
                          </w:r>
                          <w:r>
                            <w:instrText xml:space="preserve"> PAGE  \* MERGEFORMAT </w:instrText>
                          </w:r>
                          <w:r>
                            <w:fldChar w:fldCharType="separate"/>
                          </w:r>
                          <w:r>
                            <w:t>8</w:t>
                          </w:r>
                          <w:r>
                            <w:fldChar w:fldCharType="end"/>
                          </w:r>
                        </w:p>
                        <w:p>
                          <w:pPr>
                            <w:pStyle w:val="26"/>
                            <w:ind w:firstLine="36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33.5pt;mso-position-horizontal:outside;mso-position-horizontal-relative:margin;z-index:251659264;mso-width-relative:page;mso-height-relative:page;" filled="f" stroked="f" coordsize="21600,21600" o:gfxdata="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G8B0nTAAAABAEAAA8AAAAAAAAAAQAgAAAAIgAAAGRycy9kb3ducmV2&#10;LnhtbFBLAQIUABQAAAAIAIdO4kANe8gsOgIAAGgEAAAOAAAAAAAAAAEAIAAAACIBAABkcnMvZTJv&#10;RG9jLnhtbFBLBQYAAAAABgAGAFkBAADOBQAAAAA=&#10;">
              <v:fill on="f" focussize="0,0"/>
              <v:stroke on="f" weight="0.5pt"/>
              <v:imagedata o:title=""/>
              <o:lock v:ext="edit" aspectratio="f"/>
              <v:textbox inset="0mm,0mm,0mm,0mm" style="mso-fit-shape-to-text:t;">
                <w:txbxContent>
                  <w:p>
                    <w:pPr>
                      <w:pStyle w:val="26"/>
                      <w:ind w:firstLine="360"/>
                    </w:pPr>
                    <w:r>
                      <w:fldChar w:fldCharType="begin"/>
                    </w:r>
                    <w:r>
                      <w:instrText xml:space="preserve"> PAGE  \* MERGEFORMAT </w:instrText>
                    </w:r>
                    <w:r>
                      <w:fldChar w:fldCharType="separate"/>
                    </w:r>
                    <w:r>
                      <w:t>8</w:t>
                    </w:r>
                    <w:r>
                      <w:fldChar w:fldCharType="end"/>
                    </w:r>
                  </w:p>
                  <w:p>
                    <w:pPr>
                      <w:pStyle w:val="26"/>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2OTdhNTQxY2EyYjgwYjQ2NTYzMzJkOWIzMzIzMWIifQ=="/>
  </w:docVars>
  <w:rsids>
    <w:rsidRoot w:val="00172A27"/>
    <w:rsid w:val="000003FF"/>
    <w:rsid w:val="00000B3E"/>
    <w:rsid w:val="0000136F"/>
    <w:rsid w:val="00001F60"/>
    <w:rsid w:val="00002616"/>
    <w:rsid w:val="000043E8"/>
    <w:rsid w:val="000055E4"/>
    <w:rsid w:val="00005E6C"/>
    <w:rsid w:val="000065F7"/>
    <w:rsid w:val="000071AA"/>
    <w:rsid w:val="00010FD1"/>
    <w:rsid w:val="00011072"/>
    <w:rsid w:val="000111A8"/>
    <w:rsid w:val="0001172C"/>
    <w:rsid w:val="00012E6E"/>
    <w:rsid w:val="00015133"/>
    <w:rsid w:val="0001535D"/>
    <w:rsid w:val="00015515"/>
    <w:rsid w:val="00016B65"/>
    <w:rsid w:val="00017E92"/>
    <w:rsid w:val="00021520"/>
    <w:rsid w:val="00021BE6"/>
    <w:rsid w:val="00021F23"/>
    <w:rsid w:val="000222C3"/>
    <w:rsid w:val="0002333C"/>
    <w:rsid w:val="000238E8"/>
    <w:rsid w:val="00023D5F"/>
    <w:rsid w:val="00024494"/>
    <w:rsid w:val="00027930"/>
    <w:rsid w:val="00027CDE"/>
    <w:rsid w:val="00030DF8"/>
    <w:rsid w:val="000311BB"/>
    <w:rsid w:val="000322DF"/>
    <w:rsid w:val="00033B22"/>
    <w:rsid w:val="0003545C"/>
    <w:rsid w:val="000358CD"/>
    <w:rsid w:val="00036CF7"/>
    <w:rsid w:val="00036DE6"/>
    <w:rsid w:val="00037A95"/>
    <w:rsid w:val="00037CC7"/>
    <w:rsid w:val="00037E84"/>
    <w:rsid w:val="00037FC5"/>
    <w:rsid w:val="000420DC"/>
    <w:rsid w:val="000422E2"/>
    <w:rsid w:val="00042A9B"/>
    <w:rsid w:val="000445C6"/>
    <w:rsid w:val="00044843"/>
    <w:rsid w:val="000457E0"/>
    <w:rsid w:val="000471F9"/>
    <w:rsid w:val="00047E44"/>
    <w:rsid w:val="00047EE6"/>
    <w:rsid w:val="00050121"/>
    <w:rsid w:val="0005047B"/>
    <w:rsid w:val="0005384F"/>
    <w:rsid w:val="00055DAE"/>
    <w:rsid w:val="00055F4D"/>
    <w:rsid w:val="000560CE"/>
    <w:rsid w:val="0006450B"/>
    <w:rsid w:val="00064EDD"/>
    <w:rsid w:val="000652F9"/>
    <w:rsid w:val="00065BA7"/>
    <w:rsid w:val="00065D27"/>
    <w:rsid w:val="000663FB"/>
    <w:rsid w:val="00067108"/>
    <w:rsid w:val="00067EAD"/>
    <w:rsid w:val="000702D7"/>
    <w:rsid w:val="000704D7"/>
    <w:rsid w:val="00070991"/>
    <w:rsid w:val="00070A52"/>
    <w:rsid w:val="00071372"/>
    <w:rsid w:val="000713C9"/>
    <w:rsid w:val="00071EB4"/>
    <w:rsid w:val="00076413"/>
    <w:rsid w:val="0007728C"/>
    <w:rsid w:val="000821EC"/>
    <w:rsid w:val="00082B01"/>
    <w:rsid w:val="00083456"/>
    <w:rsid w:val="0008510B"/>
    <w:rsid w:val="00085198"/>
    <w:rsid w:val="00085F2E"/>
    <w:rsid w:val="0008608D"/>
    <w:rsid w:val="00086EE1"/>
    <w:rsid w:val="00091FF2"/>
    <w:rsid w:val="00092C09"/>
    <w:rsid w:val="00093825"/>
    <w:rsid w:val="0009430B"/>
    <w:rsid w:val="00094FCB"/>
    <w:rsid w:val="00097800"/>
    <w:rsid w:val="00097D4D"/>
    <w:rsid w:val="000A0AAF"/>
    <w:rsid w:val="000A14F0"/>
    <w:rsid w:val="000A51EF"/>
    <w:rsid w:val="000A5377"/>
    <w:rsid w:val="000A55AE"/>
    <w:rsid w:val="000A69A3"/>
    <w:rsid w:val="000A6F05"/>
    <w:rsid w:val="000A7EB0"/>
    <w:rsid w:val="000B1A72"/>
    <w:rsid w:val="000B3A5A"/>
    <w:rsid w:val="000B4889"/>
    <w:rsid w:val="000B580F"/>
    <w:rsid w:val="000B58BE"/>
    <w:rsid w:val="000B62A9"/>
    <w:rsid w:val="000B6437"/>
    <w:rsid w:val="000B64A1"/>
    <w:rsid w:val="000B66E9"/>
    <w:rsid w:val="000C0064"/>
    <w:rsid w:val="000C03F8"/>
    <w:rsid w:val="000C1189"/>
    <w:rsid w:val="000C1B15"/>
    <w:rsid w:val="000C2ACB"/>
    <w:rsid w:val="000C3606"/>
    <w:rsid w:val="000C49B8"/>
    <w:rsid w:val="000C5BDC"/>
    <w:rsid w:val="000C69B9"/>
    <w:rsid w:val="000C702D"/>
    <w:rsid w:val="000C70C9"/>
    <w:rsid w:val="000C7329"/>
    <w:rsid w:val="000D0052"/>
    <w:rsid w:val="000D19EE"/>
    <w:rsid w:val="000D19F4"/>
    <w:rsid w:val="000D25B6"/>
    <w:rsid w:val="000D3349"/>
    <w:rsid w:val="000D3914"/>
    <w:rsid w:val="000D4070"/>
    <w:rsid w:val="000D41A1"/>
    <w:rsid w:val="000D4990"/>
    <w:rsid w:val="000D50E2"/>
    <w:rsid w:val="000D630F"/>
    <w:rsid w:val="000D7027"/>
    <w:rsid w:val="000E1C67"/>
    <w:rsid w:val="000E2123"/>
    <w:rsid w:val="000E60D3"/>
    <w:rsid w:val="000E6A21"/>
    <w:rsid w:val="000E7240"/>
    <w:rsid w:val="000E757B"/>
    <w:rsid w:val="000E75D5"/>
    <w:rsid w:val="000E7E40"/>
    <w:rsid w:val="000F0838"/>
    <w:rsid w:val="000F0853"/>
    <w:rsid w:val="000F223A"/>
    <w:rsid w:val="000F267D"/>
    <w:rsid w:val="000F291B"/>
    <w:rsid w:val="000F46D6"/>
    <w:rsid w:val="000F4C0D"/>
    <w:rsid w:val="000F5276"/>
    <w:rsid w:val="000F5AD9"/>
    <w:rsid w:val="000F5BA9"/>
    <w:rsid w:val="000F6001"/>
    <w:rsid w:val="000F6874"/>
    <w:rsid w:val="000F699B"/>
    <w:rsid w:val="000F6C65"/>
    <w:rsid w:val="001000EA"/>
    <w:rsid w:val="001017A0"/>
    <w:rsid w:val="001019ED"/>
    <w:rsid w:val="00101F5F"/>
    <w:rsid w:val="001020A6"/>
    <w:rsid w:val="00104A5C"/>
    <w:rsid w:val="00106EF9"/>
    <w:rsid w:val="001071B1"/>
    <w:rsid w:val="00112034"/>
    <w:rsid w:val="00112543"/>
    <w:rsid w:val="0011266E"/>
    <w:rsid w:val="0011395D"/>
    <w:rsid w:val="00113DA5"/>
    <w:rsid w:val="00113E87"/>
    <w:rsid w:val="001149FD"/>
    <w:rsid w:val="00115869"/>
    <w:rsid w:val="0011623B"/>
    <w:rsid w:val="0011629F"/>
    <w:rsid w:val="00116DAF"/>
    <w:rsid w:val="00120573"/>
    <w:rsid w:val="00120864"/>
    <w:rsid w:val="001211F5"/>
    <w:rsid w:val="001226E2"/>
    <w:rsid w:val="001229B8"/>
    <w:rsid w:val="001230E9"/>
    <w:rsid w:val="00123A90"/>
    <w:rsid w:val="00123ADA"/>
    <w:rsid w:val="001247CC"/>
    <w:rsid w:val="00124E04"/>
    <w:rsid w:val="0012531A"/>
    <w:rsid w:val="00125C68"/>
    <w:rsid w:val="00125E32"/>
    <w:rsid w:val="001265FA"/>
    <w:rsid w:val="00127279"/>
    <w:rsid w:val="001316D5"/>
    <w:rsid w:val="001318E8"/>
    <w:rsid w:val="00132F36"/>
    <w:rsid w:val="001339D5"/>
    <w:rsid w:val="00133B97"/>
    <w:rsid w:val="00134D33"/>
    <w:rsid w:val="00134F93"/>
    <w:rsid w:val="00135B24"/>
    <w:rsid w:val="00136170"/>
    <w:rsid w:val="00136422"/>
    <w:rsid w:val="00137642"/>
    <w:rsid w:val="00137E81"/>
    <w:rsid w:val="00143CB3"/>
    <w:rsid w:val="001441BD"/>
    <w:rsid w:val="00145B99"/>
    <w:rsid w:val="0014605E"/>
    <w:rsid w:val="001471D6"/>
    <w:rsid w:val="001510D5"/>
    <w:rsid w:val="001516E1"/>
    <w:rsid w:val="00151858"/>
    <w:rsid w:val="0015492B"/>
    <w:rsid w:val="001564F0"/>
    <w:rsid w:val="001576F9"/>
    <w:rsid w:val="00161EC8"/>
    <w:rsid w:val="00163D58"/>
    <w:rsid w:val="0016426E"/>
    <w:rsid w:val="00165DFA"/>
    <w:rsid w:val="001662CB"/>
    <w:rsid w:val="00166CE7"/>
    <w:rsid w:val="001677A3"/>
    <w:rsid w:val="0017042C"/>
    <w:rsid w:val="001711A6"/>
    <w:rsid w:val="001718D9"/>
    <w:rsid w:val="001721A4"/>
    <w:rsid w:val="00172A27"/>
    <w:rsid w:val="00173349"/>
    <w:rsid w:val="00173B11"/>
    <w:rsid w:val="00173DA9"/>
    <w:rsid w:val="001745D4"/>
    <w:rsid w:val="00174CAA"/>
    <w:rsid w:val="0017576A"/>
    <w:rsid w:val="00175C8B"/>
    <w:rsid w:val="0017691F"/>
    <w:rsid w:val="00176A81"/>
    <w:rsid w:val="00176C5D"/>
    <w:rsid w:val="00177A89"/>
    <w:rsid w:val="00177ABB"/>
    <w:rsid w:val="00181259"/>
    <w:rsid w:val="001820C1"/>
    <w:rsid w:val="001826C0"/>
    <w:rsid w:val="0018275C"/>
    <w:rsid w:val="00182BAB"/>
    <w:rsid w:val="00183EA5"/>
    <w:rsid w:val="001848ED"/>
    <w:rsid w:val="001855BD"/>
    <w:rsid w:val="00186196"/>
    <w:rsid w:val="00186592"/>
    <w:rsid w:val="00190047"/>
    <w:rsid w:val="001909AD"/>
    <w:rsid w:val="0019131F"/>
    <w:rsid w:val="00192647"/>
    <w:rsid w:val="00192F16"/>
    <w:rsid w:val="00193E15"/>
    <w:rsid w:val="00195FE4"/>
    <w:rsid w:val="001968FB"/>
    <w:rsid w:val="00196DFF"/>
    <w:rsid w:val="00197412"/>
    <w:rsid w:val="001975A2"/>
    <w:rsid w:val="001975F5"/>
    <w:rsid w:val="001A19E9"/>
    <w:rsid w:val="001A19F8"/>
    <w:rsid w:val="001A1E93"/>
    <w:rsid w:val="001A2E4B"/>
    <w:rsid w:val="001A4B48"/>
    <w:rsid w:val="001B0D24"/>
    <w:rsid w:val="001B1AB8"/>
    <w:rsid w:val="001B1EEB"/>
    <w:rsid w:val="001B2945"/>
    <w:rsid w:val="001B2D13"/>
    <w:rsid w:val="001B398B"/>
    <w:rsid w:val="001B3B78"/>
    <w:rsid w:val="001B6547"/>
    <w:rsid w:val="001B6DBC"/>
    <w:rsid w:val="001C0003"/>
    <w:rsid w:val="001C0674"/>
    <w:rsid w:val="001C2AAE"/>
    <w:rsid w:val="001C2F62"/>
    <w:rsid w:val="001C386E"/>
    <w:rsid w:val="001C3E12"/>
    <w:rsid w:val="001C62E6"/>
    <w:rsid w:val="001C7D27"/>
    <w:rsid w:val="001D0E7D"/>
    <w:rsid w:val="001D19A2"/>
    <w:rsid w:val="001D1D17"/>
    <w:rsid w:val="001D2A86"/>
    <w:rsid w:val="001D4AF8"/>
    <w:rsid w:val="001D51B6"/>
    <w:rsid w:val="001D6EAC"/>
    <w:rsid w:val="001E098E"/>
    <w:rsid w:val="001E14B5"/>
    <w:rsid w:val="001E201C"/>
    <w:rsid w:val="001E29B7"/>
    <w:rsid w:val="001E3F8D"/>
    <w:rsid w:val="001E43D6"/>
    <w:rsid w:val="001E5AF4"/>
    <w:rsid w:val="001E6858"/>
    <w:rsid w:val="001F2504"/>
    <w:rsid w:val="001F5A04"/>
    <w:rsid w:val="001F69FB"/>
    <w:rsid w:val="001F6FF6"/>
    <w:rsid w:val="001F7AF0"/>
    <w:rsid w:val="002005A2"/>
    <w:rsid w:val="00200997"/>
    <w:rsid w:val="00200B87"/>
    <w:rsid w:val="00200F60"/>
    <w:rsid w:val="00202EA7"/>
    <w:rsid w:val="00204F3C"/>
    <w:rsid w:val="002054E5"/>
    <w:rsid w:val="0020564A"/>
    <w:rsid w:val="00205BDE"/>
    <w:rsid w:val="00205C41"/>
    <w:rsid w:val="00206426"/>
    <w:rsid w:val="00210B61"/>
    <w:rsid w:val="00210DDF"/>
    <w:rsid w:val="00211FFC"/>
    <w:rsid w:val="00214FFA"/>
    <w:rsid w:val="0021594F"/>
    <w:rsid w:val="00216023"/>
    <w:rsid w:val="00216EB3"/>
    <w:rsid w:val="00217B99"/>
    <w:rsid w:val="002214A2"/>
    <w:rsid w:val="0022197B"/>
    <w:rsid w:val="002239C2"/>
    <w:rsid w:val="0022424A"/>
    <w:rsid w:val="002244C1"/>
    <w:rsid w:val="00225DAD"/>
    <w:rsid w:val="00230D50"/>
    <w:rsid w:val="00230F39"/>
    <w:rsid w:val="002329F0"/>
    <w:rsid w:val="0023306B"/>
    <w:rsid w:val="00233AC5"/>
    <w:rsid w:val="00233ACA"/>
    <w:rsid w:val="00234CD1"/>
    <w:rsid w:val="00236FEC"/>
    <w:rsid w:val="002374C7"/>
    <w:rsid w:val="002374C8"/>
    <w:rsid w:val="00237D44"/>
    <w:rsid w:val="00237DCE"/>
    <w:rsid w:val="002412FC"/>
    <w:rsid w:val="002431E6"/>
    <w:rsid w:val="00243DD8"/>
    <w:rsid w:val="0024436F"/>
    <w:rsid w:val="00245839"/>
    <w:rsid w:val="00245AFC"/>
    <w:rsid w:val="00251BB2"/>
    <w:rsid w:val="00251E0F"/>
    <w:rsid w:val="00253E34"/>
    <w:rsid w:val="002562B2"/>
    <w:rsid w:val="002625DF"/>
    <w:rsid w:val="0026373C"/>
    <w:rsid w:val="00263ACF"/>
    <w:rsid w:val="00263F3F"/>
    <w:rsid w:val="00263FCD"/>
    <w:rsid w:val="00265274"/>
    <w:rsid w:val="002673CC"/>
    <w:rsid w:val="00270997"/>
    <w:rsid w:val="00272100"/>
    <w:rsid w:val="0027258F"/>
    <w:rsid w:val="00272BF6"/>
    <w:rsid w:val="00274829"/>
    <w:rsid w:val="00275ADB"/>
    <w:rsid w:val="00277131"/>
    <w:rsid w:val="0028017E"/>
    <w:rsid w:val="00280EAA"/>
    <w:rsid w:val="00281714"/>
    <w:rsid w:val="0028185C"/>
    <w:rsid w:val="00281AD6"/>
    <w:rsid w:val="0028421A"/>
    <w:rsid w:val="00285745"/>
    <w:rsid w:val="00285780"/>
    <w:rsid w:val="00285FCE"/>
    <w:rsid w:val="00286F75"/>
    <w:rsid w:val="002909E0"/>
    <w:rsid w:val="00290EE2"/>
    <w:rsid w:val="00291009"/>
    <w:rsid w:val="0029113A"/>
    <w:rsid w:val="00292FAE"/>
    <w:rsid w:val="00293064"/>
    <w:rsid w:val="00293AAA"/>
    <w:rsid w:val="002952FC"/>
    <w:rsid w:val="00295ED0"/>
    <w:rsid w:val="00296642"/>
    <w:rsid w:val="0029703C"/>
    <w:rsid w:val="002A231F"/>
    <w:rsid w:val="002A385A"/>
    <w:rsid w:val="002A50C1"/>
    <w:rsid w:val="002A64E3"/>
    <w:rsid w:val="002A7ADF"/>
    <w:rsid w:val="002B0874"/>
    <w:rsid w:val="002B16CE"/>
    <w:rsid w:val="002B1AEC"/>
    <w:rsid w:val="002B237E"/>
    <w:rsid w:val="002B3AC0"/>
    <w:rsid w:val="002B43E0"/>
    <w:rsid w:val="002B4AE3"/>
    <w:rsid w:val="002B5D6D"/>
    <w:rsid w:val="002B6199"/>
    <w:rsid w:val="002B67D0"/>
    <w:rsid w:val="002B772B"/>
    <w:rsid w:val="002C0109"/>
    <w:rsid w:val="002C0BE4"/>
    <w:rsid w:val="002C0DFE"/>
    <w:rsid w:val="002C1546"/>
    <w:rsid w:val="002C183C"/>
    <w:rsid w:val="002C1A8A"/>
    <w:rsid w:val="002C1CD8"/>
    <w:rsid w:val="002C2D19"/>
    <w:rsid w:val="002C34EB"/>
    <w:rsid w:val="002C4EA5"/>
    <w:rsid w:val="002C55D5"/>
    <w:rsid w:val="002C5FD8"/>
    <w:rsid w:val="002C6737"/>
    <w:rsid w:val="002C7D43"/>
    <w:rsid w:val="002D0DFE"/>
    <w:rsid w:val="002D11B4"/>
    <w:rsid w:val="002D140D"/>
    <w:rsid w:val="002D3C62"/>
    <w:rsid w:val="002D4438"/>
    <w:rsid w:val="002E1108"/>
    <w:rsid w:val="002E1338"/>
    <w:rsid w:val="002E3620"/>
    <w:rsid w:val="002E47F4"/>
    <w:rsid w:val="002F0BE8"/>
    <w:rsid w:val="002F25B2"/>
    <w:rsid w:val="002F2D61"/>
    <w:rsid w:val="002F3571"/>
    <w:rsid w:val="002F372E"/>
    <w:rsid w:val="002F406E"/>
    <w:rsid w:val="002F5731"/>
    <w:rsid w:val="002F5C2F"/>
    <w:rsid w:val="002F66A1"/>
    <w:rsid w:val="00300BC1"/>
    <w:rsid w:val="00300D28"/>
    <w:rsid w:val="00300E81"/>
    <w:rsid w:val="003043AB"/>
    <w:rsid w:val="0030607A"/>
    <w:rsid w:val="00306605"/>
    <w:rsid w:val="00306B64"/>
    <w:rsid w:val="0030758A"/>
    <w:rsid w:val="00310DEA"/>
    <w:rsid w:val="00310E93"/>
    <w:rsid w:val="00311018"/>
    <w:rsid w:val="0031185D"/>
    <w:rsid w:val="00312B4C"/>
    <w:rsid w:val="003133DD"/>
    <w:rsid w:val="003154FB"/>
    <w:rsid w:val="00315DB4"/>
    <w:rsid w:val="00317148"/>
    <w:rsid w:val="00317B5B"/>
    <w:rsid w:val="003204A4"/>
    <w:rsid w:val="00320584"/>
    <w:rsid w:val="00320CB7"/>
    <w:rsid w:val="003243E1"/>
    <w:rsid w:val="00326B67"/>
    <w:rsid w:val="00331390"/>
    <w:rsid w:val="00331453"/>
    <w:rsid w:val="00331BAB"/>
    <w:rsid w:val="00331FF6"/>
    <w:rsid w:val="0033262C"/>
    <w:rsid w:val="00333205"/>
    <w:rsid w:val="00333DD9"/>
    <w:rsid w:val="00334927"/>
    <w:rsid w:val="003349E4"/>
    <w:rsid w:val="00334ADF"/>
    <w:rsid w:val="00334C4C"/>
    <w:rsid w:val="003351A4"/>
    <w:rsid w:val="003374D7"/>
    <w:rsid w:val="0034018F"/>
    <w:rsid w:val="00342567"/>
    <w:rsid w:val="00342E9F"/>
    <w:rsid w:val="00345690"/>
    <w:rsid w:val="00347268"/>
    <w:rsid w:val="0035019C"/>
    <w:rsid w:val="00350FFE"/>
    <w:rsid w:val="00351A06"/>
    <w:rsid w:val="00351E27"/>
    <w:rsid w:val="00352102"/>
    <w:rsid w:val="00353551"/>
    <w:rsid w:val="00353F10"/>
    <w:rsid w:val="0035777E"/>
    <w:rsid w:val="003577FC"/>
    <w:rsid w:val="00361B06"/>
    <w:rsid w:val="003624F6"/>
    <w:rsid w:val="003644CA"/>
    <w:rsid w:val="003652FE"/>
    <w:rsid w:val="003669DD"/>
    <w:rsid w:val="00367480"/>
    <w:rsid w:val="0037012B"/>
    <w:rsid w:val="0037104A"/>
    <w:rsid w:val="0037247C"/>
    <w:rsid w:val="00372B60"/>
    <w:rsid w:val="00375BE7"/>
    <w:rsid w:val="0037717F"/>
    <w:rsid w:val="003771BB"/>
    <w:rsid w:val="0037730F"/>
    <w:rsid w:val="003773E1"/>
    <w:rsid w:val="00381838"/>
    <w:rsid w:val="00382930"/>
    <w:rsid w:val="00382BB2"/>
    <w:rsid w:val="003834DC"/>
    <w:rsid w:val="003835E5"/>
    <w:rsid w:val="00384655"/>
    <w:rsid w:val="003854CF"/>
    <w:rsid w:val="00387183"/>
    <w:rsid w:val="003879F1"/>
    <w:rsid w:val="00390058"/>
    <w:rsid w:val="003903C9"/>
    <w:rsid w:val="00390871"/>
    <w:rsid w:val="0039130C"/>
    <w:rsid w:val="003926B9"/>
    <w:rsid w:val="003946AC"/>
    <w:rsid w:val="00395239"/>
    <w:rsid w:val="003952F9"/>
    <w:rsid w:val="00395341"/>
    <w:rsid w:val="00395433"/>
    <w:rsid w:val="003956F4"/>
    <w:rsid w:val="0039607B"/>
    <w:rsid w:val="0039624F"/>
    <w:rsid w:val="0039641F"/>
    <w:rsid w:val="003964FC"/>
    <w:rsid w:val="00396911"/>
    <w:rsid w:val="003A189A"/>
    <w:rsid w:val="003A1B00"/>
    <w:rsid w:val="003A1BBB"/>
    <w:rsid w:val="003A2780"/>
    <w:rsid w:val="003A2B6D"/>
    <w:rsid w:val="003A2D44"/>
    <w:rsid w:val="003A4B72"/>
    <w:rsid w:val="003A52A3"/>
    <w:rsid w:val="003A705A"/>
    <w:rsid w:val="003A762E"/>
    <w:rsid w:val="003B098C"/>
    <w:rsid w:val="003B187F"/>
    <w:rsid w:val="003B1AD6"/>
    <w:rsid w:val="003B3C8E"/>
    <w:rsid w:val="003B40DD"/>
    <w:rsid w:val="003B4A8C"/>
    <w:rsid w:val="003B4D98"/>
    <w:rsid w:val="003B6A9D"/>
    <w:rsid w:val="003B6FEA"/>
    <w:rsid w:val="003B7450"/>
    <w:rsid w:val="003B7748"/>
    <w:rsid w:val="003C0835"/>
    <w:rsid w:val="003C1E2B"/>
    <w:rsid w:val="003C2310"/>
    <w:rsid w:val="003C2DE0"/>
    <w:rsid w:val="003C31A4"/>
    <w:rsid w:val="003C39B0"/>
    <w:rsid w:val="003C3C9A"/>
    <w:rsid w:val="003C51B4"/>
    <w:rsid w:val="003C5A45"/>
    <w:rsid w:val="003C5EA1"/>
    <w:rsid w:val="003C7F32"/>
    <w:rsid w:val="003D067A"/>
    <w:rsid w:val="003D0D09"/>
    <w:rsid w:val="003D1F12"/>
    <w:rsid w:val="003D251A"/>
    <w:rsid w:val="003D26D7"/>
    <w:rsid w:val="003D2868"/>
    <w:rsid w:val="003D2CC8"/>
    <w:rsid w:val="003D35D0"/>
    <w:rsid w:val="003D4F18"/>
    <w:rsid w:val="003D5B69"/>
    <w:rsid w:val="003D727B"/>
    <w:rsid w:val="003D7B8A"/>
    <w:rsid w:val="003E003D"/>
    <w:rsid w:val="003E2B2E"/>
    <w:rsid w:val="003E2DA9"/>
    <w:rsid w:val="003E5CA2"/>
    <w:rsid w:val="003E6580"/>
    <w:rsid w:val="003E6727"/>
    <w:rsid w:val="003E7A92"/>
    <w:rsid w:val="003F0D88"/>
    <w:rsid w:val="003F26EA"/>
    <w:rsid w:val="003F3247"/>
    <w:rsid w:val="003F3749"/>
    <w:rsid w:val="003F385F"/>
    <w:rsid w:val="003F39EB"/>
    <w:rsid w:val="003F4739"/>
    <w:rsid w:val="003F7246"/>
    <w:rsid w:val="004005E6"/>
    <w:rsid w:val="0040089A"/>
    <w:rsid w:val="00401889"/>
    <w:rsid w:val="0040276D"/>
    <w:rsid w:val="00402865"/>
    <w:rsid w:val="00404DEC"/>
    <w:rsid w:val="00405704"/>
    <w:rsid w:val="00406C94"/>
    <w:rsid w:val="0040743A"/>
    <w:rsid w:val="004101C3"/>
    <w:rsid w:val="0041067C"/>
    <w:rsid w:val="00411F7B"/>
    <w:rsid w:val="00412108"/>
    <w:rsid w:val="00413682"/>
    <w:rsid w:val="0041568A"/>
    <w:rsid w:val="00420099"/>
    <w:rsid w:val="00420B37"/>
    <w:rsid w:val="00420FB0"/>
    <w:rsid w:val="00422A69"/>
    <w:rsid w:val="00424721"/>
    <w:rsid w:val="004247EB"/>
    <w:rsid w:val="00424F6E"/>
    <w:rsid w:val="00427313"/>
    <w:rsid w:val="004278E5"/>
    <w:rsid w:val="00430189"/>
    <w:rsid w:val="00431E7A"/>
    <w:rsid w:val="00434B36"/>
    <w:rsid w:val="0043565F"/>
    <w:rsid w:val="00435BE3"/>
    <w:rsid w:val="004402FC"/>
    <w:rsid w:val="00440356"/>
    <w:rsid w:val="00440E2D"/>
    <w:rsid w:val="004416D8"/>
    <w:rsid w:val="00442308"/>
    <w:rsid w:val="00442BA9"/>
    <w:rsid w:val="00443D46"/>
    <w:rsid w:val="00444938"/>
    <w:rsid w:val="00444E4A"/>
    <w:rsid w:val="00444EDC"/>
    <w:rsid w:val="00450E13"/>
    <w:rsid w:val="004521DE"/>
    <w:rsid w:val="00453638"/>
    <w:rsid w:val="004552CC"/>
    <w:rsid w:val="0045560F"/>
    <w:rsid w:val="00456207"/>
    <w:rsid w:val="004562ED"/>
    <w:rsid w:val="00457FCB"/>
    <w:rsid w:val="0046123A"/>
    <w:rsid w:val="004613DC"/>
    <w:rsid w:val="00461C7E"/>
    <w:rsid w:val="00462560"/>
    <w:rsid w:val="00462F25"/>
    <w:rsid w:val="00467BE4"/>
    <w:rsid w:val="00467EE9"/>
    <w:rsid w:val="004718B3"/>
    <w:rsid w:val="00471A3F"/>
    <w:rsid w:val="0047211F"/>
    <w:rsid w:val="00472405"/>
    <w:rsid w:val="0047361D"/>
    <w:rsid w:val="00476C68"/>
    <w:rsid w:val="004776B1"/>
    <w:rsid w:val="00477A0E"/>
    <w:rsid w:val="00477F26"/>
    <w:rsid w:val="0048135A"/>
    <w:rsid w:val="00481C4E"/>
    <w:rsid w:val="00481FF2"/>
    <w:rsid w:val="00483909"/>
    <w:rsid w:val="00485AD6"/>
    <w:rsid w:val="00485ED5"/>
    <w:rsid w:val="00486D2A"/>
    <w:rsid w:val="00487004"/>
    <w:rsid w:val="00487564"/>
    <w:rsid w:val="00487733"/>
    <w:rsid w:val="00490825"/>
    <w:rsid w:val="004921B7"/>
    <w:rsid w:val="00492325"/>
    <w:rsid w:val="0049265F"/>
    <w:rsid w:val="00493098"/>
    <w:rsid w:val="00493142"/>
    <w:rsid w:val="0049386F"/>
    <w:rsid w:val="00493976"/>
    <w:rsid w:val="0049469E"/>
    <w:rsid w:val="00495353"/>
    <w:rsid w:val="00496364"/>
    <w:rsid w:val="00497308"/>
    <w:rsid w:val="004A2B92"/>
    <w:rsid w:val="004A3A5C"/>
    <w:rsid w:val="004A52D8"/>
    <w:rsid w:val="004A607B"/>
    <w:rsid w:val="004A6C63"/>
    <w:rsid w:val="004A79D2"/>
    <w:rsid w:val="004B1AA0"/>
    <w:rsid w:val="004B2317"/>
    <w:rsid w:val="004B301A"/>
    <w:rsid w:val="004B40AB"/>
    <w:rsid w:val="004B5489"/>
    <w:rsid w:val="004B5D9B"/>
    <w:rsid w:val="004B7C65"/>
    <w:rsid w:val="004C040D"/>
    <w:rsid w:val="004C12CF"/>
    <w:rsid w:val="004C202A"/>
    <w:rsid w:val="004C43E3"/>
    <w:rsid w:val="004C4AA9"/>
    <w:rsid w:val="004C4CB7"/>
    <w:rsid w:val="004C5302"/>
    <w:rsid w:val="004C5C0B"/>
    <w:rsid w:val="004D1C3B"/>
    <w:rsid w:val="004D1DFB"/>
    <w:rsid w:val="004D20E4"/>
    <w:rsid w:val="004D351A"/>
    <w:rsid w:val="004D3835"/>
    <w:rsid w:val="004D54F3"/>
    <w:rsid w:val="004D559E"/>
    <w:rsid w:val="004D7493"/>
    <w:rsid w:val="004D7C97"/>
    <w:rsid w:val="004E017E"/>
    <w:rsid w:val="004E062E"/>
    <w:rsid w:val="004E0C85"/>
    <w:rsid w:val="004E1706"/>
    <w:rsid w:val="004E2C45"/>
    <w:rsid w:val="004E3ACA"/>
    <w:rsid w:val="004E5E76"/>
    <w:rsid w:val="004F0100"/>
    <w:rsid w:val="004F02C7"/>
    <w:rsid w:val="004F0CE9"/>
    <w:rsid w:val="004F1225"/>
    <w:rsid w:val="004F333C"/>
    <w:rsid w:val="004F6245"/>
    <w:rsid w:val="004F6768"/>
    <w:rsid w:val="004F7A38"/>
    <w:rsid w:val="0050007C"/>
    <w:rsid w:val="00500F4D"/>
    <w:rsid w:val="00501575"/>
    <w:rsid w:val="00502530"/>
    <w:rsid w:val="005039D9"/>
    <w:rsid w:val="00504AD8"/>
    <w:rsid w:val="005050D8"/>
    <w:rsid w:val="0050659E"/>
    <w:rsid w:val="005075D4"/>
    <w:rsid w:val="0051317B"/>
    <w:rsid w:val="0051332F"/>
    <w:rsid w:val="0051478A"/>
    <w:rsid w:val="00514A63"/>
    <w:rsid w:val="0051654B"/>
    <w:rsid w:val="00516B20"/>
    <w:rsid w:val="00516E03"/>
    <w:rsid w:val="00517195"/>
    <w:rsid w:val="0052100F"/>
    <w:rsid w:val="0052103B"/>
    <w:rsid w:val="00521829"/>
    <w:rsid w:val="00523392"/>
    <w:rsid w:val="00523A27"/>
    <w:rsid w:val="00523F9C"/>
    <w:rsid w:val="00524E6C"/>
    <w:rsid w:val="00525CD8"/>
    <w:rsid w:val="0052625C"/>
    <w:rsid w:val="00531B85"/>
    <w:rsid w:val="005321E4"/>
    <w:rsid w:val="00533866"/>
    <w:rsid w:val="00535ADA"/>
    <w:rsid w:val="00536EE8"/>
    <w:rsid w:val="00540FBB"/>
    <w:rsid w:val="00541A05"/>
    <w:rsid w:val="00541C08"/>
    <w:rsid w:val="00541CF0"/>
    <w:rsid w:val="00543E61"/>
    <w:rsid w:val="00543EEC"/>
    <w:rsid w:val="005448E0"/>
    <w:rsid w:val="00544AE8"/>
    <w:rsid w:val="00544E37"/>
    <w:rsid w:val="00545AF0"/>
    <w:rsid w:val="00550C57"/>
    <w:rsid w:val="005522DA"/>
    <w:rsid w:val="005523B9"/>
    <w:rsid w:val="005540CF"/>
    <w:rsid w:val="005544A9"/>
    <w:rsid w:val="00554547"/>
    <w:rsid w:val="005547FA"/>
    <w:rsid w:val="00556FBB"/>
    <w:rsid w:val="00563957"/>
    <w:rsid w:val="00564422"/>
    <w:rsid w:val="00564E46"/>
    <w:rsid w:val="005652E6"/>
    <w:rsid w:val="00565514"/>
    <w:rsid w:val="005660A1"/>
    <w:rsid w:val="005665EE"/>
    <w:rsid w:val="005700DC"/>
    <w:rsid w:val="005713F7"/>
    <w:rsid w:val="00572F41"/>
    <w:rsid w:val="00573087"/>
    <w:rsid w:val="005763EE"/>
    <w:rsid w:val="00576523"/>
    <w:rsid w:val="005770F8"/>
    <w:rsid w:val="0057778E"/>
    <w:rsid w:val="00581155"/>
    <w:rsid w:val="00581421"/>
    <w:rsid w:val="00583DED"/>
    <w:rsid w:val="0058594C"/>
    <w:rsid w:val="00585C23"/>
    <w:rsid w:val="0058755F"/>
    <w:rsid w:val="00590874"/>
    <w:rsid w:val="005911DA"/>
    <w:rsid w:val="00591429"/>
    <w:rsid w:val="00591732"/>
    <w:rsid w:val="00591EB5"/>
    <w:rsid w:val="005924D7"/>
    <w:rsid w:val="0059360F"/>
    <w:rsid w:val="00594260"/>
    <w:rsid w:val="0059496C"/>
    <w:rsid w:val="00594F50"/>
    <w:rsid w:val="00594FA2"/>
    <w:rsid w:val="005956C1"/>
    <w:rsid w:val="005A2CE6"/>
    <w:rsid w:val="005A314C"/>
    <w:rsid w:val="005A3152"/>
    <w:rsid w:val="005A53E5"/>
    <w:rsid w:val="005A563D"/>
    <w:rsid w:val="005A5714"/>
    <w:rsid w:val="005A6D44"/>
    <w:rsid w:val="005B132E"/>
    <w:rsid w:val="005B1627"/>
    <w:rsid w:val="005B1868"/>
    <w:rsid w:val="005B23DA"/>
    <w:rsid w:val="005B2C09"/>
    <w:rsid w:val="005B2F82"/>
    <w:rsid w:val="005B490B"/>
    <w:rsid w:val="005B61E5"/>
    <w:rsid w:val="005B63C2"/>
    <w:rsid w:val="005B7352"/>
    <w:rsid w:val="005C0375"/>
    <w:rsid w:val="005C0948"/>
    <w:rsid w:val="005C0A00"/>
    <w:rsid w:val="005C0B5D"/>
    <w:rsid w:val="005C0C4E"/>
    <w:rsid w:val="005C1E4E"/>
    <w:rsid w:val="005C2E42"/>
    <w:rsid w:val="005C3246"/>
    <w:rsid w:val="005C4938"/>
    <w:rsid w:val="005C4AD6"/>
    <w:rsid w:val="005C5605"/>
    <w:rsid w:val="005C5983"/>
    <w:rsid w:val="005C7C4C"/>
    <w:rsid w:val="005D23A7"/>
    <w:rsid w:val="005D3DEB"/>
    <w:rsid w:val="005D4D55"/>
    <w:rsid w:val="005E1850"/>
    <w:rsid w:val="005E23D2"/>
    <w:rsid w:val="005E2E6D"/>
    <w:rsid w:val="005E4A2B"/>
    <w:rsid w:val="005E627B"/>
    <w:rsid w:val="005F040B"/>
    <w:rsid w:val="005F2154"/>
    <w:rsid w:val="005F3764"/>
    <w:rsid w:val="005F40AC"/>
    <w:rsid w:val="005F4E4C"/>
    <w:rsid w:val="005F4F7A"/>
    <w:rsid w:val="005F501F"/>
    <w:rsid w:val="005F63DF"/>
    <w:rsid w:val="0060076C"/>
    <w:rsid w:val="0060124C"/>
    <w:rsid w:val="00601DF9"/>
    <w:rsid w:val="00602494"/>
    <w:rsid w:val="00602A9D"/>
    <w:rsid w:val="0060353A"/>
    <w:rsid w:val="00604C35"/>
    <w:rsid w:val="00604D8B"/>
    <w:rsid w:val="00604EB5"/>
    <w:rsid w:val="0060526B"/>
    <w:rsid w:val="006063E8"/>
    <w:rsid w:val="006074C8"/>
    <w:rsid w:val="00607558"/>
    <w:rsid w:val="006078A9"/>
    <w:rsid w:val="0061015E"/>
    <w:rsid w:val="00610852"/>
    <w:rsid w:val="00611041"/>
    <w:rsid w:val="006110A4"/>
    <w:rsid w:val="00611113"/>
    <w:rsid w:val="006111EB"/>
    <w:rsid w:val="006111F8"/>
    <w:rsid w:val="0061234D"/>
    <w:rsid w:val="00615E7E"/>
    <w:rsid w:val="0061788E"/>
    <w:rsid w:val="00621290"/>
    <w:rsid w:val="006220AE"/>
    <w:rsid w:val="006222CF"/>
    <w:rsid w:val="00622913"/>
    <w:rsid w:val="006240C8"/>
    <w:rsid w:val="0062414B"/>
    <w:rsid w:val="00625933"/>
    <w:rsid w:val="00627A03"/>
    <w:rsid w:val="006307BF"/>
    <w:rsid w:val="00630FB7"/>
    <w:rsid w:val="006318CC"/>
    <w:rsid w:val="00631F3E"/>
    <w:rsid w:val="0063241A"/>
    <w:rsid w:val="0063264B"/>
    <w:rsid w:val="00633C75"/>
    <w:rsid w:val="00633DEB"/>
    <w:rsid w:val="00633EB5"/>
    <w:rsid w:val="00635CD8"/>
    <w:rsid w:val="00640799"/>
    <w:rsid w:val="00641E1B"/>
    <w:rsid w:val="0064213C"/>
    <w:rsid w:val="00642BA2"/>
    <w:rsid w:val="006433EB"/>
    <w:rsid w:val="00643E1B"/>
    <w:rsid w:val="00643F02"/>
    <w:rsid w:val="00644042"/>
    <w:rsid w:val="00645A53"/>
    <w:rsid w:val="00646870"/>
    <w:rsid w:val="00647A63"/>
    <w:rsid w:val="00647D84"/>
    <w:rsid w:val="00647EFC"/>
    <w:rsid w:val="0065128C"/>
    <w:rsid w:val="00651616"/>
    <w:rsid w:val="00653560"/>
    <w:rsid w:val="006541FC"/>
    <w:rsid w:val="006542BE"/>
    <w:rsid w:val="00654E9C"/>
    <w:rsid w:val="006554C3"/>
    <w:rsid w:val="00655B2A"/>
    <w:rsid w:val="006562E7"/>
    <w:rsid w:val="00656CA2"/>
    <w:rsid w:val="00657571"/>
    <w:rsid w:val="006606AE"/>
    <w:rsid w:val="0066138E"/>
    <w:rsid w:val="00663A91"/>
    <w:rsid w:val="00663D42"/>
    <w:rsid w:val="006646DA"/>
    <w:rsid w:val="00670FFE"/>
    <w:rsid w:val="006717AF"/>
    <w:rsid w:val="00674D84"/>
    <w:rsid w:val="0067635E"/>
    <w:rsid w:val="00676F95"/>
    <w:rsid w:val="00680EB8"/>
    <w:rsid w:val="006815C5"/>
    <w:rsid w:val="00681A18"/>
    <w:rsid w:val="00683C1D"/>
    <w:rsid w:val="00685476"/>
    <w:rsid w:val="006864E3"/>
    <w:rsid w:val="006866E8"/>
    <w:rsid w:val="00686797"/>
    <w:rsid w:val="00690AA1"/>
    <w:rsid w:val="00692808"/>
    <w:rsid w:val="00692F2B"/>
    <w:rsid w:val="006946A5"/>
    <w:rsid w:val="00696862"/>
    <w:rsid w:val="0069766B"/>
    <w:rsid w:val="00697AD6"/>
    <w:rsid w:val="00697E55"/>
    <w:rsid w:val="00697EE4"/>
    <w:rsid w:val="006A06CD"/>
    <w:rsid w:val="006A3564"/>
    <w:rsid w:val="006A4EA2"/>
    <w:rsid w:val="006A58A7"/>
    <w:rsid w:val="006A677C"/>
    <w:rsid w:val="006A6FD3"/>
    <w:rsid w:val="006A766B"/>
    <w:rsid w:val="006A76A0"/>
    <w:rsid w:val="006B262F"/>
    <w:rsid w:val="006B331A"/>
    <w:rsid w:val="006B36CD"/>
    <w:rsid w:val="006B3D1B"/>
    <w:rsid w:val="006B43A3"/>
    <w:rsid w:val="006B6151"/>
    <w:rsid w:val="006C0CAF"/>
    <w:rsid w:val="006C13AC"/>
    <w:rsid w:val="006C669F"/>
    <w:rsid w:val="006C6E5E"/>
    <w:rsid w:val="006D0D9D"/>
    <w:rsid w:val="006D13E7"/>
    <w:rsid w:val="006D158D"/>
    <w:rsid w:val="006D1BE9"/>
    <w:rsid w:val="006D1D2A"/>
    <w:rsid w:val="006D2F30"/>
    <w:rsid w:val="006D3445"/>
    <w:rsid w:val="006D3CFA"/>
    <w:rsid w:val="006D421C"/>
    <w:rsid w:val="006D5507"/>
    <w:rsid w:val="006D5882"/>
    <w:rsid w:val="006D5B1A"/>
    <w:rsid w:val="006D5C6A"/>
    <w:rsid w:val="006E1988"/>
    <w:rsid w:val="006E19F2"/>
    <w:rsid w:val="006E231B"/>
    <w:rsid w:val="006E2966"/>
    <w:rsid w:val="006E29E0"/>
    <w:rsid w:val="006E2C9B"/>
    <w:rsid w:val="006E2CBC"/>
    <w:rsid w:val="006E300A"/>
    <w:rsid w:val="006E31D0"/>
    <w:rsid w:val="006E3753"/>
    <w:rsid w:val="006E3832"/>
    <w:rsid w:val="006E39BD"/>
    <w:rsid w:val="006E4317"/>
    <w:rsid w:val="006E5A4D"/>
    <w:rsid w:val="006E6E95"/>
    <w:rsid w:val="006E78C5"/>
    <w:rsid w:val="006F05E7"/>
    <w:rsid w:val="006F3709"/>
    <w:rsid w:val="006F396D"/>
    <w:rsid w:val="006F3AA2"/>
    <w:rsid w:val="006F4DE1"/>
    <w:rsid w:val="00700322"/>
    <w:rsid w:val="0070108B"/>
    <w:rsid w:val="007015AD"/>
    <w:rsid w:val="00701E9F"/>
    <w:rsid w:val="007021F9"/>
    <w:rsid w:val="00702D23"/>
    <w:rsid w:val="00704EA2"/>
    <w:rsid w:val="0070601F"/>
    <w:rsid w:val="00707227"/>
    <w:rsid w:val="0070787A"/>
    <w:rsid w:val="00707FB3"/>
    <w:rsid w:val="007103C7"/>
    <w:rsid w:val="00711B32"/>
    <w:rsid w:val="00711F99"/>
    <w:rsid w:val="00715C11"/>
    <w:rsid w:val="00717BE1"/>
    <w:rsid w:val="0072418A"/>
    <w:rsid w:val="00724C76"/>
    <w:rsid w:val="0072706F"/>
    <w:rsid w:val="00727394"/>
    <w:rsid w:val="0072761D"/>
    <w:rsid w:val="00727EB6"/>
    <w:rsid w:val="007316CC"/>
    <w:rsid w:val="00731811"/>
    <w:rsid w:val="00732E22"/>
    <w:rsid w:val="00733CC8"/>
    <w:rsid w:val="00734C1B"/>
    <w:rsid w:val="00734F85"/>
    <w:rsid w:val="00735B3D"/>
    <w:rsid w:val="007369A7"/>
    <w:rsid w:val="00737C5B"/>
    <w:rsid w:val="00740F60"/>
    <w:rsid w:val="007445E2"/>
    <w:rsid w:val="00744E53"/>
    <w:rsid w:val="00746821"/>
    <w:rsid w:val="00746C2D"/>
    <w:rsid w:val="00747938"/>
    <w:rsid w:val="00751475"/>
    <w:rsid w:val="0075198F"/>
    <w:rsid w:val="00753893"/>
    <w:rsid w:val="00755816"/>
    <w:rsid w:val="007573FA"/>
    <w:rsid w:val="00757980"/>
    <w:rsid w:val="00757F54"/>
    <w:rsid w:val="00760064"/>
    <w:rsid w:val="0076120B"/>
    <w:rsid w:val="00761C1E"/>
    <w:rsid w:val="00761CD5"/>
    <w:rsid w:val="007633A8"/>
    <w:rsid w:val="007653F5"/>
    <w:rsid w:val="00765921"/>
    <w:rsid w:val="00765C15"/>
    <w:rsid w:val="00765CBC"/>
    <w:rsid w:val="00766472"/>
    <w:rsid w:val="00766E8B"/>
    <w:rsid w:val="00770CFA"/>
    <w:rsid w:val="00771256"/>
    <w:rsid w:val="007722A7"/>
    <w:rsid w:val="00773B1D"/>
    <w:rsid w:val="00774E29"/>
    <w:rsid w:val="00775C7C"/>
    <w:rsid w:val="007762E4"/>
    <w:rsid w:val="00776AE7"/>
    <w:rsid w:val="007772F7"/>
    <w:rsid w:val="00781ADE"/>
    <w:rsid w:val="00781E99"/>
    <w:rsid w:val="00782BC8"/>
    <w:rsid w:val="007867B3"/>
    <w:rsid w:val="0078768D"/>
    <w:rsid w:val="00790DE9"/>
    <w:rsid w:val="00792143"/>
    <w:rsid w:val="00792B59"/>
    <w:rsid w:val="0079371E"/>
    <w:rsid w:val="00796D56"/>
    <w:rsid w:val="00797E5D"/>
    <w:rsid w:val="007A0C56"/>
    <w:rsid w:val="007A1E11"/>
    <w:rsid w:val="007A2057"/>
    <w:rsid w:val="007A2065"/>
    <w:rsid w:val="007A281E"/>
    <w:rsid w:val="007A40CF"/>
    <w:rsid w:val="007A4162"/>
    <w:rsid w:val="007A56E9"/>
    <w:rsid w:val="007A603C"/>
    <w:rsid w:val="007B0D10"/>
    <w:rsid w:val="007B270D"/>
    <w:rsid w:val="007B2DFA"/>
    <w:rsid w:val="007B365B"/>
    <w:rsid w:val="007B59B6"/>
    <w:rsid w:val="007B7A9E"/>
    <w:rsid w:val="007B7CB6"/>
    <w:rsid w:val="007B7CF5"/>
    <w:rsid w:val="007C0BA1"/>
    <w:rsid w:val="007C0ED1"/>
    <w:rsid w:val="007C1D5B"/>
    <w:rsid w:val="007C6200"/>
    <w:rsid w:val="007D2103"/>
    <w:rsid w:val="007D3173"/>
    <w:rsid w:val="007D5FF2"/>
    <w:rsid w:val="007D6ACC"/>
    <w:rsid w:val="007D6BD4"/>
    <w:rsid w:val="007E2EE9"/>
    <w:rsid w:val="007E3E17"/>
    <w:rsid w:val="007E4C34"/>
    <w:rsid w:val="007E5A0B"/>
    <w:rsid w:val="007E5D81"/>
    <w:rsid w:val="007E61FB"/>
    <w:rsid w:val="007E690E"/>
    <w:rsid w:val="007E6EFD"/>
    <w:rsid w:val="007E78DA"/>
    <w:rsid w:val="007F0B13"/>
    <w:rsid w:val="007F1A14"/>
    <w:rsid w:val="007F1F0C"/>
    <w:rsid w:val="007F2447"/>
    <w:rsid w:val="007F2611"/>
    <w:rsid w:val="007F418B"/>
    <w:rsid w:val="007F61C0"/>
    <w:rsid w:val="008013F1"/>
    <w:rsid w:val="00801C93"/>
    <w:rsid w:val="00801EAB"/>
    <w:rsid w:val="00802CF8"/>
    <w:rsid w:val="0080301F"/>
    <w:rsid w:val="00804DCC"/>
    <w:rsid w:val="00807457"/>
    <w:rsid w:val="0081033C"/>
    <w:rsid w:val="008106D4"/>
    <w:rsid w:val="00810A09"/>
    <w:rsid w:val="00811091"/>
    <w:rsid w:val="008145CF"/>
    <w:rsid w:val="008149C4"/>
    <w:rsid w:val="00814FFE"/>
    <w:rsid w:val="0081572C"/>
    <w:rsid w:val="00815904"/>
    <w:rsid w:val="00815DA7"/>
    <w:rsid w:val="00821B03"/>
    <w:rsid w:val="00823105"/>
    <w:rsid w:val="00823291"/>
    <w:rsid w:val="00823CB3"/>
    <w:rsid w:val="00824495"/>
    <w:rsid w:val="0082472A"/>
    <w:rsid w:val="00826664"/>
    <w:rsid w:val="008272C6"/>
    <w:rsid w:val="00827E00"/>
    <w:rsid w:val="00827E83"/>
    <w:rsid w:val="008309D3"/>
    <w:rsid w:val="00831007"/>
    <w:rsid w:val="00831E14"/>
    <w:rsid w:val="00831E44"/>
    <w:rsid w:val="008326B6"/>
    <w:rsid w:val="008331FD"/>
    <w:rsid w:val="00834DBE"/>
    <w:rsid w:val="0083559B"/>
    <w:rsid w:val="008365B5"/>
    <w:rsid w:val="0083675D"/>
    <w:rsid w:val="008375AF"/>
    <w:rsid w:val="00840B4D"/>
    <w:rsid w:val="00841616"/>
    <w:rsid w:val="00841F2D"/>
    <w:rsid w:val="00842F16"/>
    <w:rsid w:val="00846A14"/>
    <w:rsid w:val="008470A0"/>
    <w:rsid w:val="0084772D"/>
    <w:rsid w:val="00847BB0"/>
    <w:rsid w:val="0085090B"/>
    <w:rsid w:val="0085215F"/>
    <w:rsid w:val="00852311"/>
    <w:rsid w:val="00852A8D"/>
    <w:rsid w:val="008537F4"/>
    <w:rsid w:val="0085447D"/>
    <w:rsid w:val="00855740"/>
    <w:rsid w:val="00857FE6"/>
    <w:rsid w:val="00861D92"/>
    <w:rsid w:val="00861DCC"/>
    <w:rsid w:val="00862CA3"/>
    <w:rsid w:val="008634A0"/>
    <w:rsid w:val="00863963"/>
    <w:rsid w:val="0086403C"/>
    <w:rsid w:val="008663C8"/>
    <w:rsid w:val="008669BD"/>
    <w:rsid w:val="00867C8E"/>
    <w:rsid w:val="008701D5"/>
    <w:rsid w:val="008713C2"/>
    <w:rsid w:val="00872049"/>
    <w:rsid w:val="00872804"/>
    <w:rsid w:val="0087503D"/>
    <w:rsid w:val="008773C0"/>
    <w:rsid w:val="008804B1"/>
    <w:rsid w:val="00880982"/>
    <w:rsid w:val="00880C19"/>
    <w:rsid w:val="00880CA6"/>
    <w:rsid w:val="0088120E"/>
    <w:rsid w:val="008815F9"/>
    <w:rsid w:val="0088433F"/>
    <w:rsid w:val="00885B12"/>
    <w:rsid w:val="008869C4"/>
    <w:rsid w:val="00887ECE"/>
    <w:rsid w:val="008908AA"/>
    <w:rsid w:val="00891097"/>
    <w:rsid w:val="00893B21"/>
    <w:rsid w:val="0089606A"/>
    <w:rsid w:val="00897EC4"/>
    <w:rsid w:val="008A0A34"/>
    <w:rsid w:val="008A1269"/>
    <w:rsid w:val="008A2DAC"/>
    <w:rsid w:val="008A46AB"/>
    <w:rsid w:val="008A660D"/>
    <w:rsid w:val="008A6BE8"/>
    <w:rsid w:val="008A6FD0"/>
    <w:rsid w:val="008A7553"/>
    <w:rsid w:val="008B164A"/>
    <w:rsid w:val="008B16BA"/>
    <w:rsid w:val="008B355E"/>
    <w:rsid w:val="008B36FA"/>
    <w:rsid w:val="008B37AB"/>
    <w:rsid w:val="008B3F55"/>
    <w:rsid w:val="008B7CBB"/>
    <w:rsid w:val="008C024F"/>
    <w:rsid w:val="008C1384"/>
    <w:rsid w:val="008C16EF"/>
    <w:rsid w:val="008C2CB4"/>
    <w:rsid w:val="008C37C6"/>
    <w:rsid w:val="008C415F"/>
    <w:rsid w:val="008C46C2"/>
    <w:rsid w:val="008C4A70"/>
    <w:rsid w:val="008C4CDC"/>
    <w:rsid w:val="008C4D09"/>
    <w:rsid w:val="008C4D1D"/>
    <w:rsid w:val="008C5A84"/>
    <w:rsid w:val="008C5E89"/>
    <w:rsid w:val="008C663B"/>
    <w:rsid w:val="008C7932"/>
    <w:rsid w:val="008C7FBA"/>
    <w:rsid w:val="008D2125"/>
    <w:rsid w:val="008D2A26"/>
    <w:rsid w:val="008D3AB8"/>
    <w:rsid w:val="008D54F0"/>
    <w:rsid w:val="008D623B"/>
    <w:rsid w:val="008D75D6"/>
    <w:rsid w:val="008D7DDD"/>
    <w:rsid w:val="008E19CF"/>
    <w:rsid w:val="008E4DAA"/>
    <w:rsid w:val="008E4E1B"/>
    <w:rsid w:val="008E73B1"/>
    <w:rsid w:val="008E7944"/>
    <w:rsid w:val="008F10CE"/>
    <w:rsid w:val="008F1444"/>
    <w:rsid w:val="008F14A2"/>
    <w:rsid w:val="008F1C18"/>
    <w:rsid w:val="008F2738"/>
    <w:rsid w:val="008F2F3C"/>
    <w:rsid w:val="008F3579"/>
    <w:rsid w:val="008F3E02"/>
    <w:rsid w:val="008F526D"/>
    <w:rsid w:val="008F5E15"/>
    <w:rsid w:val="008F5EA5"/>
    <w:rsid w:val="008F6A3F"/>
    <w:rsid w:val="008F6C99"/>
    <w:rsid w:val="0090250E"/>
    <w:rsid w:val="009027A9"/>
    <w:rsid w:val="009031F3"/>
    <w:rsid w:val="009032F2"/>
    <w:rsid w:val="00903C7E"/>
    <w:rsid w:val="00904CB0"/>
    <w:rsid w:val="00906770"/>
    <w:rsid w:val="009079B0"/>
    <w:rsid w:val="00910416"/>
    <w:rsid w:val="00910FC1"/>
    <w:rsid w:val="00911BA2"/>
    <w:rsid w:val="00911CE8"/>
    <w:rsid w:val="00911E62"/>
    <w:rsid w:val="00912EA8"/>
    <w:rsid w:val="00914B36"/>
    <w:rsid w:val="00914F29"/>
    <w:rsid w:val="00916F87"/>
    <w:rsid w:val="00917B44"/>
    <w:rsid w:val="009204F6"/>
    <w:rsid w:val="00920F67"/>
    <w:rsid w:val="00921024"/>
    <w:rsid w:val="0092183C"/>
    <w:rsid w:val="0092374B"/>
    <w:rsid w:val="00924036"/>
    <w:rsid w:val="009241F3"/>
    <w:rsid w:val="009250C4"/>
    <w:rsid w:val="009267EB"/>
    <w:rsid w:val="009269A7"/>
    <w:rsid w:val="009277DD"/>
    <w:rsid w:val="009310AC"/>
    <w:rsid w:val="00931D4A"/>
    <w:rsid w:val="00933433"/>
    <w:rsid w:val="009336E7"/>
    <w:rsid w:val="00933D84"/>
    <w:rsid w:val="009341A4"/>
    <w:rsid w:val="0093554A"/>
    <w:rsid w:val="0093672A"/>
    <w:rsid w:val="009409EA"/>
    <w:rsid w:val="00942041"/>
    <w:rsid w:val="00942242"/>
    <w:rsid w:val="00942AF7"/>
    <w:rsid w:val="00944B97"/>
    <w:rsid w:val="009455EB"/>
    <w:rsid w:val="009458FB"/>
    <w:rsid w:val="0094608E"/>
    <w:rsid w:val="0094765E"/>
    <w:rsid w:val="00950141"/>
    <w:rsid w:val="00951C40"/>
    <w:rsid w:val="00952262"/>
    <w:rsid w:val="0095303A"/>
    <w:rsid w:val="0095352A"/>
    <w:rsid w:val="009550E7"/>
    <w:rsid w:val="00955B86"/>
    <w:rsid w:val="00955F91"/>
    <w:rsid w:val="00956C8A"/>
    <w:rsid w:val="009579C8"/>
    <w:rsid w:val="009600A3"/>
    <w:rsid w:val="009601A5"/>
    <w:rsid w:val="0096082D"/>
    <w:rsid w:val="00960F3A"/>
    <w:rsid w:val="00961D26"/>
    <w:rsid w:val="009645BA"/>
    <w:rsid w:val="00965146"/>
    <w:rsid w:val="0096697A"/>
    <w:rsid w:val="00966ECD"/>
    <w:rsid w:val="00970707"/>
    <w:rsid w:val="009707C3"/>
    <w:rsid w:val="009732F6"/>
    <w:rsid w:val="00973990"/>
    <w:rsid w:val="00973FEB"/>
    <w:rsid w:val="00980662"/>
    <w:rsid w:val="009814AF"/>
    <w:rsid w:val="00981AB7"/>
    <w:rsid w:val="00982949"/>
    <w:rsid w:val="00983476"/>
    <w:rsid w:val="00984448"/>
    <w:rsid w:val="00984C83"/>
    <w:rsid w:val="00984DE2"/>
    <w:rsid w:val="0098581F"/>
    <w:rsid w:val="00985926"/>
    <w:rsid w:val="00990847"/>
    <w:rsid w:val="00992EAC"/>
    <w:rsid w:val="0099489D"/>
    <w:rsid w:val="009957BB"/>
    <w:rsid w:val="00995C48"/>
    <w:rsid w:val="009960EF"/>
    <w:rsid w:val="0099714D"/>
    <w:rsid w:val="009972B3"/>
    <w:rsid w:val="009978C7"/>
    <w:rsid w:val="00997CA8"/>
    <w:rsid w:val="009A0636"/>
    <w:rsid w:val="009A140B"/>
    <w:rsid w:val="009A160F"/>
    <w:rsid w:val="009A43B0"/>
    <w:rsid w:val="009A453E"/>
    <w:rsid w:val="009A4A92"/>
    <w:rsid w:val="009A53CA"/>
    <w:rsid w:val="009A5DD6"/>
    <w:rsid w:val="009A7AE2"/>
    <w:rsid w:val="009B06AD"/>
    <w:rsid w:val="009B4AB6"/>
    <w:rsid w:val="009B65B2"/>
    <w:rsid w:val="009B7129"/>
    <w:rsid w:val="009B775A"/>
    <w:rsid w:val="009C15BC"/>
    <w:rsid w:val="009C1CB6"/>
    <w:rsid w:val="009C1E29"/>
    <w:rsid w:val="009C1E6D"/>
    <w:rsid w:val="009C745E"/>
    <w:rsid w:val="009D0B7B"/>
    <w:rsid w:val="009D13FD"/>
    <w:rsid w:val="009D25D1"/>
    <w:rsid w:val="009D2941"/>
    <w:rsid w:val="009D3BE3"/>
    <w:rsid w:val="009D4083"/>
    <w:rsid w:val="009D5F7E"/>
    <w:rsid w:val="009D7BB0"/>
    <w:rsid w:val="009E17CB"/>
    <w:rsid w:val="009E588D"/>
    <w:rsid w:val="009E60B4"/>
    <w:rsid w:val="009E7667"/>
    <w:rsid w:val="009F04E5"/>
    <w:rsid w:val="009F0548"/>
    <w:rsid w:val="009F065B"/>
    <w:rsid w:val="009F2865"/>
    <w:rsid w:val="009F2FCE"/>
    <w:rsid w:val="009F304A"/>
    <w:rsid w:val="009F3315"/>
    <w:rsid w:val="009F4D98"/>
    <w:rsid w:val="009F6195"/>
    <w:rsid w:val="009F72BD"/>
    <w:rsid w:val="00A00141"/>
    <w:rsid w:val="00A027D7"/>
    <w:rsid w:val="00A05BE7"/>
    <w:rsid w:val="00A05C29"/>
    <w:rsid w:val="00A06068"/>
    <w:rsid w:val="00A11EAD"/>
    <w:rsid w:val="00A12006"/>
    <w:rsid w:val="00A126DC"/>
    <w:rsid w:val="00A137E0"/>
    <w:rsid w:val="00A148EB"/>
    <w:rsid w:val="00A1539D"/>
    <w:rsid w:val="00A1594D"/>
    <w:rsid w:val="00A15F76"/>
    <w:rsid w:val="00A1680F"/>
    <w:rsid w:val="00A17AAD"/>
    <w:rsid w:val="00A17CF4"/>
    <w:rsid w:val="00A2229C"/>
    <w:rsid w:val="00A2300B"/>
    <w:rsid w:val="00A235D1"/>
    <w:rsid w:val="00A253C2"/>
    <w:rsid w:val="00A25434"/>
    <w:rsid w:val="00A25C40"/>
    <w:rsid w:val="00A26144"/>
    <w:rsid w:val="00A263BB"/>
    <w:rsid w:val="00A313E5"/>
    <w:rsid w:val="00A32FBA"/>
    <w:rsid w:val="00A33634"/>
    <w:rsid w:val="00A3466B"/>
    <w:rsid w:val="00A3525B"/>
    <w:rsid w:val="00A357E5"/>
    <w:rsid w:val="00A3603A"/>
    <w:rsid w:val="00A366D8"/>
    <w:rsid w:val="00A446A0"/>
    <w:rsid w:val="00A44993"/>
    <w:rsid w:val="00A45286"/>
    <w:rsid w:val="00A471DA"/>
    <w:rsid w:val="00A472C9"/>
    <w:rsid w:val="00A476A6"/>
    <w:rsid w:val="00A51B6A"/>
    <w:rsid w:val="00A52531"/>
    <w:rsid w:val="00A53800"/>
    <w:rsid w:val="00A53A59"/>
    <w:rsid w:val="00A55218"/>
    <w:rsid w:val="00A5609F"/>
    <w:rsid w:val="00A5639A"/>
    <w:rsid w:val="00A563AB"/>
    <w:rsid w:val="00A566EC"/>
    <w:rsid w:val="00A57593"/>
    <w:rsid w:val="00A60799"/>
    <w:rsid w:val="00A60BA5"/>
    <w:rsid w:val="00A621FD"/>
    <w:rsid w:val="00A623B1"/>
    <w:rsid w:val="00A63356"/>
    <w:rsid w:val="00A6500C"/>
    <w:rsid w:val="00A65AA8"/>
    <w:rsid w:val="00A671B8"/>
    <w:rsid w:val="00A7037C"/>
    <w:rsid w:val="00A70DC7"/>
    <w:rsid w:val="00A71103"/>
    <w:rsid w:val="00A7377F"/>
    <w:rsid w:val="00A74302"/>
    <w:rsid w:val="00A778A5"/>
    <w:rsid w:val="00A77942"/>
    <w:rsid w:val="00A77963"/>
    <w:rsid w:val="00A805BE"/>
    <w:rsid w:val="00A824A5"/>
    <w:rsid w:val="00A82BFF"/>
    <w:rsid w:val="00A83CFD"/>
    <w:rsid w:val="00A85764"/>
    <w:rsid w:val="00A91E91"/>
    <w:rsid w:val="00A92630"/>
    <w:rsid w:val="00A931CF"/>
    <w:rsid w:val="00A95BB9"/>
    <w:rsid w:val="00A96C8C"/>
    <w:rsid w:val="00A9781C"/>
    <w:rsid w:val="00AA123E"/>
    <w:rsid w:val="00AA1629"/>
    <w:rsid w:val="00AA2ACB"/>
    <w:rsid w:val="00AA47AB"/>
    <w:rsid w:val="00AA4E71"/>
    <w:rsid w:val="00AA5AA3"/>
    <w:rsid w:val="00AA5AA9"/>
    <w:rsid w:val="00AA65F1"/>
    <w:rsid w:val="00AA6ED5"/>
    <w:rsid w:val="00AB1B31"/>
    <w:rsid w:val="00AB1C25"/>
    <w:rsid w:val="00AB1E4B"/>
    <w:rsid w:val="00AB2C07"/>
    <w:rsid w:val="00AB5113"/>
    <w:rsid w:val="00AB6362"/>
    <w:rsid w:val="00AB67B1"/>
    <w:rsid w:val="00AB7D5D"/>
    <w:rsid w:val="00AC0048"/>
    <w:rsid w:val="00AC087D"/>
    <w:rsid w:val="00AC1459"/>
    <w:rsid w:val="00AC19EC"/>
    <w:rsid w:val="00AC2575"/>
    <w:rsid w:val="00AC47DF"/>
    <w:rsid w:val="00AC494B"/>
    <w:rsid w:val="00AC4B6B"/>
    <w:rsid w:val="00AC5337"/>
    <w:rsid w:val="00AC6843"/>
    <w:rsid w:val="00AC748A"/>
    <w:rsid w:val="00AD1DCD"/>
    <w:rsid w:val="00AD34BB"/>
    <w:rsid w:val="00AD4073"/>
    <w:rsid w:val="00AD55CE"/>
    <w:rsid w:val="00AD5E9B"/>
    <w:rsid w:val="00AE015D"/>
    <w:rsid w:val="00AE0443"/>
    <w:rsid w:val="00AE0A78"/>
    <w:rsid w:val="00AE1D0A"/>
    <w:rsid w:val="00AE30AA"/>
    <w:rsid w:val="00AE3221"/>
    <w:rsid w:val="00AE3362"/>
    <w:rsid w:val="00AE485F"/>
    <w:rsid w:val="00AE49DD"/>
    <w:rsid w:val="00AE5F18"/>
    <w:rsid w:val="00AE7140"/>
    <w:rsid w:val="00AF1902"/>
    <w:rsid w:val="00AF50DA"/>
    <w:rsid w:val="00AF519F"/>
    <w:rsid w:val="00AF62DD"/>
    <w:rsid w:val="00AF6734"/>
    <w:rsid w:val="00AF7034"/>
    <w:rsid w:val="00B01554"/>
    <w:rsid w:val="00B04FD9"/>
    <w:rsid w:val="00B06474"/>
    <w:rsid w:val="00B0742B"/>
    <w:rsid w:val="00B105F0"/>
    <w:rsid w:val="00B10CE1"/>
    <w:rsid w:val="00B128C3"/>
    <w:rsid w:val="00B16304"/>
    <w:rsid w:val="00B2027F"/>
    <w:rsid w:val="00B209A3"/>
    <w:rsid w:val="00B20DE5"/>
    <w:rsid w:val="00B20EF3"/>
    <w:rsid w:val="00B22320"/>
    <w:rsid w:val="00B238A3"/>
    <w:rsid w:val="00B24272"/>
    <w:rsid w:val="00B24856"/>
    <w:rsid w:val="00B24E1E"/>
    <w:rsid w:val="00B25624"/>
    <w:rsid w:val="00B25C5D"/>
    <w:rsid w:val="00B263EA"/>
    <w:rsid w:val="00B304EC"/>
    <w:rsid w:val="00B31BBE"/>
    <w:rsid w:val="00B32EB5"/>
    <w:rsid w:val="00B3638E"/>
    <w:rsid w:val="00B363A6"/>
    <w:rsid w:val="00B36D6F"/>
    <w:rsid w:val="00B3754B"/>
    <w:rsid w:val="00B37D74"/>
    <w:rsid w:val="00B37DA5"/>
    <w:rsid w:val="00B41491"/>
    <w:rsid w:val="00B42D43"/>
    <w:rsid w:val="00B43C8D"/>
    <w:rsid w:val="00B4637E"/>
    <w:rsid w:val="00B50529"/>
    <w:rsid w:val="00B509A4"/>
    <w:rsid w:val="00B517F3"/>
    <w:rsid w:val="00B52683"/>
    <w:rsid w:val="00B54430"/>
    <w:rsid w:val="00B55180"/>
    <w:rsid w:val="00B56150"/>
    <w:rsid w:val="00B563E4"/>
    <w:rsid w:val="00B57489"/>
    <w:rsid w:val="00B57631"/>
    <w:rsid w:val="00B602B7"/>
    <w:rsid w:val="00B61A60"/>
    <w:rsid w:val="00B61DB2"/>
    <w:rsid w:val="00B63662"/>
    <w:rsid w:val="00B640D6"/>
    <w:rsid w:val="00B648A9"/>
    <w:rsid w:val="00B665A4"/>
    <w:rsid w:val="00B679A2"/>
    <w:rsid w:val="00B718AB"/>
    <w:rsid w:val="00B71995"/>
    <w:rsid w:val="00B71F47"/>
    <w:rsid w:val="00B72A14"/>
    <w:rsid w:val="00B7338C"/>
    <w:rsid w:val="00B752A6"/>
    <w:rsid w:val="00B75CF5"/>
    <w:rsid w:val="00B76BEB"/>
    <w:rsid w:val="00B771FF"/>
    <w:rsid w:val="00B77D1A"/>
    <w:rsid w:val="00B811D2"/>
    <w:rsid w:val="00B83827"/>
    <w:rsid w:val="00B83F22"/>
    <w:rsid w:val="00B8525E"/>
    <w:rsid w:val="00B8652D"/>
    <w:rsid w:val="00B86A90"/>
    <w:rsid w:val="00B87291"/>
    <w:rsid w:val="00B91A19"/>
    <w:rsid w:val="00B92CF3"/>
    <w:rsid w:val="00B939E5"/>
    <w:rsid w:val="00B955FA"/>
    <w:rsid w:val="00B96716"/>
    <w:rsid w:val="00B96C4C"/>
    <w:rsid w:val="00B97E3A"/>
    <w:rsid w:val="00BA044E"/>
    <w:rsid w:val="00BA2A98"/>
    <w:rsid w:val="00BA2C84"/>
    <w:rsid w:val="00BA3529"/>
    <w:rsid w:val="00BA368A"/>
    <w:rsid w:val="00BA4416"/>
    <w:rsid w:val="00BA47A7"/>
    <w:rsid w:val="00BA56C3"/>
    <w:rsid w:val="00BA7D75"/>
    <w:rsid w:val="00BB05EF"/>
    <w:rsid w:val="00BB09B3"/>
    <w:rsid w:val="00BB09CB"/>
    <w:rsid w:val="00BB0DC9"/>
    <w:rsid w:val="00BB0EAA"/>
    <w:rsid w:val="00BB1F94"/>
    <w:rsid w:val="00BB362D"/>
    <w:rsid w:val="00BB5219"/>
    <w:rsid w:val="00BB5243"/>
    <w:rsid w:val="00BB624E"/>
    <w:rsid w:val="00BB76AA"/>
    <w:rsid w:val="00BC0195"/>
    <w:rsid w:val="00BC0474"/>
    <w:rsid w:val="00BC0B99"/>
    <w:rsid w:val="00BC38B3"/>
    <w:rsid w:val="00BC4464"/>
    <w:rsid w:val="00BC4588"/>
    <w:rsid w:val="00BC5B3E"/>
    <w:rsid w:val="00BC6F6A"/>
    <w:rsid w:val="00BD00B7"/>
    <w:rsid w:val="00BD3027"/>
    <w:rsid w:val="00BD3821"/>
    <w:rsid w:val="00BD4287"/>
    <w:rsid w:val="00BD4E5F"/>
    <w:rsid w:val="00BD69F6"/>
    <w:rsid w:val="00BE041B"/>
    <w:rsid w:val="00BE0512"/>
    <w:rsid w:val="00BE0BF7"/>
    <w:rsid w:val="00BE2406"/>
    <w:rsid w:val="00BE36C8"/>
    <w:rsid w:val="00BE3BC4"/>
    <w:rsid w:val="00BE4A7B"/>
    <w:rsid w:val="00BE77D9"/>
    <w:rsid w:val="00BE7E96"/>
    <w:rsid w:val="00BF0A0C"/>
    <w:rsid w:val="00BF393C"/>
    <w:rsid w:val="00BF6138"/>
    <w:rsid w:val="00BF6274"/>
    <w:rsid w:val="00BF64EB"/>
    <w:rsid w:val="00C021B6"/>
    <w:rsid w:val="00C028FE"/>
    <w:rsid w:val="00C0389F"/>
    <w:rsid w:val="00C049AD"/>
    <w:rsid w:val="00C06160"/>
    <w:rsid w:val="00C0664A"/>
    <w:rsid w:val="00C06BF8"/>
    <w:rsid w:val="00C1001B"/>
    <w:rsid w:val="00C103C1"/>
    <w:rsid w:val="00C10441"/>
    <w:rsid w:val="00C1059E"/>
    <w:rsid w:val="00C10C99"/>
    <w:rsid w:val="00C112BC"/>
    <w:rsid w:val="00C1242F"/>
    <w:rsid w:val="00C12541"/>
    <w:rsid w:val="00C13052"/>
    <w:rsid w:val="00C13935"/>
    <w:rsid w:val="00C14182"/>
    <w:rsid w:val="00C14242"/>
    <w:rsid w:val="00C14AF5"/>
    <w:rsid w:val="00C14B8C"/>
    <w:rsid w:val="00C156AC"/>
    <w:rsid w:val="00C15EC8"/>
    <w:rsid w:val="00C16246"/>
    <w:rsid w:val="00C16A16"/>
    <w:rsid w:val="00C17AFF"/>
    <w:rsid w:val="00C17B7A"/>
    <w:rsid w:val="00C21CF9"/>
    <w:rsid w:val="00C22507"/>
    <w:rsid w:val="00C23453"/>
    <w:rsid w:val="00C23A5A"/>
    <w:rsid w:val="00C23C51"/>
    <w:rsid w:val="00C247AD"/>
    <w:rsid w:val="00C24EC8"/>
    <w:rsid w:val="00C24FF4"/>
    <w:rsid w:val="00C2574D"/>
    <w:rsid w:val="00C269C6"/>
    <w:rsid w:val="00C270D1"/>
    <w:rsid w:val="00C31142"/>
    <w:rsid w:val="00C3263D"/>
    <w:rsid w:val="00C32AB7"/>
    <w:rsid w:val="00C33223"/>
    <w:rsid w:val="00C33746"/>
    <w:rsid w:val="00C33BCA"/>
    <w:rsid w:val="00C35621"/>
    <w:rsid w:val="00C3635F"/>
    <w:rsid w:val="00C3693B"/>
    <w:rsid w:val="00C4278C"/>
    <w:rsid w:val="00C43329"/>
    <w:rsid w:val="00C43886"/>
    <w:rsid w:val="00C446A2"/>
    <w:rsid w:val="00C4547E"/>
    <w:rsid w:val="00C4634A"/>
    <w:rsid w:val="00C46EF4"/>
    <w:rsid w:val="00C475A8"/>
    <w:rsid w:val="00C503DD"/>
    <w:rsid w:val="00C505D5"/>
    <w:rsid w:val="00C507C8"/>
    <w:rsid w:val="00C536DF"/>
    <w:rsid w:val="00C5425E"/>
    <w:rsid w:val="00C54EEF"/>
    <w:rsid w:val="00C572AD"/>
    <w:rsid w:val="00C57901"/>
    <w:rsid w:val="00C60F5B"/>
    <w:rsid w:val="00C62812"/>
    <w:rsid w:val="00C64DBC"/>
    <w:rsid w:val="00C6703A"/>
    <w:rsid w:val="00C7207D"/>
    <w:rsid w:val="00C72854"/>
    <w:rsid w:val="00C728FA"/>
    <w:rsid w:val="00C747C0"/>
    <w:rsid w:val="00C7767C"/>
    <w:rsid w:val="00C77BE8"/>
    <w:rsid w:val="00C80CDB"/>
    <w:rsid w:val="00C84078"/>
    <w:rsid w:val="00C84C89"/>
    <w:rsid w:val="00C86768"/>
    <w:rsid w:val="00C87149"/>
    <w:rsid w:val="00C908FF"/>
    <w:rsid w:val="00C90CC1"/>
    <w:rsid w:val="00C92940"/>
    <w:rsid w:val="00C92D9E"/>
    <w:rsid w:val="00C946DF"/>
    <w:rsid w:val="00C9494D"/>
    <w:rsid w:val="00C9572B"/>
    <w:rsid w:val="00C95818"/>
    <w:rsid w:val="00C95E89"/>
    <w:rsid w:val="00C96CF4"/>
    <w:rsid w:val="00C96D6A"/>
    <w:rsid w:val="00CA0E02"/>
    <w:rsid w:val="00CA15D1"/>
    <w:rsid w:val="00CA1FC4"/>
    <w:rsid w:val="00CA602E"/>
    <w:rsid w:val="00CA69B9"/>
    <w:rsid w:val="00CB1610"/>
    <w:rsid w:val="00CB1E9A"/>
    <w:rsid w:val="00CB1EC4"/>
    <w:rsid w:val="00CB21F2"/>
    <w:rsid w:val="00CB2EF4"/>
    <w:rsid w:val="00CB5298"/>
    <w:rsid w:val="00CB5BD3"/>
    <w:rsid w:val="00CB7026"/>
    <w:rsid w:val="00CB7D8A"/>
    <w:rsid w:val="00CC0FC1"/>
    <w:rsid w:val="00CC253B"/>
    <w:rsid w:val="00CC255A"/>
    <w:rsid w:val="00CC2CFF"/>
    <w:rsid w:val="00CC37E8"/>
    <w:rsid w:val="00CC40F9"/>
    <w:rsid w:val="00CC42B8"/>
    <w:rsid w:val="00CC4EC6"/>
    <w:rsid w:val="00CC5045"/>
    <w:rsid w:val="00CC534B"/>
    <w:rsid w:val="00CC5B68"/>
    <w:rsid w:val="00CC61D5"/>
    <w:rsid w:val="00CC62ED"/>
    <w:rsid w:val="00CC6F43"/>
    <w:rsid w:val="00CC78D6"/>
    <w:rsid w:val="00CC79DB"/>
    <w:rsid w:val="00CD06F4"/>
    <w:rsid w:val="00CD08E1"/>
    <w:rsid w:val="00CD0C93"/>
    <w:rsid w:val="00CD23F9"/>
    <w:rsid w:val="00CD2F67"/>
    <w:rsid w:val="00CD3272"/>
    <w:rsid w:val="00CD35EE"/>
    <w:rsid w:val="00CD5B54"/>
    <w:rsid w:val="00CD5D10"/>
    <w:rsid w:val="00CD5E91"/>
    <w:rsid w:val="00CD6504"/>
    <w:rsid w:val="00CD724C"/>
    <w:rsid w:val="00CE3473"/>
    <w:rsid w:val="00CE44CB"/>
    <w:rsid w:val="00CE4843"/>
    <w:rsid w:val="00CE4BA0"/>
    <w:rsid w:val="00CE524B"/>
    <w:rsid w:val="00CE62F9"/>
    <w:rsid w:val="00CE7F36"/>
    <w:rsid w:val="00CF1A85"/>
    <w:rsid w:val="00CF576E"/>
    <w:rsid w:val="00CF5A49"/>
    <w:rsid w:val="00CF5C44"/>
    <w:rsid w:val="00CF5D2F"/>
    <w:rsid w:val="00CF5EC6"/>
    <w:rsid w:val="00CF646A"/>
    <w:rsid w:val="00CF6F12"/>
    <w:rsid w:val="00CF77E2"/>
    <w:rsid w:val="00CF79A0"/>
    <w:rsid w:val="00D00563"/>
    <w:rsid w:val="00D00E90"/>
    <w:rsid w:val="00D02032"/>
    <w:rsid w:val="00D024B4"/>
    <w:rsid w:val="00D02686"/>
    <w:rsid w:val="00D02FFA"/>
    <w:rsid w:val="00D03816"/>
    <w:rsid w:val="00D040CB"/>
    <w:rsid w:val="00D059F0"/>
    <w:rsid w:val="00D05EB5"/>
    <w:rsid w:val="00D118A3"/>
    <w:rsid w:val="00D12C27"/>
    <w:rsid w:val="00D145C6"/>
    <w:rsid w:val="00D146DC"/>
    <w:rsid w:val="00D14E41"/>
    <w:rsid w:val="00D1560E"/>
    <w:rsid w:val="00D158DD"/>
    <w:rsid w:val="00D15D69"/>
    <w:rsid w:val="00D16E33"/>
    <w:rsid w:val="00D21F16"/>
    <w:rsid w:val="00D233C1"/>
    <w:rsid w:val="00D23A4E"/>
    <w:rsid w:val="00D261C0"/>
    <w:rsid w:val="00D26B64"/>
    <w:rsid w:val="00D270B5"/>
    <w:rsid w:val="00D31EFB"/>
    <w:rsid w:val="00D331FC"/>
    <w:rsid w:val="00D34E82"/>
    <w:rsid w:val="00D42176"/>
    <w:rsid w:val="00D452B8"/>
    <w:rsid w:val="00D466CC"/>
    <w:rsid w:val="00D5327F"/>
    <w:rsid w:val="00D53487"/>
    <w:rsid w:val="00D5419A"/>
    <w:rsid w:val="00D547F2"/>
    <w:rsid w:val="00D55668"/>
    <w:rsid w:val="00D55740"/>
    <w:rsid w:val="00D55A2B"/>
    <w:rsid w:val="00D55CAE"/>
    <w:rsid w:val="00D55E1D"/>
    <w:rsid w:val="00D57071"/>
    <w:rsid w:val="00D60058"/>
    <w:rsid w:val="00D628F2"/>
    <w:rsid w:val="00D629B7"/>
    <w:rsid w:val="00D64839"/>
    <w:rsid w:val="00D653A7"/>
    <w:rsid w:val="00D653AE"/>
    <w:rsid w:val="00D65F76"/>
    <w:rsid w:val="00D66A43"/>
    <w:rsid w:val="00D679F4"/>
    <w:rsid w:val="00D67AD5"/>
    <w:rsid w:val="00D67E91"/>
    <w:rsid w:val="00D731AC"/>
    <w:rsid w:val="00D74A7E"/>
    <w:rsid w:val="00D75ABD"/>
    <w:rsid w:val="00D76B6B"/>
    <w:rsid w:val="00D84BD4"/>
    <w:rsid w:val="00D8523C"/>
    <w:rsid w:val="00D85424"/>
    <w:rsid w:val="00D85D3E"/>
    <w:rsid w:val="00D8627A"/>
    <w:rsid w:val="00D87150"/>
    <w:rsid w:val="00D87493"/>
    <w:rsid w:val="00D90700"/>
    <w:rsid w:val="00D91BE4"/>
    <w:rsid w:val="00D92171"/>
    <w:rsid w:val="00D93F57"/>
    <w:rsid w:val="00D941B7"/>
    <w:rsid w:val="00D94CEF"/>
    <w:rsid w:val="00D95AFA"/>
    <w:rsid w:val="00D977F4"/>
    <w:rsid w:val="00DA10B2"/>
    <w:rsid w:val="00DA2587"/>
    <w:rsid w:val="00DA2CDB"/>
    <w:rsid w:val="00DA2D6C"/>
    <w:rsid w:val="00DA35C6"/>
    <w:rsid w:val="00DA3A56"/>
    <w:rsid w:val="00DA4DE5"/>
    <w:rsid w:val="00DA4F4C"/>
    <w:rsid w:val="00DA53DB"/>
    <w:rsid w:val="00DA64D0"/>
    <w:rsid w:val="00DA6CA4"/>
    <w:rsid w:val="00DA7FE8"/>
    <w:rsid w:val="00DB04F7"/>
    <w:rsid w:val="00DB0568"/>
    <w:rsid w:val="00DB2612"/>
    <w:rsid w:val="00DB3FBC"/>
    <w:rsid w:val="00DB4F70"/>
    <w:rsid w:val="00DC058F"/>
    <w:rsid w:val="00DC203C"/>
    <w:rsid w:val="00DC58AA"/>
    <w:rsid w:val="00DC6058"/>
    <w:rsid w:val="00DC6BBA"/>
    <w:rsid w:val="00DC7E97"/>
    <w:rsid w:val="00DD09A1"/>
    <w:rsid w:val="00DD18D7"/>
    <w:rsid w:val="00DD72C8"/>
    <w:rsid w:val="00DE1FF6"/>
    <w:rsid w:val="00DE2363"/>
    <w:rsid w:val="00DE23E4"/>
    <w:rsid w:val="00DE2A28"/>
    <w:rsid w:val="00DE2F1B"/>
    <w:rsid w:val="00DE332A"/>
    <w:rsid w:val="00DE4618"/>
    <w:rsid w:val="00DE5984"/>
    <w:rsid w:val="00DE5CA9"/>
    <w:rsid w:val="00DE615B"/>
    <w:rsid w:val="00DF078A"/>
    <w:rsid w:val="00DF1E28"/>
    <w:rsid w:val="00DF1F1B"/>
    <w:rsid w:val="00DF2C3A"/>
    <w:rsid w:val="00DF3530"/>
    <w:rsid w:val="00DF4F10"/>
    <w:rsid w:val="00DF5A54"/>
    <w:rsid w:val="00DF693B"/>
    <w:rsid w:val="00DF6B92"/>
    <w:rsid w:val="00E00CE4"/>
    <w:rsid w:val="00E018BD"/>
    <w:rsid w:val="00E01D36"/>
    <w:rsid w:val="00E02A48"/>
    <w:rsid w:val="00E02BE7"/>
    <w:rsid w:val="00E050CE"/>
    <w:rsid w:val="00E058C6"/>
    <w:rsid w:val="00E079A1"/>
    <w:rsid w:val="00E07CD6"/>
    <w:rsid w:val="00E110C5"/>
    <w:rsid w:val="00E128DD"/>
    <w:rsid w:val="00E1347C"/>
    <w:rsid w:val="00E147F3"/>
    <w:rsid w:val="00E1495D"/>
    <w:rsid w:val="00E157CF"/>
    <w:rsid w:val="00E17D3E"/>
    <w:rsid w:val="00E2290D"/>
    <w:rsid w:val="00E23AB6"/>
    <w:rsid w:val="00E24167"/>
    <w:rsid w:val="00E24576"/>
    <w:rsid w:val="00E24D7E"/>
    <w:rsid w:val="00E25653"/>
    <w:rsid w:val="00E257B9"/>
    <w:rsid w:val="00E25AC3"/>
    <w:rsid w:val="00E25BD2"/>
    <w:rsid w:val="00E2645C"/>
    <w:rsid w:val="00E302E6"/>
    <w:rsid w:val="00E32B21"/>
    <w:rsid w:val="00E32BEC"/>
    <w:rsid w:val="00E338F7"/>
    <w:rsid w:val="00E33D3E"/>
    <w:rsid w:val="00E34374"/>
    <w:rsid w:val="00E35084"/>
    <w:rsid w:val="00E35978"/>
    <w:rsid w:val="00E37223"/>
    <w:rsid w:val="00E40B4A"/>
    <w:rsid w:val="00E4134A"/>
    <w:rsid w:val="00E4316A"/>
    <w:rsid w:val="00E43FB8"/>
    <w:rsid w:val="00E452E7"/>
    <w:rsid w:val="00E465A9"/>
    <w:rsid w:val="00E50DE5"/>
    <w:rsid w:val="00E50E65"/>
    <w:rsid w:val="00E516C1"/>
    <w:rsid w:val="00E524DA"/>
    <w:rsid w:val="00E529DB"/>
    <w:rsid w:val="00E53ACD"/>
    <w:rsid w:val="00E5726C"/>
    <w:rsid w:val="00E578B8"/>
    <w:rsid w:val="00E610F0"/>
    <w:rsid w:val="00E61BC6"/>
    <w:rsid w:val="00E6347D"/>
    <w:rsid w:val="00E638D1"/>
    <w:rsid w:val="00E64202"/>
    <w:rsid w:val="00E65CAE"/>
    <w:rsid w:val="00E70431"/>
    <w:rsid w:val="00E71663"/>
    <w:rsid w:val="00E7283D"/>
    <w:rsid w:val="00E72A27"/>
    <w:rsid w:val="00E72AE3"/>
    <w:rsid w:val="00E73291"/>
    <w:rsid w:val="00E74037"/>
    <w:rsid w:val="00E75204"/>
    <w:rsid w:val="00E752D1"/>
    <w:rsid w:val="00E779C5"/>
    <w:rsid w:val="00E81239"/>
    <w:rsid w:val="00E8201A"/>
    <w:rsid w:val="00E829DC"/>
    <w:rsid w:val="00E82CF8"/>
    <w:rsid w:val="00E82F9A"/>
    <w:rsid w:val="00E855E7"/>
    <w:rsid w:val="00E85F86"/>
    <w:rsid w:val="00E8675A"/>
    <w:rsid w:val="00E91470"/>
    <w:rsid w:val="00E92D40"/>
    <w:rsid w:val="00E94BFE"/>
    <w:rsid w:val="00E9510A"/>
    <w:rsid w:val="00E96E2F"/>
    <w:rsid w:val="00E97ABB"/>
    <w:rsid w:val="00E97BEB"/>
    <w:rsid w:val="00EA064E"/>
    <w:rsid w:val="00EA11C5"/>
    <w:rsid w:val="00EA1F47"/>
    <w:rsid w:val="00EA2D74"/>
    <w:rsid w:val="00EA39D6"/>
    <w:rsid w:val="00EA586A"/>
    <w:rsid w:val="00EA704B"/>
    <w:rsid w:val="00EB2980"/>
    <w:rsid w:val="00EB2C84"/>
    <w:rsid w:val="00EB5594"/>
    <w:rsid w:val="00EB5AC2"/>
    <w:rsid w:val="00EB6291"/>
    <w:rsid w:val="00EB629D"/>
    <w:rsid w:val="00EB71A2"/>
    <w:rsid w:val="00EB7C21"/>
    <w:rsid w:val="00EC0763"/>
    <w:rsid w:val="00EC11FC"/>
    <w:rsid w:val="00EC323D"/>
    <w:rsid w:val="00EC36F3"/>
    <w:rsid w:val="00EC41AD"/>
    <w:rsid w:val="00EC4750"/>
    <w:rsid w:val="00EC56FC"/>
    <w:rsid w:val="00EC6F88"/>
    <w:rsid w:val="00EC7896"/>
    <w:rsid w:val="00EC7E9B"/>
    <w:rsid w:val="00ED0AE0"/>
    <w:rsid w:val="00ED0FED"/>
    <w:rsid w:val="00ED35FA"/>
    <w:rsid w:val="00ED38A5"/>
    <w:rsid w:val="00ED3F6D"/>
    <w:rsid w:val="00ED4D79"/>
    <w:rsid w:val="00ED534C"/>
    <w:rsid w:val="00ED7440"/>
    <w:rsid w:val="00ED7FE6"/>
    <w:rsid w:val="00EE1780"/>
    <w:rsid w:val="00EE1B0B"/>
    <w:rsid w:val="00EE2486"/>
    <w:rsid w:val="00EE3E45"/>
    <w:rsid w:val="00EE4433"/>
    <w:rsid w:val="00EE5F18"/>
    <w:rsid w:val="00EE68DE"/>
    <w:rsid w:val="00EF1064"/>
    <w:rsid w:val="00EF11ED"/>
    <w:rsid w:val="00EF1941"/>
    <w:rsid w:val="00EF20CF"/>
    <w:rsid w:val="00EF5AEA"/>
    <w:rsid w:val="00EF7DC1"/>
    <w:rsid w:val="00F02160"/>
    <w:rsid w:val="00F02809"/>
    <w:rsid w:val="00F02E83"/>
    <w:rsid w:val="00F02E8B"/>
    <w:rsid w:val="00F02FEB"/>
    <w:rsid w:val="00F03764"/>
    <w:rsid w:val="00F04B1B"/>
    <w:rsid w:val="00F06FE7"/>
    <w:rsid w:val="00F0753A"/>
    <w:rsid w:val="00F07638"/>
    <w:rsid w:val="00F10A31"/>
    <w:rsid w:val="00F111A9"/>
    <w:rsid w:val="00F163B6"/>
    <w:rsid w:val="00F205B1"/>
    <w:rsid w:val="00F20F66"/>
    <w:rsid w:val="00F21063"/>
    <w:rsid w:val="00F21CA7"/>
    <w:rsid w:val="00F22095"/>
    <w:rsid w:val="00F23002"/>
    <w:rsid w:val="00F24EB3"/>
    <w:rsid w:val="00F26E36"/>
    <w:rsid w:val="00F27423"/>
    <w:rsid w:val="00F27CC2"/>
    <w:rsid w:val="00F27F3E"/>
    <w:rsid w:val="00F3356A"/>
    <w:rsid w:val="00F35ACF"/>
    <w:rsid w:val="00F35D0B"/>
    <w:rsid w:val="00F417EF"/>
    <w:rsid w:val="00F42797"/>
    <w:rsid w:val="00F429CE"/>
    <w:rsid w:val="00F42C65"/>
    <w:rsid w:val="00F440C0"/>
    <w:rsid w:val="00F44D16"/>
    <w:rsid w:val="00F458F8"/>
    <w:rsid w:val="00F45B71"/>
    <w:rsid w:val="00F463AD"/>
    <w:rsid w:val="00F4673D"/>
    <w:rsid w:val="00F53528"/>
    <w:rsid w:val="00F53E1F"/>
    <w:rsid w:val="00F54DB4"/>
    <w:rsid w:val="00F61651"/>
    <w:rsid w:val="00F622ED"/>
    <w:rsid w:val="00F626CC"/>
    <w:rsid w:val="00F64214"/>
    <w:rsid w:val="00F6463C"/>
    <w:rsid w:val="00F65766"/>
    <w:rsid w:val="00F6636C"/>
    <w:rsid w:val="00F66842"/>
    <w:rsid w:val="00F70E79"/>
    <w:rsid w:val="00F733F9"/>
    <w:rsid w:val="00F7391F"/>
    <w:rsid w:val="00F74110"/>
    <w:rsid w:val="00F74F33"/>
    <w:rsid w:val="00F77A9E"/>
    <w:rsid w:val="00F80806"/>
    <w:rsid w:val="00F8144D"/>
    <w:rsid w:val="00F8290F"/>
    <w:rsid w:val="00F836C1"/>
    <w:rsid w:val="00F83D46"/>
    <w:rsid w:val="00F86A20"/>
    <w:rsid w:val="00F870F3"/>
    <w:rsid w:val="00F90947"/>
    <w:rsid w:val="00F926D6"/>
    <w:rsid w:val="00F9745E"/>
    <w:rsid w:val="00FA0A2F"/>
    <w:rsid w:val="00FA1056"/>
    <w:rsid w:val="00FA2E34"/>
    <w:rsid w:val="00FA3456"/>
    <w:rsid w:val="00FA38C8"/>
    <w:rsid w:val="00FA3F31"/>
    <w:rsid w:val="00FA574D"/>
    <w:rsid w:val="00FA586B"/>
    <w:rsid w:val="00FA6787"/>
    <w:rsid w:val="00FA6835"/>
    <w:rsid w:val="00FA7002"/>
    <w:rsid w:val="00FA7268"/>
    <w:rsid w:val="00FA75A3"/>
    <w:rsid w:val="00FB062A"/>
    <w:rsid w:val="00FB1075"/>
    <w:rsid w:val="00FB204C"/>
    <w:rsid w:val="00FB3571"/>
    <w:rsid w:val="00FB4272"/>
    <w:rsid w:val="00FB42B9"/>
    <w:rsid w:val="00FB46F6"/>
    <w:rsid w:val="00FB4727"/>
    <w:rsid w:val="00FB4945"/>
    <w:rsid w:val="00FB4DE9"/>
    <w:rsid w:val="00FB4EBB"/>
    <w:rsid w:val="00FB5530"/>
    <w:rsid w:val="00FB5E0E"/>
    <w:rsid w:val="00FB6C3E"/>
    <w:rsid w:val="00FB6E5B"/>
    <w:rsid w:val="00FB72EA"/>
    <w:rsid w:val="00FC091C"/>
    <w:rsid w:val="00FC20D8"/>
    <w:rsid w:val="00FC47A9"/>
    <w:rsid w:val="00FC6E4D"/>
    <w:rsid w:val="00FC7E2D"/>
    <w:rsid w:val="00FD145B"/>
    <w:rsid w:val="00FD1739"/>
    <w:rsid w:val="00FD2C4D"/>
    <w:rsid w:val="00FD2CDB"/>
    <w:rsid w:val="00FD5340"/>
    <w:rsid w:val="00FD5C61"/>
    <w:rsid w:val="00FD60EC"/>
    <w:rsid w:val="00FD6549"/>
    <w:rsid w:val="00FD69F5"/>
    <w:rsid w:val="00FE19A5"/>
    <w:rsid w:val="00FE1FC6"/>
    <w:rsid w:val="00FE3152"/>
    <w:rsid w:val="00FE3C79"/>
    <w:rsid w:val="00FE3DC9"/>
    <w:rsid w:val="00FE3FAF"/>
    <w:rsid w:val="00FE4D68"/>
    <w:rsid w:val="00FE551E"/>
    <w:rsid w:val="00FE6518"/>
    <w:rsid w:val="00FE6847"/>
    <w:rsid w:val="00FE7391"/>
    <w:rsid w:val="00FF0074"/>
    <w:rsid w:val="00FF1538"/>
    <w:rsid w:val="00FF1BA1"/>
    <w:rsid w:val="00FF1EF5"/>
    <w:rsid w:val="00FF356D"/>
    <w:rsid w:val="00FF38C8"/>
    <w:rsid w:val="00FF3E81"/>
    <w:rsid w:val="00FF5CF5"/>
    <w:rsid w:val="00FF6E8B"/>
    <w:rsid w:val="00FF796B"/>
    <w:rsid w:val="190108E5"/>
    <w:rsid w:val="1AE31047"/>
    <w:rsid w:val="1D7C57C5"/>
    <w:rsid w:val="24651B54"/>
    <w:rsid w:val="256F07B4"/>
    <w:rsid w:val="38381BDF"/>
    <w:rsid w:val="4271535C"/>
    <w:rsid w:val="4ABE1104"/>
    <w:rsid w:val="4D424CB7"/>
    <w:rsid w:val="4DF642BD"/>
    <w:rsid w:val="553A63B6"/>
    <w:rsid w:val="56D31FAE"/>
    <w:rsid w:val="5E4E2F16"/>
    <w:rsid w:val="5EA15066"/>
    <w:rsid w:val="61C2779A"/>
    <w:rsid w:val="66897CFB"/>
    <w:rsid w:val="6C2111F7"/>
    <w:rsid w:val="6C586697"/>
    <w:rsid w:val="731E6B0A"/>
    <w:rsid w:val="738377C3"/>
    <w:rsid w:val="7676032A"/>
    <w:rsid w:val="76C25EFC"/>
    <w:rsid w:val="78CE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Calibri" w:hAnsi="Calibri" w:eastAsia="宋体" w:cs="黑体"/>
      <w:kern w:val="2"/>
      <w:sz w:val="21"/>
      <w:szCs w:val="22"/>
      <w:lang w:val="en-US" w:eastAsia="zh-CN" w:bidi="ar-SA"/>
    </w:rPr>
  </w:style>
  <w:style w:type="paragraph" w:styleId="4">
    <w:name w:val="heading 1"/>
    <w:basedOn w:val="1"/>
    <w:next w:val="1"/>
    <w:link w:val="48"/>
    <w:autoRedefine/>
    <w:qFormat/>
    <w:uiPriority w:val="0"/>
    <w:pPr>
      <w:keepNext/>
      <w:keepLines/>
      <w:spacing w:before="200" w:after="200" w:line="240" w:lineRule="auto"/>
      <w:contextualSpacing/>
      <w:jc w:val="left"/>
      <w:outlineLvl w:val="0"/>
    </w:pPr>
    <w:rPr>
      <w:rFonts w:eastAsia="楷体"/>
      <w:b/>
      <w:bCs/>
      <w:kern w:val="44"/>
      <w:sz w:val="36"/>
      <w:szCs w:val="44"/>
    </w:rPr>
  </w:style>
  <w:style w:type="paragraph" w:styleId="5">
    <w:name w:val="heading 2"/>
    <w:basedOn w:val="1"/>
    <w:next w:val="1"/>
    <w:link w:val="49"/>
    <w:autoRedefine/>
    <w:qFormat/>
    <w:uiPriority w:val="0"/>
    <w:pPr>
      <w:keepNext/>
      <w:keepLines/>
      <w:spacing w:before="200" w:after="200" w:line="500" w:lineRule="exact"/>
      <w:ind w:firstLine="482" w:firstLineChars="0"/>
      <w:outlineLvl w:val="1"/>
    </w:pPr>
    <w:rPr>
      <w:rFonts w:ascii="Cambria" w:hAnsi="Cambria" w:eastAsia="楷体"/>
      <w:b/>
      <w:bCs/>
      <w:color w:val="000000" w:themeColor="text1"/>
      <w:sz w:val="36"/>
      <w:szCs w:val="32"/>
      <w14:textFill>
        <w14:solidFill>
          <w14:schemeClr w14:val="tx1"/>
        </w14:solidFill>
      </w14:textFill>
    </w:rPr>
  </w:style>
  <w:style w:type="paragraph" w:styleId="6">
    <w:name w:val="heading 3"/>
    <w:basedOn w:val="1"/>
    <w:next w:val="1"/>
    <w:link w:val="50"/>
    <w:autoRedefine/>
    <w:qFormat/>
    <w:uiPriority w:val="0"/>
    <w:pPr>
      <w:keepNext/>
      <w:keepLines/>
      <w:spacing w:before="100" w:after="100" w:line="500" w:lineRule="exact"/>
      <w:ind w:firstLine="482" w:firstLineChars="0"/>
      <w:outlineLvl w:val="2"/>
    </w:pPr>
    <w:rPr>
      <w:b/>
      <w:bCs/>
      <w:sz w:val="28"/>
      <w:szCs w:val="32"/>
    </w:rPr>
  </w:style>
  <w:style w:type="paragraph" w:styleId="7">
    <w:name w:val="heading 4"/>
    <w:basedOn w:val="1"/>
    <w:next w:val="1"/>
    <w:link w:val="51"/>
    <w:autoRedefine/>
    <w:qFormat/>
    <w:uiPriority w:val="9"/>
    <w:pPr>
      <w:keepNext/>
      <w:keepLines/>
      <w:spacing w:before="120" w:after="120" w:line="500" w:lineRule="exact"/>
      <w:outlineLvl w:val="3"/>
    </w:pPr>
    <w:rPr>
      <w:rFonts w:ascii="Cambria" w:hAnsi="Cambria"/>
      <w:b/>
      <w:bCs/>
      <w:sz w:val="24"/>
      <w:szCs w:val="28"/>
    </w:rPr>
  </w:style>
  <w:style w:type="paragraph" w:styleId="8">
    <w:name w:val="heading 5"/>
    <w:basedOn w:val="1"/>
    <w:next w:val="1"/>
    <w:link w:val="111"/>
    <w:autoRedefine/>
    <w:unhideWhenUsed/>
    <w:qFormat/>
    <w:uiPriority w:val="9"/>
    <w:pPr>
      <w:spacing w:before="240" w:after="60" w:line="240" w:lineRule="auto"/>
      <w:ind w:firstLine="0" w:firstLineChars="0"/>
      <w:jc w:val="left"/>
      <w:outlineLvl w:val="4"/>
    </w:pPr>
    <w:rPr>
      <w:rFonts w:cs="Times New Roman"/>
      <w:b/>
      <w:bCs/>
      <w:i/>
      <w:iCs/>
      <w:kern w:val="0"/>
      <w:sz w:val="26"/>
      <w:szCs w:val="26"/>
      <w:lang w:eastAsia="en-US" w:bidi="en-US"/>
    </w:rPr>
  </w:style>
  <w:style w:type="paragraph" w:styleId="9">
    <w:name w:val="heading 6"/>
    <w:basedOn w:val="1"/>
    <w:next w:val="1"/>
    <w:link w:val="112"/>
    <w:autoRedefine/>
    <w:unhideWhenUsed/>
    <w:qFormat/>
    <w:uiPriority w:val="9"/>
    <w:pPr>
      <w:spacing w:before="240" w:after="60" w:line="240" w:lineRule="auto"/>
      <w:ind w:firstLine="0" w:firstLineChars="0"/>
      <w:jc w:val="left"/>
      <w:outlineLvl w:val="5"/>
    </w:pPr>
    <w:rPr>
      <w:rFonts w:cs="Times New Roman"/>
      <w:b/>
      <w:bCs/>
      <w:kern w:val="0"/>
      <w:sz w:val="22"/>
      <w:lang w:eastAsia="en-US" w:bidi="en-US"/>
    </w:rPr>
  </w:style>
  <w:style w:type="paragraph" w:styleId="10">
    <w:name w:val="heading 7"/>
    <w:basedOn w:val="1"/>
    <w:next w:val="1"/>
    <w:link w:val="113"/>
    <w:autoRedefine/>
    <w:unhideWhenUsed/>
    <w:qFormat/>
    <w:uiPriority w:val="9"/>
    <w:pPr>
      <w:spacing w:before="240" w:after="60" w:line="240" w:lineRule="auto"/>
      <w:ind w:firstLine="0" w:firstLineChars="0"/>
      <w:jc w:val="left"/>
      <w:outlineLvl w:val="6"/>
    </w:pPr>
    <w:rPr>
      <w:rFonts w:cs="Times New Roman"/>
      <w:kern w:val="0"/>
      <w:sz w:val="24"/>
      <w:szCs w:val="24"/>
      <w:lang w:eastAsia="en-US" w:bidi="en-US"/>
    </w:rPr>
  </w:style>
  <w:style w:type="paragraph" w:styleId="11">
    <w:name w:val="heading 8"/>
    <w:basedOn w:val="1"/>
    <w:next w:val="1"/>
    <w:link w:val="114"/>
    <w:autoRedefine/>
    <w:semiHidden/>
    <w:unhideWhenUsed/>
    <w:qFormat/>
    <w:uiPriority w:val="9"/>
    <w:pPr>
      <w:spacing w:before="240" w:after="60" w:line="240" w:lineRule="auto"/>
      <w:ind w:firstLine="0" w:firstLineChars="0"/>
      <w:jc w:val="left"/>
      <w:outlineLvl w:val="7"/>
    </w:pPr>
    <w:rPr>
      <w:rFonts w:cs="Times New Roman"/>
      <w:i/>
      <w:iCs/>
      <w:kern w:val="0"/>
      <w:sz w:val="24"/>
      <w:szCs w:val="24"/>
      <w:lang w:eastAsia="en-US" w:bidi="en-US"/>
    </w:rPr>
  </w:style>
  <w:style w:type="paragraph" w:styleId="12">
    <w:name w:val="heading 9"/>
    <w:basedOn w:val="1"/>
    <w:next w:val="1"/>
    <w:link w:val="115"/>
    <w:autoRedefine/>
    <w:semiHidden/>
    <w:unhideWhenUsed/>
    <w:qFormat/>
    <w:uiPriority w:val="9"/>
    <w:pPr>
      <w:spacing w:before="240" w:after="60" w:line="240" w:lineRule="auto"/>
      <w:ind w:firstLine="0" w:firstLineChars="0"/>
      <w:jc w:val="left"/>
      <w:outlineLvl w:val="8"/>
    </w:pPr>
    <w:rPr>
      <w:rFonts w:ascii="Cambria" w:hAnsi="Cambria" w:cs="Times New Roman"/>
      <w:kern w:val="0"/>
      <w:sz w:val="22"/>
      <w:lang w:eastAsia="en-US" w:bidi="en-US"/>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after="120"/>
      <w:ind w:left="420" w:leftChars="200" w:firstLine="420" w:firstLineChars="200"/>
    </w:pPr>
    <w:rPr>
      <w:rFonts w:ascii="宋体"/>
    </w:rPr>
  </w:style>
  <w:style w:type="paragraph" w:styleId="3">
    <w:name w:val="Body Text Indent"/>
    <w:basedOn w:val="1"/>
    <w:link w:val="107"/>
    <w:autoRedefine/>
    <w:qFormat/>
    <w:uiPriority w:val="0"/>
    <w:pPr>
      <w:widowControl w:val="0"/>
      <w:ind w:left="720" w:firstLine="345" w:firstLineChars="0"/>
    </w:pPr>
    <w:rPr>
      <w:rFonts w:ascii="Times New Roman" w:hAnsi="Times New Roman" w:cs="Times New Roman"/>
      <w:b/>
      <w:sz w:val="24"/>
      <w:szCs w:val="20"/>
    </w:rPr>
  </w:style>
  <w:style w:type="paragraph" w:styleId="13">
    <w:name w:val="toc 7"/>
    <w:basedOn w:val="1"/>
    <w:next w:val="1"/>
    <w:autoRedefine/>
    <w:qFormat/>
    <w:uiPriority w:val="39"/>
    <w:pPr>
      <w:spacing w:line="240" w:lineRule="auto"/>
      <w:ind w:left="1440" w:firstLine="0" w:firstLineChars="0"/>
      <w:jc w:val="left"/>
    </w:pPr>
    <w:rPr>
      <w:rFonts w:cs="Calibri"/>
      <w:kern w:val="0"/>
      <w:sz w:val="18"/>
      <w:szCs w:val="18"/>
      <w:lang w:eastAsia="en-US" w:bidi="en-US"/>
    </w:rPr>
  </w:style>
  <w:style w:type="paragraph" w:styleId="14">
    <w:name w:val="Normal Indent"/>
    <w:basedOn w:val="1"/>
    <w:link w:val="196"/>
    <w:autoRedefine/>
    <w:qFormat/>
    <w:uiPriority w:val="0"/>
    <w:pPr>
      <w:autoSpaceDE w:val="0"/>
      <w:autoSpaceDN w:val="0"/>
      <w:adjustRightInd w:val="0"/>
      <w:snapToGrid w:val="0"/>
      <w:spacing w:line="312" w:lineRule="auto"/>
      <w:ind w:firstLine="420" w:firstLineChars="0"/>
      <w:jc w:val="left"/>
      <w:textAlignment w:val="baseline"/>
    </w:pPr>
    <w:rPr>
      <w:rFonts w:cs="Times New Roman"/>
      <w:kern w:val="0"/>
      <w:sz w:val="24"/>
      <w:szCs w:val="20"/>
      <w:lang w:eastAsia="en-US" w:bidi="en-US"/>
    </w:rPr>
  </w:style>
  <w:style w:type="paragraph" w:styleId="15">
    <w:name w:val="caption"/>
    <w:basedOn w:val="1"/>
    <w:next w:val="1"/>
    <w:link w:val="149"/>
    <w:autoRedefine/>
    <w:qFormat/>
    <w:uiPriority w:val="0"/>
    <w:pPr>
      <w:ind w:firstLine="0" w:firstLineChars="0"/>
      <w:jc w:val="center"/>
    </w:pPr>
    <w:rPr>
      <w:rFonts w:eastAsia="黑体" w:cs="Times New Roman"/>
      <w:b/>
      <w:kern w:val="0"/>
      <w:sz w:val="28"/>
      <w:szCs w:val="20"/>
      <w:lang w:eastAsia="en-US" w:bidi="en-US"/>
    </w:rPr>
  </w:style>
  <w:style w:type="paragraph" w:styleId="16">
    <w:name w:val="Document Map"/>
    <w:basedOn w:val="1"/>
    <w:link w:val="133"/>
    <w:autoRedefine/>
    <w:semiHidden/>
    <w:qFormat/>
    <w:uiPriority w:val="0"/>
    <w:pPr>
      <w:shd w:val="clear" w:color="auto" w:fill="000080"/>
      <w:spacing w:line="240" w:lineRule="auto"/>
      <w:ind w:firstLine="0" w:firstLineChars="0"/>
      <w:jc w:val="left"/>
    </w:pPr>
    <w:rPr>
      <w:rFonts w:cs="Times New Roman"/>
      <w:kern w:val="0"/>
      <w:sz w:val="24"/>
      <w:szCs w:val="24"/>
      <w:lang w:eastAsia="en-US" w:bidi="en-US"/>
    </w:rPr>
  </w:style>
  <w:style w:type="paragraph" w:styleId="17">
    <w:name w:val="annotation text"/>
    <w:basedOn w:val="1"/>
    <w:link w:val="105"/>
    <w:autoRedefine/>
    <w:semiHidden/>
    <w:unhideWhenUsed/>
    <w:qFormat/>
    <w:uiPriority w:val="0"/>
    <w:pPr>
      <w:jc w:val="left"/>
    </w:pPr>
  </w:style>
  <w:style w:type="paragraph" w:styleId="18">
    <w:name w:val="Body Text"/>
    <w:basedOn w:val="1"/>
    <w:link w:val="143"/>
    <w:autoRedefine/>
    <w:qFormat/>
    <w:uiPriority w:val="0"/>
    <w:pPr>
      <w:spacing w:after="120" w:line="240" w:lineRule="auto"/>
      <w:ind w:firstLine="0" w:firstLineChars="0"/>
      <w:jc w:val="left"/>
    </w:pPr>
    <w:rPr>
      <w:rFonts w:cs="Times New Roman"/>
      <w:kern w:val="0"/>
      <w:sz w:val="24"/>
      <w:szCs w:val="24"/>
      <w:lang w:eastAsia="en-US" w:bidi="en-US"/>
    </w:rPr>
  </w:style>
  <w:style w:type="paragraph" w:styleId="19">
    <w:name w:val="toc 5"/>
    <w:basedOn w:val="1"/>
    <w:next w:val="1"/>
    <w:autoRedefine/>
    <w:qFormat/>
    <w:uiPriority w:val="39"/>
    <w:pPr>
      <w:spacing w:line="240" w:lineRule="auto"/>
      <w:ind w:left="960" w:firstLine="0" w:firstLineChars="0"/>
      <w:jc w:val="left"/>
    </w:pPr>
    <w:rPr>
      <w:rFonts w:cs="Calibri"/>
      <w:kern w:val="0"/>
      <w:sz w:val="18"/>
      <w:szCs w:val="18"/>
      <w:lang w:eastAsia="en-US" w:bidi="en-US"/>
    </w:rPr>
  </w:style>
  <w:style w:type="paragraph" w:styleId="20">
    <w:name w:val="toc 3"/>
    <w:basedOn w:val="1"/>
    <w:next w:val="1"/>
    <w:autoRedefine/>
    <w:unhideWhenUsed/>
    <w:qFormat/>
    <w:uiPriority w:val="39"/>
    <w:pPr>
      <w:ind w:left="840" w:leftChars="400"/>
    </w:pPr>
  </w:style>
  <w:style w:type="paragraph" w:styleId="21">
    <w:name w:val="Plain Text"/>
    <w:basedOn w:val="1"/>
    <w:link w:val="175"/>
    <w:autoRedefine/>
    <w:qFormat/>
    <w:uiPriority w:val="0"/>
    <w:pPr>
      <w:spacing w:before="80" w:after="80" w:line="500" w:lineRule="exact"/>
      <w:ind w:firstLine="482" w:firstLineChars="0"/>
      <w:jc w:val="left"/>
      <w:outlineLvl w:val="3"/>
    </w:pPr>
    <w:rPr>
      <w:rFonts w:ascii="宋体" w:hAnsi="Courier New" w:cs="Times New Roman"/>
      <w:b/>
      <w:kern w:val="0"/>
      <w:sz w:val="24"/>
      <w:szCs w:val="20"/>
      <w:lang w:eastAsia="en-US" w:bidi="en-US"/>
    </w:rPr>
  </w:style>
  <w:style w:type="paragraph" w:styleId="22">
    <w:name w:val="toc 8"/>
    <w:basedOn w:val="1"/>
    <w:next w:val="1"/>
    <w:autoRedefine/>
    <w:qFormat/>
    <w:uiPriority w:val="39"/>
    <w:pPr>
      <w:spacing w:line="240" w:lineRule="auto"/>
      <w:ind w:left="1680" w:firstLine="0" w:firstLineChars="0"/>
      <w:jc w:val="left"/>
    </w:pPr>
    <w:rPr>
      <w:rFonts w:cs="Calibri"/>
      <w:kern w:val="0"/>
      <w:sz w:val="18"/>
      <w:szCs w:val="18"/>
      <w:lang w:eastAsia="en-US" w:bidi="en-US"/>
    </w:rPr>
  </w:style>
  <w:style w:type="paragraph" w:styleId="23">
    <w:name w:val="Date"/>
    <w:basedOn w:val="1"/>
    <w:next w:val="1"/>
    <w:link w:val="208"/>
    <w:autoRedefine/>
    <w:semiHidden/>
    <w:unhideWhenUsed/>
    <w:qFormat/>
    <w:uiPriority w:val="99"/>
    <w:pPr>
      <w:ind w:left="100" w:leftChars="2500"/>
    </w:pPr>
  </w:style>
  <w:style w:type="paragraph" w:styleId="24">
    <w:name w:val="Body Text Indent 2"/>
    <w:basedOn w:val="1"/>
    <w:link w:val="108"/>
    <w:autoRedefine/>
    <w:qFormat/>
    <w:uiPriority w:val="0"/>
    <w:pPr>
      <w:widowControl w:val="0"/>
      <w:spacing w:after="120" w:line="480" w:lineRule="auto"/>
      <w:ind w:left="420" w:leftChars="200" w:firstLine="0" w:firstLineChars="0"/>
    </w:pPr>
    <w:rPr>
      <w:rFonts w:ascii="Times New Roman" w:hAnsi="Times New Roman" w:cs="Times New Roman"/>
      <w:szCs w:val="24"/>
    </w:rPr>
  </w:style>
  <w:style w:type="paragraph" w:styleId="25">
    <w:name w:val="Balloon Text"/>
    <w:basedOn w:val="1"/>
    <w:link w:val="52"/>
    <w:autoRedefine/>
    <w:qFormat/>
    <w:uiPriority w:val="0"/>
    <w:pPr>
      <w:spacing w:line="240" w:lineRule="auto"/>
    </w:pPr>
    <w:rPr>
      <w:sz w:val="18"/>
      <w:szCs w:val="18"/>
    </w:rPr>
  </w:style>
  <w:style w:type="paragraph" w:styleId="26">
    <w:name w:val="footer"/>
    <w:basedOn w:val="1"/>
    <w:link w:val="54"/>
    <w:autoRedefine/>
    <w:qFormat/>
    <w:uiPriority w:val="99"/>
    <w:pPr>
      <w:tabs>
        <w:tab w:val="center" w:pos="4153"/>
        <w:tab w:val="right" w:pos="8306"/>
      </w:tabs>
      <w:snapToGrid w:val="0"/>
      <w:spacing w:line="240" w:lineRule="auto"/>
      <w:jc w:val="left"/>
    </w:pPr>
    <w:rPr>
      <w:sz w:val="18"/>
      <w:szCs w:val="18"/>
    </w:rPr>
  </w:style>
  <w:style w:type="paragraph" w:styleId="27">
    <w:name w:val="header"/>
    <w:basedOn w:val="1"/>
    <w:link w:val="53"/>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8">
    <w:name w:val="toc 1"/>
    <w:basedOn w:val="1"/>
    <w:next w:val="1"/>
    <w:autoRedefine/>
    <w:unhideWhenUsed/>
    <w:qFormat/>
    <w:uiPriority w:val="39"/>
    <w:pPr>
      <w:tabs>
        <w:tab w:val="right" w:leader="dot" w:pos="8296"/>
      </w:tabs>
      <w:ind w:firstLine="482"/>
    </w:pPr>
    <w:rPr>
      <w:rFonts w:ascii="宋体" w:hAnsi="宋体"/>
      <w:b/>
      <w:bCs/>
      <w:sz w:val="24"/>
      <w:szCs w:val="24"/>
    </w:rPr>
  </w:style>
  <w:style w:type="paragraph" w:styleId="29">
    <w:name w:val="toc 4"/>
    <w:basedOn w:val="1"/>
    <w:next w:val="1"/>
    <w:autoRedefine/>
    <w:qFormat/>
    <w:uiPriority w:val="39"/>
    <w:pPr>
      <w:spacing w:line="240" w:lineRule="auto"/>
      <w:ind w:left="720" w:firstLine="0" w:firstLineChars="0"/>
      <w:jc w:val="left"/>
    </w:pPr>
    <w:rPr>
      <w:rFonts w:cs="Calibri"/>
      <w:kern w:val="0"/>
      <w:sz w:val="18"/>
      <w:szCs w:val="18"/>
      <w:lang w:eastAsia="en-US" w:bidi="en-US"/>
    </w:rPr>
  </w:style>
  <w:style w:type="paragraph" w:styleId="30">
    <w:name w:val="Subtitle"/>
    <w:basedOn w:val="1"/>
    <w:next w:val="1"/>
    <w:link w:val="182"/>
    <w:autoRedefine/>
    <w:qFormat/>
    <w:uiPriority w:val="11"/>
    <w:pPr>
      <w:spacing w:after="60" w:line="240" w:lineRule="auto"/>
      <w:ind w:firstLine="0" w:firstLineChars="0"/>
      <w:jc w:val="center"/>
      <w:outlineLvl w:val="1"/>
    </w:pPr>
    <w:rPr>
      <w:rFonts w:ascii="Cambria" w:hAnsi="Cambria" w:cs="Times New Roman"/>
      <w:kern w:val="0"/>
      <w:sz w:val="24"/>
      <w:szCs w:val="24"/>
      <w:lang w:eastAsia="en-US" w:bidi="en-US"/>
    </w:rPr>
  </w:style>
  <w:style w:type="paragraph" w:styleId="31">
    <w:name w:val="toc 6"/>
    <w:basedOn w:val="1"/>
    <w:next w:val="1"/>
    <w:autoRedefine/>
    <w:qFormat/>
    <w:uiPriority w:val="39"/>
    <w:pPr>
      <w:spacing w:line="240" w:lineRule="auto"/>
      <w:ind w:left="1200" w:firstLine="0" w:firstLineChars="0"/>
      <w:jc w:val="left"/>
    </w:pPr>
    <w:rPr>
      <w:rFonts w:cs="Calibri"/>
      <w:kern w:val="0"/>
      <w:sz w:val="18"/>
      <w:szCs w:val="18"/>
      <w:lang w:eastAsia="en-US" w:bidi="en-US"/>
    </w:rPr>
  </w:style>
  <w:style w:type="paragraph" w:styleId="32">
    <w:name w:val="Body Text Indent 3"/>
    <w:basedOn w:val="1"/>
    <w:link w:val="109"/>
    <w:autoRedefine/>
    <w:qFormat/>
    <w:uiPriority w:val="0"/>
    <w:pPr>
      <w:widowControl w:val="0"/>
      <w:spacing w:after="120" w:line="240" w:lineRule="auto"/>
      <w:ind w:left="420" w:leftChars="200" w:firstLine="0" w:firstLineChars="0"/>
    </w:pPr>
    <w:rPr>
      <w:rFonts w:ascii="Times New Roman" w:hAnsi="Times New Roman" w:cs="Times New Roman"/>
      <w:sz w:val="16"/>
      <w:szCs w:val="16"/>
    </w:rPr>
  </w:style>
  <w:style w:type="paragraph" w:styleId="33">
    <w:name w:val="toc 2"/>
    <w:basedOn w:val="1"/>
    <w:next w:val="1"/>
    <w:autoRedefine/>
    <w:unhideWhenUsed/>
    <w:qFormat/>
    <w:uiPriority w:val="39"/>
    <w:pPr>
      <w:tabs>
        <w:tab w:val="right" w:leader="dot" w:pos="8296"/>
      </w:tabs>
      <w:spacing w:line="240" w:lineRule="auto"/>
      <w:ind w:firstLine="848" w:firstLineChars="303"/>
    </w:pPr>
  </w:style>
  <w:style w:type="paragraph" w:styleId="34">
    <w:name w:val="toc 9"/>
    <w:basedOn w:val="1"/>
    <w:next w:val="1"/>
    <w:autoRedefine/>
    <w:qFormat/>
    <w:uiPriority w:val="39"/>
    <w:pPr>
      <w:spacing w:line="240" w:lineRule="auto"/>
      <w:ind w:left="1920" w:firstLine="0" w:firstLineChars="0"/>
      <w:jc w:val="left"/>
    </w:pPr>
    <w:rPr>
      <w:rFonts w:cs="Calibri"/>
      <w:kern w:val="0"/>
      <w:sz w:val="18"/>
      <w:szCs w:val="18"/>
      <w:lang w:eastAsia="en-US" w:bidi="en-US"/>
    </w:rPr>
  </w:style>
  <w:style w:type="paragraph" w:styleId="35">
    <w:name w:val="Normal (Web)"/>
    <w:basedOn w:val="1"/>
    <w:autoRedefine/>
    <w:unhideWhenUsed/>
    <w:qFormat/>
    <w:uiPriority w:val="99"/>
    <w:pPr>
      <w:spacing w:before="100" w:beforeAutospacing="1" w:after="100" w:afterAutospacing="1" w:line="240" w:lineRule="auto"/>
      <w:ind w:firstLine="0" w:firstLineChars="0"/>
      <w:jc w:val="left"/>
    </w:pPr>
    <w:rPr>
      <w:rFonts w:ascii="宋体" w:hAnsi="宋体" w:cs="宋体"/>
      <w:kern w:val="0"/>
      <w:sz w:val="24"/>
      <w:szCs w:val="24"/>
    </w:rPr>
  </w:style>
  <w:style w:type="paragraph" w:styleId="36">
    <w:name w:val="Title"/>
    <w:basedOn w:val="1"/>
    <w:next w:val="1"/>
    <w:link w:val="96"/>
    <w:autoRedefine/>
    <w:qFormat/>
    <w:uiPriority w:val="10"/>
    <w:pPr>
      <w:spacing w:before="240" w:after="60"/>
      <w:jc w:val="center"/>
      <w:outlineLvl w:val="0"/>
    </w:pPr>
    <w:rPr>
      <w:rFonts w:ascii="等线 Light" w:hAnsi="等线 Light" w:cs="Times New Roman"/>
      <w:b/>
      <w:bCs/>
      <w:sz w:val="32"/>
      <w:szCs w:val="32"/>
    </w:rPr>
  </w:style>
  <w:style w:type="paragraph" w:styleId="37">
    <w:name w:val="annotation subject"/>
    <w:basedOn w:val="17"/>
    <w:next w:val="17"/>
    <w:link w:val="106"/>
    <w:autoRedefine/>
    <w:semiHidden/>
    <w:unhideWhenUsed/>
    <w:qFormat/>
    <w:uiPriority w:val="0"/>
    <w:rPr>
      <w:b/>
      <w:bCs/>
    </w:rPr>
  </w:style>
  <w:style w:type="table" w:styleId="39">
    <w:name w:val="Table Grid"/>
    <w:basedOn w:val="3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22"/>
    <w:rPr>
      <w:b/>
      <w:bCs/>
    </w:rPr>
  </w:style>
  <w:style w:type="character" w:styleId="42">
    <w:name w:val="page number"/>
    <w:autoRedefine/>
    <w:qFormat/>
    <w:uiPriority w:val="0"/>
  </w:style>
  <w:style w:type="character" w:styleId="43">
    <w:name w:val="FollowedHyperlink"/>
    <w:autoRedefine/>
    <w:unhideWhenUsed/>
    <w:qFormat/>
    <w:uiPriority w:val="0"/>
    <w:rPr>
      <w:color w:val="954F72"/>
      <w:u w:val="single"/>
    </w:rPr>
  </w:style>
  <w:style w:type="character" w:styleId="44">
    <w:name w:val="Emphasis"/>
    <w:autoRedefine/>
    <w:qFormat/>
    <w:uiPriority w:val="20"/>
    <w:rPr>
      <w:rFonts w:ascii="Calibri" w:hAnsi="Calibri"/>
      <w:b/>
      <w:i/>
      <w:iCs/>
    </w:rPr>
  </w:style>
  <w:style w:type="character" w:styleId="45">
    <w:name w:val="Hyperlink"/>
    <w:autoRedefine/>
    <w:qFormat/>
    <w:uiPriority w:val="99"/>
    <w:rPr>
      <w:color w:val="0000FF"/>
      <w:u w:val="single"/>
    </w:rPr>
  </w:style>
  <w:style w:type="character" w:styleId="46">
    <w:name w:val="annotation reference"/>
    <w:autoRedefine/>
    <w:semiHidden/>
    <w:unhideWhenUsed/>
    <w:qFormat/>
    <w:uiPriority w:val="0"/>
    <w:rPr>
      <w:sz w:val="21"/>
      <w:szCs w:val="21"/>
    </w:rPr>
  </w:style>
  <w:style w:type="character" w:customStyle="1" w:styleId="47">
    <w:name w:val="页脚 字符"/>
    <w:autoRedefine/>
    <w:qFormat/>
    <w:uiPriority w:val="99"/>
    <w:rPr>
      <w:sz w:val="18"/>
      <w:szCs w:val="18"/>
    </w:rPr>
  </w:style>
  <w:style w:type="character" w:customStyle="1" w:styleId="48">
    <w:name w:val="标题 1 字符1"/>
    <w:link w:val="4"/>
    <w:autoRedefine/>
    <w:qFormat/>
    <w:uiPriority w:val="0"/>
    <w:rPr>
      <w:rFonts w:ascii="Calibri" w:hAnsi="Calibri" w:eastAsia="楷体" w:cs="黑体"/>
      <w:b/>
      <w:bCs/>
      <w:kern w:val="44"/>
      <w:sz w:val="36"/>
      <w:szCs w:val="44"/>
    </w:rPr>
  </w:style>
  <w:style w:type="character" w:customStyle="1" w:styleId="49">
    <w:name w:val="标题 2 字符1"/>
    <w:link w:val="5"/>
    <w:autoRedefine/>
    <w:qFormat/>
    <w:uiPriority w:val="0"/>
    <w:rPr>
      <w:rFonts w:ascii="Cambria" w:hAnsi="Cambria" w:eastAsia="楷体" w:cs="黑体"/>
      <w:b/>
      <w:bCs/>
      <w:color w:val="000000" w:themeColor="text1"/>
      <w:kern w:val="2"/>
      <w:sz w:val="36"/>
      <w:szCs w:val="32"/>
      <w14:textFill>
        <w14:solidFill>
          <w14:schemeClr w14:val="tx1"/>
        </w14:solidFill>
      </w14:textFill>
    </w:rPr>
  </w:style>
  <w:style w:type="character" w:customStyle="1" w:styleId="50">
    <w:name w:val="标题 3 字符1"/>
    <w:link w:val="6"/>
    <w:autoRedefine/>
    <w:qFormat/>
    <w:uiPriority w:val="0"/>
    <w:rPr>
      <w:rFonts w:ascii="Calibri" w:hAnsi="Calibri" w:cs="黑体"/>
      <w:b/>
      <w:bCs/>
      <w:kern w:val="2"/>
      <w:sz w:val="28"/>
      <w:szCs w:val="32"/>
    </w:rPr>
  </w:style>
  <w:style w:type="character" w:customStyle="1" w:styleId="51">
    <w:name w:val="标题 4 字符1"/>
    <w:link w:val="7"/>
    <w:autoRedefine/>
    <w:qFormat/>
    <w:uiPriority w:val="0"/>
    <w:rPr>
      <w:rFonts w:ascii="Cambria" w:hAnsi="Cambria" w:cs="黑体"/>
      <w:b/>
      <w:bCs/>
      <w:kern w:val="2"/>
      <w:sz w:val="24"/>
      <w:szCs w:val="28"/>
    </w:rPr>
  </w:style>
  <w:style w:type="character" w:customStyle="1" w:styleId="52">
    <w:name w:val="批注框文本 字符1"/>
    <w:link w:val="25"/>
    <w:autoRedefine/>
    <w:qFormat/>
    <w:uiPriority w:val="0"/>
    <w:rPr>
      <w:sz w:val="18"/>
      <w:szCs w:val="18"/>
    </w:rPr>
  </w:style>
  <w:style w:type="character" w:customStyle="1" w:styleId="53">
    <w:name w:val="页眉 字符1"/>
    <w:link w:val="27"/>
    <w:autoRedefine/>
    <w:qFormat/>
    <w:uiPriority w:val="0"/>
    <w:rPr>
      <w:sz w:val="18"/>
      <w:szCs w:val="18"/>
    </w:rPr>
  </w:style>
  <w:style w:type="character" w:customStyle="1" w:styleId="54">
    <w:name w:val="页脚 字符1"/>
    <w:link w:val="26"/>
    <w:autoRedefine/>
    <w:qFormat/>
    <w:uiPriority w:val="0"/>
    <w:rPr>
      <w:sz w:val="18"/>
      <w:szCs w:val="18"/>
    </w:rPr>
  </w:style>
  <w:style w:type="character" w:customStyle="1" w:styleId="55">
    <w:name w:val="标题2 Char"/>
    <w:link w:val="56"/>
    <w:autoRedefine/>
    <w:qFormat/>
    <w:uiPriority w:val="0"/>
    <w:rPr>
      <w:rFonts w:ascii="Arial" w:hAnsi="Arial" w:eastAsia="黑体"/>
      <w:bCs/>
      <w:sz w:val="28"/>
      <w:szCs w:val="28"/>
    </w:rPr>
  </w:style>
  <w:style w:type="paragraph" w:customStyle="1" w:styleId="56">
    <w:name w:val="标题2"/>
    <w:basedOn w:val="5"/>
    <w:link w:val="55"/>
    <w:autoRedefine/>
    <w:qFormat/>
    <w:uiPriority w:val="0"/>
    <w:pPr>
      <w:widowControl w:val="0"/>
      <w:spacing w:before="260" w:after="260"/>
      <w:ind w:firstLine="562"/>
    </w:pPr>
    <w:rPr>
      <w:rFonts w:ascii="Arial" w:hAnsi="Arial" w:eastAsia="黑体"/>
      <w:sz w:val="28"/>
      <w:szCs w:val="28"/>
    </w:rPr>
  </w:style>
  <w:style w:type="character" w:customStyle="1" w:styleId="57">
    <w:name w:val="标题1 Char"/>
    <w:link w:val="58"/>
    <w:autoRedefine/>
    <w:qFormat/>
    <w:uiPriority w:val="0"/>
    <w:rPr>
      <w:rFonts w:ascii="宋体" w:hAnsi="宋体" w:eastAsia="宋体"/>
      <w:b/>
      <w:kern w:val="44"/>
      <w:sz w:val="30"/>
      <w:szCs w:val="30"/>
    </w:rPr>
  </w:style>
  <w:style w:type="paragraph" w:customStyle="1" w:styleId="58">
    <w:name w:val="标题1"/>
    <w:basedOn w:val="4"/>
    <w:link w:val="57"/>
    <w:autoRedefine/>
    <w:qFormat/>
    <w:uiPriority w:val="0"/>
    <w:pPr>
      <w:widowControl w:val="0"/>
      <w:spacing w:before="156" w:beforeLines="50" w:after="156" w:afterLines="50"/>
      <w:ind w:firstLine="602"/>
    </w:pPr>
    <w:rPr>
      <w:rFonts w:ascii="宋体" w:hAnsi="宋体"/>
      <w:sz w:val="30"/>
      <w:szCs w:val="30"/>
    </w:rPr>
  </w:style>
  <w:style w:type="character" w:customStyle="1" w:styleId="59">
    <w:name w:val="t_tag"/>
    <w:basedOn w:val="40"/>
    <w:autoRedefine/>
    <w:qFormat/>
    <w:uiPriority w:val="0"/>
  </w:style>
  <w:style w:type="paragraph" w:customStyle="1" w:styleId="60">
    <w:name w:val="目录 21"/>
    <w:basedOn w:val="1"/>
    <w:next w:val="1"/>
    <w:autoRedefine/>
    <w:qFormat/>
    <w:uiPriority w:val="39"/>
    <w:pPr>
      <w:tabs>
        <w:tab w:val="right" w:leader="dot" w:pos="8296"/>
      </w:tabs>
      <w:spacing w:line="480" w:lineRule="auto"/>
      <w:ind w:left="420" w:leftChars="200" w:firstLine="480"/>
    </w:pPr>
    <w:rPr>
      <w:rFonts w:ascii="Times New Roman" w:hAnsi="Times New Roman" w:cs="Times New Roman"/>
      <w:sz w:val="24"/>
      <w:szCs w:val="24"/>
    </w:rPr>
  </w:style>
  <w:style w:type="paragraph" w:customStyle="1" w:styleId="61">
    <w:name w:val="目录 11"/>
    <w:basedOn w:val="1"/>
    <w:next w:val="1"/>
    <w:autoRedefine/>
    <w:qFormat/>
    <w:uiPriority w:val="39"/>
    <w:pPr>
      <w:tabs>
        <w:tab w:val="right" w:leader="dot" w:pos="8296"/>
      </w:tabs>
      <w:spacing w:line="480" w:lineRule="auto"/>
      <w:ind w:firstLine="422"/>
    </w:pPr>
    <w:rPr>
      <w:rFonts w:ascii="Times New Roman" w:hAnsi="Times New Roman" w:cs="Times New Roman"/>
      <w:b/>
      <w:sz w:val="28"/>
      <w:szCs w:val="28"/>
    </w:rPr>
  </w:style>
  <w:style w:type="paragraph" w:customStyle="1" w:styleId="62">
    <w:name w:val="目录 31"/>
    <w:basedOn w:val="1"/>
    <w:next w:val="1"/>
    <w:autoRedefine/>
    <w:qFormat/>
    <w:uiPriority w:val="39"/>
    <w:pPr>
      <w:ind w:left="840" w:leftChars="400"/>
    </w:pPr>
  </w:style>
  <w:style w:type="paragraph" w:customStyle="1" w:styleId="63">
    <w:name w:val="Char Char5"/>
    <w:basedOn w:val="1"/>
    <w:autoRedefine/>
    <w:qFormat/>
    <w:uiPriority w:val="0"/>
    <w:pPr>
      <w:widowControl w:val="0"/>
      <w:spacing w:line="240" w:lineRule="auto"/>
      <w:ind w:firstLine="0" w:firstLineChars="0"/>
    </w:pPr>
    <w:rPr>
      <w:rFonts w:cs="宋体"/>
      <w:szCs w:val="24"/>
    </w:rPr>
  </w:style>
  <w:style w:type="paragraph" w:customStyle="1" w:styleId="64">
    <w:name w:val="列表段落1"/>
    <w:basedOn w:val="1"/>
    <w:autoRedefine/>
    <w:qFormat/>
    <w:uiPriority w:val="0"/>
    <w:pPr>
      <w:ind w:firstLine="420"/>
    </w:pPr>
  </w:style>
  <w:style w:type="paragraph" w:customStyle="1" w:styleId="6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6">
    <w:name w:val="无间隔1"/>
    <w:autoRedefine/>
    <w:qFormat/>
    <w:uiPriority w:val="0"/>
    <w:rPr>
      <w:rFonts w:ascii="Calibri" w:hAnsi="Calibri" w:eastAsia="宋体" w:cs="黑体"/>
      <w:kern w:val="2"/>
      <w:sz w:val="21"/>
      <w:szCs w:val="22"/>
      <w:lang w:val="en-US" w:eastAsia="zh-CN" w:bidi="ar-SA"/>
    </w:rPr>
  </w:style>
  <w:style w:type="paragraph" w:customStyle="1" w:styleId="67">
    <w:name w:val="Char"/>
    <w:basedOn w:val="1"/>
    <w:autoRedefine/>
    <w:qFormat/>
    <w:uiPriority w:val="0"/>
    <w:pPr>
      <w:widowControl w:val="0"/>
    </w:pPr>
    <w:rPr>
      <w:rFonts w:cs="Times New Roman"/>
      <w:szCs w:val="24"/>
    </w:rPr>
  </w:style>
  <w:style w:type="paragraph" w:customStyle="1" w:styleId="68">
    <w:name w:val="主体文字"/>
    <w:basedOn w:val="1"/>
    <w:link w:val="69"/>
    <w:autoRedefine/>
    <w:qFormat/>
    <w:uiPriority w:val="0"/>
    <w:pPr>
      <w:widowControl w:val="0"/>
      <w:spacing w:after="50" w:afterLines="50"/>
    </w:pPr>
    <w:rPr>
      <w:rFonts w:ascii="宋体" w:hAnsi="宋体" w:cs="Courier New"/>
      <w:sz w:val="28"/>
      <w:szCs w:val="21"/>
    </w:rPr>
  </w:style>
  <w:style w:type="character" w:customStyle="1" w:styleId="69">
    <w:name w:val="主体文字 字符"/>
    <w:link w:val="68"/>
    <w:autoRedefine/>
    <w:qFormat/>
    <w:uiPriority w:val="0"/>
    <w:rPr>
      <w:rFonts w:ascii="宋体" w:hAnsi="宋体" w:cs="Courier New"/>
      <w:kern w:val="2"/>
      <w:sz w:val="28"/>
      <w:szCs w:val="21"/>
    </w:rPr>
  </w:style>
  <w:style w:type="paragraph" w:customStyle="1" w:styleId="70">
    <w:name w:val="表头"/>
    <w:basedOn w:val="68"/>
    <w:link w:val="71"/>
    <w:autoRedefine/>
    <w:qFormat/>
    <w:uiPriority w:val="0"/>
    <w:pPr>
      <w:spacing w:before="50" w:beforeLines="50"/>
      <w:ind w:firstLine="0" w:firstLineChars="0"/>
      <w:jc w:val="center"/>
    </w:pPr>
    <w:rPr>
      <w:b/>
    </w:rPr>
  </w:style>
  <w:style w:type="character" w:customStyle="1" w:styleId="71">
    <w:name w:val="表头 字符"/>
    <w:link w:val="70"/>
    <w:autoRedefine/>
    <w:qFormat/>
    <w:uiPriority w:val="0"/>
    <w:rPr>
      <w:rFonts w:ascii="仿宋_GB2312" w:hAnsi="宋体" w:cs="Courier New"/>
      <w:b/>
      <w:kern w:val="2"/>
      <w:sz w:val="24"/>
      <w:szCs w:val="21"/>
    </w:rPr>
  </w:style>
  <w:style w:type="paragraph" w:customStyle="1" w:styleId="72">
    <w:name w:val="msonormal"/>
    <w:basedOn w:val="1"/>
    <w:autoRedefine/>
    <w:qFormat/>
    <w:uiPriority w:val="0"/>
    <w:pPr>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73">
    <w:name w:val="font5"/>
    <w:basedOn w:val="1"/>
    <w:autoRedefine/>
    <w:qFormat/>
    <w:uiPriority w:val="0"/>
    <w:pPr>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74">
    <w:name w:val="xl6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4"/>
      <w:szCs w:val="24"/>
    </w:rPr>
  </w:style>
  <w:style w:type="paragraph" w:customStyle="1" w:styleId="75">
    <w:name w:val="xl6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0"/>
      <w:szCs w:val="20"/>
    </w:rPr>
  </w:style>
  <w:style w:type="paragraph" w:customStyle="1" w:styleId="76">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77">
    <w:name w:val="xl6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Times New Roman" w:hAnsi="Times New Roman" w:cs="Times New Roman"/>
      <w:color w:val="000000"/>
      <w:kern w:val="0"/>
      <w:sz w:val="20"/>
      <w:szCs w:val="20"/>
    </w:rPr>
  </w:style>
  <w:style w:type="paragraph" w:customStyle="1" w:styleId="78">
    <w:name w:val="xl67"/>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color w:val="000000"/>
      <w:kern w:val="0"/>
      <w:sz w:val="24"/>
      <w:szCs w:val="24"/>
    </w:rPr>
  </w:style>
  <w:style w:type="paragraph" w:customStyle="1" w:styleId="79">
    <w:name w:val="xl6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80">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color w:val="000000"/>
      <w:kern w:val="0"/>
      <w:sz w:val="24"/>
      <w:szCs w:val="24"/>
    </w:rPr>
  </w:style>
  <w:style w:type="paragraph" w:customStyle="1" w:styleId="81">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color w:val="000000"/>
      <w:kern w:val="0"/>
      <w:sz w:val="20"/>
      <w:szCs w:val="20"/>
    </w:rPr>
  </w:style>
  <w:style w:type="paragraph" w:customStyle="1" w:styleId="82">
    <w:name w:val="xl71"/>
    <w:basedOn w:val="1"/>
    <w:autoRedefine/>
    <w:qFormat/>
    <w:uiPriority w:val="0"/>
    <w:pPr>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4"/>
      <w:szCs w:val="24"/>
    </w:rPr>
  </w:style>
  <w:style w:type="paragraph" w:customStyle="1" w:styleId="83">
    <w:name w:val="xl72"/>
    <w:basedOn w:val="1"/>
    <w:autoRedefine/>
    <w:qFormat/>
    <w:uiPriority w:val="0"/>
    <w:pPr>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4"/>
      <w:szCs w:val="24"/>
    </w:rPr>
  </w:style>
  <w:style w:type="paragraph" w:customStyle="1" w:styleId="84">
    <w:name w:val="xl73"/>
    <w:basedOn w:val="1"/>
    <w:autoRedefine/>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4"/>
      <w:szCs w:val="24"/>
    </w:rPr>
  </w:style>
  <w:style w:type="paragraph" w:customStyle="1" w:styleId="85">
    <w:name w:val="xl7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86">
    <w:name w:val="xl75"/>
    <w:basedOn w:val="1"/>
    <w:autoRedefine/>
    <w:qFormat/>
    <w:uiPriority w:val="0"/>
    <w:pPr>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87">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4"/>
      <w:szCs w:val="24"/>
    </w:rPr>
  </w:style>
  <w:style w:type="paragraph" w:customStyle="1" w:styleId="88">
    <w:name w:val="xl77"/>
    <w:basedOn w:val="1"/>
    <w:autoRedefine/>
    <w:qFormat/>
    <w:uiPriority w:val="0"/>
    <w:pPr>
      <w:pBdr>
        <w:left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89">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Cs w:val="21"/>
    </w:rPr>
  </w:style>
  <w:style w:type="paragraph" w:customStyle="1" w:styleId="90">
    <w:name w:val="xl79"/>
    <w:basedOn w:val="1"/>
    <w:autoRedefine/>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4"/>
      <w:szCs w:val="24"/>
    </w:rPr>
  </w:style>
  <w:style w:type="paragraph" w:styleId="91">
    <w:name w:val="List Paragraph"/>
    <w:basedOn w:val="1"/>
    <w:link w:val="205"/>
    <w:autoRedefine/>
    <w:qFormat/>
    <w:uiPriority w:val="34"/>
    <w:pPr>
      <w:widowControl w:val="0"/>
      <w:spacing w:line="240" w:lineRule="auto"/>
      <w:ind w:firstLine="420"/>
    </w:pPr>
    <w:rPr>
      <w:rFonts w:cs="Times New Roman"/>
    </w:rPr>
  </w:style>
  <w:style w:type="character" w:customStyle="1" w:styleId="92">
    <w:name w:val="条题[858D7CFB-ED40-4347-BF05-701D383B685F]2"/>
    <w:link w:val="93"/>
    <w:autoRedefine/>
    <w:qFormat/>
    <w:uiPriority w:val="0"/>
    <w:rPr>
      <w:sz w:val="24"/>
      <w:szCs w:val="24"/>
    </w:rPr>
  </w:style>
  <w:style w:type="paragraph" w:customStyle="1" w:styleId="93">
    <w:name w:val="条题"/>
    <w:basedOn w:val="1"/>
    <w:link w:val="92"/>
    <w:autoRedefine/>
    <w:qFormat/>
    <w:uiPriority w:val="0"/>
    <w:pPr>
      <w:widowControl w:val="0"/>
      <w:spacing w:line="420" w:lineRule="exact"/>
      <w:ind w:right="480" w:rightChars="200" w:firstLine="0" w:firstLineChars="0"/>
    </w:pPr>
    <w:rPr>
      <w:rFonts w:ascii="Times New Roman" w:hAnsi="Times New Roman" w:cs="Times New Roman"/>
      <w:kern w:val="0"/>
      <w:sz w:val="24"/>
      <w:szCs w:val="24"/>
    </w:rPr>
  </w:style>
  <w:style w:type="table" w:customStyle="1" w:styleId="94">
    <w:name w:val="网格型浅色1"/>
    <w:basedOn w:val="38"/>
    <w:autoRedefine/>
    <w:qFormat/>
    <w:uiPriority w:val="40"/>
    <w:tblPr>
      <w:tblBorders>
        <w:top w:val="single" w:color="80C687" w:sz="4" w:space="0"/>
        <w:left w:val="single" w:color="80C687" w:sz="4" w:space="0"/>
        <w:bottom w:val="single" w:color="80C687" w:sz="4" w:space="0"/>
        <w:right w:val="single" w:color="80C687" w:sz="4" w:space="0"/>
        <w:insideH w:val="single" w:color="80C687" w:sz="4" w:space="0"/>
        <w:insideV w:val="single" w:color="80C687" w:sz="4" w:space="0"/>
      </w:tblBorders>
    </w:tblPr>
  </w:style>
  <w:style w:type="paragraph" w:customStyle="1" w:styleId="95">
    <w:name w:val="图名"/>
    <w:basedOn w:val="1"/>
    <w:autoRedefine/>
    <w:qFormat/>
    <w:uiPriority w:val="0"/>
    <w:pPr>
      <w:widowControl w:val="0"/>
      <w:spacing w:after="50" w:afterLines="50" w:line="500" w:lineRule="exact"/>
      <w:ind w:firstLine="0" w:firstLineChars="0"/>
      <w:jc w:val="center"/>
    </w:pPr>
    <w:rPr>
      <w:rFonts w:ascii="Times New Roman" w:hAnsi="Times New Roman" w:cs="Times New Roman"/>
      <w:b/>
      <w:sz w:val="28"/>
      <w:szCs w:val="24"/>
    </w:rPr>
  </w:style>
  <w:style w:type="character" w:customStyle="1" w:styleId="96">
    <w:name w:val="标题 字符"/>
    <w:link w:val="36"/>
    <w:autoRedefine/>
    <w:qFormat/>
    <w:uiPriority w:val="10"/>
    <w:rPr>
      <w:rFonts w:ascii="等线 Light" w:hAnsi="等线 Light" w:cs="Times New Roman"/>
      <w:b/>
      <w:bCs/>
      <w:kern w:val="2"/>
      <w:sz w:val="32"/>
      <w:szCs w:val="32"/>
    </w:rPr>
  </w:style>
  <w:style w:type="table" w:customStyle="1" w:styleId="97">
    <w:name w:val="无格式表格 21"/>
    <w:basedOn w:val="38"/>
    <w:autoRedefine/>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98">
    <w:name w:val="样式1"/>
    <w:basedOn w:val="38"/>
    <w:autoRedefine/>
    <w:qFormat/>
    <w:uiPriority w:val="99"/>
    <w:pPr>
      <w:jc w:val="center"/>
    </w:pPr>
    <w:rPr>
      <w:sz w:val="21"/>
    </w:rPr>
    <w:tblPr>
      <w:tblBorders>
        <w:top w:val="single" w:color="auto" w:sz="4" w:space="0"/>
        <w:bottom w:val="single" w:color="auto" w:sz="4" w:space="0"/>
        <w:insideH w:val="single" w:color="auto" w:sz="4" w:space="0"/>
        <w:insideV w:val="single" w:color="auto" w:sz="4" w:space="0"/>
      </w:tblBorders>
      <w:tblCellMar>
        <w:left w:w="57" w:type="dxa"/>
        <w:right w:w="57" w:type="dxa"/>
      </w:tblCellMar>
    </w:tblPr>
    <w:tcPr>
      <w:vAlign w:val="center"/>
    </w:tcPr>
  </w:style>
  <w:style w:type="paragraph" w:customStyle="1" w:styleId="99">
    <w:name w:val="正文格式"/>
    <w:basedOn w:val="1"/>
    <w:autoRedefine/>
    <w:qFormat/>
    <w:uiPriority w:val="0"/>
    <w:pPr>
      <w:widowControl w:val="0"/>
      <w:spacing w:after="50" w:afterLines="50" w:line="500" w:lineRule="exact"/>
    </w:pPr>
    <w:rPr>
      <w:rFonts w:ascii="Times New Roman" w:hAnsi="Times New Roman" w:cs="Times New Roman"/>
      <w:color w:val="000000"/>
      <w:sz w:val="24"/>
      <w:szCs w:val="24"/>
      <w:shd w:val="clear" w:color="auto" w:fill="FFFFFF"/>
    </w:rPr>
  </w:style>
  <w:style w:type="table" w:customStyle="1" w:styleId="100">
    <w:name w:val="我的表格1"/>
    <w:basedOn w:val="38"/>
    <w:autoRedefine/>
    <w:qFormat/>
    <w:uiPriority w:val="99"/>
    <w:pPr>
      <w:jc w:val="center"/>
    </w:pPr>
    <w:rPr>
      <w:rFonts w:ascii="宋体" w:hAnsi="宋体"/>
      <w:kern w:val="2"/>
      <w:sz w:val="21"/>
      <w:szCs w:val="22"/>
    </w:rPr>
    <w:tblPr>
      <w:tblBorders>
        <w:top w:val="single" w:color="auto" w:sz="4" w:space="0"/>
        <w:bottom w:val="single" w:color="auto" w:sz="4" w:space="0"/>
        <w:insideH w:val="single" w:color="auto" w:sz="4" w:space="0"/>
        <w:insideV w:val="single" w:color="auto" w:sz="4" w:space="0"/>
      </w:tblBorders>
      <w:tblCellMar>
        <w:left w:w="0" w:type="dxa"/>
        <w:right w:w="0" w:type="dxa"/>
      </w:tblCellMar>
    </w:tblPr>
    <w:tcPr>
      <w:vAlign w:val="center"/>
    </w:tcPr>
  </w:style>
  <w:style w:type="paragraph" w:styleId="101">
    <w:name w:val="No Spacing"/>
    <w:autoRedefine/>
    <w:qFormat/>
    <w:uiPriority w:val="0"/>
    <w:pPr>
      <w:widowControl w:val="0"/>
      <w:spacing w:before="249" w:beforeLines="80" w:after="156" w:afterLines="50"/>
      <w:jc w:val="center"/>
    </w:pPr>
    <w:rPr>
      <w:rFonts w:ascii="宋体" w:hAnsi="宋体" w:eastAsia="宋体" w:cs="Times New Roman"/>
      <w:b/>
      <w:kern w:val="2"/>
      <w:sz w:val="24"/>
      <w:szCs w:val="22"/>
      <w:lang w:val="en-US" w:eastAsia="zh-CN" w:bidi="ar-SA"/>
    </w:rPr>
  </w:style>
  <w:style w:type="character" w:customStyle="1" w:styleId="102">
    <w:name w:val="页眉 字符"/>
    <w:autoRedefine/>
    <w:qFormat/>
    <w:uiPriority w:val="0"/>
    <w:rPr>
      <w:sz w:val="18"/>
      <w:szCs w:val="18"/>
    </w:rPr>
  </w:style>
  <w:style w:type="character" w:customStyle="1" w:styleId="103">
    <w:name w:val="明显强调1"/>
    <w:autoRedefine/>
    <w:qFormat/>
    <w:uiPriority w:val="21"/>
    <w:rPr>
      <w:i/>
      <w:iCs/>
      <w:color w:val="4472C4"/>
    </w:rPr>
  </w:style>
  <w:style w:type="paragraph" w:customStyle="1" w:styleId="104">
    <w:name w:val="样式 五号 首行缩进:  0.74 厘米 行距: 1.5 倍行距"/>
    <w:basedOn w:val="1"/>
    <w:autoRedefine/>
    <w:qFormat/>
    <w:uiPriority w:val="0"/>
    <w:pPr>
      <w:widowControl w:val="0"/>
      <w:spacing w:line="324" w:lineRule="auto"/>
      <w:ind w:firstLine="420" w:firstLineChars="0"/>
    </w:pPr>
    <w:rPr>
      <w:rFonts w:ascii="Times New Roman" w:hAnsi="Times New Roman" w:cs="宋体"/>
      <w:szCs w:val="21"/>
    </w:rPr>
  </w:style>
  <w:style w:type="character" w:customStyle="1" w:styleId="105">
    <w:name w:val="批注文字 字符"/>
    <w:link w:val="17"/>
    <w:autoRedefine/>
    <w:semiHidden/>
    <w:qFormat/>
    <w:uiPriority w:val="0"/>
    <w:rPr>
      <w:rFonts w:ascii="Calibri" w:hAnsi="Calibri" w:cs="黑体"/>
      <w:kern w:val="2"/>
      <w:sz w:val="21"/>
      <w:szCs w:val="22"/>
    </w:rPr>
  </w:style>
  <w:style w:type="character" w:customStyle="1" w:styleId="106">
    <w:name w:val="批注主题 字符"/>
    <w:link w:val="37"/>
    <w:autoRedefine/>
    <w:semiHidden/>
    <w:qFormat/>
    <w:uiPriority w:val="0"/>
    <w:rPr>
      <w:rFonts w:ascii="Calibri" w:hAnsi="Calibri" w:cs="黑体"/>
      <w:b/>
      <w:bCs/>
      <w:kern w:val="2"/>
      <w:sz w:val="21"/>
      <w:szCs w:val="22"/>
    </w:rPr>
  </w:style>
  <w:style w:type="character" w:customStyle="1" w:styleId="107">
    <w:name w:val="正文文本缩进 字符"/>
    <w:link w:val="3"/>
    <w:autoRedefine/>
    <w:qFormat/>
    <w:uiPriority w:val="0"/>
    <w:rPr>
      <w:b/>
      <w:kern w:val="2"/>
      <w:sz w:val="24"/>
    </w:rPr>
  </w:style>
  <w:style w:type="character" w:customStyle="1" w:styleId="108">
    <w:name w:val="正文文本缩进 2 字符"/>
    <w:link w:val="24"/>
    <w:autoRedefine/>
    <w:qFormat/>
    <w:uiPriority w:val="0"/>
    <w:rPr>
      <w:kern w:val="2"/>
      <w:sz w:val="21"/>
      <w:szCs w:val="24"/>
    </w:rPr>
  </w:style>
  <w:style w:type="character" w:customStyle="1" w:styleId="109">
    <w:name w:val="正文文本缩进 3 字符"/>
    <w:link w:val="32"/>
    <w:autoRedefine/>
    <w:qFormat/>
    <w:uiPriority w:val="0"/>
    <w:rPr>
      <w:kern w:val="2"/>
      <w:sz w:val="16"/>
      <w:szCs w:val="16"/>
    </w:rPr>
  </w:style>
  <w:style w:type="paragraph" w:customStyle="1" w:styleId="110">
    <w:name w:val="文本正文"/>
    <w:basedOn w:val="1"/>
    <w:autoRedefine/>
    <w:qFormat/>
    <w:uiPriority w:val="0"/>
    <w:pPr>
      <w:widowControl w:val="0"/>
      <w:autoSpaceDE w:val="0"/>
      <w:autoSpaceDN w:val="0"/>
      <w:adjustRightInd w:val="0"/>
      <w:ind w:firstLine="480"/>
    </w:pPr>
    <w:rPr>
      <w:rFonts w:ascii="宋体" w:hAnsi="宋体" w:cs="Times New Roman"/>
      <w:sz w:val="24"/>
      <w:szCs w:val="21"/>
    </w:rPr>
  </w:style>
  <w:style w:type="character" w:customStyle="1" w:styleId="111">
    <w:name w:val="标题 5 字符"/>
    <w:link w:val="8"/>
    <w:autoRedefine/>
    <w:qFormat/>
    <w:uiPriority w:val="9"/>
    <w:rPr>
      <w:rFonts w:ascii="Calibri" w:hAnsi="Calibri"/>
      <w:b/>
      <w:bCs/>
      <w:i/>
      <w:iCs/>
      <w:sz w:val="26"/>
      <w:szCs w:val="26"/>
      <w:lang w:eastAsia="en-US" w:bidi="en-US"/>
    </w:rPr>
  </w:style>
  <w:style w:type="character" w:customStyle="1" w:styleId="112">
    <w:name w:val="标题 6 字符"/>
    <w:link w:val="9"/>
    <w:autoRedefine/>
    <w:qFormat/>
    <w:uiPriority w:val="9"/>
    <w:rPr>
      <w:rFonts w:ascii="Calibri" w:hAnsi="Calibri"/>
      <w:b/>
      <w:bCs/>
      <w:sz w:val="22"/>
      <w:szCs w:val="22"/>
      <w:lang w:eastAsia="en-US" w:bidi="en-US"/>
    </w:rPr>
  </w:style>
  <w:style w:type="character" w:customStyle="1" w:styleId="113">
    <w:name w:val="标题 7 字符"/>
    <w:link w:val="10"/>
    <w:autoRedefine/>
    <w:qFormat/>
    <w:uiPriority w:val="9"/>
    <w:rPr>
      <w:rFonts w:ascii="Calibri" w:hAnsi="Calibri"/>
      <w:sz w:val="24"/>
      <w:szCs w:val="24"/>
      <w:lang w:eastAsia="en-US" w:bidi="en-US"/>
    </w:rPr>
  </w:style>
  <w:style w:type="character" w:customStyle="1" w:styleId="114">
    <w:name w:val="标题 8 字符"/>
    <w:link w:val="11"/>
    <w:autoRedefine/>
    <w:semiHidden/>
    <w:qFormat/>
    <w:uiPriority w:val="9"/>
    <w:rPr>
      <w:rFonts w:ascii="Calibri" w:hAnsi="Calibri"/>
      <w:i/>
      <w:iCs/>
      <w:sz w:val="24"/>
      <w:szCs w:val="24"/>
      <w:lang w:eastAsia="en-US" w:bidi="en-US"/>
    </w:rPr>
  </w:style>
  <w:style w:type="character" w:customStyle="1" w:styleId="115">
    <w:name w:val="标题 9 字符"/>
    <w:link w:val="12"/>
    <w:autoRedefine/>
    <w:semiHidden/>
    <w:qFormat/>
    <w:uiPriority w:val="9"/>
    <w:rPr>
      <w:rFonts w:ascii="Cambria" w:hAnsi="Cambria"/>
      <w:sz w:val="22"/>
      <w:szCs w:val="22"/>
      <w:lang w:eastAsia="en-US" w:bidi="en-US"/>
    </w:rPr>
  </w:style>
  <w:style w:type="character" w:customStyle="1" w:styleId="116">
    <w:name w:val="标题 1 字符"/>
    <w:autoRedefine/>
    <w:qFormat/>
    <w:uiPriority w:val="0"/>
    <w:rPr>
      <w:rFonts w:ascii="Cambria" w:hAnsi="Cambria" w:eastAsia="宋体"/>
      <w:b/>
      <w:bCs/>
      <w:kern w:val="32"/>
      <w:sz w:val="32"/>
      <w:szCs w:val="32"/>
    </w:rPr>
  </w:style>
  <w:style w:type="character" w:customStyle="1" w:styleId="117">
    <w:name w:val="标题 2 字符"/>
    <w:autoRedefine/>
    <w:qFormat/>
    <w:uiPriority w:val="0"/>
    <w:rPr>
      <w:rFonts w:ascii="Cambria" w:hAnsi="Cambria" w:eastAsia="宋体"/>
      <w:b/>
      <w:bCs/>
      <w:i/>
      <w:iCs/>
      <w:sz w:val="28"/>
      <w:szCs w:val="28"/>
    </w:rPr>
  </w:style>
  <w:style w:type="character" w:customStyle="1" w:styleId="118">
    <w:name w:val="标题 3 字符"/>
    <w:autoRedefine/>
    <w:qFormat/>
    <w:uiPriority w:val="0"/>
    <w:rPr>
      <w:rFonts w:ascii="Cambria" w:hAnsi="Cambria" w:eastAsia="宋体"/>
      <w:b/>
      <w:bCs/>
      <w:sz w:val="26"/>
      <w:szCs w:val="26"/>
    </w:rPr>
  </w:style>
  <w:style w:type="character" w:customStyle="1" w:styleId="119">
    <w:name w:val="标题 4 字符"/>
    <w:autoRedefine/>
    <w:qFormat/>
    <w:uiPriority w:val="9"/>
    <w:rPr>
      <w:b/>
      <w:bCs/>
      <w:sz w:val="28"/>
      <w:szCs w:val="28"/>
    </w:rPr>
  </w:style>
  <w:style w:type="character" w:customStyle="1" w:styleId="120">
    <w:name w:val="Char Char"/>
    <w:autoRedefine/>
    <w:qFormat/>
    <w:uiPriority w:val="0"/>
    <w:rPr>
      <w:rFonts w:ascii="Arial" w:hAnsi="Arial" w:eastAsia="黑体"/>
      <w:bCs/>
      <w:kern w:val="2"/>
      <w:sz w:val="32"/>
      <w:szCs w:val="32"/>
      <w:lang w:val="en-US" w:eastAsia="zh-CN" w:bidi="ar-SA"/>
    </w:rPr>
  </w:style>
  <w:style w:type="character" w:customStyle="1" w:styleId="121">
    <w:name w:val="Char Char Char"/>
    <w:autoRedefine/>
    <w:qFormat/>
    <w:uiPriority w:val="0"/>
    <w:rPr>
      <w:rFonts w:ascii="Arial" w:hAnsi="Arial" w:eastAsia="黑体"/>
      <w:b/>
      <w:bCs/>
      <w:kern w:val="2"/>
      <w:sz w:val="28"/>
      <w:szCs w:val="28"/>
      <w:lang w:val="en-US" w:eastAsia="zh-CN" w:bidi="ar-SA"/>
    </w:rPr>
  </w:style>
  <w:style w:type="paragraph" w:customStyle="1" w:styleId="122">
    <w:name w:val="样式2"/>
    <w:basedOn w:val="27"/>
    <w:autoRedefine/>
    <w:qFormat/>
    <w:uiPriority w:val="0"/>
    <w:pPr>
      <w:pBdr>
        <w:bottom w:val="double" w:color="auto" w:sz="4" w:space="1"/>
      </w:pBdr>
      <w:adjustRightInd w:val="0"/>
      <w:spacing w:after="200" w:line="276" w:lineRule="auto"/>
      <w:ind w:firstLine="0" w:firstLineChars="0"/>
      <w:jc w:val="both"/>
    </w:pPr>
    <w:rPr>
      <w:rFonts w:ascii="隶书" w:cs="Times New Roman"/>
    </w:rPr>
  </w:style>
  <w:style w:type="paragraph" w:customStyle="1" w:styleId="123">
    <w:name w:val="样式3"/>
    <w:basedOn w:val="122"/>
    <w:autoRedefine/>
    <w:qFormat/>
    <w:uiPriority w:val="0"/>
    <w:pPr>
      <w:pBdr>
        <w:top w:val="double" w:color="auto" w:sz="4" w:space="1"/>
        <w:bottom w:val="none" w:color="auto" w:sz="0" w:space="0"/>
      </w:pBdr>
    </w:pPr>
    <w:rPr>
      <w:sz w:val="21"/>
      <w:szCs w:val="21"/>
    </w:rPr>
  </w:style>
  <w:style w:type="paragraph" w:customStyle="1" w:styleId="124">
    <w:name w:val="文字主体"/>
    <w:autoRedefine/>
    <w:qFormat/>
    <w:uiPriority w:val="0"/>
    <w:pPr>
      <w:widowControl w:val="0"/>
      <w:spacing w:line="360" w:lineRule="auto"/>
      <w:ind w:firstLine="482" w:firstLineChars="200"/>
      <w:jc w:val="both"/>
    </w:pPr>
    <w:rPr>
      <w:rFonts w:ascii="宋体" w:hAnsi="宋体" w:eastAsia="宋体" w:cs="Times New Roman"/>
      <w:b/>
      <w:sz w:val="24"/>
      <w:szCs w:val="24"/>
      <w:lang w:val="en-US" w:eastAsia="zh-CN" w:bidi="ar-SA"/>
    </w:rPr>
  </w:style>
  <w:style w:type="paragraph" w:customStyle="1" w:styleId="125">
    <w:name w:val="文字注解"/>
    <w:autoRedefine/>
    <w:qFormat/>
    <w:uiPriority w:val="0"/>
    <w:pPr>
      <w:widowControl w:val="0"/>
      <w:spacing w:after="200"/>
      <w:jc w:val="both"/>
    </w:pPr>
    <w:rPr>
      <w:rFonts w:ascii="宋体" w:hAnsi="宋体" w:eastAsia="宋体" w:cs="Times New Roman"/>
      <w:kern w:val="2"/>
      <w:sz w:val="21"/>
      <w:szCs w:val="21"/>
      <w:lang w:val="en-US" w:eastAsia="zh-CN" w:bidi="ar-SA"/>
    </w:rPr>
  </w:style>
  <w:style w:type="paragraph" w:customStyle="1" w:styleId="126">
    <w:name w:val="标题表格"/>
    <w:next w:val="1"/>
    <w:autoRedefine/>
    <w:qFormat/>
    <w:uiPriority w:val="0"/>
    <w:pPr>
      <w:spacing w:after="200" w:line="432" w:lineRule="auto"/>
      <w:jc w:val="center"/>
    </w:pPr>
    <w:rPr>
      <w:rFonts w:ascii="Calibri" w:hAnsi="Calibri" w:eastAsia="黑体" w:cs="Times New Roman"/>
      <w:kern w:val="2"/>
      <w:sz w:val="24"/>
      <w:szCs w:val="28"/>
      <w:lang w:val="en-US" w:eastAsia="zh-CN" w:bidi="ar-SA"/>
    </w:rPr>
  </w:style>
  <w:style w:type="paragraph" w:customStyle="1" w:styleId="127">
    <w:name w:val="标题地图 Char"/>
    <w:basedOn w:val="1"/>
    <w:autoRedefine/>
    <w:qFormat/>
    <w:uiPriority w:val="0"/>
    <w:pPr>
      <w:adjustRightInd w:val="0"/>
      <w:spacing w:before="156" w:afterLines="50" w:line="240" w:lineRule="auto"/>
      <w:ind w:left="2" w:firstLine="0" w:firstLineChars="0"/>
      <w:jc w:val="center"/>
    </w:pPr>
    <w:rPr>
      <w:rFonts w:eastAsia="黑体" w:cs="Times New Roman"/>
      <w:kern w:val="0"/>
      <w:sz w:val="24"/>
      <w:szCs w:val="28"/>
      <w:lang w:eastAsia="en-US" w:bidi="en-US"/>
    </w:rPr>
  </w:style>
  <w:style w:type="paragraph" w:customStyle="1" w:styleId="128">
    <w:name w:val="图片"/>
    <w:autoRedefine/>
    <w:qFormat/>
    <w:uiPriority w:val="0"/>
    <w:pPr>
      <w:spacing w:after="200" w:line="276" w:lineRule="auto"/>
      <w:jc w:val="both"/>
    </w:pPr>
    <w:rPr>
      <w:rFonts w:ascii="Calibri" w:hAnsi="Calibri" w:eastAsia="宋体" w:cs="Times New Roman"/>
      <w:kern w:val="2"/>
      <w:sz w:val="21"/>
      <w:szCs w:val="24"/>
      <w:lang w:val="en-US" w:eastAsia="zh-CN" w:bidi="ar-SA"/>
    </w:rPr>
  </w:style>
  <w:style w:type="paragraph" w:customStyle="1" w:styleId="129">
    <w:name w:val="段落"/>
    <w:basedOn w:val="1"/>
    <w:link w:val="130"/>
    <w:autoRedefine/>
    <w:qFormat/>
    <w:uiPriority w:val="0"/>
    <w:pPr>
      <w:ind w:firstLine="0" w:firstLineChars="0"/>
      <w:jc w:val="center"/>
    </w:pPr>
    <w:rPr>
      <w:rFonts w:ascii="黑体" w:eastAsia="黑体" w:cs="Times New Roman"/>
      <w:bCs/>
      <w:kern w:val="0"/>
      <w:sz w:val="24"/>
      <w:szCs w:val="24"/>
      <w:lang w:eastAsia="en-US" w:bidi="en-US"/>
    </w:rPr>
  </w:style>
  <w:style w:type="character" w:customStyle="1" w:styleId="130">
    <w:name w:val="段落 Char"/>
    <w:link w:val="129"/>
    <w:autoRedefine/>
    <w:qFormat/>
    <w:uiPriority w:val="0"/>
    <w:rPr>
      <w:rFonts w:ascii="黑体" w:hAnsi="Calibri" w:eastAsia="黑体"/>
      <w:bCs/>
      <w:sz w:val="24"/>
      <w:szCs w:val="24"/>
      <w:lang w:eastAsia="en-US" w:bidi="en-US"/>
    </w:rPr>
  </w:style>
  <w:style w:type="paragraph" w:customStyle="1" w:styleId="131">
    <w:name w:val="表"/>
    <w:basedOn w:val="1"/>
    <w:autoRedefine/>
    <w:qFormat/>
    <w:uiPriority w:val="0"/>
    <w:pPr>
      <w:spacing w:line="340" w:lineRule="exact"/>
      <w:ind w:firstLine="0" w:firstLineChars="0"/>
      <w:jc w:val="center"/>
    </w:pPr>
    <w:rPr>
      <w:rFonts w:cs="Times New Roman"/>
      <w:kern w:val="0"/>
      <w:sz w:val="24"/>
      <w:szCs w:val="20"/>
      <w:lang w:eastAsia="en-US" w:bidi="en-US"/>
    </w:rPr>
  </w:style>
  <w:style w:type="paragraph" w:customStyle="1" w:styleId="132">
    <w:name w:val="表注"/>
    <w:autoRedefine/>
    <w:qFormat/>
    <w:uiPriority w:val="0"/>
    <w:pPr>
      <w:spacing w:after="200" w:line="276" w:lineRule="auto"/>
      <w:jc w:val="both"/>
    </w:pPr>
    <w:rPr>
      <w:rFonts w:ascii="黑体" w:hAnsi="Calibri" w:eastAsia="黑体" w:cs="Times New Roman"/>
      <w:sz w:val="18"/>
      <w:szCs w:val="18"/>
      <w:lang w:val="en-US" w:eastAsia="zh-CN" w:bidi="ar-SA"/>
    </w:rPr>
  </w:style>
  <w:style w:type="character" w:customStyle="1" w:styleId="133">
    <w:name w:val="文档结构图 字符"/>
    <w:link w:val="16"/>
    <w:autoRedefine/>
    <w:semiHidden/>
    <w:qFormat/>
    <w:uiPriority w:val="0"/>
    <w:rPr>
      <w:rFonts w:ascii="Calibri" w:hAnsi="Calibri"/>
      <w:sz w:val="24"/>
      <w:szCs w:val="24"/>
      <w:shd w:val="clear" w:color="auto" w:fill="000080"/>
      <w:lang w:eastAsia="en-US" w:bidi="en-US"/>
    </w:rPr>
  </w:style>
  <w:style w:type="paragraph" w:customStyle="1" w:styleId="134">
    <w:name w:val="文字表格（紧凑）"/>
    <w:basedOn w:val="1"/>
    <w:autoRedefine/>
    <w:qFormat/>
    <w:uiPriority w:val="0"/>
    <w:pPr>
      <w:spacing w:line="240" w:lineRule="auto"/>
      <w:ind w:firstLine="0" w:firstLineChars="0"/>
      <w:jc w:val="center"/>
    </w:pPr>
    <w:rPr>
      <w:rFonts w:cs="Times New Roman"/>
      <w:kern w:val="0"/>
      <w:sz w:val="24"/>
      <w:szCs w:val="24"/>
      <w:lang w:eastAsia="en-US" w:bidi="en-US"/>
    </w:rPr>
  </w:style>
  <w:style w:type="paragraph" w:customStyle="1" w:styleId="135">
    <w:name w:val="图表样式"/>
    <w:basedOn w:val="126"/>
    <w:autoRedefine/>
    <w:qFormat/>
    <w:uiPriority w:val="0"/>
  </w:style>
  <w:style w:type="paragraph" w:customStyle="1" w:styleId="136">
    <w:name w:val="表格中的文字"/>
    <w:basedOn w:val="1"/>
    <w:autoRedefine/>
    <w:qFormat/>
    <w:uiPriority w:val="0"/>
    <w:pPr>
      <w:spacing w:line="240" w:lineRule="auto"/>
      <w:ind w:left="2" w:leftChars="2" w:firstLine="0" w:firstLineChars="0"/>
      <w:jc w:val="left"/>
    </w:pPr>
    <w:rPr>
      <w:rFonts w:cs="Times New Roman"/>
      <w:kern w:val="0"/>
      <w:sz w:val="24"/>
      <w:szCs w:val="24"/>
      <w:lang w:eastAsia="en-US" w:bidi="en-US"/>
    </w:rPr>
  </w:style>
  <w:style w:type="character" w:customStyle="1" w:styleId="137">
    <w:name w:val="文字主体 Char1"/>
    <w:autoRedefine/>
    <w:qFormat/>
    <w:uiPriority w:val="0"/>
    <w:rPr>
      <w:rFonts w:ascii="黑体" w:hAnsi="宋体" w:eastAsia="黑体"/>
      <w:sz w:val="24"/>
      <w:szCs w:val="24"/>
      <w:lang w:val="en-US" w:eastAsia="zh-CN" w:bidi="ar-SA"/>
    </w:rPr>
  </w:style>
  <w:style w:type="paragraph" w:customStyle="1" w:styleId="138">
    <w:name w:val="Char Char Char1 Char Char Char Char"/>
    <w:basedOn w:val="1"/>
    <w:autoRedefine/>
    <w:qFormat/>
    <w:uiPriority w:val="0"/>
    <w:pPr>
      <w:tabs>
        <w:tab w:val="left" w:pos="360"/>
      </w:tabs>
      <w:ind w:firstLine="482" w:firstLineChars="0"/>
      <w:jc w:val="left"/>
    </w:pPr>
    <w:rPr>
      <w:rFonts w:ascii="Tahoma" w:hAnsi="Tahoma" w:eastAsia="黑体" w:cs="Times New Roman"/>
      <w:kern w:val="0"/>
      <w:sz w:val="24"/>
      <w:szCs w:val="21"/>
      <w:lang w:eastAsia="en-US" w:bidi="en-US"/>
    </w:rPr>
  </w:style>
  <w:style w:type="character" w:customStyle="1" w:styleId="139">
    <w:name w:val="fs-keyword-hl3"/>
    <w:autoRedefine/>
    <w:qFormat/>
    <w:uiPriority w:val="0"/>
    <w:rPr>
      <w:shd w:val="clear" w:color="auto" w:fill="FFFF96"/>
    </w:rPr>
  </w:style>
  <w:style w:type="character" w:customStyle="1" w:styleId="140">
    <w:name w:val="p11"/>
    <w:autoRedefine/>
    <w:qFormat/>
    <w:uiPriority w:val="0"/>
  </w:style>
  <w:style w:type="character" w:customStyle="1" w:styleId="141">
    <w:name w:val="unnamed51"/>
    <w:autoRedefine/>
    <w:qFormat/>
    <w:uiPriority w:val="0"/>
  </w:style>
  <w:style w:type="character" w:customStyle="1" w:styleId="142">
    <w:name w:val="批注框文本 字符"/>
    <w:autoRedefine/>
    <w:qFormat/>
    <w:uiPriority w:val="0"/>
    <w:rPr>
      <w:kern w:val="2"/>
      <w:sz w:val="18"/>
      <w:szCs w:val="18"/>
    </w:rPr>
  </w:style>
  <w:style w:type="character" w:customStyle="1" w:styleId="143">
    <w:name w:val="正文文本 字符"/>
    <w:link w:val="18"/>
    <w:autoRedefine/>
    <w:qFormat/>
    <w:uiPriority w:val="0"/>
    <w:rPr>
      <w:rFonts w:ascii="Calibri" w:hAnsi="Calibri"/>
      <w:sz w:val="24"/>
      <w:szCs w:val="24"/>
      <w:lang w:eastAsia="en-US" w:bidi="en-US"/>
    </w:rPr>
  </w:style>
  <w:style w:type="paragraph" w:customStyle="1" w:styleId="144">
    <w:name w:val="文字表格"/>
    <w:autoRedefine/>
    <w:qFormat/>
    <w:uiPriority w:val="0"/>
    <w:pPr>
      <w:spacing w:after="200" w:line="360" w:lineRule="auto"/>
      <w:jc w:val="center"/>
    </w:pPr>
    <w:rPr>
      <w:rFonts w:ascii="Calibri" w:hAnsi="Calibri" w:eastAsia="宋体" w:cs="Times New Roman"/>
      <w:kern w:val="2"/>
      <w:sz w:val="21"/>
      <w:szCs w:val="24"/>
      <w:lang w:val="en-US" w:eastAsia="zh-CN" w:bidi="ar-SA"/>
    </w:rPr>
  </w:style>
  <w:style w:type="paragraph" w:customStyle="1" w:styleId="145">
    <w:name w:val="标题图形 Char"/>
    <w:next w:val="1"/>
    <w:autoRedefine/>
    <w:qFormat/>
    <w:uiPriority w:val="0"/>
    <w:pPr>
      <w:tabs>
        <w:tab w:val="left" w:pos="5220"/>
      </w:tabs>
      <w:spacing w:beforeLines="100" w:after="200" w:line="360" w:lineRule="auto"/>
      <w:jc w:val="center"/>
    </w:pPr>
    <w:rPr>
      <w:rFonts w:ascii="Calibri" w:hAnsi="Calibri" w:eastAsia="黑体" w:cs="Times New Roman"/>
      <w:kern w:val="2"/>
      <w:sz w:val="24"/>
      <w:szCs w:val="28"/>
      <w:lang w:val="en-US" w:eastAsia="zh-CN" w:bidi="ar-SA"/>
    </w:rPr>
  </w:style>
  <w:style w:type="paragraph" w:customStyle="1" w:styleId="146">
    <w:name w:val="表格标题"/>
    <w:basedOn w:val="1"/>
    <w:autoRedefine/>
    <w:qFormat/>
    <w:uiPriority w:val="0"/>
    <w:pPr>
      <w:spacing w:before="120" w:beforeLines="50"/>
      <w:ind w:firstLine="0" w:firstLineChars="0"/>
      <w:jc w:val="center"/>
    </w:pPr>
    <w:rPr>
      <w:rFonts w:ascii="黑体" w:hAnsi="宋体" w:eastAsia="黑体" w:cs="Times New Roman"/>
      <w:color w:val="000000"/>
      <w:kern w:val="0"/>
      <w:sz w:val="24"/>
      <w:szCs w:val="24"/>
      <w:lang w:eastAsia="en-US" w:bidi="en-US"/>
    </w:rPr>
  </w:style>
  <w:style w:type="paragraph" w:customStyle="1" w:styleId="147">
    <w:name w:val="文字公式"/>
    <w:autoRedefine/>
    <w:qFormat/>
    <w:uiPriority w:val="0"/>
    <w:pPr>
      <w:spacing w:after="200" w:line="360" w:lineRule="auto"/>
      <w:jc w:val="center"/>
    </w:pPr>
    <w:rPr>
      <w:rFonts w:ascii="Arial" w:hAnsi="Arial" w:eastAsia="宋体" w:cs="Times New Roman"/>
      <w:bCs/>
      <w:kern w:val="2"/>
      <w:sz w:val="21"/>
      <w:szCs w:val="28"/>
      <w:lang w:val="en-US" w:eastAsia="zh-CN" w:bidi="ar-SA"/>
    </w:rPr>
  </w:style>
  <w:style w:type="paragraph" w:customStyle="1" w:styleId="148">
    <w:name w:val="文字公式注释"/>
    <w:basedOn w:val="147"/>
    <w:autoRedefine/>
    <w:qFormat/>
    <w:uiPriority w:val="0"/>
    <w:pPr>
      <w:ind w:left="400" w:leftChars="400"/>
      <w:jc w:val="left"/>
    </w:pPr>
  </w:style>
  <w:style w:type="character" w:customStyle="1" w:styleId="149">
    <w:name w:val="题注 字符"/>
    <w:link w:val="15"/>
    <w:autoRedefine/>
    <w:qFormat/>
    <w:uiPriority w:val="0"/>
    <w:rPr>
      <w:rFonts w:ascii="Calibri" w:hAnsi="Calibri" w:eastAsia="黑体"/>
      <w:b/>
      <w:sz w:val="28"/>
      <w:lang w:eastAsia="en-US" w:bidi="en-US"/>
    </w:rPr>
  </w:style>
  <w:style w:type="paragraph" w:customStyle="1" w:styleId="150">
    <w:name w:val="表格内文字"/>
    <w:autoRedefine/>
    <w:qFormat/>
    <w:uiPriority w:val="0"/>
    <w:pPr>
      <w:spacing w:after="200" w:line="276" w:lineRule="auto"/>
      <w:jc w:val="center"/>
    </w:pPr>
    <w:rPr>
      <w:rFonts w:ascii="Calibri" w:hAnsi="Calibri" w:eastAsia="宋体" w:cs="宋体"/>
      <w:sz w:val="21"/>
      <w:szCs w:val="21"/>
      <w:lang w:val="en-US" w:eastAsia="zh-CN" w:bidi="ar-SA"/>
    </w:rPr>
  </w:style>
  <w:style w:type="paragraph" w:customStyle="1" w:styleId="151">
    <w:name w:val="插图名称-第二章"/>
    <w:autoRedefine/>
    <w:qFormat/>
    <w:uiPriority w:val="0"/>
    <w:pPr>
      <w:tabs>
        <w:tab w:val="left" w:pos="420"/>
      </w:tabs>
      <w:spacing w:beforeLines="50" w:afterLines="50" w:line="276" w:lineRule="auto"/>
      <w:ind w:left="420" w:hanging="420"/>
      <w:jc w:val="center"/>
    </w:pPr>
    <w:rPr>
      <w:rFonts w:ascii="黑体" w:hAnsi="Calibri" w:eastAsia="黑体" w:cs="Times New Roman"/>
      <w:kern w:val="2"/>
      <w:sz w:val="24"/>
      <w:szCs w:val="24"/>
      <w:lang w:val="en-US" w:eastAsia="zh-CN" w:bidi="ar-SA"/>
    </w:rPr>
  </w:style>
  <w:style w:type="paragraph" w:customStyle="1" w:styleId="152">
    <w:name w:val="正文2"/>
    <w:basedOn w:val="1"/>
    <w:autoRedefine/>
    <w:qFormat/>
    <w:uiPriority w:val="0"/>
    <w:pPr>
      <w:ind w:firstLine="480"/>
      <w:jc w:val="left"/>
    </w:pPr>
    <w:rPr>
      <w:rFonts w:ascii="Arial" w:hAnsi="Arial" w:cs="宋体"/>
      <w:snapToGrid w:val="0"/>
      <w:kern w:val="0"/>
      <w:sz w:val="24"/>
      <w:szCs w:val="20"/>
      <w:lang w:eastAsia="en-US" w:bidi="en-US"/>
    </w:rPr>
  </w:style>
  <w:style w:type="paragraph" w:customStyle="1" w:styleId="153">
    <w:name w:val="表格文字"/>
    <w:link w:val="154"/>
    <w:autoRedefine/>
    <w:qFormat/>
    <w:uiPriority w:val="0"/>
    <w:pPr>
      <w:widowControl w:val="0"/>
      <w:autoSpaceDE w:val="0"/>
      <w:autoSpaceDN w:val="0"/>
      <w:adjustRightInd w:val="0"/>
      <w:snapToGrid w:val="0"/>
      <w:spacing w:line="360" w:lineRule="auto"/>
      <w:jc w:val="center"/>
      <w:textAlignment w:val="center"/>
    </w:pPr>
    <w:rPr>
      <w:rFonts w:ascii="宋体" w:hAnsi="宋体" w:eastAsia="宋体" w:cs="Arial"/>
      <w:bCs/>
      <w:snapToGrid w:val="0"/>
      <w:kern w:val="2"/>
      <w:sz w:val="21"/>
      <w:szCs w:val="21"/>
      <w:lang w:val="en-US" w:eastAsia="zh-CN" w:bidi="ar-SA"/>
    </w:rPr>
  </w:style>
  <w:style w:type="character" w:customStyle="1" w:styleId="154">
    <w:name w:val="表格文字 Char"/>
    <w:link w:val="153"/>
    <w:autoRedefine/>
    <w:qFormat/>
    <w:uiPriority w:val="0"/>
    <w:rPr>
      <w:rFonts w:ascii="宋体" w:hAnsi="宋体" w:cs="Arial"/>
      <w:bCs/>
      <w:snapToGrid w:val="0"/>
      <w:kern w:val="2"/>
      <w:sz w:val="21"/>
      <w:szCs w:val="21"/>
    </w:rPr>
  </w:style>
  <w:style w:type="character" w:customStyle="1" w:styleId="155">
    <w:name w:val="注释部分 Char"/>
    <w:link w:val="156"/>
    <w:autoRedefine/>
    <w:qFormat/>
    <w:uiPriority w:val="0"/>
    <w:rPr>
      <w:rFonts w:ascii="Arial" w:hAnsi="Arial" w:cs="Arial"/>
      <w:szCs w:val="21"/>
    </w:rPr>
  </w:style>
  <w:style w:type="paragraph" w:customStyle="1" w:styleId="156">
    <w:name w:val="注释部分"/>
    <w:basedOn w:val="1"/>
    <w:link w:val="155"/>
    <w:autoRedefine/>
    <w:qFormat/>
    <w:uiPriority w:val="0"/>
    <w:pPr>
      <w:spacing w:after="96"/>
      <w:ind w:firstLine="210" w:firstLineChars="100"/>
      <w:jc w:val="left"/>
    </w:pPr>
    <w:rPr>
      <w:rFonts w:ascii="Arial" w:hAnsi="Arial" w:cs="Arial"/>
      <w:kern w:val="0"/>
      <w:sz w:val="20"/>
      <w:szCs w:val="21"/>
    </w:rPr>
  </w:style>
  <w:style w:type="paragraph" w:customStyle="1" w:styleId="157">
    <w:name w:val="样式 标题-小节 + 首行缩进:  0 字符"/>
    <w:basedOn w:val="1"/>
    <w:autoRedefine/>
    <w:qFormat/>
    <w:uiPriority w:val="0"/>
    <w:pPr>
      <w:spacing w:beforeLines="50"/>
      <w:ind w:left="420" w:leftChars="200" w:firstLine="0" w:firstLineChars="0"/>
      <w:jc w:val="left"/>
    </w:pPr>
    <w:rPr>
      <w:rFonts w:ascii="宋体" w:hAnsi="宋体" w:cs="宋体"/>
      <w:b/>
      <w:snapToGrid w:val="0"/>
      <w:color w:val="000000"/>
      <w:kern w:val="0"/>
      <w:sz w:val="24"/>
      <w:szCs w:val="20"/>
      <w:lang w:eastAsia="en-US" w:bidi="en-US"/>
    </w:rPr>
  </w:style>
  <w:style w:type="paragraph" w:customStyle="1" w:styleId="158">
    <w:name w:val="插图名称"/>
    <w:basedOn w:val="1"/>
    <w:link w:val="159"/>
    <w:autoRedefine/>
    <w:qFormat/>
    <w:uiPriority w:val="0"/>
    <w:pPr>
      <w:spacing w:afterLines="40" w:line="400" w:lineRule="atLeast"/>
      <w:ind w:firstLine="0" w:firstLineChars="0"/>
      <w:jc w:val="center"/>
    </w:pPr>
    <w:rPr>
      <w:rFonts w:ascii="Arial" w:hAnsi="Arial" w:cs="Times New Roman"/>
      <w:b/>
      <w:bCs/>
      <w:snapToGrid w:val="0"/>
      <w:sz w:val="24"/>
      <w:szCs w:val="20"/>
      <w:lang w:eastAsia="en-US"/>
    </w:rPr>
  </w:style>
  <w:style w:type="character" w:customStyle="1" w:styleId="159">
    <w:name w:val="插图名称 Char"/>
    <w:link w:val="158"/>
    <w:autoRedefine/>
    <w:qFormat/>
    <w:uiPriority w:val="0"/>
    <w:rPr>
      <w:rFonts w:ascii="Arial" w:hAnsi="Arial"/>
      <w:b/>
      <w:bCs/>
      <w:snapToGrid w:val="0"/>
      <w:kern w:val="2"/>
      <w:sz w:val="24"/>
      <w:lang w:eastAsia="en-US"/>
    </w:rPr>
  </w:style>
  <w:style w:type="character" w:customStyle="1" w:styleId="160">
    <w:name w:val="标准正文 Char"/>
    <w:link w:val="161"/>
    <w:autoRedefine/>
    <w:qFormat/>
    <w:uiPriority w:val="0"/>
    <w:rPr>
      <w:rFonts w:ascii="宋体" w:hAnsi="宋体"/>
      <w:snapToGrid w:val="0"/>
      <w:kern w:val="2"/>
      <w:sz w:val="24"/>
      <w:szCs w:val="24"/>
    </w:rPr>
  </w:style>
  <w:style w:type="paragraph" w:customStyle="1" w:styleId="161">
    <w:name w:val="标准正文"/>
    <w:basedOn w:val="1"/>
    <w:link w:val="160"/>
    <w:autoRedefine/>
    <w:qFormat/>
    <w:uiPriority w:val="0"/>
    <w:pPr>
      <w:overflowPunct w:val="0"/>
      <w:ind w:firstLine="480" w:firstLineChars="0"/>
      <w:jc w:val="left"/>
    </w:pPr>
    <w:rPr>
      <w:rFonts w:ascii="宋体" w:hAnsi="宋体" w:cs="Times New Roman"/>
      <w:snapToGrid w:val="0"/>
      <w:sz w:val="24"/>
      <w:szCs w:val="24"/>
    </w:rPr>
  </w:style>
  <w:style w:type="paragraph" w:customStyle="1" w:styleId="162">
    <w:name w:val="表格名称"/>
    <w:link w:val="163"/>
    <w:autoRedefine/>
    <w:qFormat/>
    <w:uiPriority w:val="0"/>
    <w:pPr>
      <w:widowControl w:val="0"/>
      <w:spacing w:beforeLines="40" w:afterLines="20" w:line="360" w:lineRule="auto"/>
      <w:jc w:val="center"/>
    </w:pPr>
    <w:rPr>
      <w:rFonts w:ascii="宋体" w:hAnsi="宋体" w:eastAsia="宋体" w:cs="Times New Roman"/>
      <w:b/>
      <w:bCs/>
      <w:snapToGrid w:val="0"/>
      <w:kern w:val="2"/>
      <w:sz w:val="24"/>
      <w:szCs w:val="24"/>
      <w:lang w:val="en-US" w:eastAsia="zh-CN" w:bidi="ar-SA"/>
    </w:rPr>
  </w:style>
  <w:style w:type="character" w:customStyle="1" w:styleId="163">
    <w:name w:val="表格名称 Char"/>
    <w:link w:val="162"/>
    <w:autoRedefine/>
    <w:qFormat/>
    <w:uiPriority w:val="0"/>
    <w:rPr>
      <w:rFonts w:ascii="宋体" w:hAnsi="宋体"/>
      <w:b/>
      <w:bCs/>
      <w:snapToGrid w:val="0"/>
      <w:kern w:val="2"/>
      <w:sz w:val="24"/>
      <w:szCs w:val="24"/>
    </w:rPr>
  </w:style>
  <w:style w:type="paragraph" w:customStyle="1" w:styleId="164">
    <w:name w:val="图表名称"/>
    <w:link w:val="165"/>
    <w:autoRedefine/>
    <w:qFormat/>
    <w:uiPriority w:val="0"/>
    <w:pPr>
      <w:spacing w:line="360" w:lineRule="auto"/>
      <w:jc w:val="center"/>
    </w:pPr>
    <w:rPr>
      <w:rFonts w:ascii="宋体" w:hAnsi="宋体" w:eastAsia="宋体" w:cs="Times New Roman"/>
      <w:b/>
      <w:bCs/>
      <w:kern w:val="2"/>
      <w:sz w:val="24"/>
      <w:szCs w:val="24"/>
      <w:lang w:val="en-US" w:eastAsia="zh-CN" w:bidi="ar-SA"/>
    </w:rPr>
  </w:style>
  <w:style w:type="character" w:customStyle="1" w:styleId="165">
    <w:name w:val="图表名称 Char"/>
    <w:link w:val="164"/>
    <w:autoRedefine/>
    <w:qFormat/>
    <w:uiPriority w:val="0"/>
    <w:rPr>
      <w:rFonts w:ascii="宋体" w:hAnsi="宋体"/>
      <w:b/>
      <w:bCs/>
      <w:kern w:val="2"/>
      <w:sz w:val="24"/>
      <w:szCs w:val="24"/>
    </w:rPr>
  </w:style>
  <w:style w:type="paragraph" w:customStyle="1" w:styleId="166">
    <w:name w:val="插图"/>
    <w:basedOn w:val="1"/>
    <w:link w:val="167"/>
    <w:autoRedefine/>
    <w:qFormat/>
    <w:uiPriority w:val="0"/>
    <w:pPr>
      <w:ind w:firstLine="0" w:firstLineChars="0"/>
      <w:jc w:val="left"/>
    </w:pPr>
    <w:rPr>
      <w:rFonts w:ascii="Arial" w:hAnsi="Arial" w:cs="Times New Roman"/>
      <w:b/>
      <w:snapToGrid w:val="0"/>
      <w:kern w:val="44"/>
      <w:sz w:val="24"/>
      <w:szCs w:val="20"/>
      <w:lang w:eastAsia="en-US"/>
    </w:rPr>
  </w:style>
  <w:style w:type="character" w:customStyle="1" w:styleId="167">
    <w:name w:val="插图 Char"/>
    <w:link w:val="166"/>
    <w:autoRedefine/>
    <w:qFormat/>
    <w:uiPriority w:val="0"/>
    <w:rPr>
      <w:rFonts w:ascii="Arial" w:hAnsi="Arial"/>
      <w:b/>
      <w:snapToGrid w:val="0"/>
      <w:kern w:val="44"/>
      <w:sz w:val="24"/>
      <w:lang w:eastAsia="en-US"/>
    </w:rPr>
  </w:style>
  <w:style w:type="paragraph" w:customStyle="1" w:styleId="168">
    <w:name w:val="表名"/>
    <w:basedOn w:val="1"/>
    <w:autoRedefine/>
    <w:qFormat/>
    <w:uiPriority w:val="0"/>
    <w:pPr>
      <w:topLinePunct/>
      <w:ind w:firstLine="482"/>
      <w:jc w:val="center"/>
    </w:pPr>
    <w:rPr>
      <w:rFonts w:ascii="Arial" w:hAnsi="Arial" w:cs="Times New Roman"/>
      <w:b/>
      <w:kern w:val="0"/>
      <w:sz w:val="24"/>
      <w:szCs w:val="28"/>
      <w:lang w:eastAsia="en-US" w:bidi="en-US"/>
    </w:rPr>
  </w:style>
  <w:style w:type="paragraph" w:customStyle="1" w:styleId="169">
    <w:name w:val="P"/>
    <w:basedOn w:val="1"/>
    <w:autoRedefine/>
    <w:qFormat/>
    <w:uiPriority w:val="0"/>
    <w:pPr>
      <w:adjustRightInd w:val="0"/>
      <w:spacing w:line="420" w:lineRule="atLeast"/>
      <w:ind w:firstLine="567" w:firstLineChars="0"/>
      <w:jc w:val="left"/>
      <w:textAlignment w:val="baseline"/>
    </w:pPr>
    <w:rPr>
      <w:rFonts w:ascii="宋体" w:cs="Times New Roman"/>
      <w:spacing w:val="30"/>
      <w:kern w:val="0"/>
      <w:sz w:val="24"/>
      <w:szCs w:val="20"/>
      <w:lang w:eastAsia="en-US" w:bidi="en-US"/>
    </w:rPr>
  </w:style>
  <w:style w:type="paragraph" w:customStyle="1" w:styleId="170">
    <w:name w:val="NOTE"/>
    <w:basedOn w:val="1"/>
    <w:autoRedefine/>
    <w:qFormat/>
    <w:uiPriority w:val="0"/>
    <w:pPr>
      <w:adjustRightInd w:val="0"/>
      <w:spacing w:line="420" w:lineRule="atLeast"/>
      <w:ind w:left="567" w:hanging="567" w:firstLineChars="0"/>
      <w:jc w:val="left"/>
      <w:textAlignment w:val="baseline"/>
    </w:pPr>
    <w:rPr>
      <w:rFonts w:ascii="宋体" w:cs="Times New Roman"/>
      <w:spacing w:val="30"/>
      <w:kern w:val="0"/>
      <w:sz w:val="24"/>
      <w:szCs w:val="20"/>
      <w:lang w:eastAsia="en-US" w:bidi="en-US"/>
    </w:rPr>
  </w:style>
  <w:style w:type="paragraph" w:customStyle="1" w:styleId="171">
    <w:name w:val="注释"/>
    <w:basedOn w:val="1"/>
    <w:link w:val="172"/>
    <w:autoRedefine/>
    <w:qFormat/>
    <w:uiPriority w:val="0"/>
    <w:pPr>
      <w:spacing w:line="240" w:lineRule="auto"/>
      <w:ind w:firstLine="0" w:firstLineChars="0"/>
      <w:jc w:val="left"/>
    </w:pPr>
    <w:rPr>
      <w:rFonts w:ascii="楷体_GB2312" w:cs="Times New Roman"/>
      <w:color w:val="000000"/>
      <w:spacing w:val="5"/>
      <w:kern w:val="0"/>
      <w:sz w:val="18"/>
      <w:szCs w:val="20"/>
      <w:lang w:eastAsia="en-US" w:bidi="en-US"/>
    </w:rPr>
  </w:style>
  <w:style w:type="character" w:customStyle="1" w:styleId="172">
    <w:name w:val="注释 Char"/>
    <w:link w:val="171"/>
    <w:autoRedefine/>
    <w:qFormat/>
    <w:uiPriority w:val="0"/>
    <w:rPr>
      <w:rFonts w:ascii="楷体_GB2312" w:hAnsi="Calibri"/>
      <w:color w:val="000000"/>
      <w:spacing w:val="5"/>
      <w:sz w:val="18"/>
      <w:lang w:eastAsia="en-US" w:bidi="en-US"/>
    </w:rPr>
  </w:style>
  <w:style w:type="character" w:customStyle="1" w:styleId="173">
    <w:name w:val="Char Char16"/>
    <w:autoRedefine/>
    <w:qFormat/>
    <w:uiPriority w:val="0"/>
    <w:rPr>
      <w:rFonts w:eastAsia="黑体"/>
      <w:kern w:val="2"/>
      <w:sz w:val="24"/>
      <w:lang w:val="zh-CN" w:eastAsia="zh-CN" w:bidi="ar-SA"/>
    </w:rPr>
  </w:style>
  <w:style w:type="character" w:customStyle="1" w:styleId="174">
    <w:name w:val="Char Char14"/>
    <w:autoRedefine/>
    <w:qFormat/>
    <w:uiPriority w:val="0"/>
    <w:rPr>
      <w:rFonts w:ascii="Arial" w:hAnsi="Arial" w:eastAsia="黑体" w:cs="Times New Roman"/>
      <w:b/>
      <w:bCs/>
      <w:sz w:val="24"/>
      <w:szCs w:val="24"/>
    </w:rPr>
  </w:style>
  <w:style w:type="character" w:customStyle="1" w:styleId="175">
    <w:name w:val="纯文本 字符"/>
    <w:link w:val="21"/>
    <w:autoRedefine/>
    <w:qFormat/>
    <w:uiPriority w:val="0"/>
    <w:rPr>
      <w:rFonts w:ascii="宋体" w:hAnsi="Courier New"/>
      <w:b/>
      <w:sz w:val="24"/>
      <w:lang w:eastAsia="en-US" w:bidi="en-US"/>
    </w:rPr>
  </w:style>
  <w:style w:type="paragraph" w:customStyle="1" w:styleId="176">
    <w:name w:val="表格"/>
    <w:autoRedefine/>
    <w:qFormat/>
    <w:uiPriority w:val="0"/>
    <w:pPr>
      <w:widowControl w:val="0"/>
      <w:adjustRightInd w:val="0"/>
      <w:snapToGrid w:val="0"/>
      <w:spacing w:after="200" w:line="276" w:lineRule="auto"/>
      <w:jc w:val="center"/>
    </w:pPr>
    <w:rPr>
      <w:rFonts w:ascii="宋体" w:hAnsi="Calibri" w:eastAsia="宋体" w:cs="Times New Roman"/>
      <w:sz w:val="18"/>
      <w:szCs w:val="22"/>
      <w:lang w:val="en-US" w:eastAsia="zh-CN" w:bidi="ar-SA"/>
    </w:rPr>
  </w:style>
  <w:style w:type="paragraph" w:customStyle="1" w:styleId="177">
    <w:name w:val="正文1"/>
    <w:autoRedefine/>
    <w:qFormat/>
    <w:uiPriority w:val="0"/>
    <w:pPr>
      <w:widowControl w:val="0"/>
      <w:adjustRightInd w:val="0"/>
      <w:snapToGrid w:val="0"/>
      <w:spacing w:afterLines="50" w:line="300" w:lineRule="auto"/>
      <w:ind w:firstLine="200" w:firstLineChars="200"/>
      <w:jc w:val="both"/>
    </w:pPr>
    <w:rPr>
      <w:rFonts w:ascii="宋体" w:hAnsi="Calibri" w:eastAsia="宋体" w:cs="Times New Roman"/>
      <w:spacing w:val="10"/>
      <w:sz w:val="24"/>
      <w:szCs w:val="22"/>
      <w:lang w:val="en-US" w:eastAsia="zh-CN" w:bidi="ar-SA"/>
    </w:rPr>
  </w:style>
  <w:style w:type="paragraph" w:customStyle="1" w:styleId="178">
    <w:name w:val="文本标题3"/>
    <w:basedOn w:val="6"/>
    <w:autoRedefine/>
    <w:qFormat/>
    <w:uiPriority w:val="0"/>
    <w:pPr>
      <w:keepLines w:val="0"/>
      <w:spacing w:before="240" w:after="60" w:line="360" w:lineRule="auto"/>
      <w:ind w:firstLine="0"/>
      <w:jc w:val="left"/>
    </w:pPr>
    <w:rPr>
      <w:rFonts w:ascii="Cambria" w:hAnsi="Cambria" w:eastAsia="黑体" w:cs="Times New Roman"/>
      <w:b w:val="0"/>
      <w:kern w:val="0"/>
      <w:sz w:val="24"/>
      <w:szCs w:val="26"/>
      <w:lang w:eastAsia="en-US" w:bidi="en-US"/>
    </w:rPr>
  </w:style>
  <w:style w:type="character" w:customStyle="1" w:styleId="179">
    <w:name w:val="apple-converted-space"/>
    <w:autoRedefine/>
    <w:qFormat/>
    <w:uiPriority w:val="0"/>
  </w:style>
  <w:style w:type="character" w:customStyle="1" w:styleId="180">
    <w:name w:val="不明显参考1"/>
    <w:autoRedefine/>
    <w:qFormat/>
    <w:uiPriority w:val="31"/>
    <w:rPr>
      <w:sz w:val="24"/>
      <w:szCs w:val="24"/>
      <w:u w:val="single"/>
    </w:rPr>
  </w:style>
  <w:style w:type="character" w:customStyle="1" w:styleId="181">
    <w:name w:val="明显参考1"/>
    <w:autoRedefine/>
    <w:qFormat/>
    <w:uiPriority w:val="32"/>
    <w:rPr>
      <w:b/>
      <w:sz w:val="24"/>
      <w:u w:val="single"/>
    </w:rPr>
  </w:style>
  <w:style w:type="character" w:customStyle="1" w:styleId="182">
    <w:name w:val="副标题 字符"/>
    <w:link w:val="30"/>
    <w:autoRedefine/>
    <w:qFormat/>
    <w:uiPriority w:val="11"/>
    <w:rPr>
      <w:rFonts w:ascii="Cambria" w:hAnsi="Cambria"/>
      <w:sz w:val="24"/>
      <w:szCs w:val="24"/>
      <w:lang w:eastAsia="en-US" w:bidi="en-US"/>
    </w:rPr>
  </w:style>
  <w:style w:type="paragraph" w:styleId="183">
    <w:name w:val="Quote"/>
    <w:basedOn w:val="1"/>
    <w:next w:val="1"/>
    <w:link w:val="184"/>
    <w:autoRedefine/>
    <w:qFormat/>
    <w:uiPriority w:val="29"/>
    <w:pPr>
      <w:spacing w:line="240" w:lineRule="auto"/>
      <w:ind w:firstLine="0" w:firstLineChars="0"/>
      <w:jc w:val="left"/>
    </w:pPr>
    <w:rPr>
      <w:rFonts w:cs="Times New Roman"/>
      <w:i/>
      <w:kern w:val="0"/>
      <w:sz w:val="24"/>
      <w:szCs w:val="24"/>
      <w:lang w:eastAsia="en-US" w:bidi="en-US"/>
    </w:rPr>
  </w:style>
  <w:style w:type="character" w:customStyle="1" w:styleId="184">
    <w:name w:val="引用 字符"/>
    <w:link w:val="183"/>
    <w:autoRedefine/>
    <w:qFormat/>
    <w:uiPriority w:val="29"/>
    <w:rPr>
      <w:rFonts w:ascii="Calibri" w:hAnsi="Calibri"/>
      <w:i/>
      <w:sz w:val="24"/>
      <w:szCs w:val="24"/>
      <w:lang w:eastAsia="en-US" w:bidi="en-US"/>
    </w:rPr>
  </w:style>
  <w:style w:type="paragraph" w:styleId="185">
    <w:name w:val="Intense Quote"/>
    <w:basedOn w:val="1"/>
    <w:next w:val="1"/>
    <w:link w:val="186"/>
    <w:autoRedefine/>
    <w:qFormat/>
    <w:uiPriority w:val="30"/>
    <w:pPr>
      <w:spacing w:line="240" w:lineRule="auto"/>
      <w:ind w:left="720" w:right="720" w:firstLine="0" w:firstLineChars="0"/>
      <w:jc w:val="left"/>
    </w:pPr>
    <w:rPr>
      <w:rFonts w:cs="Times New Roman"/>
      <w:b/>
      <w:i/>
      <w:kern w:val="0"/>
      <w:sz w:val="24"/>
      <w:lang w:eastAsia="en-US" w:bidi="en-US"/>
    </w:rPr>
  </w:style>
  <w:style w:type="character" w:customStyle="1" w:styleId="186">
    <w:name w:val="明显引用 字符"/>
    <w:link w:val="185"/>
    <w:autoRedefine/>
    <w:qFormat/>
    <w:uiPriority w:val="30"/>
    <w:rPr>
      <w:rFonts w:ascii="Calibri" w:hAnsi="Calibri"/>
      <w:b/>
      <w:i/>
      <w:sz w:val="24"/>
      <w:szCs w:val="22"/>
      <w:lang w:eastAsia="en-US" w:bidi="en-US"/>
    </w:rPr>
  </w:style>
  <w:style w:type="character" w:customStyle="1" w:styleId="187">
    <w:name w:val="不明显强调1"/>
    <w:autoRedefine/>
    <w:qFormat/>
    <w:uiPriority w:val="19"/>
    <w:rPr>
      <w:i/>
      <w:color w:val="5A5A5A"/>
    </w:rPr>
  </w:style>
  <w:style w:type="character" w:customStyle="1" w:styleId="188">
    <w:name w:val="书籍标题1"/>
    <w:autoRedefine/>
    <w:qFormat/>
    <w:uiPriority w:val="33"/>
    <w:rPr>
      <w:rFonts w:ascii="Cambria" w:hAnsi="Cambria" w:eastAsia="宋体"/>
      <w:b/>
      <w:i/>
      <w:sz w:val="24"/>
      <w:szCs w:val="24"/>
    </w:rPr>
  </w:style>
  <w:style w:type="paragraph" w:customStyle="1" w:styleId="189">
    <w:name w:val="TOC 标题1"/>
    <w:basedOn w:val="4"/>
    <w:next w:val="1"/>
    <w:unhideWhenUsed/>
    <w:qFormat/>
    <w:uiPriority w:val="39"/>
    <w:pPr>
      <w:keepLines w:val="0"/>
      <w:spacing w:before="240" w:after="60"/>
      <w:outlineLvl w:val="9"/>
    </w:pPr>
    <w:rPr>
      <w:rFonts w:ascii="Cambria" w:hAnsi="Cambria" w:cs="Times New Roman"/>
      <w:kern w:val="32"/>
      <w:szCs w:val="32"/>
      <w:lang w:eastAsia="en-US" w:bidi="en-US"/>
    </w:rPr>
  </w:style>
  <w:style w:type="paragraph" w:customStyle="1" w:styleId="190">
    <w:name w:val="Char Char Char Char Char Char1 Char Char Char Char Char Char Char"/>
    <w:basedOn w:val="1"/>
    <w:autoRedefine/>
    <w:qFormat/>
    <w:uiPriority w:val="0"/>
    <w:pPr>
      <w:widowControl w:val="0"/>
      <w:spacing w:line="240" w:lineRule="auto"/>
      <w:ind w:firstLine="0" w:firstLineChars="0"/>
    </w:pPr>
    <w:rPr>
      <w:rFonts w:ascii="Times New Roman" w:hAnsi="Times New Roman" w:cs="Times New Roman"/>
      <w:sz w:val="24"/>
      <w:szCs w:val="24"/>
    </w:rPr>
  </w:style>
  <w:style w:type="paragraph" w:customStyle="1" w:styleId="191">
    <w:name w:val="正文A"/>
    <w:autoRedefine/>
    <w:qFormat/>
    <w:uiPriority w:val="0"/>
    <w:pPr>
      <w:tabs>
        <w:tab w:val="left" w:pos="0"/>
      </w:tabs>
      <w:adjustRightInd w:val="0"/>
      <w:spacing w:before="120" w:line="360" w:lineRule="auto"/>
      <w:ind w:firstLine="488"/>
      <w:jc w:val="both"/>
    </w:pPr>
    <w:rPr>
      <w:rFonts w:ascii="Times New Roman" w:hAnsi="Times New Roman" w:eastAsia="宋体" w:cs="Times New Roman"/>
      <w:sz w:val="24"/>
      <w:lang w:val="en-US" w:eastAsia="zh-CN" w:bidi="ar-SA"/>
    </w:rPr>
  </w:style>
  <w:style w:type="character" w:customStyle="1" w:styleId="192">
    <w:name w:val="纯文本 Char"/>
    <w:qFormat/>
    <w:uiPriority w:val="0"/>
    <w:rPr>
      <w:rFonts w:ascii="宋体" w:hAnsi="Courier New" w:eastAsia="宋体" w:cs="Times New Roman"/>
      <w:szCs w:val="20"/>
    </w:rPr>
  </w:style>
  <w:style w:type="paragraph" w:customStyle="1" w:styleId="193">
    <w:name w:val="图名A"/>
    <w:basedOn w:val="1"/>
    <w:qFormat/>
    <w:uiPriority w:val="0"/>
    <w:pPr>
      <w:tabs>
        <w:tab w:val="left" w:pos="0"/>
      </w:tabs>
      <w:adjustRightInd w:val="0"/>
      <w:snapToGrid w:val="0"/>
      <w:spacing w:beforeLines="20" w:afterLines="80" w:line="240" w:lineRule="auto"/>
      <w:ind w:firstLine="0" w:firstLineChars="0"/>
      <w:jc w:val="center"/>
    </w:pPr>
    <w:rPr>
      <w:rFonts w:ascii="Times New Roman" w:hAnsi="Times New Roman" w:cs="Times New Roman"/>
      <w:b/>
      <w:snapToGrid w:val="0"/>
      <w:kern w:val="0"/>
      <w:szCs w:val="20"/>
    </w:rPr>
  </w:style>
  <w:style w:type="paragraph" w:customStyle="1" w:styleId="194">
    <w:name w:val="p"/>
    <w:basedOn w:val="1"/>
    <w:qFormat/>
    <w:uiPriority w:val="0"/>
    <w:pPr>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195">
    <w:name w:val="表格标题1"/>
    <w:basedOn w:val="1"/>
    <w:next w:val="1"/>
    <w:autoRedefine/>
    <w:qFormat/>
    <w:uiPriority w:val="0"/>
    <w:pPr>
      <w:widowControl w:val="0"/>
      <w:adjustRightInd w:val="0"/>
      <w:snapToGrid w:val="0"/>
      <w:spacing w:before="120" w:line="240" w:lineRule="auto"/>
      <w:ind w:right="240" w:firstLine="0" w:firstLineChars="0"/>
      <w:jc w:val="center"/>
    </w:pPr>
    <w:rPr>
      <w:rFonts w:ascii="黑体" w:hAnsi="宋体" w:eastAsia="黑体" w:cs="Times New Roman"/>
      <w:snapToGrid w:val="0"/>
      <w:kern w:val="0"/>
      <w:sz w:val="24"/>
      <w:szCs w:val="20"/>
    </w:rPr>
  </w:style>
  <w:style w:type="character" w:customStyle="1" w:styleId="196">
    <w:name w:val="正文缩进 字符"/>
    <w:link w:val="14"/>
    <w:autoRedefine/>
    <w:qFormat/>
    <w:uiPriority w:val="0"/>
    <w:rPr>
      <w:rFonts w:ascii="Calibri" w:hAnsi="Calibri"/>
      <w:sz w:val="24"/>
      <w:lang w:eastAsia="en-US" w:bidi="en-US"/>
    </w:rPr>
  </w:style>
  <w:style w:type="paragraph" w:customStyle="1" w:styleId="197">
    <w:name w:val="列出段落1"/>
    <w:basedOn w:val="1"/>
    <w:qFormat/>
    <w:uiPriority w:val="34"/>
    <w:pPr>
      <w:widowControl w:val="0"/>
      <w:spacing w:line="240" w:lineRule="auto"/>
      <w:ind w:firstLine="420"/>
    </w:pPr>
    <w:rPr>
      <w:rFonts w:ascii="Times New Roman" w:hAnsi="Times New Roman" w:cs="Times New Roman"/>
      <w:szCs w:val="24"/>
    </w:rPr>
  </w:style>
  <w:style w:type="character" w:customStyle="1" w:styleId="198">
    <w:name w:val="图表 Char"/>
    <w:qFormat/>
    <w:uiPriority w:val="0"/>
    <w:rPr>
      <w:rFonts w:ascii="宋体" w:hAnsi="宋体" w:eastAsia="宋体" w:cs="Times New Roman"/>
      <w:kern w:val="0"/>
      <w:szCs w:val="21"/>
      <w:lang w:val="zh-CN" w:eastAsia="zh-CN"/>
    </w:rPr>
  </w:style>
  <w:style w:type="paragraph" w:customStyle="1" w:styleId="199">
    <w:name w:val="Char Char Char Char"/>
    <w:basedOn w:val="1"/>
    <w:autoRedefine/>
    <w:qFormat/>
    <w:uiPriority w:val="0"/>
    <w:pPr>
      <w:widowControl w:val="0"/>
    </w:pPr>
    <w:rPr>
      <w:rFonts w:ascii="宋体" w:hAnsi="宋体" w:cs="宋体"/>
      <w:sz w:val="24"/>
      <w:szCs w:val="24"/>
    </w:rPr>
  </w:style>
  <w:style w:type="character" w:customStyle="1" w:styleId="200">
    <w:name w:val="未处理的提及1"/>
    <w:basedOn w:val="40"/>
    <w:semiHidden/>
    <w:unhideWhenUsed/>
    <w:qFormat/>
    <w:uiPriority w:val="99"/>
    <w:rPr>
      <w:color w:val="605E5C"/>
      <w:shd w:val="clear" w:color="auto" w:fill="E1DFDD"/>
    </w:rPr>
  </w:style>
  <w:style w:type="paragraph" w:customStyle="1" w:styleId="201">
    <w:name w:val="题5"/>
    <w:basedOn w:val="1"/>
    <w:link w:val="202"/>
    <w:qFormat/>
    <w:uiPriority w:val="0"/>
    <w:pPr>
      <w:ind w:firstLine="482" w:firstLineChars="0"/>
      <w:outlineLvl w:val="4"/>
    </w:pPr>
    <w:rPr>
      <w:rFonts w:ascii="宋体" w:hAnsi="宋体"/>
      <w:b/>
      <w:sz w:val="24"/>
      <w:szCs w:val="24"/>
    </w:rPr>
  </w:style>
  <w:style w:type="character" w:customStyle="1" w:styleId="202">
    <w:name w:val="题5 字符"/>
    <w:basedOn w:val="40"/>
    <w:link w:val="201"/>
    <w:qFormat/>
    <w:uiPriority w:val="0"/>
    <w:rPr>
      <w:rFonts w:ascii="宋体" w:hAnsi="宋体" w:cs="黑体"/>
      <w:b/>
      <w:kern w:val="2"/>
      <w:sz w:val="24"/>
      <w:szCs w:val="24"/>
    </w:rPr>
  </w:style>
  <w:style w:type="character" w:customStyle="1" w:styleId="203">
    <w:name w:val="页眉 Char"/>
    <w:qFormat/>
    <w:uiPriority w:val="99"/>
    <w:rPr>
      <w:rFonts w:ascii="Verdana" w:hAnsi="Verdana" w:eastAsia="宋体"/>
      <w:kern w:val="2"/>
      <w:sz w:val="18"/>
      <w:lang w:val="en-US" w:eastAsia="zh-CN" w:bidi="ar-SA"/>
    </w:rPr>
  </w:style>
  <w:style w:type="character" w:customStyle="1" w:styleId="204">
    <w:name w:val="页脚 Char"/>
    <w:qFormat/>
    <w:uiPriority w:val="99"/>
    <w:rPr>
      <w:rFonts w:eastAsia="宋体"/>
      <w:kern w:val="2"/>
      <w:sz w:val="18"/>
      <w:lang w:val="en-US" w:eastAsia="zh-CN"/>
    </w:rPr>
  </w:style>
  <w:style w:type="character" w:customStyle="1" w:styleId="205">
    <w:name w:val="列表段落 字符"/>
    <w:link w:val="91"/>
    <w:qFormat/>
    <w:uiPriority w:val="0"/>
    <w:rPr>
      <w:rFonts w:ascii="Calibri" w:hAnsi="Calibri"/>
      <w:kern w:val="2"/>
      <w:sz w:val="21"/>
      <w:szCs w:val="22"/>
    </w:rPr>
  </w:style>
  <w:style w:type="paragraph" w:customStyle="1" w:styleId="206">
    <w:name w:val="正文样式"/>
    <w:basedOn w:val="1"/>
    <w:qFormat/>
    <w:uiPriority w:val="0"/>
    <w:pPr>
      <w:widowControl w:val="0"/>
      <w:spacing w:before="156" w:beforeLines="50"/>
      <w:ind w:firstLine="617" w:firstLineChars="257"/>
    </w:pPr>
    <w:rPr>
      <w:rFonts w:ascii="Times New Roman" w:hAnsi="Times New Roman" w:cs="Times New Roman"/>
      <w:sz w:val="24"/>
      <w:szCs w:val="24"/>
    </w:rPr>
  </w:style>
  <w:style w:type="character" w:customStyle="1" w:styleId="207">
    <w:name w:val="正文缩进21 Char"/>
    <w:basedOn w:val="40"/>
    <w:qFormat/>
    <w:uiPriority w:val="0"/>
    <w:rPr>
      <w:rFonts w:eastAsia="宋体"/>
      <w:kern w:val="2"/>
      <w:sz w:val="24"/>
      <w:szCs w:val="24"/>
      <w:lang w:val="en-US" w:eastAsia="zh-CN" w:bidi="ar-SA"/>
    </w:rPr>
  </w:style>
  <w:style w:type="character" w:customStyle="1" w:styleId="208">
    <w:name w:val="日期 字符"/>
    <w:basedOn w:val="40"/>
    <w:link w:val="23"/>
    <w:semiHidden/>
    <w:qFormat/>
    <w:uiPriority w:val="99"/>
    <w:rPr>
      <w:rFonts w:ascii="Calibri" w:hAnsi="Calibri" w:cs="黑体"/>
      <w:kern w:val="2"/>
      <w:sz w:val="21"/>
      <w:szCs w:val="22"/>
    </w:rPr>
  </w:style>
  <w:style w:type="character" w:customStyle="1" w:styleId="209">
    <w:name w:val="未处理的提及2"/>
    <w:basedOn w:val="40"/>
    <w:semiHidden/>
    <w:unhideWhenUsed/>
    <w:qFormat/>
    <w:uiPriority w:val="99"/>
    <w:rPr>
      <w:color w:val="605E5C"/>
      <w:shd w:val="clear" w:color="auto" w:fill="E1DFDD"/>
    </w:rPr>
  </w:style>
  <w:style w:type="paragraph" w:customStyle="1" w:styleId="210">
    <w:name w:val="ÕýÎÄ"/>
    <w:qFormat/>
    <w:uiPriority w:val="0"/>
    <w:pPr>
      <w:widowControl w:val="0"/>
      <w:overflowPunct w:val="0"/>
      <w:autoSpaceDE w:val="0"/>
      <w:autoSpaceDN w:val="0"/>
      <w:adjustRightInd w:val="0"/>
      <w:spacing w:line="425" w:lineRule="atLeast"/>
      <w:jc w:val="both"/>
      <w:textAlignment w:val="baseline"/>
    </w:pPr>
    <w:rPr>
      <w:rFonts w:ascii="Calibri" w:hAnsi="Calibri" w:eastAsia="宋体" w:cs="Times New Roman"/>
      <w:color w:val="000000"/>
      <w:sz w:val="21"/>
      <w:lang w:val="en-US" w:eastAsia="zh-CN" w:bidi="ar-SA"/>
    </w:rPr>
  </w:style>
  <w:style w:type="paragraph" w:customStyle="1" w:styleId="211">
    <w:name w:val="修订1"/>
    <w:hidden/>
    <w:semiHidden/>
    <w:qFormat/>
    <w:uiPriority w:val="99"/>
    <w:rPr>
      <w:rFonts w:ascii="Calibri" w:hAnsi="Calibri" w:eastAsia="宋体" w:cs="黑体"/>
      <w:kern w:val="2"/>
      <w:sz w:val="21"/>
      <w:szCs w:val="22"/>
      <w:lang w:val="en-US" w:eastAsia="zh-CN" w:bidi="ar-SA"/>
    </w:rPr>
  </w:style>
  <w:style w:type="paragraph" w:customStyle="1" w:styleId="212">
    <w:name w:val="修订2"/>
    <w:hidden/>
    <w:semiHidden/>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202EF-85B5-45F1-9452-C154D7263F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5505</Words>
  <Characters>31380</Characters>
  <Lines>261</Lines>
  <Paragraphs>73</Paragraphs>
  <TotalTime>0</TotalTime>
  <ScaleCrop>false</ScaleCrop>
  <LinksUpToDate>false</LinksUpToDate>
  <CharactersWithSpaces>36812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2023-11-20T01:53:00Z</dcterms:created>
  <dc:creator>Luoyun</dc:creator>
  <cp:lastModifiedBy>Administrator</cp:lastModifiedBy>
  <cp:lastPrinted>2023-12-22T07:47:00Z</cp:lastPrinted>
  <dcterms:modified xsi:type="dcterms:W3CDTF">2024-01-05T07:16:58Z</dcterms:modified>
  <dc:title>Microsoft</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2FA61E9BF0754E07A5E96C443D4A46F2</vt:lpwstr>
  </property>
</Properties>
</file>