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1" w:line="212" w:lineRule="auto"/>
        <w:ind w:left="14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45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4"/>
          <w:sz w:val="31"/>
          <w:szCs w:val="31"/>
        </w:rPr>
        <w:t>1</w:t>
      </w:r>
    </w:p>
    <w:p>
      <w:pPr>
        <w:spacing w:line="279" w:lineRule="auto"/>
        <w:rPr>
          <w:rFonts w:ascii="Arial"/>
          <w:sz w:val="21"/>
        </w:rPr>
      </w:pPr>
    </w:p>
    <w:p>
      <w:pPr>
        <w:spacing w:before="164" w:line="214" w:lineRule="auto"/>
        <w:jc w:val="center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  <w:t>各</w:t>
      </w:r>
      <w:r>
        <w:rPr>
          <w:rFonts w:hint="eastAsia" w:ascii="方正小标宋简体" w:hAnsi="方正小标宋简体" w:eastAsia="方正小标宋简体" w:cs="方正小标宋简体"/>
          <w:spacing w:val="10"/>
          <w:sz w:val="44"/>
          <w:szCs w:val="44"/>
        </w:rPr>
        <w:t>县（市、区）</w:t>
      </w:r>
      <w:r>
        <w:rPr>
          <w:rFonts w:ascii="方正小标宋简体" w:hAnsi="方正小标宋简体" w:eastAsia="方正小标宋简体" w:cs="方正小标宋简体"/>
          <w:spacing w:val="10"/>
          <w:sz w:val="44"/>
          <w:szCs w:val="44"/>
        </w:rPr>
        <w:t>展位需求情况表</w:t>
      </w:r>
      <w:bookmarkStart w:id="0" w:name="_GoBack"/>
      <w:bookmarkEnd w:id="0"/>
    </w:p>
    <w:p>
      <w:pPr>
        <w:spacing w:before="311" w:line="219" w:lineRule="auto"/>
        <w:ind w:left="44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hint="eastAsia" w:ascii="CESI仿宋-GB2312" w:hAnsi="CESI仿宋-GB2312" w:eastAsia="CESI仿宋-GB2312" w:cs="CESI仿宋-GB2312"/>
          <w:spacing w:val="5"/>
          <w:sz w:val="31"/>
          <w:szCs w:val="31"/>
        </w:rPr>
        <w:t>县（市、区）：</w:t>
      </w:r>
      <w:r>
        <w:rPr>
          <w:rFonts w:hint="eastAsia" w:ascii="CESI仿宋-GB2312" w:hAnsi="CESI仿宋-GB2312" w:eastAsia="CESI仿宋-GB2312" w:cs="CESI仿宋-GB2312"/>
          <w:spacing w:val="6"/>
          <w:sz w:val="31"/>
          <w:szCs w:val="31"/>
        </w:rPr>
        <w:t xml:space="preserve">                  </w:t>
      </w:r>
      <w:r>
        <w:rPr>
          <w:rFonts w:hint="eastAsia" w:ascii="CESI仿宋-GB2312" w:hAnsi="CESI仿宋-GB2312" w:eastAsia="CESI仿宋-GB2312" w:cs="CESI仿宋-GB2312"/>
          <w:spacing w:val="5"/>
          <w:sz w:val="31"/>
          <w:szCs w:val="31"/>
        </w:rPr>
        <w:t>联系人及电话：</w:t>
      </w:r>
    </w:p>
    <w:p>
      <w:pPr>
        <w:spacing w:line="105" w:lineRule="exact"/>
      </w:pPr>
    </w:p>
    <w:tbl>
      <w:tblPr>
        <w:tblStyle w:val="5"/>
        <w:tblW w:w="906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38"/>
        <w:gridCol w:w="2999"/>
        <w:gridCol w:w="2100"/>
        <w:gridCol w:w="1723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9" w:hRule="atLeast"/>
        </w:trPr>
        <w:tc>
          <w:tcPr>
            <w:tcW w:w="9060" w:type="dxa"/>
            <w:gridSpan w:val="4"/>
            <w:vAlign w:val="top"/>
          </w:tcPr>
          <w:p>
            <w:pPr>
              <w:spacing w:before="88" w:line="266" w:lineRule="auto"/>
              <w:ind w:left="116" w:right="106" w:firstLine="6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一、国家电子商务示范基地、省级跨境电商产业园区、</w:t>
            </w:r>
            <w:r>
              <w:rPr>
                <w:rFonts w:ascii="黑体" w:hAnsi="黑体" w:eastAsia="黑体" w:cs="黑体"/>
                <w:spacing w:val="-5"/>
                <w:sz w:val="28"/>
                <w:szCs w:val="28"/>
              </w:rPr>
              <w:t>企业和公共海外仓</w:t>
            </w:r>
            <w:r>
              <w:rPr>
                <w:rFonts w:ascii="黑体" w:hAnsi="黑体" w:eastAsia="黑体" w:cs="黑体"/>
                <w:spacing w:val="-4"/>
                <w:sz w:val="28"/>
                <w:szCs w:val="28"/>
              </w:rPr>
              <w:t>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38" w:type="dxa"/>
            <w:vAlign w:val="top"/>
          </w:tcPr>
          <w:p>
            <w:pPr>
              <w:pStyle w:val="6"/>
              <w:spacing w:before="80" w:line="216" w:lineRule="auto"/>
              <w:ind w:left="238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8"/>
              </w:rPr>
              <w:t>园区/企业名称</w:t>
            </w:r>
          </w:p>
        </w:tc>
        <w:tc>
          <w:tcPr>
            <w:tcW w:w="2999" w:type="dxa"/>
            <w:vAlign w:val="top"/>
          </w:tcPr>
          <w:p>
            <w:pPr>
              <w:pStyle w:val="6"/>
              <w:spacing w:before="80" w:line="214" w:lineRule="auto"/>
              <w:ind w:left="240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3"/>
              </w:rPr>
              <w:t>标准展位数量（个）</w:t>
            </w:r>
          </w:p>
        </w:tc>
        <w:tc>
          <w:tcPr>
            <w:tcW w:w="3823" w:type="dxa"/>
            <w:gridSpan w:val="2"/>
            <w:vAlign w:val="top"/>
          </w:tcPr>
          <w:p>
            <w:pPr>
              <w:pStyle w:val="6"/>
              <w:spacing w:before="80" w:line="214" w:lineRule="auto"/>
              <w:ind w:left="377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4"/>
              </w:rPr>
              <w:t>特装展位面积（平方米）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9060" w:type="dxa"/>
            <w:gridSpan w:val="4"/>
            <w:vAlign w:val="top"/>
          </w:tcPr>
          <w:p>
            <w:pPr>
              <w:spacing w:before="85" w:line="209" w:lineRule="auto"/>
              <w:ind w:left="123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1"/>
                <w:sz w:val="28"/>
                <w:szCs w:val="28"/>
              </w:rPr>
              <w:t>二、开展跨境电商相关业务的产业带企业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38" w:type="dxa"/>
            <w:vAlign w:val="top"/>
          </w:tcPr>
          <w:p>
            <w:pPr>
              <w:pStyle w:val="6"/>
              <w:spacing w:before="83" w:line="216" w:lineRule="auto"/>
              <w:ind w:left="567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6"/>
              </w:rPr>
              <w:t>企业名称</w:t>
            </w:r>
          </w:p>
        </w:tc>
        <w:tc>
          <w:tcPr>
            <w:tcW w:w="2999" w:type="dxa"/>
            <w:vAlign w:val="top"/>
          </w:tcPr>
          <w:p>
            <w:pPr>
              <w:pStyle w:val="6"/>
              <w:spacing w:before="82" w:line="214" w:lineRule="auto"/>
              <w:ind w:left="240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3"/>
              </w:rPr>
              <w:t>标准展位数量（个）</w:t>
            </w:r>
          </w:p>
        </w:tc>
        <w:tc>
          <w:tcPr>
            <w:tcW w:w="3823" w:type="dxa"/>
            <w:gridSpan w:val="2"/>
            <w:vAlign w:val="top"/>
          </w:tcPr>
          <w:p>
            <w:pPr>
              <w:pStyle w:val="6"/>
              <w:spacing w:before="82" w:line="214" w:lineRule="auto"/>
              <w:ind w:left="377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4"/>
              </w:rPr>
              <w:t>特装展位面积（平方米）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3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99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3823" w:type="dxa"/>
            <w:gridSpan w:val="2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9060" w:type="dxa"/>
            <w:gridSpan w:val="4"/>
            <w:vAlign w:val="top"/>
          </w:tcPr>
          <w:p>
            <w:pPr>
              <w:spacing w:before="86" w:line="208" w:lineRule="auto"/>
              <w:ind w:left="12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spacing w:val="-3"/>
                <w:sz w:val="28"/>
                <w:szCs w:val="28"/>
              </w:rPr>
              <w:t>三、产业联盟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44" w:hRule="atLeast"/>
        </w:trPr>
        <w:tc>
          <w:tcPr>
            <w:tcW w:w="2238" w:type="dxa"/>
            <w:vAlign w:val="top"/>
          </w:tcPr>
          <w:p>
            <w:pPr>
              <w:spacing w:line="449" w:lineRule="auto"/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  <w:p>
            <w:pPr>
              <w:pStyle w:val="6"/>
              <w:spacing w:before="91" w:line="216" w:lineRule="auto"/>
              <w:ind w:left="284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4"/>
              </w:rPr>
              <w:t>产业联盟名称</w:t>
            </w:r>
          </w:p>
        </w:tc>
        <w:tc>
          <w:tcPr>
            <w:tcW w:w="2999" w:type="dxa"/>
            <w:vAlign w:val="top"/>
          </w:tcPr>
          <w:p>
            <w:pPr>
              <w:spacing w:line="449" w:lineRule="auto"/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  <w:p>
            <w:pPr>
              <w:pStyle w:val="6"/>
              <w:spacing w:before="91" w:line="216" w:lineRule="auto"/>
              <w:ind w:left="948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6"/>
              </w:rPr>
              <w:t>企业名称</w:t>
            </w:r>
          </w:p>
        </w:tc>
        <w:tc>
          <w:tcPr>
            <w:tcW w:w="2100" w:type="dxa"/>
            <w:vAlign w:val="top"/>
          </w:tcPr>
          <w:p>
            <w:pPr>
              <w:pStyle w:val="6"/>
              <w:spacing w:before="283" w:line="342" w:lineRule="auto"/>
              <w:ind w:left="345" w:right="202" w:hanging="127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5"/>
              </w:rPr>
              <w:t>特装展位面积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3"/>
              </w:rPr>
              <w:t>（平方米）</w:t>
            </w:r>
          </w:p>
        </w:tc>
        <w:tc>
          <w:tcPr>
            <w:tcW w:w="1723" w:type="dxa"/>
            <w:vAlign w:val="top"/>
          </w:tcPr>
          <w:p>
            <w:pPr>
              <w:pStyle w:val="6"/>
              <w:spacing w:before="81" w:line="218" w:lineRule="auto"/>
              <w:ind w:left="467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12"/>
              </w:rPr>
              <w:t>总面积</w:t>
            </w:r>
          </w:p>
          <w:p>
            <w:pPr>
              <w:pStyle w:val="6"/>
              <w:spacing w:before="190" w:line="215" w:lineRule="auto"/>
              <w:ind w:left="109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7"/>
              </w:rPr>
              <w:t>（不少于</w:t>
            </w:r>
            <w:r>
              <w:rPr>
                <w:rFonts w:hint="eastAsia" w:ascii="CESI仿宋-GB2312" w:hAnsi="CESI仿宋-GB2312" w:eastAsia="CESI仿宋-GB2312" w:cs="CESI仿宋-GB2312"/>
                <w:spacing w:val="-43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7"/>
              </w:rPr>
              <w:t>90</w:t>
            </w:r>
          </w:p>
          <w:p>
            <w:pPr>
              <w:pStyle w:val="6"/>
              <w:spacing w:before="74" w:line="216" w:lineRule="auto"/>
              <w:ind w:left="311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pacing w:val="-7"/>
              </w:rPr>
              <w:t>平方米）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2238" w:type="dxa"/>
            <w:vMerge w:val="restart"/>
            <w:tcBorders>
              <w:bottom w:val="nil"/>
            </w:tcBorders>
            <w:vAlign w:val="top"/>
          </w:tcPr>
          <w:p>
            <w:pPr>
              <w:spacing w:line="261" w:lineRule="auto"/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  <w:p>
            <w:pPr>
              <w:spacing w:line="261" w:lineRule="auto"/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  <w:p>
            <w:pPr>
              <w:spacing w:line="261" w:lineRule="auto"/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  <w:p>
            <w:pPr>
              <w:pStyle w:val="6"/>
              <w:spacing w:before="91" w:line="216" w:lineRule="auto"/>
              <w:ind w:left="392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4"/>
              </w:rPr>
              <w:t>XX</w:t>
            </w:r>
            <w:r>
              <w:rPr>
                <w:rFonts w:hint="eastAsia" w:ascii="CESI仿宋-GB2312" w:hAnsi="CESI仿宋-GB2312" w:eastAsia="CESI仿宋-GB2312" w:cs="CESI仿宋-GB2312"/>
                <w:spacing w:val="-57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4"/>
              </w:rPr>
              <w:t>产业联盟</w:t>
            </w:r>
          </w:p>
        </w:tc>
        <w:tc>
          <w:tcPr>
            <w:tcW w:w="2999" w:type="dxa"/>
            <w:vAlign w:val="top"/>
          </w:tcPr>
          <w:p>
            <w:pPr>
              <w:pStyle w:val="6"/>
              <w:spacing w:before="81" w:line="226" w:lineRule="auto"/>
              <w:ind w:left="1123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4"/>
              </w:rPr>
              <w:t>企业</w:t>
            </w:r>
            <w:r>
              <w:rPr>
                <w:rFonts w:hint="eastAsia" w:ascii="CESI仿宋-GB2312" w:hAnsi="CESI仿宋-GB2312" w:eastAsia="CESI仿宋-GB2312" w:cs="CESI仿宋-GB2312"/>
                <w:spacing w:val="-42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4"/>
              </w:rPr>
              <w:t>1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</w:tc>
        <w:tc>
          <w:tcPr>
            <w:tcW w:w="1723" w:type="dxa"/>
            <w:vMerge w:val="restart"/>
            <w:tcBorders>
              <w:bottom w:val="nil"/>
            </w:tcBorders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</w:tc>
        <w:tc>
          <w:tcPr>
            <w:tcW w:w="2999" w:type="dxa"/>
            <w:vAlign w:val="top"/>
          </w:tcPr>
          <w:p>
            <w:pPr>
              <w:pStyle w:val="6"/>
              <w:spacing w:before="83" w:line="226" w:lineRule="auto"/>
              <w:ind w:left="1123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4"/>
              </w:rPr>
              <w:t>企业</w:t>
            </w:r>
            <w:r>
              <w:rPr>
                <w:rFonts w:hint="eastAsia" w:ascii="CESI仿宋-GB2312" w:hAnsi="CESI仿宋-GB2312" w:eastAsia="CESI仿宋-GB2312" w:cs="CESI仿宋-GB2312"/>
                <w:spacing w:val="-49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4"/>
              </w:rPr>
              <w:t>2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2238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</w:tc>
        <w:tc>
          <w:tcPr>
            <w:tcW w:w="2999" w:type="dxa"/>
            <w:vAlign w:val="top"/>
          </w:tcPr>
          <w:p>
            <w:pPr>
              <w:pStyle w:val="6"/>
              <w:spacing w:before="83" w:line="226" w:lineRule="auto"/>
              <w:ind w:left="1123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spacing w:val="-4"/>
              </w:rPr>
              <w:t>企业</w:t>
            </w:r>
            <w:r>
              <w:rPr>
                <w:rFonts w:hint="eastAsia" w:ascii="CESI仿宋-GB2312" w:hAnsi="CESI仿宋-GB2312" w:eastAsia="CESI仿宋-GB2312" w:cs="CESI仿宋-GB2312"/>
                <w:spacing w:val="-38"/>
              </w:rPr>
              <w:t xml:space="preserve"> </w:t>
            </w:r>
            <w:r>
              <w:rPr>
                <w:rFonts w:hint="eastAsia" w:ascii="CESI仿宋-GB2312" w:hAnsi="CESI仿宋-GB2312" w:eastAsia="CESI仿宋-GB2312" w:cs="CESI仿宋-GB2312"/>
                <w:spacing w:val="-4"/>
              </w:rPr>
              <w:t>3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</w:trPr>
        <w:tc>
          <w:tcPr>
            <w:tcW w:w="2238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</w:tc>
        <w:tc>
          <w:tcPr>
            <w:tcW w:w="2999" w:type="dxa"/>
            <w:vAlign w:val="top"/>
          </w:tcPr>
          <w:p>
            <w:pPr>
              <w:pStyle w:val="6"/>
              <w:spacing w:before="261" w:line="145" w:lineRule="exact"/>
              <w:ind w:left="1262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</w:rPr>
              <w:t>……</w:t>
            </w:r>
          </w:p>
        </w:tc>
        <w:tc>
          <w:tcPr>
            <w:tcW w:w="2100" w:type="dxa"/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</w:tc>
        <w:tc>
          <w:tcPr>
            <w:tcW w:w="1723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hint="eastAsia" w:ascii="CESI仿宋-GB2312" w:hAnsi="CESI仿宋-GB2312" w:eastAsia="CESI仿宋-GB2312" w:cs="CESI仿宋-GB2312"/>
                <w:sz w:val="21"/>
              </w:rPr>
            </w:pPr>
          </w:p>
        </w:tc>
      </w:tr>
    </w:tbl>
    <w:p>
      <w:pPr>
        <w:rPr>
          <w:rFonts w:hint="eastAsia" w:ascii="CESI仿宋-GB2312" w:hAnsi="CESI仿宋-GB2312" w:eastAsia="CESI仿宋-GB2312" w:cs="CESI仿宋-GB2312"/>
          <w:sz w:val="21"/>
        </w:rPr>
      </w:pPr>
    </w:p>
    <w:sectPr>
      <w:pgSz w:w="11907" w:h="16840"/>
      <w:pgMar w:top="1431" w:right="1422" w:bottom="872" w:left="1418" w:header="0" w:footer="50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true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7551A26"/>
    <w:rsid w:val="624C4C65"/>
    <w:rsid w:val="7DEF18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FangSong_GB2312" w:hAnsi="FangSong_GB2312" w:eastAsia="FangSong_GB2312" w:cs="FangSong_GB2312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181</Words>
  <Characters>183</Characters>
  <TotalTime>1</TotalTime>
  <ScaleCrop>false</ScaleCrop>
  <LinksUpToDate>false</LinksUpToDate>
  <CharactersWithSpaces>207</CharactersWithSpaces>
  <Application>WPS Office_11.8.2.10458_F1E327BC-269C-435d-A152-05C5408002CA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2025-11-26T00:43:00Z</dcterms:created>
  <dc:creator>dell</dc:creator>
  <cp:lastModifiedBy>admin001</cp:lastModifiedBy>
  <dcterms:modified xsi:type="dcterms:W3CDTF">2025-12-01T09:31:30Z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2025-12-01T09:16:25Z</vt:filetime>
  </property>
  <property fmtid="{D5CDD505-2E9C-101B-9397-08002B2CF9AE}" pid="4" name="KSOTemplateDocerSaveRecord">
    <vt:lpwstr>eyJoZGlkIjoiOWM5YTJlYTZiNDBiMzZlYmI1N2FiOWVkMjRhN2MxMGMiLCJ1c2VySWQiOiIzNTAwODQ4NTQifQ==</vt:lpwstr>
  </property>
  <property fmtid="{D5CDD505-2E9C-101B-9397-08002B2CF9AE}" pid="5" name="KSOProductBuildVer">
    <vt:lpwstr>2052-11.8.2.10458</vt:lpwstr>
  </property>
  <property fmtid="{D5CDD505-2E9C-101B-9397-08002B2CF9AE}" pid="6" name="ICV">
    <vt:lpwstr>A52F83804194428587A6B105B823A37C_13</vt:lpwstr>
  </property>
</Properties>
</file>