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2060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594" w:lineRule="exact"/>
        <w:ind w:left="0" w:right="0" w:firstLine="0"/>
        <w:jc w:val="left"/>
        <w:textAlignment w:val="auto"/>
        <w:rPr>
          <w:rStyle w:val="5"/>
          <w:rFonts w:hint="eastAsia" w:ascii="黑体" w:hAnsi="黑体" w:eastAsia="黑体" w:cs="黑体"/>
          <w:b w:val="0"/>
          <w:bCs w:val="0"/>
          <w:i w:val="0"/>
          <w:iCs w:val="0"/>
          <w:caps w:val="0"/>
          <w:color w:val="auto"/>
          <w:spacing w:val="0"/>
          <w:sz w:val="32"/>
          <w:szCs w:val="32"/>
          <w:highlight w:val="none"/>
          <w:shd w:val="clear" w:color="auto" w:fill="auto"/>
          <w:lang w:val="en-US" w:eastAsia="zh-CN"/>
        </w:rPr>
      </w:pPr>
      <w:r>
        <w:rPr>
          <w:rStyle w:val="5"/>
          <w:rFonts w:hint="eastAsia" w:ascii="黑体" w:hAnsi="黑体" w:eastAsia="黑体" w:cs="黑体"/>
          <w:b w:val="0"/>
          <w:bCs w:val="0"/>
          <w:i w:val="0"/>
          <w:iCs w:val="0"/>
          <w:caps w:val="0"/>
          <w:color w:val="auto"/>
          <w:spacing w:val="0"/>
          <w:sz w:val="32"/>
          <w:szCs w:val="32"/>
          <w:highlight w:val="none"/>
          <w:shd w:val="clear" w:color="auto" w:fill="auto"/>
          <w:lang w:val="en-US" w:eastAsia="zh-CN"/>
        </w:rPr>
        <w:t>附件</w:t>
      </w:r>
    </w:p>
    <w:p w14:paraId="5B2A737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594" w:lineRule="exact"/>
        <w:ind w:left="0" w:right="0" w:firstLine="0"/>
        <w:jc w:val="center"/>
        <w:textAlignment w:val="auto"/>
        <w:rPr>
          <w:rStyle w:val="5"/>
          <w:rFonts w:hint="eastAsia" w:ascii="方正小标宋简体" w:hAnsi="方正小标宋简体" w:eastAsia="方正小标宋简体" w:cs="方正小标宋简体"/>
          <w:b w:val="0"/>
          <w:bCs w:val="0"/>
          <w:i w:val="0"/>
          <w:iCs w:val="0"/>
          <w:caps w:val="0"/>
          <w:color w:val="auto"/>
          <w:spacing w:val="0"/>
          <w:sz w:val="44"/>
          <w:szCs w:val="44"/>
          <w:highlight w:val="none"/>
          <w:shd w:val="clear" w:color="auto" w:fill="auto"/>
        </w:rPr>
      </w:pPr>
      <w:r>
        <w:rPr>
          <w:rStyle w:val="5"/>
          <w:rFonts w:hint="eastAsia" w:ascii="方正小标宋简体" w:hAnsi="方正小标宋简体" w:eastAsia="方正小标宋简体" w:cs="方正小标宋简体"/>
          <w:b w:val="0"/>
          <w:bCs w:val="0"/>
          <w:i w:val="0"/>
          <w:iCs w:val="0"/>
          <w:caps w:val="0"/>
          <w:color w:val="auto"/>
          <w:spacing w:val="0"/>
          <w:sz w:val="44"/>
          <w:szCs w:val="44"/>
          <w:highlight w:val="none"/>
          <w:shd w:val="clear" w:color="auto" w:fill="auto"/>
          <w:lang w:eastAsia="zh-CN"/>
        </w:rPr>
        <w:t>揭阳</w:t>
      </w:r>
      <w:r>
        <w:rPr>
          <w:rStyle w:val="5"/>
          <w:rFonts w:hint="eastAsia" w:ascii="方正小标宋简体" w:hAnsi="方正小标宋简体" w:eastAsia="方正小标宋简体" w:cs="方正小标宋简体"/>
          <w:b w:val="0"/>
          <w:bCs w:val="0"/>
          <w:i w:val="0"/>
          <w:iCs w:val="0"/>
          <w:caps w:val="0"/>
          <w:color w:val="auto"/>
          <w:spacing w:val="0"/>
          <w:sz w:val="44"/>
          <w:szCs w:val="44"/>
          <w:highlight w:val="none"/>
          <w:shd w:val="clear" w:color="auto" w:fill="auto"/>
        </w:rPr>
        <w:t>市消防安全违法行为举报投诉</w:t>
      </w:r>
    </w:p>
    <w:p w14:paraId="4DDFCC1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594" w:lineRule="exact"/>
        <w:ind w:left="0" w:right="0" w:firstLine="0"/>
        <w:jc w:val="center"/>
        <w:textAlignment w:val="auto"/>
        <w:rPr>
          <w:rStyle w:val="5"/>
          <w:rFonts w:hint="eastAsia" w:ascii="方正小标宋简体" w:hAnsi="方正小标宋简体" w:eastAsia="方正小标宋简体" w:cs="方正小标宋简体"/>
          <w:b w:val="0"/>
          <w:bCs w:val="0"/>
          <w:i w:val="0"/>
          <w:iCs w:val="0"/>
          <w:caps w:val="0"/>
          <w:color w:val="auto"/>
          <w:spacing w:val="0"/>
          <w:sz w:val="44"/>
          <w:szCs w:val="44"/>
          <w:highlight w:val="none"/>
          <w:shd w:val="clear" w:color="auto" w:fill="auto"/>
          <w:lang w:eastAsia="zh-CN"/>
        </w:rPr>
      </w:pPr>
      <w:r>
        <w:rPr>
          <w:rStyle w:val="5"/>
          <w:rFonts w:hint="eastAsia" w:ascii="方正小标宋简体" w:hAnsi="方正小标宋简体" w:eastAsia="方正小标宋简体" w:cs="方正小标宋简体"/>
          <w:b w:val="0"/>
          <w:bCs w:val="0"/>
          <w:i w:val="0"/>
          <w:iCs w:val="0"/>
          <w:caps w:val="0"/>
          <w:color w:val="auto"/>
          <w:spacing w:val="0"/>
          <w:sz w:val="44"/>
          <w:szCs w:val="44"/>
          <w:highlight w:val="none"/>
          <w:shd w:val="clear" w:color="auto" w:fill="auto"/>
        </w:rPr>
        <w:t>奖励</w:t>
      </w:r>
      <w:r>
        <w:rPr>
          <w:rStyle w:val="5"/>
          <w:rFonts w:hint="eastAsia" w:ascii="方正小标宋简体" w:hAnsi="方正小标宋简体" w:eastAsia="方正小标宋简体" w:cs="方正小标宋简体"/>
          <w:b w:val="0"/>
          <w:bCs w:val="0"/>
          <w:i w:val="0"/>
          <w:iCs w:val="0"/>
          <w:caps w:val="0"/>
          <w:color w:val="auto"/>
          <w:spacing w:val="0"/>
          <w:sz w:val="44"/>
          <w:szCs w:val="44"/>
          <w:highlight w:val="none"/>
          <w:shd w:val="clear" w:color="auto" w:fill="auto"/>
          <w:lang w:eastAsia="zh-CN"/>
        </w:rPr>
        <w:t>规定</w:t>
      </w:r>
    </w:p>
    <w:p w14:paraId="0A5742D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594" w:lineRule="exact"/>
        <w:ind w:left="0" w:right="0" w:firstLine="0"/>
        <w:jc w:val="left"/>
        <w:textAlignment w:val="auto"/>
        <w:rPr>
          <w:rFonts w:hint="eastAsia" w:ascii="宋体" w:hAnsi="宋体" w:eastAsia="宋体" w:cs="宋体"/>
          <w:i w:val="0"/>
          <w:iCs w:val="0"/>
          <w:caps w:val="0"/>
          <w:color w:val="auto"/>
          <w:spacing w:val="0"/>
          <w:sz w:val="24"/>
          <w:szCs w:val="24"/>
          <w:highlight w:val="none"/>
          <w:shd w:val="clear" w:color="auto" w:fill="auto"/>
        </w:rPr>
      </w:pPr>
    </w:p>
    <w:p w14:paraId="613AF2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594"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auto"/>
        </w:rPr>
      </w:pPr>
      <w:r>
        <w:rPr>
          <w:rStyle w:val="5"/>
          <w:rFonts w:hint="eastAsia" w:ascii="宋体" w:hAnsi="宋体" w:eastAsia="宋体" w:cs="宋体"/>
          <w:b/>
          <w:bCs/>
          <w:i w:val="0"/>
          <w:iCs w:val="0"/>
          <w:caps w:val="0"/>
          <w:color w:val="auto"/>
          <w:spacing w:val="0"/>
          <w:sz w:val="24"/>
          <w:szCs w:val="24"/>
          <w:highlight w:val="none"/>
          <w:shd w:val="clear" w:color="auto" w:fill="auto"/>
        </w:rPr>
        <w:t>　　</w:t>
      </w:r>
      <w:r>
        <w:rPr>
          <w:rStyle w:val="5"/>
          <w:rFonts w:hint="eastAsia" w:ascii="仿宋_GB2312" w:hAnsi="仿宋_GB2312" w:eastAsia="仿宋_GB2312" w:cs="仿宋_GB2312"/>
          <w:b/>
          <w:bCs/>
          <w:i w:val="0"/>
          <w:iCs w:val="0"/>
          <w:caps w:val="0"/>
          <w:color w:val="auto"/>
          <w:spacing w:val="0"/>
          <w:sz w:val="32"/>
          <w:szCs w:val="32"/>
          <w:highlight w:val="none"/>
          <w:shd w:val="clear" w:color="auto" w:fill="auto"/>
        </w:rPr>
        <w:t>第一条  </w:t>
      </w:r>
      <w:r>
        <w:rPr>
          <w:rFonts w:hint="eastAsia" w:ascii="仿宋_GB2312" w:hAnsi="仿宋_GB2312" w:eastAsia="仿宋_GB2312" w:cs="仿宋_GB2312"/>
          <w:i w:val="0"/>
          <w:iCs w:val="0"/>
          <w:caps w:val="0"/>
          <w:color w:val="auto"/>
          <w:spacing w:val="0"/>
          <w:sz w:val="32"/>
          <w:szCs w:val="32"/>
          <w:highlight w:val="none"/>
          <w:shd w:val="clear" w:color="auto" w:fill="auto"/>
        </w:rPr>
        <w:t>为调动群众参与消防工作的积极性，及时发现和消除各类火灾隐患，制止和惩处消防安全违法行为，预防火灾事故特别是群死群伤恶性火灾事故的发生，根据《中华人民共和国消防法》《广东省实施〈中华人民共和国消防法〉办法》</w:t>
      </w:r>
      <w:r>
        <w:rPr>
          <w:rFonts w:hint="eastAsia" w:ascii="仿宋_GB2312" w:hAnsi="仿宋_GB2312" w:eastAsia="仿宋_GB2312" w:cs="仿宋_GB2312"/>
          <w:i w:val="0"/>
          <w:iCs w:val="0"/>
          <w:caps w:val="0"/>
          <w:color w:val="auto"/>
          <w:spacing w:val="0"/>
          <w:sz w:val="32"/>
          <w:szCs w:val="32"/>
          <w:highlight w:val="none"/>
          <w:shd w:val="clear" w:color="auto" w:fill="auto"/>
          <w:lang w:eastAsia="zh-CN"/>
        </w:rPr>
        <w:t>和国家消防救援局</w:t>
      </w:r>
      <w:r>
        <w:rPr>
          <w:rFonts w:hint="eastAsia" w:ascii="仿宋_GB2312" w:hAnsi="仿宋_GB2312" w:eastAsia="仿宋_GB2312" w:cs="仿宋_GB2312"/>
          <w:i w:val="0"/>
          <w:iCs w:val="0"/>
          <w:caps w:val="0"/>
          <w:color w:val="auto"/>
          <w:spacing w:val="0"/>
          <w:sz w:val="32"/>
          <w:szCs w:val="32"/>
          <w:highlight w:val="none"/>
          <w:shd w:val="clear" w:color="auto" w:fill="auto"/>
        </w:rPr>
        <w:t>《消防安全违法行为举报投诉奖励规定》，结合</w:t>
      </w:r>
      <w:r>
        <w:rPr>
          <w:rFonts w:hint="eastAsia" w:ascii="仿宋_GB2312" w:hAnsi="仿宋_GB2312" w:eastAsia="仿宋_GB2312" w:cs="仿宋_GB2312"/>
          <w:i w:val="0"/>
          <w:iCs w:val="0"/>
          <w:caps w:val="0"/>
          <w:color w:val="auto"/>
          <w:spacing w:val="0"/>
          <w:sz w:val="32"/>
          <w:szCs w:val="32"/>
          <w:highlight w:val="none"/>
          <w:shd w:val="clear" w:color="auto" w:fill="auto"/>
          <w:lang w:eastAsia="zh-CN"/>
        </w:rPr>
        <w:t>揭阳</w:t>
      </w:r>
      <w:r>
        <w:rPr>
          <w:rFonts w:hint="eastAsia" w:ascii="仿宋_GB2312" w:hAnsi="仿宋_GB2312" w:eastAsia="仿宋_GB2312" w:cs="仿宋_GB2312"/>
          <w:i w:val="0"/>
          <w:iCs w:val="0"/>
          <w:caps w:val="0"/>
          <w:color w:val="auto"/>
          <w:spacing w:val="0"/>
          <w:sz w:val="32"/>
          <w:szCs w:val="32"/>
          <w:highlight w:val="none"/>
          <w:shd w:val="clear" w:color="auto" w:fill="auto"/>
        </w:rPr>
        <w:t>实际制定本</w:t>
      </w:r>
      <w:r>
        <w:rPr>
          <w:rFonts w:hint="eastAsia" w:ascii="仿宋_GB2312" w:hAnsi="仿宋_GB2312" w:eastAsia="仿宋_GB2312" w:cs="仿宋_GB2312"/>
          <w:i w:val="0"/>
          <w:iCs w:val="0"/>
          <w:caps w:val="0"/>
          <w:color w:val="auto"/>
          <w:spacing w:val="0"/>
          <w:sz w:val="32"/>
          <w:szCs w:val="32"/>
          <w:highlight w:val="none"/>
          <w:shd w:val="clear" w:color="auto" w:fill="auto"/>
          <w:lang w:eastAsia="zh-CN"/>
        </w:rPr>
        <w:t>规定</w:t>
      </w:r>
      <w:r>
        <w:rPr>
          <w:rFonts w:hint="eastAsia" w:ascii="仿宋_GB2312" w:hAnsi="仿宋_GB2312" w:eastAsia="仿宋_GB2312" w:cs="仿宋_GB2312"/>
          <w:i w:val="0"/>
          <w:iCs w:val="0"/>
          <w:caps w:val="0"/>
          <w:color w:val="auto"/>
          <w:spacing w:val="0"/>
          <w:sz w:val="32"/>
          <w:szCs w:val="32"/>
          <w:highlight w:val="none"/>
          <w:shd w:val="clear" w:color="auto" w:fill="auto"/>
        </w:rPr>
        <w:t>。</w:t>
      </w:r>
    </w:p>
    <w:p w14:paraId="66C5D18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594"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auto"/>
          <w:lang w:eastAsia="zh-CN"/>
        </w:rPr>
      </w:pPr>
      <w:r>
        <w:rPr>
          <w:rStyle w:val="5"/>
          <w:rFonts w:hint="eastAsia" w:ascii="仿宋_GB2312" w:hAnsi="仿宋_GB2312" w:eastAsia="仿宋_GB2312" w:cs="仿宋_GB2312"/>
          <w:b/>
          <w:bCs/>
          <w:i w:val="0"/>
          <w:iCs w:val="0"/>
          <w:caps w:val="0"/>
          <w:color w:val="auto"/>
          <w:spacing w:val="0"/>
          <w:sz w:val="32"/>
          <w:szCs w:val="32"/>
          <w:highlight w:val="none"/>
          <w:shd w:val="clear" w:color="auto" w:fill="auto"/>
        </w:rPr>
        <w:t>　　第二条  </w:t>
      </w:r>
      <w:r>
        <w:rPr>
          <w:rFonts w:hint="eastAsia" w:ascii="仿宋_GB2312" w:hAnsi="仿宋_GB2312" w:eastAsia="仿宋_GB2312" w:cs="仿宋_GB2312"/>
          <w:i w:val="0"/>
          <w:iCs w:val="0"/>
          <w:caps w:val="0"/>
          <w:color w:val="auto"/>
          <w:spacing w:val="0"/>
          <w:sz w:val="32"/>
          <w:szCs w:val="32"/>
          <w:highlight w:val="none"/>
          <w:shd w:val="clear" w:color="auto" w:fill="auto"/>
        </w:rPr>
        <w:t>各</w:t>
      </w:r>
      <w:r>
        <w:rPr>
          <w:rFonts w:hint="eastAsia" w:ascii="仿宋_GB2312" w:hAnsi="仿宋_GB2312" w:eastAsia="仿宋_GB2312" w:cs="仿宋_GB2312"/>
          <w:i w:val="0"/>
          <w:iCs w:val="0"/>
          <w:caps w:val="0"/>
          <w:color w:val="auto"/>
          <w:spacing w:val="0"/>
          <w:sz w:val="32"/>
          <w:szCs w:val="32"/>
          <w:highlight w:val="none"/>
          <w:shd w:val="clear" w:color="auto" w:fill="auto"/>
          <w:lang w:eastAsia="zh-CN"/>
        </w:rPr>
        <w:t>县（市、区）</w:t>
      </w:r>
      <w:r>
        <w:rPr>
          <w:rFonts w:hint="eastAsia" w:ascii="仿宋_GB2312" w:hAnsi="仿宋_GB2312" w:eastAsia="仿宋_GB2312" w:cs="仿宋_GB2312"/>
          <w:i w:val="0"/>
          <w:iCs w:val="0"/>
          <w:caps w:val="0"/>
          <w:color w:val="auto"/>
          <w:spacing w:val="0"/>
          <w:sz w:val="32"/>
          <w:szCs w:val="32"/>
          <w:highlight w:val="none"/>
          <w:shd w:val="clear" w:color="auto" w:fill="auto"/>
        </w:rPr>
        <w:t>消防救援机构负责受理并核查处理本辖区内的消防安全违法行为举报投诉（以下统称举报），并发放举报奖金。</w:t>
      </w:r>
      <w:r>
        <w:rPr>
          <w:rFonts w:hint="eastAsia" w:ascii="仿宋_GB2312" w:hAnsi="仿宋_GB2312" w:eastAsia="仿宋_GB2312" w:cs="仿宋_GB2312"/>
          <w:i w:val="0"/>
          <w:iCs w:val="0"/>
          <w:caps w:val="0"/>
          <w:color w:val="auto"/>
          <w:spacing w:val="0"/>
          <w:sz w:val="32"/>
          <w:szCs w:val="32"/>
          <w:highlight w:val="none"/>
          <w:shd w:val="clear" w:color="auto" w:fill="auto"/>
          <w:lang w:eastAsia="zh-CN"/>
        </w:rPr>
        <w:t>必要时，</w:t>
      </w:r>
      <w:r>
        <w:rPr>
          <w:rFonts w:hint="eastAsia" w:ascii="仿宋_GB2312" w:hAnsi="仿宋_GB2312" w:eastAsia="仿宋_GB2312" w:cs="仿宋_GB2312"/>
          <w:i w:val="0"/>
          <w:iCs w:val="0"/>
          <w:caps w:val="0"/>
          <w:color w:val="auto"/>
          <w:spacing w:val="0"/>
          <w:sz w:val="32"/>
          <w:szCs w:val="32"/>
          <w:highlight w:val="none"/>
          <w:shd w:val="clear" w:color="auto" w:fill="auto"/>
        </w:rPr>
        <w:t>市消防救援机构可以直接受理和核查处理本市</w:t>
      </w:r>
      <w:r>
        <w:rPr>
          <w:rFonts w:hint="eastAsia" w:ascii="仿宋_GB2312" w:hAnsi="仿宋_GB2312" w:eastAsia="仿宋_GB2312" w:cs="仿宋_GB2312"/>
          <w:i w:val="0"/>
          <w:iCs w:val="0"/>
          <w:caps w:val="0"/>
          <w:color w:val="auto"/>
          <w:spacing w:val="0"/>
          <w:sz w:val="32"/>
          <w:szCs w:val="32"/>
          <w:highlight w:val="none"/>
          <w:shd w:val="clear" w:color="auto" w:fill="auto"/>
          <w:lang w:eastAsia="zh-CN"/>
        </w:rPr>
        <w:t>行政区域</w:t>
      </w:r>
      <w:r>
        <w:rPr>
          <w:rFonts w:hint="eastAsia" w:ascii="仿宋_GB2312" w:hAnsi="仿宋_GB2312" w:eastAsia="仿宋_GB2312" w:cs="仿宋_GB2312"/>
          <w:i w:val="0"/>
          <w:iCs w:val="0"/>
          <w:caps w:val="0"/>
          <w:color w:val="auto"/>
          <w:spacing w:val="0"/>
          <w:sz w:val="32"/>
          <w:szCs w:val="32"/>
          <w:highlight w:val="none"/>
          <w:shd w:val="clear" w:color="auto" w:fill="auto"/>
        </w:rPr>
        <w:t>内的举报。</w:t>
      </w:r>
      <w:r>
        <w:rPr>
          <w:rFonts w:hint="eastAsia" w:ascii="仿宋_GB2312" w:hAnsi="仿宋_GB2312" w:eastAsia="仿宋_GB2312" w:cs="仿宋_GB2312"/>
          <w:i w:val="0"/>
          <w:iCs w:val="0"/>
          <w:caps w:val="0"/>
          <w:color w:val="auto"/>
          <w:spacing w:val="0"/>
          <w:sz w:val="32"/>
          <w:szCs w:val="32"/>
          <w:highlight w:val="none"/>
          <w:shd w:val="clear" w:color="auto" w:fill="auto"/>
          <w:lang w:eastAsia="zh-CN"/>
        </w:rPr>
        <w:t>各级消防救援机构应明确专人负责</w:t>
      </w:r>
      <w:r>
        <w:rPr>
          <w:rFonts w:hint="eastAsia" w:ascii="仿宋_GB2312" w:hAnsi="仿宋_GB2312" w:eastAsia="仿宋_GB2312" w:cs="仿宋_GB2312"/>
          <w:i w:val="0"/>
          <w:iCs w:val="0"/>
          <w:caps w:val="0"/>
          <w:color w:val="auto"/>
          <w:spacing w:val="0"/>
          <w:sz w:val="32"/>
          <w:szCs w:val="32"/>
          <w:highlight w:val="none"/>
          <w:shd w:val="clear" w:color="auto" w:fill="auto"/>
        </w:rPr>
        <w:t>举报投诉</w:t>
      </w:r>
      <w:r>
        <w:rPr>
          <w:rFonts w:hint="eastAsia" w:ascii="仿宋_GB2312" w:hAnsi="仿宋_GB2312" w:eastAsia="仿宋_GB2312" w:cs="仿宋_GB2312"/>
          <w:i w:val="0"/>
          <w:iCs w:val="0"/>
          <w:caps w:val="0"/>
          <w:color w:val="auto"/>
          <w:spacing w:val="0"/>
          <w:sz w:val="32"/>
          <w:szCs w:val="32"/>
          <w:highlight w:val="none"/>
          <w:shd w:val="clear" w:color="auto" w:fill="auto"/>
          <w:lang w:eastAsia="zh-CN"/>
        </w:rPr>
        <w:t>的受理登记及定期整理工作。</w:t>
      </w:r>
    </w:p>
    <w:p w14:paraId="51D7F8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594"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auto"/>
        </w:rPr>
      </w:pPr>
      <w:r>
        <w:rPr>
          <w:rFonts w:hint="eastAsia" w:ascii="仿宋_GB2312" w:hAnsi="仿宋_GB2312" w:eastAsia="仿宋_GB2312" w:cs="仿宋_GB2312"/>
          <w:i w:val="0"/>
          <w:iCs w:val="0"/>
          <w:caps w:val="0"/>
          <w:color w:val="auto"/>
          <w:spacing w:val="0"/>
          <w:sz w:val="32"/>
          <w:szCs w:val="32"/>
          <w:highlight w:val="none"/>
          <w:shd w:val="clear" w:color="auto" w:fill="auto"/>
        </w:rPr>
        <w:t>　</w:t>
      </w:r>
      <w:r>
        <w:rPr>
          <w:rStyle w:val="5"/>
          <w:rFonts w:hint="eastAsia" w:ascii="仿宋_GB2312" w:hAnsi="仿宋_GB2312" w:eastAsia="仿宋_GB2312" w:cs="仿宋_GB2312"/>
          <w:b/>
          <w:bCs/>
          <w:i w:val="0"/>
          <w:iCs w:val="0"/>
          <w:caps w:val="0"/>
          <w:color w:val="auto"/>
          <w:spacing w:val="0"/>
          <w:sz w:val="32"/>
          <w:szCs w:val="32"/>
          <w:highlight w:val="none"/>
          <w:shd w:val="clear" w:color="auto" w:fill="auto"/>
        </w:rPr>
        <w:t>　第三条 </w:t>
      </w:r>
      <w:r>
        <w:rPr>
          <w:rFonts w:hint="eastAsia" w:ascii="仿宋_GB2312" w:hAnsi="仿宋_GB2312" w:eastAsia="仿宋_GB2312" w:cs="仿宋_GB2312"/>
          <w:i w:val="0"/>
          <w:iCs w:val="0"/>
          <w:caps w:val="0"/>
          <w:color w:val="auto"/>
          <w:spacing w:val="0"/>
          <w:sz w:val="32"/>
          <w:szCs w:val="32"/>
          <w:highlight w:val="none"/>
          <w:shd w:val="clear" w:color="auto" w:fill="auto"/>
        </w:rPr>
        <w:t> 任何单位和个人（以下统称举报人）在本市辖区内发现消防安全违法行为，可以通过以下方式举报：</w:t>
      </w:r>
    </w:p>
    <w:p w14:paraId="781C64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594"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auto"/>
        </w:rPr>
      </w:pPr>
      <w:r>
        <w:rPr>
          <w:rFonts w:hint="eastAsia" w:ascii="仿宋_GB2312" w:hAnsi="仿宋_GB2312" w:eastAsia="仿宋_GB2312" w:cs="仿宋_GB2312"/>
          <w:i w:val="0"/>
          <w:iCs w:val="0"/>
          <w:caps w:val="0"/>
          <w:color w:val="auto"/>
          <w:spacing w:val="0"/>
          <w:sz w:val="32"/>
          <w:szCs w:val="32"/>
          <w:highlight w:val="none"/>
          <w:shd w:val="clear" w:color="auto" w:fill="auto"/>
        </w:rPr>
        <w:t>（一）来电举报。举报电话为</w:t>
      </w:r>
      <w:r>
        <w:rPr>
          <w:rFonts w:hint="eastAsia" w:ascii="仿宋_GB2312" w:hAnsi="仿宋_GB2312" w:eastAsia="仿宋_GB2312" w:cs="仿宋_GB2312"/>
          <w:i w:val="0"/>
          <w:iCs w:val="0"/>
          <w:caps w:val="0"/>
          <w:color w:val="auto"/>
          <w:spacing w:val="0"/>
          <w:sz w:val="32"/>
          <w:szCs w:val="32"/>
          <w:highlight w:val="none"/>
          <w:shd w:val="clear" w:color="auto" w:fill="auto"/>
          <w:lang w:eastAsia="zh-CN"/>
        </w:rPr>
        <w:t>揭阳</w:t>
      </w:r>
      <w:r>
        <w:rPr>
          <w:rFonts w:hint="eastAsia" w:ascii="仿宋_GB2312" w:hAnsi="仿宋_GB2312" w:eastAsia="仿宋_GB2312" w:cs="仿宋_GB2312"/>
          <w:i w:val="0"/>
          <w:iCs w:val="0"/>
          <w:caps w:val="0"/>
          <w:color w:val="auto"/>
          <w:spacing w:val="0"/>
          <w:sz w:val="32"/>
          <w:szCs w:val="32"/>
          <w:highlight w:val="none"/>
          <w:shd w:val="clear" w:color="auto" w:fill="auto"/>
        </w:rPr>
        <w:t>12345政务服务便民热线。</w:t>
      </w:r>
    </w:p>
    <w:p w14:paraId="4E760B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594"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auto"/>
        </w:rPr>
      </w:pPr>
      <w:r>
        <w:rPr>
          <w:rFonts w:hint="eastAsia" w:ascii="仿宋_GB2312" w:hAnsi="仿宋_GB2312" w:eastAsia="仿宋_GB2312" w:cs="仿宋_GB2312"/>
          <w:i w:val="0"/>
          <w:iCs w:val="0"/>
          <w:caps w:val="0"/>
          <w:color w:val="auto"/>
          <w:spacing w:val="0"/>
          <w:sz w:val="32"/>
          <w:szCs w:val="32"/>
          <w:highlight w:val="none"/>
          <w:shd w:val="clear" w:color="auto" w:fill="auto"/>
        </w:rPr>
        <w:t>（二）来信举报。举报地址为市或各</w:t>
      </w:r>
      <w:r>
        <w:rPr>
          <w:rFonts w:hint="eastAsia" w:ascii="仿宋_GB2312" w:hAnsi="仿宋_GB2312" w:eastAsia="仿宋_GB2312" w:cs="仿宋_GB2312"/>
          <w:i w:val="0"/>
          <w:iCs w:val="0"/>
          <w:caps w:val="0"/>
          <w:color w:val="auto"/>
          <w:spacing w:val="0"/>
          <w:sz w:val="32"/>
          <w:szCs w:val="32"/>
          <w:highlight w:val="none"/>
          <w:shd w:val="clear" w:color="auto" w:fill="auto"/>
          <w:lang w:eastAsia="zh-CN"/>
        </w:rPr>
        <w:t>县（市、区）</w:t>
      </w:r>
      <w:r>
        <w:rPr>
          <w:rFonts w:hint="eastAsia" w:ascii="仿宋_GB2312" w:hAnsi="仿宋_GB2312" w:eastAsia="仿宋_GB2312" w:cs="仿宋_GB2312"/>
          <w:i w:val="0"/>
          <w:iCs w:val="0"/>
          <w:caps w:val="0"/>
          <w:color w:val="auto"/>
          <w:spacing w:val="0"/>
          <w:sz w:val="32"/>
          <w:szCs w:val="32"/>
          <w:highlight w:val="none"/>
          <w:shd w:val="clear" w:color="auto" w:fill="auto"/>
        </w:rPr>
        <w:t>消防救援机构办公地址。</w:t>
      </w:r>
    </w:p>
    <w:p w14:paraId="599A9E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594"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auto"/>
        </w:rPr>
      </w:pPr>
      <w:r>
        <w:rPr>
          <w:rFonts w:hint="eastAsia" w:ascii="仿宋_GB2312" w:hAnsi="仿宋_GB2312" w:eastAsia="仿宋_GB2312" w:cs="仿宋_GB2312"/>
          <w:i w:val="0"/>
          <w:iCs w:val="0"/>
          <w:caps w:val="0"/>
          <w:color w:val="auto"/>
          <w:spacing w:val="0"/>
          <w:sz w:val="32"/>
          <w:szCs w:val="32"/>
          <w:highlight w:val="none"/>
          <w:shd w:val="clear" w:color="auto" w:fill="auto"/>
        </w:rPr>
        <w:t>　　（三）来访举报。</w:t>
      </w:r>
      <w:r>
        <w:rPr>
          <w:rFonts w:hint="eastAsia" w:ascii="仿宋_GB2312" w:hAnsi="仿宋_GB2312" w:eastAsia="仿宋_GB2312" w:cs="仿宋_GB2312"/>
          <w:i w:val="0"/>
          <w:iCs w:val="0"/>
          <w:caps w:val="0"/>
          <w:color w:val="auto"/>
          <w:spacing w:val="0"/>
          <w:sz w:val="32"/>
          <w:szCs w:val="32"/>
          <w:highlight w:val="none"/>
          <w:shd w:val="clear" w:color="auto" w:fill="auto"/>
          <w:lang w:eastAsia="zh-CN"/>
        </w:rPr>
        <w:t>受理形式为专人受理，</w:t>
      </w:r>
      <w:r>
        <w:rPr>
          <w:rFonts w:hint="eastAsia" w:ascii="仿宋_GB2312" w:hAnsi="仿宋_GB2312" w:eastAsia="仿宋_GB2312" w:cs="仿宋_GB2312"/>
          <w:i w:val="0"/>
          <w:iCs w:val="0"/>
          <w:caps w:val="0"/>
          <w:color w:val="auto"/>
          <w:spacing w:val="0"/>
          <w:sz w:val="32"/>
          <w:szCs w:val="32"/>
          <w:highlight w:val="none"/>
          <w:shd w:val="clear" w:color="auto" w:fill="auto"/>
        </w:rPr>
        <w:t>来访举报受理时间段为工作日上班时间。受理地点为各级消防救援机构或行政服务中心消防业务受理窗口。</w:t>
      </w:r>
    </w:p>
    <w:p w14:paraId="6139C5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594"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auto"/>
        </w:rPr>
      </w:pPr>
      <w:r>
        <w:rPr>
          <w:rFonts w:hint="eastAsia" w:ascii="仿宋_GB2312" w:hAnsi="仿宋_GB2312" w:eastAsia="仿宋_GB2312" w:cs="仿宋_GB2312"/>
          <w:i w:val="0"/>
          <w:iCs w:val="0"/>
          <w:caps w:val="0"/>
          <w:color w:val="auto"/>
          <w:spacing w:val="0"/>
          <w:sz w:val="32"/>
          <w:szCs w:val="32"/>
          <w:highlight w:val="none"/>
          <w:shd w:val="clear" w:color="auto" w:fill="auto"/>
        </w:rPr>
        <w:t>　　（四）网络举报。使用“广东省火灾隐患举报平台”微信小程序，或者登录“粤省事”的消防服务平台进行举报。</w:t>
      </w:r>
    </w:p>
    <w:p w14:paraId="3B90D36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594" w:lineRule="exact"/>
        <w:ind w:left="0" w:right="0" w:firstLine="642"/>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auto"/>
        </w:rPr>
      </w:pPr>
      <w:r>
        <w:rPr>
          <w:rStyle w:val="5"/>
          <w:rFonts w:hint="eastAsia" w:ascii="仿宋_GB2312" w:hAnsi="仿宋_GB2312" w:eastAsia="仿宋_GB2312" w:cs="仿宋_GB2312"/>
          <w:b/>
          <w:bCs/>
          <w:i w:val="0"/>
          <w:iCs w:val="0"/>
          <w:caps w:val="0"/>
          <w:color w:val="auto"/>
          <w:spacing w:val="0"/>
          <w:sz w:val="32"/>
          <w:szCs w:val="32"/>
          <w:highlight w:val="none"/>
          <w:shd w:val="clear" w:color="auto" w:fill="auto"/>
        </w:rPr>
        <w:t>第四条</w:t>
      </w:r>
      <w:r>
        <w:rPr>
          <w:rFonts w:hint="eastAsia" w:ascii="仿宋_GB2312" w:hAnsi="仿宋_GB2312" w:eastAsia="仿宋_GB2312" w:cs="仿宋_GB2312"/>
          <w:i w:val="0"/>
          <w:iCs w:val="0"/>
          <w:caps w:val="0"/>
          <w:color w:val="auto"/>
          <w:spacing w:val="0"/>
          <w:sz w:val="32"/>
          <w:szCs w:val="32"/>
          <w:highlight w:val="none"/>
          <w:shd w:val="clear" w:color="auto" w:fill="auto"/>
        </w:rPr>
        <w:t>  发现下列消防安全违法行为，举报人可以向当地消防救援机构举报：</w:t>
      </w:r>
    </w:p>
    <w:p w14:paraId="2268E9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594"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auto"/>
        </w:rPr>
      </w:pPr>
      <w:r>
        <w:rPr>
          <w:rFonts w:hint="eastAsia" w:ascii="仿宋_GB2312" w:hAnsi="仿宋_GB2312" w:eastAsia="仿宋_GB2312" w:cs="仿宋_GB2312"/>
          <w:i w:val="0"/>
          <w:iCs w:val="0"/>
          <w:caps w:val="0"/>
          <w:color w:val="auto"/>
          <w:spacing w:val="0"/>
          <w:sz w:val="32"/>
          <w:szCs w:val="32"/>
          <w:highlight w:val="none"/>
          <w:shd w:val="clear" w:color="auto" w:fill="auto"/>
        </w:rPr>
        <w:t>（一）公众聚集场所未经消防安全检查合格，擅自投入使用、营业的；</w:t>
      </w:r>
    </w:p>
    <w:p w14:paraId="629E87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594"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auto"/>
        </w:rPr>
      </w:pPr>
      <w:r>
        <w:rPr>
          <w:rFonts w:hint="eastAsia" w:ascii="仿宋_GB2312" w:hAnsi="仿宋_GB2312" w:eastAsia="仿宋_GB2312" w:cs="仿宋_GB2312"/>
          <w:i w:val="0"/>
          <w:iCs w:val="0"/>
          <w:caps w:val="0"/>
          <w:color w:val="auto"/>
          <w:spacing w:val="0"/>
          <w:sz w:val="32"/>
          <w:szCs w:val="32"/>
          <w:highlight w:val="none"/>
          <w:shd w:val="clear" w:color="auto" w:fill="auto"/>
        </w:rPr>
        <w:t>　　</w:t>
      </w:r>
      <w:r>
        <w:rPr>
          <w:rFonts w:hint="eastAsia" w:ascii="仿宋_GB2312" w:hAnsi="仿宋_GB2312" w:eastAsia="仿宋_GB2312" w:cs="仿宋_GB2312"/>
          <w:i w:val="0"/>
          <w:iCs w:val="0"/>
          <w:caps w:val="0"/>
          <w:color w:val="auto"/>
          <w:spacing w:val="0"/>
          <w:sz w:val="32"/>
          <w:szCs w:val="32"/>
          <w:highlight w:val="none"/>
          <w:shd w:val="clear" w:color="auto" w:fill="auto"/>
        </w:rPr>
        <w:t>（</w:t>
      </w:r>
      <w:r>
        <w:rPr>
          <w:rFonts w:hint="eastAsia" w:ascii="仿宋_GB2312" w:hAnsi="仿宋_GB2312" w:eastAsia="仿宋_GB2312" w:cs="仿宋_GB2312"/>
          <w:i w:val="0"/>
          <w:iCs w:val="0"/>
          <w:caps w:val="0"/>
          <w:color w:val="auto"/>
          <w:spacing w:val="0"/>
          <w:sz w:val="32"/>
          <w:szCs w:val="32"/>
          <w:highlight w:val="none"/>
          <w:shd w:val="clear" w:color="auto" w:fill="auto"/>
          <w:lang w:eastAsia="zh-CN"/>
        </w:rPr>
        <w:t>二</w:t>
      </w:r>
      <w:r>
        <w:rPr>
          <w:rFonts w:hint="eastAsia" w:ascii="仿宋_GB2312" w:hAnsi="仿宋_GB2312" w:eastAsia="仿宋_GB2312" w:cs="仿宋_GB2312"/>
          <w:i w:val="0"/>
          <w:iCs w:val="0"/>
          <w:caps w:val="0"/>
          <w:color w:val="auto"/>
          <w:spacing w:val="0"/>
          <w:sz w:val="32"/>
          <w:szCs w:val="32"/>
          <w:highlight w:val="none"/>
          <w:shd w:val="clear" w:color="auto" w:fill="auto"/>
        </w:rPr>
        <w:t>）</w:t>
      </w:r>
      <w:r>
        <w:rPr>
          <w:rFonts w:hint="eastAsia" w:ascii="仿宋_GB2312" w:hAnsi="仿宋_GB2312" w:eastAsia="仿宋_GB2312" w:cs="仿宋_GB2312"/>
          <w:i w:val="0"/>
          <w:iCs w:val="0"/>
          <w:caps w:val="0"/>
          <w:color w:val="auto"/>
          <w:spacing w:val="0"/>
          <w:sz w:val="32"/>
          <w:szCs w:val="32"/>
          <w:highlight w:val="none"/>
          <w:shd w:val="clear" w:color="auto" w:fill="auto"/>
        </w:rPr>
        <w:t>消防设施、器材或者消防安全标志的配置、设置不符合国家标准、行业标准，或者未保持完好有效的；</w:t>
      </w:r>
    </w:p>
    <w:p w14:paraId="5DA6B5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594"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auto"/>
        </w:rPr>
      </w:pPr>
      <w:r>
        <w:rPr>
          <w:rFonts w:hint="eastAsia" w:ascii="仿宋_GB2312" w:hAnsi="仿宋_GB2312" w:eastAsia="仿宋_GB2312" w:cs="仿宋_GB2312"/>
          <w:i w:val="0"/>
          <w:iCs w:val="0"/>
          <w:caps w:val="0"/>
          <w:color w:val="auto"/>
          <w:spacing w:val="0"/>
          <w:sz w:val="32"/>
          <w:szCs w:val="32"/>
          <w:highlight w:val="none"/>
          <w:shd w:val="clear" w:color="auto" w:fill="auto"/>
        </w:rPr>
        <w:t>　　</w:t>
      </w:r>
      <w:r>
        <w:rPr>
          <w:rFonts w:hint="eastAsia" w:ascii="仿宋_GB2312" w:hAnsi="仿宋_GB2312" w:eastAsia="仿宋_GB2312" w:cs="仿宋_GB2312"/>
          <w:i w:val="0"/>
          <w:iCs w:val="0"/>
          <w:caps w:val="0"/>
          <w:color w:val="auto"/>
          <w:spacing w:val="0"/>
          <w:sz w:val="32"/>
          <w:szCs w:val="32"/>
          <w:highlight w:val="none"/>
          <w:shd w:val="clear" w:color="auto" w:fill="auto"/>
        </w:rPr>
        <w:t>（</w:t>
      </w:r>
      <w:r>
        <w:rPr>
          <w:rFonts w:hint="eastAsia" w:ascii="仿宋_GB2312" w:hAnsi="仿宋_GB2312" w:eastAsia="仿宋_GB2312" w:cs="仿宋_GB2312"/>
          <w:i w:val="0"/>
          <w:iCs w:val="0"/>
          <w:caps w:val="0"/>
          <w:color w:val="auto"/>
          <w:spacing w:val="0"/>
          <w:sz w:val="32"/>
          <w:szCs w:val="32"/>
          <w:highlight w:val="none"/>
          <w:shd w:val="clear" w:color="auto" w:fill="auto"/>
          <w:lang w:eastAsia="zh-CN"/>
        </w:rPr>
        <w:t>三</w:t>
      </w:r>
      <w:r>
        <w:rPr>
          <w:rFonts w:hint="eastAsia" w:ascii="仿宋_GB2312" w:hAnsi="仿宋_GB2312" w:eastAsia="仿宋_GB2312" w:cs="仿宋_GB2312"/>
          <w:i w:val="0"/>
          <w:iCs w:val="0"/>
          <w:caps w:val="0"/>
          <w:color w:val="auto"/>
          <w:spacing w:val="0"/>
          <w:sz w:val="32"/>
          <w:szCs w:val="32"/>
          <w:highlight w:val="none"/>
          <w:shd w:val="clear" w:color="auto" w:fill="auto"/>
        </w:rPr>
        <w:t>）</w:t>
      </w:r>
      <w:r>
        <w:rPr>
          <w:rFonts w:hint="eastAsia" w:ascii="仿宋_GB2312" w:hAnsi="仿宋_GB2312" w:eastAsia="仿宋_GB2312" w:cs="仿宋_GB2312"/>
          <w:i w:val="0"/>
          <w:iCs w:val="0"/>
          <w:caps w:val="0"/>
          <w:color w:val="auto"/>
          <w:spacing w:val="0"/>
          <w:sz w:val="32"/>
          <w:szCs w:val="32"/>
          <w:highlight w:val="none"/>
          <w:shd w:val="clear" w:color="auto" w:fill="auto"/>
        </w:rPr>
        <w:t>损坏、挪用或者擅自拆除、停用消防设施、器材的；</w:t>
      </w:r>
    </w:p>
    <w:p w14:paraId="34BE321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594"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auto"/>
        </w:rPr>
      </w:pPr>
      <w:r>
        <w:rPr>
          <w:rFonts w:hint="eastAsia" w:ascii="仿宋_GB2312" w:hAnsi="仿宋_GB2312" w:eastAsia="仿宋_GB2312" w:cs="仿宋_GB2312"/>
          <w:i w:val="0"/>
          <w:iCs w:val="0"/>
          <w:caps w:val="0"/>
          <w:color w:val="auto"/>
          <w:spacing w:val="0"/>
          <w:sz w:val="32"/>
          <w:szCs w:val="32"/>
          <w:highlight w:val="none"/>
          <w:shd w:val="clear" w:color="auto" w:fill="auto"/>
        </w:rPr>
        <w:t>　　</w:t>
      </w:r>
      <w:r>
        <w:rPr>
          <w:rFonts w:hint="eastAsia" w:ascii="仿宋_GB2312" w:hAnsi="仿宋_GB2312" w:eastAsia="仿宋_GB2312" w:cs="仿宋_GB2312"/>
          <w:i w:val="0"/>
          <w:iCs w:val="0"/>
          <w:caps w:val="0"/>
          <w:color w:val="auto"/>
          <w:spacing w:val="0"/>
          <w:sz w:val="32"/>
          <w:szCs w:val="32"/>
          <w:highlight w:val="none"/>
          <w:shd w:val="clear" w:color="auto" w:fill="auto"/>
        </w:rPr>
        <w:t>（</w:t>
      </w:r>
      <w:r>
        <w:rPr>
          <w:rFonts w:hint="eastAsia" w:ascii="仿宋_GB2312" w:hAnsi="仿宋_GB2312" w:eastAsia="仿宋_GB2312" w:cs="仿宋_GB2312"/>
          <w:i w:val="0"/>
          <w:iCs w:val="0"/>
          <w:caps w:val="0"/>
          <w:color w:val="auto"/>
          <w:spacing w:val="0"/>
          <w:sz w:val="32"/>
          <w:szCs w:val="32"/>
          <w:highlight w:val="none"/>
          <w:shd w:val="clear" w:color="auto" w:fill="auto"/>
          <w:lang w:eastAsia="zh-CN"/>
        </w:rPr>
        <w:t>四</w:t>
      </w:r>
      <w:r>
        <w:rPr>
          <w:rFonts w:hint="eastAsia" w:ascii="仿宋_GB2312" w:hAnsi="仿宋_GB2312" w:eastAsia="仿宋_GB2312" w:cs="仿宋_GB2312"/>
          <w:i w:val="0"/>
          <w:iCs w:val="0"/>
          <w:caps w:val="0"/>
          <w:color w:val="auto"/>
          <w:spacing w:val="0"/>
          <w:sz w:val="32"/>
          <w:szCs w:val="32"/>
          <w:highlight w:val="none"/>
          <w:shd w:val="clear" w:color="auto" w:fill="auto"/>
        </w:rPr>
        <w:t>）</w:t>
      </w:r>
      <w:r>
        <w:rPr>
          <w:rFonts w:hint="eastAsia" w:ascii="仿宋_GB2312" w:hAnsi="仿宋_GB2312" w:eastAsia="仿宋_GB2312" w:cs="仿宋_GB2312"/>
          <w:i w:val="0"/>
          <w:iCs w:val="0"/>
          <w:caps w:val="0"/>
          <w:color w:val="auto"/>
          <w:spacing w:val="0"/>
          <w:sz w:val="32"/>
          <w:szCs w:val="32"/>
          <w:highlight w:val="none"/>
          <w:shd w:val="clear" w:color="auto" w:fill="auto"/>
        </w:rPr>
        <w:t>占用、堵塞、封闭疏散通道、安全出口或者有其他妨碍安全疏散行为的；</w:t>
      </w:r>
    </w:p>
    <w:p w14:paraId="3FF3797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594"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auto"/>
        </w:rPr>
      </w:pPr>
      <w:r>
        <w:rPr>
          <w:rFonts w:hint="eastAsia" w:ascii="仿宋_GB2312" w:hAnsi="仿宋_GB2312" w:eastAsia="仿宋_GB2312" w:cs="仿宋_GB2312"/>
          <w:i w:val="0"/>
          <w:iCs w:val="0"/>
          <w:caps w:val="0"/>
          <w:color w:val="auto"/>
          <w:spacing w:val="0"/>
          <w:sz w:val="32"/>
          <w:szCs w:val="32"/>
          <w:highlight w:val="none"/>
          <w:shd w:val="clear" w:color="auto" w:fill="auto"/>
        </w:rPr>
        <w:t>　　</w:t>
      </w:r>
      <w:r>
        <w:rPr>
          <w:rFonts w:hint="eastAsia" w:ascii="仿宋_GB2312" w:hAnsi="仿宋_GB2312" w:eastAsia="仿宋_GB2312" w:cs="仿宋_GB2312"/>
          <w:i w:val="0"/>
          <w:iCs w:val="0"/>
          <w:caps w:val="0"/>
          <w:color w:val="auto"/>
          <w:spacing w:val="0"/>
          <w:sz w:val="32"/>
          <w:szCs w:val="32"/>
          <w:highlight w:val="none"/>
          <w:shd w:val="clear" w:color="auto" w:fill="auto"/>
        </w:rPr>
        <w:t>（</w:t>
      </w:r>
      <w:r>
        <w:rPr>
          <w:rFonts w:hint="eastAsia" w:ascii="仿宋_GB2312" w:hAnsi="仿宋_GB2312" w:eastAsia="仿宋_GB2312" w:cs="仿宋_GB2312"/>
          <w:i w:val="0"/>
          <w:iCs w:val="0"/>
          <w:caps w:val="0"/>
          <w:color w:val="auto"/>
          <w:spacing w:val="0"/>
          <w:sz w:val="32"/>
          <w:szCs w:val="32"/>
          <w:highlight w:val="none"/>
          <w:shd w:val="clear" w:color="auto" w:fill="auto"/>
          <w:lang w:eastAsia="zh-CN"/>
        </w:rPr>
        <w:t>五</w:t>
      </w:r>
      <w:r>
        <w:rPr>
          <w:rFonts w:hint="eastAsia" w:ascii="仿宋_GB2312" w:hAnsi="仿宋_GB2312" w:eastAsia="仿宋_GB2312" w:cs="仿宋_GB2312"/>
          <w:i w:val="0"/>
          <w:iCs w:val="0"/>
          <w:caps w:val="0"/>
          <w:color w:val="auto"/>
          <w:spacing w:val="0"/>
          <w:sz w:val="32"/>
          <w:szCs w:val="32"/>
          <w:highlight w:val="none"/>
          <w:shd w:val="clear" w:color="auto" w:fill="auto"/>
        </w:rPr>
        <w:t>）</w:t>
      </w:r>
      <w:r>
        <w:rPr>
          <w:rFonts w:hint="eastAsia" w:ascii="仿宋_GB2312" w:hAnsi="仿宋_GB2312" w:eastAsia="仿宋_GB2312" w:cs="仿宋_GB2312"/>
          <w:i w:val="0"/>
          <w:iCs w:val="0"/>
          <w:caps w:val="0"/>
          <w:color w:val="auto"/>
          <w:spacing w:val="0"/>
          <w:sz w:val="32"/>
          <w:szCs w:val="32"/>
          <w:highlight w:val="none"/>
          <w:shd w:val="clear" w:color="auto" w:fill="auto"/>
        </w:rPr>
        <w:t>埋压、圈占、遮挡消火栓或者占用防火间距的；</w:t>
      </w:r>
    </w:p>
    <w:p w14:paraId="3A5DCE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594"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auto"/>
        </w:rPr>
      </w:pPr>
      <w:r>
        <w:rPr>
          <w:rFonts w:hint="eastAsia" w:ascii="仿宋_GB2312" w:hAnsi="仿宋_GB2312" w:eastAsia="仿宋_GB2312" w:cs="仿宋_GB2312"/>
          <w:i w:val="0"/>
          <w:iCs w:val="0"/>
          <w:caps w:val="0"/>
          <w:color w:val="auto"/>
          <w:spacing w:val="0"/>
          <w:sz w:val="32"/>
          <w:szCs w:val="32"/>
          <w:highlight w:val="none"/>
          <w:shd w:val="clear" w:color="auto" w:fill="auto"/>
        </w:rPr>
        <w:t>　　</w:t>
      </w:r>
      <w:r>
        <w:rPr>
          <w:rFonts w:hint="eastAsia" w:ascii="仿宋_GB2312" w:hAnsi="仿宋_GB2312" w:eastAsia="仿宋_GB2312" w:cs="仿宋_GB2312"/>
          <w:i w:val="0"/>
          <w:iCs w:val="0"/>
          <w:caps w:val="0"/>
          <w:color w:val="auto"/>
          <w:spacing w:val="0"/>
          <w:sz w:val="32"/>
          <w:szCs w:val="32"/>
          <w:highlight w:val="none"/>
          <w:shd w:val="clear" w:color="auto" w:fill="auto"/>
        </w:rPr>
        <w:t>（</w:t>
      </w:r>
      <w:r>
        <w:rPr>
          <w:rFonts w:hint="eastAsia" w:ascii="仿宋_GB2312" w:hAnsi="仿宋_GB2312" w:eastAsia="仿宋_GB2312" w:cs="仿宋_GB2312"/>
          <w:i w:val="0"/>
          <w:iCs w:val="0"/>
          <w:caps w:val="0"/>
          <w:color w:val="auto"/>
          <w:spacing w:val="0"/>
          <w:sz w:val="32"/>
          <w:szCs w:val="32"/>
          <w:highlight w:val="none"/>
          <w:shd w:val="clear" w:color="auto" w:fill="auto"/>
          <w:lang w:eastAsia="zh-CN"/>
        </w:rPr>
        <w:t>六</w:t>
      </w:r>
      <w:r>
        <w:rPr>
          <w:rFonts w:hint="eastAsia" w:ascii="仿宋_GB2312" w:hAnsi="仿宋_GB2312" w:eastAsia="仿宋_GB2312" w:cs="仿宋_GB2312"/>
          <w:i w:val="0"/>
          <w:iCs w:val="0"/>
          <w:caps w:val="0"/>
          <w:color w:val="auto"/>
          <w:spacing w:val="0"/>
          <w:sz w:val="32"/>
          <w:szCs w:val="32"/>
          <w:highlight w:val="none"/>
          <w:shd w:val="clear" w:color="auto" w:fill="auto"/>
        </w:rPr>
        <w:t>）</w:t>
      </w:r>
      <w:r>
        <w:rPr>
          <w:rFonts w:hint="eastAsia" w:ascii="仿宋_GB2312" w:hAnsi="仿宋_GB2312" w:eastAsia="仿宋_GB2312" w:cs="仿宋_GB2312"/>
          <w:i w:val="0"/>
          <w:iCs w:val="0"/>
          <w:caps w:val="0"/>
          <w:color w:val="auto"/>
          <w:spacing w:val="0"/>
          <w:sz w:val="32"/>
          <w:szCs w:val="32"/>
          <w:highlight w:val="none"/>
          <w:shd w:val="clear" w:color="auto" w:fill="auto"/>
        </w:rPr>
        <w:t>占用、堵塞、封闭消防车通道，妨碍消防车通行的；</w:t>
      </w:r>
    </w:p>
    <w:p w14:paraId="3BC955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594"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auto"/>
        </w:rPr>
      </w:pPr>
      <w:r>
        <w:rPr>
          <w:rFonts w:hint="eastAsia" w:ascii="仿宋_GB2312" w:hAnsi="仿宋_GB2312" w:eastAsia="仿宋_GB2312" w:cs="仿宋_GB2312"/>
          <w:i w:val="0"/>
          <w:iCs w:val="0"/>
          <w:caps w:val="0"/>
          <w:color w:val="auto"/>
          <w:spacing w:val="0"/>
          <w:sz w:val="32"/>
          <w:szCs w:val="32"/>
          <w:highlight w:val="none"/>
          <w:shd w:val="clear" w:color="auto" w:fill="auto"/>
        </w:rPr>
        <w:t>　　</w:t>
      </w:r>
      <w:r>
        <w:rPr>
          <w:rFonts w:hint="eastAsia" w:ascii="仿宋_GB2312" w:hAnsi="仿宋_GB2312" w:eastAsia="仿宋_GB2312" w:cs="仿宋_GB2312"/>
          <w:i w:val="0"/>
          <w:iCs w:val="0"/>
          <w:caps w:val="0"/>
          <w:color w:val="auto"/>
          <w:spacing w:val="0"/>
          <w:sz w:val="32"/>
          <w:szCs w:val="32"/>
          <w:highlight w:val="none"/>
          <w:shd w:val="clear" w:color="auto" w:fill="auto"/>
        </w:rPr>
        <w:t>（</w:t>
      </w:r>
      <w:r>
        <w:rPr>
          <w:rFonts w:hint="eastAsia" w:ascii="仿宋_GB2312" w:hAnsi="仿宋_GB2312" w:eastAsia="仿宋_GB2312" w:cs="仿宋_GB2312"/>
          <w:i w:val="0"/>
          <w:iCs w:val="0"/>
          <w:caps w:val="0"/>
          <w:color w:val="auto"/>
          <w:spacing w:val="0"/>
          <w:sz w:val="32"/>
          <w:szCs w:val="32"/>
          <w:highlight w:val="none"/>
          <w:shd w:val="clear" w:color="auto" w:fill="auto"/>
          <w:lang w:eastAsia="zh-CN"/>
        </w:rPr>
        <w:t>七</w:t>
      </w:r>
      <w:r>
        <w:rPr>
          <w:rFonts w:hint="eastAsia" w:ascii="仿宋_GB2312" w:hAnsi="仿宋_GB2312" w:eastAsia="仿宋_GB2312" w:cs="仿宋_GB2312"/>
          <w:i w:val="0"/>
          <w:iCs w:val="0"/>
          <w:caps w:val="0"/>
          <w:color w:val="auto"/>
          <w:spacing w:val="0"/>
          <w:sz w:val="32"/>
          <w:szCs w:val="32"/>
          <w:highlight w:val="none"/>
          <w:shd w:val="clear" w:color="auto" w:fill="auto"/>
        </w:rPr>
        <w:t>）</w:t>
      </w:r>
      <w:r>
        <w:rPr>
          <w:rFonts w:hint="eastAsia" w:ascii="仿宋_GB2312" w:hAnsi="仿宋_GB2312" w:eastAsia="仿宋_GB2312" w:cs="仿宋_GB2312"/>
          <w:i w:val="0"/>
          <w:iCs w:val="0"/>
          <w:caps w:val="0"/>
          <w:color w:val="auto"/>
          <w:spacing w:val="0"/>
          <w:sz w:val="32"/>
          <w:szCs w:val="32"/>
          <w:highlight w:val="none"/>
          <w:shd w:val="clear" w:color="auto" w:fill="auto"/>
        </w:rPr>
        <w:t>人员密集场所在门窗上设置影响逃生和灭火救援的障碍物的；</w:t>
      </w:r>
    </w:p>
    <w:p w14:paraId="760AD2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594"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auto"/>
        </w:rPr>
      </w:pPr>
      <w:r>
        <w:rPr>
          <w:rFonts w:hint="eastAsia" w:ascii="仿宋_GB2312" w:hAnsi="仿宋_GB2312" w:eastAsia="仿宋_GB2312" w:cs="仿宋_GB2312"/>
          <w:i w:val="0"/>
          <w:iCs w:val="0"/>
          <w:caps w:val="0"/>
          <w:color w:val="auto"/>
          <w:spacing w:val="0"/>
          <w:sz w:val="32"/>
          <w:szCs w:val="32"/>
          <w:highlight w:val="none"/>
          <w:shd w:val="clear" w:color="auto" w:fill="auto"/>
        </w:rPr>
        <w:t>　　</w:t>
      </w:r>
      <w:r>
        <w:rPr>
          <w:rFonts w:hint="eastAsia" w:ascii="仿宋_GB2312" w:hAnsi="仿宋_GB2312" w:eastAsia="仿宋_GB2312" w:cs="仿宋_GB2312"/>
          <w:i w:val="0"/>
          <w:iCs w:val="0"/>
          <w:caps w:val="0"/>
          <w:color w:val="auto"/>
          <w:spacing w:val="0"/>
          <w:sz w:val="32"/>
          <w:szCs w:val="32"/>
          <w:highlight w:val="none"/>
          <w:shd w:val="clear" w:color="auto" w:fill="auto"/>
        </w:rPr>
        <w:t>（</w:t>
      </w:r>
      <w:r>
        <w:rPr>
          <w:rFonts w:hint="eastAsia" w:ascii="仿宋_GB2312" w:hAnsi="仿宋_GB2312" w:eastAsia="仿宋_GB2312" w:cs="仿宋_GB2312"/>
          <w:i w:val="0"/>
          <w:iCs w:val="0"/>
          <w:caps w:val="0"/>
          <w:color w:val="auto"/>
          <w:spacing w:val="0"/>
          <w:sz w:val="32"/>
          <w:szCs w:val="32"/>
          <w:highlight w:val="none"/>
          <w:shd w:val="clear" w:color="auto" w:fill="auto"/>
          <w:lang w:eastAsia="zh-CN"/>
        </w:rPr>
        <w:t>八</w:t>
      </w:r>
      <w:r>
        <w:rPr>
          <w:rFonts w:hint="eastAsia" w:ascii="仿宋_GB2312" w:hAnsi="仿宋_GB2312" w:eastAsia="仿宋_GB2312" w:cs="仿宋_GB2312"/>
          <w:i w:val="0"/>
          <w:iCs w:val="0"/>
          <w:caps w:val="0"/>
          <w:color w:val="auto"/>
          <w:spacing w:val="0"/>
          <w:sz w:val="32"/>
          <w:szCs w:val="32"/>
          <w:highlight w:val="none"/>
          <w:shd w:val="clear" w:color="auto" w:fill="auto"/>
        </w:rPr>
        <w:t>）</w:t>
      </w:r>
      <w:r>
        <w:rPr>
          <w:rFonts w:hint="eastAsia" w:ascii="仿宋_GB2312" w:hAnsi="仿宋_GB2312" w:eastAsia="仿宋_GB2312" w:cs="仿宋_GB2312"/>
          <w:i w:val="0"/>
          <w:iCs w:val="0"/>
          <w:caps w:val="0"/>
          <w:color w:val="auto"/>
          <w:spacing w:val="0"/>
          <w:sz w:val="32"/>
          <w:szCs w:val="32"/>
          <w:highlight w:val="none"/>
          <w:shd w:val="clear" w:color="auto" w:fill="auto"/>
        </w:rPr>
        <w:t>生产、储存、经营易燃易爆危险品的场所与居住场所设置在同一建筑物内，或者未与居住场所保持安全距离的；</w:t>
      </w:r>
    </w:p>
    <w:p w14:paraId="7BCC02A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594"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auto"/>
        </w:rPr>
      </w:pPr>
      <w:r>
        <w:rPr>
          <w:rFonts w:hint="eastAsia" w:ascii="仿宋_GB2312" w:hAnsi="仿宋_GB2312" w:eastAsia="仿宋_GB2312" w:cs="仿宋_GB2312"/>
          <w:i w:val="0"/>
          <w:iCs w:val="0"/>
          <w:caps w:val="0"/>
          <w:color w:val="auto"/>
          <w:spacing w:val="0"/>
          <w:sz w:val="32"/>
          <w:szCs w:val="32"/>
          <w:highlight w:val="none"/>
          <w:shd w:val="clear" w:color="auto" w:fill="auto"/>
        </w:rPr>
        <w:t>　　</w:t>
      </w:r>
      <w:r>
        <w:rPr>
          <w:rFonts w:hint="eastAsia" w:ascii="仿宋_GB2312" w:hAnsi="仿宋_GB2312" w:eastAsia="仿宋_GB2312" w:cs="仿宋_GB2312"/>
          <w:i w:val="0"/>
          <w:iCs w:val="0"/>
          <w:caps w:val="0"/>
          <w:color w:val="auto"/>
          <w:spacing w:val="0"/>
          <w:sz w:val="32"/>
          <w:szCs w:val="32"/>
          <w:highlight w:val="none"/>
          <w:shd w:val="clear" w:color="auto" w:fill="auto"/>
        </w:rPr>
        <w:t>（</w:t>
      </w:r>
      <w:r>
        <w:rPr>
          <w:rFonts w:hint="eastAsia" w:ascii="仿宋_GB2312" w:hAnsi="仿宋_GB2312" w:eastAsia="仿宋_GB2312" w:cs="仿宋_GB2312"/>
          <w:i w:val="0"/>
          <w:iCs w:val="0"/>
          <w:caps w:val="0"/>
          <w:color w:val="auto"/>
          <w:spacing w:val="0"/>
          <w:sz w:val="32"/>
          <w:szCs w:val="32"/>
          <w:highlight w:val="none"/>
          <w:shd w:val="clear" w:color="auto" w:fill="auto"/>
          <w:lang w:eastAsia="zh-CN"/>
        </w:rPr>
        <w:t>九</w:t>
      </w:r>
      <w:r>
        <w:rPr>
          <w:rFonts w:hint="eastAsia" w:ascii="仿宋_GB2312" w:hAnsi="仿宋_GB2312" w:eastAsia="仿宋_GB2312" w:cs="仿宋_GB2312"/>
          <w:i w:val="0"/>
          <w:iCs w:val="0"/>
          <w:caps w:val="0"/>
          <w:color w:val="auto"/>
          <w:spacing w:val="0"/>
          <w:sz w:val="32"/>
          <w:szCs w:val="32"/>
          <w:highlight w:val="none"/>
          <w:shd w:val="clear" w:color="auto" w:fill="auto"/>
        </w:rPr>
        <w:t>）</w:t>
      </w:r>
      <w:r>
        <w:rPr>
          <w:rFonts w:hint="eastAsia" w:ascii="仿宋_GB2312" w:hAnsi="仿宋_GB2312" w:eastAsia="仿宋_GB2312" w:cs="仿宋_GB2312"/>
          <w:i w:val="0"/>
          <w:iCs w:val="0"/>
          <w:caps w:val="0"/>
          <w:color w:val="auto"/>
          <w:spacing w:val="0"/>
          <w:sz w:val="32"/>
          <w:szCs w:val="32"/>
          <w:highlight w:val="none"/>
          <w:shd w:val="clear" w:color="auto" w:fill="auto"/>
        </w:rPr>
        <w:t>生产、储存、经营其他物品的场所与居住场所设置在同一建筑物内，不符合国家工程建设消防技术标准的；</w:t>
      </w:r>
    </w:p>
    <w:p w14:paraId="77F07D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594"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auto"/>
        </w:rPr>
      </w:pPr>
      <w:r>
        <w:rPr>
          <w:rFonts w:hint="eastAsia" w:ascii="仿宋_GB2312" w:hAnsi="仿宋_GB2312" w:eastAsia="仿宋_GB2312" w:cs="仿宋_GB2312"/>
          <w:i w:val="0"/>
          <w:iCs w:val="0"/>
          <w:caps w:val="0"/>
          <w:color w:val="auto"/>
          <w:spacing w:val="0"/>
          <w:sz w:val="32"/>
          <w:szCs w:val="32"/>
          <w:highlight w:val="none"/>
          <w:shd w:val="clear" w:color="auto" w:fill="auto"/>
        </w:rPr>
        <w:t>　　</w:t>
      </w:r>
      <w:r>
        <w:rPr>
          <w:rFonts w:hint="eastAsia" w:ascii="仿宋_GB2312" w:hAnsi="仿宋_GB2312" w:eastAsia="仿宋_GB2312" w:cs="仿宋_GB2312"/>
          <w:i w:val="0"/>
          <w:iCs w:val="0"/>
          <w:caps w:val="0"/>
          <w:color w:val="auto"/>
          <w:spacing w:val="0"/>
          <w:sz w:val="32"/>
          <w:szCs w:val="32"/>
          <w:highlight w:val="none"/>
          <w:shd w:val="clear" w:color="auto" w:fill="auto"/>
        </w:rPr>
        <w:t>（</w:t>
      </w:r>
      <w:r>
        <w:rPr>
          <w:rFonts w:hint="eastAsia" w:ascii="仿宋_GB2312" w:hAnsi="仿宋_GB2312" w:eastAsia="仿宋_GB2312" w:cs="仿宋_GB2312"/>
          <w:i w:val="0"/>
          <w:iCs w:val="0"/>
          <w:caps w:val="0"/>
          <w:color w:val="auto"/>
          <w:spacing w:val="0"/>
          <w:sz w:val="32"/>
          <w:szCs w:val="32"/>
          <w:highlight w:val="none"/>
          <w:shd w:val="clear" w:color="auto" w:fill="auto"/>
          <w:lang w:eastAsia="zh-CN"/>
        </w:rPr>
        <w:t>十</w:t>
      </w:r>
      <w:r>
        <w:rPr>
          <w:rFonts w:hint="eastAsia" w:ascii="仿宋_GB2312" w:hAnsi="仿宋_GB2312" w:eastAsia="仿宋_GB2312" w:cs="仿宋_GB2312"/>
          <w:i w:val="0"/>
          <w:iCs w:val="0"/>
          <w:caps w:val="0"/>
          <w:color w:val="auto"/>
          <w:spacing w:val="0"/>
          <w:sz w:val="32"/>
          <w:szCs w:val="32"/>
          <w:highlight w:val="none"/>
          <w:shd w:val="clear" w:color="auto" w:fill="auto"/>
        </w:rPr>
        <w:t>）</w:t>
      </w:r>
      <w:r>
        <w:rPr>
          <w:rFonts w:hint="eastAsia" w:ascii="仿宋_GB2312" w:hAnsi="仿宋_GB2312" w:eastAsia="仿宋_GB2312" w:cs="仿宋_GB2312"/>
          <w:i w:val="0"/>
          <w:iCs w:val="0"/>
          <w:caps w:val="0"/>
          <w:color w:val="auto"/>
          <w:spacing w:val="0"/>
          <w:sz w:val="32"/>
          <w:szCs w:val="32"/>
          <w:highlight w:val="none"/>
          <w:shd w:val="clear" w:color="auto" w:fill="auto"/>
        </w:rPr>
        <w:t>使用不符合市场准入的、不合格的或国家明令淘汰的消防产品的；</w:t>
      </w:r>
    </w:p>
    <w:p w14:paraId="56AA3D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594"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auto"/>
        </w:rPr>
      </w:pPr>
      <w:r>
        <w:rPr>
          <w:rFonts w:hint="eastAsia" w:ascii="仿宋_GB2312" w:hAnsi="仿宋_GB2312" w:eastAsia="仿宋_GB2312" w:cs="仿宋_GB2312"/>
          <w:i w:val="0"/>
          <w:iCs w:val="0"/>
          <w:caps w:val="0"/>
          <w:color w:val="auto"/>
          <w:spacing w:val="0"/>
          <w:sz w:val="32"/>
          <w:szCs w:val="32"/>
          <w:highlight w:val="none"/>
          <w:shd w:val="clear" w:color="auto" w:fill="auto"/>
        </w:rPr>
        <w:t>　　</w:t>
      </w:r>
      <w:r>
        <w:rPr>
          <w:rFonts w:hint="eastAsia" w:ascii="仿宋_GB2312" w:hAnsi="仿宋_GB2312" w:eastAsia="仿宋_GB2312" w:cs="仿宋_GB2312"/>
          <w:i w:val="0"/>
          <w:iCs w:val="0"/>
          <w:caps w:val="0"/>
          <w:color w:val="auto"/>
          <w:spacing w:val="0"/>
          <w:sz w:val="32"/>
          <w:szCs w:val="32"/>
          <w:highlight w:val="none"/>
          <w:shd w:val="clear" w:color="auto" w:fill="auto"/>
        </w:rPr>
        <w:t>（十</w:t>
      </w:r>
      <w:r>
        <w:rPr>
          <w:rFonts w:hint="eastAsia" w:ascii="仿宋_GB2312" w:hAnsi="仿宋_GB2312" w:eastAsia="仿宋_GB2312" w:cs="仿宋_GB2312"/>
          <w:i w:val="0"/>
          <w:iCs w:val="0"/>
          <w:caps w:val="0"/>
          <w:color w:val="auto"/>
          <w:spacing w:val="0"/>
          <w:sz w:val="32"/>
          <w:szCs w:val="32"/>
          <w:highlight w:val="none"/>
          <w:shd w:val="clear" w:color="auto" w:fill="auto"/>
          <w:lang w:eastAsia="zh-CN"/>
        </w:rPr>
        <w:t>一</w:t>
      </w:r>
      <w:r>
        <w:rPr>
          <w:rFonts w:hint="eastAsia" w:ascii="仿宋_GB2312" w:hAnsi="仿宋_GB2312" w:eastAsia="仿宋_GB2312" w:cs="仿宋_GB2312"/>
          <w:i w:val="0"/>
          <w:iCs w:val="0"/>
          <w:caps w:val="0"/>
          <w:color w:val="auto"/>
          <w:spacing w:val="0"/>
          <w:sz w:val="32"/>
          <w:szCs w:val="32"/>
          <w:highlight w:val="none"/>
          <w:shd w:val="clear" w:color="auto" w:fill="auto"/>
        </w:rPr>
        <w:t>）</w:t>
      </w:r>
      <w:r>
        <w:rPr>
          <w:rFonts w:hint="eastAsia" w:ascii="仿宋_GB2312" w:hAnsi="仿宋_GB2312" w:eastAsia="仿宋_GB2312" w:cs="仿宋_GB2312"/>
          <w:i w:val="0"/>
          <w:iCs w:val="0"/>
          <w:caps w:val="0"/>
          <w:color w:val="auto"/>
          <w:spacing w:val="0"/>
          <w:sz w:val="32"/>
          <w:szCs w:val="32"/>
          <w:highlight w:val="none"/>
          <w:shd w:val="clear" w:color="auto" w:fill="auto"/>
        </w:rPr>
        <w:t>消防技术服务机构及其人员违规从业执业的；</w:t>
      </w:r>
    </w:p>
    <w:p w14:paraId="7A38C1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594"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auto"/>
        </w:rPr>
      </w:pPr>
      <w:r>
        <w:rPr>
          <w:rFonts w:hint="eastAsia" w:ascii="仿宋_GB2312" w:hAnsi="仿宋_GB2312" w:eastAsia="仿宋_GB2312" w:cs="仿宋_GB2312"/>
          <w:i w:val="0"/>
          <w:iCs w:val="0"/>
          <w:caps w:val="0"/>
          <w:color w:val="auto"/>
          <w:spacing w:val="0"/>
          <w:sz w:val="32"/>
          <w:szCs w:val="32"/>
          <w:highlight w:val="none"/>
          <w:shd w:val="clear" w:color="auto" w:fill="auto"/>
        </w:rPr>
        <w:t>　　</w:t>
      </w:r>
      <w:r>
        <w:rPr>
          <w:rFonts w:hint="eastAsia" w:ascii="仿宋_GB2312" w:hAnsi="仿宋_GB2312" w:eastAsia="仿宋_GB2312" w:cs="仿宋_GB2312"/>
          <w:i w:val="0"/>
          <w:iCs w:val="0"/>
          <w:caps w:val="0"/>
          <w:color w:val="auto"/>
          <w:spacing w:val="0"/>
          <w:sz w:val="32"/>
          <w:szCs w:val="32"/>
          <w:highlight w:val="none"/>
          <w:shd w:val="clear" w:color="auto" w:fill="auto"/>
        </w:rPr>
        <w:t>（十</w:t>
      </w:r>
      <w:r>
        <w:rPr>
          <w:rFonts w:hint="eastAsia" w:ascii="仿宋_GB2312" w:hAnsi="仿宋_GB2312" w:eastAsia="仿宋_GB2312" w:cs="仿宋_GB2312"/>
          <w:i w:val="0"/>
          <w:iCs w:val="0"/>
          <w:caps w:val="0"/>
          <w:color w:val="auto"/>
          <w:spacing w:val="0"/>
          <w:sz w:val="32"/>
          <w:szCs w:val="32"/>
          <w:highlight w:val="none"/>
          <w:shd w:val="clear" w:color="auto" w:fill="auto"/>
          <w:lang w:eastAsia="zh-CN"/>
        </w:rPr>
        <w:t>二</w:t>
      </w:r>
      <w:r>
        <w:rPr>
          <w:rFonts w:hint="eastAsia" w:ascii="仿宋_GB2312" w:hAnsi="仿宋_GB2312" w:eastAsia="仿宋_GB2312" w:cs="仿宋_GB2312"/>
          <w:i w:val="0"/>
          <w:iCs w:val="0"/>
          <w:caps w:val="0"/>
          <w:color w:val="auto"/>
          <w:spacing w:val="0"/>
          <w:sz w:val="32"/>
          <w:szCs w:val="32"/>
          <w:highlight w:val="none"/>
          <w:shd w:val="clear" w:color="auto" w:fill="auto"/>
        </w:rPr>
        <w:t>）</w:t>
      </w:r>
      <w:r>
        <w:rPr>
          <w:rFonts w:hint="eastAsia" w:ascii="仿宋_GB2312" w:hAnsi="仿宋_GB2312" w:eastAsia="仿宋_GB2312" w:cs="仿宋_GB2312"/>
          <w:i w:val="0"/>
          <w:iCs w:val="0"/>
          <w:caps w:val="0"/>
          <w:color w:val="auto"/>
          <w:spacing w:val="0"/>
          <w:sz w:val="32"/>
          <w:szCs w:val="32"/>
          <w:highlight w:val="none"/>
          <w:shd w:val="clear" w:color="auto" w:fill="auto"/>
        </w:rPr>
        <w:t>其他消防安全违法行为。</w:t>
      </w:r>
    </w:p>
    <w:p w14:paraId="4F24AA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594"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auto"/>
        </w:rPr>
      </w:pPr>
      <w:r>
        <w:rPr>
          <w:rFonts w:hint="eastAsia" w:ascii="仿宋_GB2312" w:hAnsi="仿宋_GB2312" w:eastAsia="仿宋_GB2312" w:cs="仿宋_GB2312"/>
          <w:i w:val="0"/>
          <w:iCs w:val="0"/>
          <w:caps w:val="0"/>
          <w:color w:val="auto"/>
          <w:spacing w:val="0"/>
          <w:sz w:val="32"/>
          <w:szCs w:val="32"/>
          <w:highlight w:val="none"/>
          <w:shd w:val="clear" w:color="auto" w:fill="auto"/>
        </w:rPr>
        <w:t>　　</w:t>
      </w:r>
      <w:r>
        <w:rPr>
          <w:rStyle w:val="5"/>
          <w:rFonts w:hint="eastAsia" w:ascii="仿宋_GB2312" w:hAnsi="仿宋_GB2312" w:eastAsia="仿宋_GB2312" w:cs="仿宋_GB2312"/>
          <w:b/>
          <w:bCs/>
          <w:i w:val="0"/>
          <w:iCs w:val="0"/>
          <w:caps w:val="0"/>
          <w:color w:val="auto"/>
          <w:spacing w:val="0"/>
          <w:sz w:val="32"/>
          <w:szCs w:val="32"/>
          <w:highlight w:val="none"/>
          <w:shd w:val="clear" w:color="auto" w:fill="auto"/>
        </w:rPr>
        <w:t>第五条  </w:t>
      </w:r>
      <w:r>
        <w:rPr>
          <w:rFonts w:hint="eastAsia" w:ascii="仿宋_GB2312" w:hAnsi="仿宋_GB2312" w:eastAsia="仿宋_GB2312" w:cs="仿宋_GB2312"/>
          <w:i w:val="0"/>
          <w:iCs w:val="0"/>
          <w:caps w:val="0"/>
          <w:color w:val="auto"/>
          <w:spacing w:val="0"/>
          <w:sz w:val="32"/>
          <w:szCs w:val="32"/>
          <w:highlight w:val="none"/>
          <w:shd w:val="clear" w:color="auto" w:fill="auto"/>
        </w:rPr>
        <w:t>对举报的消防安全违法行为，按照以下标准进行奖励：</w:t>
      </w:r>
    </w:p>
    <w:p w14:paraId="33601C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594"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auto"/>
        </w:rPr>
      </w:pPr>
      <w:r>
        <w:rPr>
          <w:rFonts w:hint="eastAsia" w:ascii="仿宋_GB2312" w:hAnsi="仿宋_GB2312" w:eastAsia="仿宋_GB2312" w:cs="仿宋_GB2312"/>
          <w:i w:val="0"/>
          <w:iCs w:val="0"/>
          <w:caps w:val="0"/>
          <w:color w:val="auto"/>
          <w:spacing w:val="0"/>
          <w:sz w:val="32"/>
          <w:szCs w:val="32"/>
          <w:highlight w:val="none"/>
          <w:shd w:val="clear" w:color="auto" w:fill="auto"/>
        </w:rPr>
        <w:t>　　（一）经消防救援机构核查属实，依法处以</w:t>
      </w:r>
      <w:r>
        <w:rPr>
          <w:rFonts w:hint="eastAsia" w:ascii="仿宋_GB2312" w:hAnsi="仿宋_GB2312" w:eastAsia="仿宋_GB2312" w:cs="仿宋_GB2312"/>
          <w:i w:val="0"/>
          <w:iCs w:val="0"/>
          <w:caps w:val="0"/>
          <w:color w:val="auto"/>
          <w:spacing w:val="0"/>
          <w:sz w:val="32"/>
          <w:szCs w:val="32"/>
          <w:highlight w:val="none"/>
          <w:shd w:val="clear" w:color="auto" w:fill="auto"/>
          <w:lang w:val="en-US" w:eastAsia="zh-CN"/>
        </w:rPr>
        <w:t>5000</w:t>
      </w:r>
      <w:r>
        <w:rPr>
          <w:rFonts w:hint="eastAsia" w:ascii="仿宋_GB2312" w:hAnsi="仿宋_GB2312" w:eastAsia="仿宋_GB2312" w:cs="仿宋_GB2312"/>
          <w:i w:val="0"/>
          <w:iCs w:val="0"/>
          <w:caps w:val="0"/>
          <w:color w:val="auto"/>
          <w:spacing w:val="0"/>
          <w:sz w:val="32"/>
          <w:szCs w:val="32"/>
          <w:highlight w:val="none"/>
          <w:shd w:val="clear" w:color="auto" w:fill="auto"/>
          <w:lang w:eastAsia="zh-CN"/>
        </w:rPr>
        <w:t>元以上（含本数，下同）</w:t>
      </w:r>
      <w:r>
        <w:rPr>
          <w:rFonts w:hint="eastAsia" w:ascii="仿宋_GB2312" w:hAnsi="仿宋_GB2312" w:eastAsia="仿宋_GB2312" w:cs="仿宋_GB2312"/>
          <w:i w:val="0"/>
          <w:iCs w:val="0"/>
          <w:caps w:val="0"/>
          <w:color w:val="auto"/>
          <w:spacing w:val="0"/>
          <w:sz w:val="32"/>
          <w:szCs w:val="32"/>
          <w:highlight w:val="none"/>
          <w:shd w:val="clear" w:color="auto" w:fill="auto"/>
          <w:lang w:val="en-US" w:eastAsia="zh-CN"/>
        </w:rPr>
        <w:t>10000</w:t>
      </w:r>
      <w:r>
        <w:rPr>
          <w:rFonts w:hint="eastAsia" w:ascii="仿宋_GB2312" w:hAnsi="仿宋_GB2312" w:eastAsia="仿宋_GB2312" w:cs="仿宋_GB2312"/>
          <w:i w:val="0"/>
          <w:iCs w:val="0"/>
          <w:caps w:val="0"/>
          <w:color w:val="auto"/>
          <w:spacing w:val="0"/>
          <w:sz w:val="32"/>
          <w:szCs w:val="32"/>
          <w:highlight w:val="none"/>
          <w:shd w:val="clear" w:color="auto" w:fill="auto"/>
        </w:rPr>
        <w:t>元以下罚款的，给予</w:t>
      </w:r>
      <w:r>
        <w:rPr>
          <w:rFonts w:hint="eastAsia" w:ascii="仿宋_GB2312" w:hAnsi="仿宋_GB2312" w:eastAsia="仿宋_GB2312" w:cs="仿宋_GB2312"/>
          <w:i w:val="0"/>
          <w:iCs w:val="0"/>
          <w:caps w:val="0"/>
          <w:color w:val="auto"/>
          <w:spacing w:val="0"/>
          <w:sz w:val="32"/>
          <w:szCs w:val="32"/>
          <w:highlight w:val="none"/>
          <w:shd w:val="clear" w:color="auto" w:fill="auto"/>
          <w:lang w:val="en-US" w:eastAsia="zh-CN"/>
        </w:rPr>
        <w:t>50</w:t>
      </w:r>
      <w:r>
        <w:rPr>
          <w:rFonts w:hint="eastAsia" w:ascii="仿宋_GB2312" w:hAnsi="仿宋_GB2312" w:eastAsia="仿宋_GB2312" w:cs="仿宋_GB2312"/>
          <w:i w:val="0"/>
          <w:iCs w:val="0"/>
          <w:caps w:val="0"/>
          <w:color w:val="auto"/>
          <w:spacing w:val="0"/>
          <w:sz w:val="32"/>
          <w:szCs w:val="32"/>
          <w:highlight w:val="none"/>
          <w:shd w:val="clear" w:color="auto" w:fill="auto"/>
        </w:rPr>
        <w:t>元人民币奖励；</w:t>
      </w:r>
    </w:p>
    <w:p w14:paraId="6B03C85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594"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auto"/>
        </w:rPr>
      </w:pPr>
      <w:r>
        <w:rPr>
          <w:rFonts w:hint="eastAsia" w:ascii="仿宋_GB2312" w:hAnsi="仿宋_GB2312" w:eastAsia="仿宋_GB2312" w:cs="仿宋_GB2312"/>
          <w:i w:val="0"/>
          <w:iCs w:val="0"/>
          <w:caps w:val="0"/>
          <w:color w:val="auto"/>
          <w:spacing w:val="0"/>
          <w:sz w:val="32"/>
          <w:szCs w:val="32"/>
          <w:highlight w:val="none"/>
          <w:shd w:val="clear" w:color="auto" w:fill="auto"/>
        </w:rPr>
        <w:t>　　（二）经消防救援机构核查属实，依法处以</w:t>
      </w:r>
      <w:r>
        <w:rPr>
          <w:rFonts w:hint="eastAsia" w:ascii="仿宋_GB2312" w:hAnsi="仿宋_GB2312" w:eastAsia="仿宋_GB2312" w:cs="仿宋_GB2312"/>
          <w:i w:val="0"/>
          <w:iCs w:val="0"/>
          <w:caps w:val="0"/>
          <w:color w:val="auto"/>
          <w:spacing w:val="0"/>
          <w:sz w:val="32"/>
          <w:szCs w:val="32"/>
          <w:highlight w:val="none"/>
          <w:shd w:val="clear" w:color="auto" w:fill="auto"/>
          <w:lang w:val="en-US" w:eastAsia="zh-CN"/>
        </w:rPr>
        <w:t>10000元</w:t>
      </w:r>
      <w:r>
        <w:rPr>
          <w:rFonts w:hint="eastAsia" w:ascii="仿宋_GB2312" w:hAnsi="仿宋_GB2312" w:eastAsia="仿宋_GB2312" w:cs="仿宋_GB2312"/>
          <w:i w:val="0"/>
          <w:iCs w:val="0"/>
          <w:caps w:val="0"/>
          <w:color w:val="auto"/>
          <w:spacing w:val="0"/>
          <w:sz w:val="32"/>
          <w:szCs w:val="32"/>
          <w:highlight w:val="none"/>
          <w:shd w:val="clear" w:color="auto" w:fill="auto"/>
        </w:rPr>
        <w:t>以上</w:t>
      </w:r>
      <w:r>
        <w:rPr>
          <w:rFonts w:hint="eastAsia" w:ascii="仿宋_GB2312" w:hAnsi="仿宋_GB2312" w:eastAsia="仿宋_GB2312" w:cs="仿宋_GB2312"/>
          <w:i w:val="0"/>
          <w:iCs w:val="0"/>
          <w:caps w:val="0"/>
          <w:color w:val="auto"/>
          <w:spacing w:val="0"/>
          <w:sz w:val="32"/>
          <w:szCs w:val="32"/>
          <w:highlight w:val="none"/>
          <w:shd w:val="clear" w:color="auto" w:fill="auto"/>
          <w:lang w:val="en-US" w:eastAsia="zh-CN"/>
        </w:rPr>
        <w:t>30000</w:t>
      </w:r>
      <w:r>
        <w:rPr>
          <w:rFonts w:hint="eastAsia" w:ascii="仿宋_GB2312" w:hAnsi="仿宋_GB2312" w:eastAsia="仿宋_GB2312" w:cs="仿宋_GB2312"/>
          <w:i w:val="0"/>
          <w:iCs w:val="0"/>
          <w:caps w:val="0"/>
          <w:color w:val="auto"/>
          <w:spacing w:val="0"/>
          <w:sz w:val="32"/>
          <w:szCs w:val="32"/>
          <w:highlight w:val="none"/>
          <w:shd w:val="clear" w:color="auto" w:fill="auto"/>
        </w:rPr>
        <w:t>元以下罚款的，给予</w:t>
      </w:r>
      <w:r>
        <w:rPr>
          <w:rFonts w:hint="eastAsia" w:ascii="仿宋_GB2312" w:hAnsi="仿宋_GB2312" w:eastAsia="仿宋_GB2312" w:cs="仿宋_GB2312"/>
          <w:i w:val="0"/>
          <w:iCs w:val="0"/>
          <w:caps w:val="0"/>
          <w:color w:val="auto"/>
          <w:spacing w:val="0"/>
          <w:sz w:val="32"/>
          <w:szCs w:val="32"/>
          <w:highlight w:val="none"/>
          <w:shd w:val="clear" w:color="auto" w:fill="auto"/>
          <w:lang w:val="en-US" w:eastAsia="zh-CN"/>
        </w:rPr>
        <w:t>100</w:t>
      </w:r>
      <w:r>
        <w:rPr>
          <w:rFonts w:hint="eastAsia" w:ascii="仿宋_GB2312" w:hAnsi="仿宋_GB2312" w:eastAsia="仿宋_GB2312" w:cs="仿宋_GB2312"/>
          <w:i w:val="0"/>
          <w:iCs w:val="0"/>
          <w:caps w:val="0"/>
          <w:color w:val="auto"/>
          <w:spacing w:val="0"/>
          <w:sz w:val="32"/>
          <w:szCs w:val="32"/>
          <w:highlight w:val="none"/>
          <w:shd w:val="clear" w:color="auto" w:fill="auto"/>
        </w:rPr>
        <w:t>元人民币奖励；</w:t>
      </w:r>
    </w:p>
    <w:p w14:paraId="36ACC4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594"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auto"/>
        </w:rPr>
      </w:pPr>
      <w:r>
        <w:rPr>
          <w:rFonts w:hint="eastAsia" w:ascii="仿宋_GB2312" w:hAnsi="仿宋_GB2312" w:eastAsia="仿宋_GB2312" w:cs="仿宋_GB2312"/>
          <w:i w:val="0"/>
          <w:iCs w:val="0"/>
          <w:caps w:val="0"/>
          <w:color w:val="auto"/>
          <w:spacing w:val="0"/>
          <w:sz w:val="32"/>
          <w:szCs w:val="32"/>
          <w:highlight w:val="none"/>
          <w:shd w:val="clear" w:color="auto" w:fill="auto"/>
        </w:rPr>
        <w:t>　　（三）经消防救援机构核查属实，依法处以</w:t>
      </w:r>
      <w:r>
        <w:rPr>
          <w:rFonts w:hint="eastAsia" w:ascii="仿宋_GB2312" w:hAnsi="仿宋_GB2312" w:eastAsia="仿宋_GB2312" w:cs="仿宋_GB2312"/>
          <w:i w:val="0"/>
          <w:iCs w:val="0"/>
          <w:caps w:val="0"/>
          <w:color w:val="auto"/>
          <w:spacing w:val="0"/>
          <w:sz w:val="32"/>
          <w:szCs w:val="32"/>
          <w:highlight w:val="none"/>
          <w:shd w:val="clear" w:color="auto" w:fill="auto"/>
          <w:lang w:val="en-US" w:eastAsia="zh-CN"/>
        </w:rPr>
        <w:t>30000</w:t>
      </w:r>
      <w:r>
        <w:rPr>
          <w:rFonts w:hint="eastAsia" w:ascii="仿宋_GB2312" w:hAnsi="仿宋_GB2312" w:eastAsia="仿宋_GB2312" w:cs="仿宋_GB2312"/>
          <w:i w:val="0"/>
          <w:iCs w:val="0"/>
          <w:caps w:val="0"/>
          <w:color w:val="auto"/>
          <w:spacing w:val="0"/>
          <w:sz w:val="32"/>
          <w:szCs w:val="32"/>
          <w:highlight w:val="none"/>
          <w:shd w:val="clear" w:color="auto" w:fill="auto"/>
        </w:rPr>
        <w:t>元以上罚款或构成重大火灾隐患的，给予</w:t>
      </w:r>
      <w:r>
        <w:rPr>
          <w:rFonts w:hint="eastAsia" w:ascii="仿宋_GB2312" w:hAnsi="仿宋_GB2312" w:eastAsia="仿宋_GB2312" w:cs="仿宋_GB2312"/>
          <w:i w:val="0"/>
          <w:iCs w:val="0"/>
          <w:caps w:val="0"/>
          <w:color w:val="auto"/>
          <w:spacing w:val="0"/>
          <w:sz w:val="32"/>
          <w:szCs w:val="32"/>
          <w:highlight w:val="none"/>
          <w:shd w:val="clear" w:color="auto" w:fill="auto"/>
          <w:lang w:val="en-US" w:eastAsia="zh-CN"/>
        </w:rPr>
        <w:t>3</w:t>
      </w:r>
      <w:r>
        <w:rPr>
          <w:rFonts w:hint="eastAsia" w:ascii="仿宋_GB2312" w:hAnsi="仿宋_GB2312" w:eastAsia="仿宋_GB2312" w:cs="仿宋_GB2312"/>
          <w:i w:val="0"/>
          <w:iCs w:val="0"/>
          <w:caps w:val="0"/>
          <w:color w:val="auto"/>
          <w:spacing w:val="0"/>
          <w:sz w:val="32"/>
          <w:szCs w:val="32"/>
          <w:highlight w:val="none"/>
          <w:shd w:val="clear" w:color="auto" w:fill="auto"/>
        </w:rPr>
        <w:t>00元人民币奖励。</w:t>
      </w:r>
    </w:p>
    <w:p w14:paraId="4610A2D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594"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auto"/>
        </w:rPr>
      </w:pPr>
      <w:r>
        <w:rPr>
          <w:rFonts w:hint="eastAsia" w:ascii="仿宋_GB2312" w:hAnsi="仿宋_GB2312" w:eastAsia="仿宋_GB2312" w:cs="仿宋_GB2312"/>
          <w:i w:val="0"/>
          <w:iCs w:val="0"/>
          <w:caps w:val="0"/>
          <w:color w:val="auto"/>
          <w:spacing w:val="0"/>
          <w:sz w:val="32"/>
          <w:szCs w:val="32"/>
          <w:highlight w:val="none"/>
          <w:shd w:val="clear" w:color="auto" w:fill="auto"/>
        </w:rPr>
        <w:t>　　同一举报人每月在本市奖励金额累计不超过</w:t>
      </w:r>
      <w:r>
        <w:rPr>
          <w:rFonts w:hint="eastAsia" w:ascii="仿宋_GB2312" w:hAnsi="仿宋_GB2312" w:eastAsia="仿宋_GB2312" w:cs="仿宋_GB2312"/>
          <w:i w:val="0"/>
          <w:iCs w:val="0"/>
          <w:caps w:val="0"/>
          <w:color w:val="auto"/>
          <w:spacing w:val="0"/>
          <w:sz w:val="32"/>
          <w:szCs w:val="32"/>
          <w:highlight w:val="none"/>
          <w:shd w:val="clear" w:color="auto" w:fill="auto"/>
          <w:lang w:val="en-US" w:eastAsia="zh-CN"/>
        </w:rPr>
        <w:t>800</w:t>
      </w:r>
      <w:r>
        <w:rPr>
          <w:rFonts w:hint="eastAsia" w:ascii="仿宋_GB2312" w:hAnsi="仿宋_GB2312" w:eastAsia="仿宋_GB2312" w:cs="仿宋_GB2312"/>
          <w:i w:val="0"/>
          <w:iCs w:val="0"/>
          <w:caps w:val="0"/>
          <w:color w:val="auto"/>
          <w:spacing w:val="0"/>
          <w:sz w:val="32"/>
          <w:szCs w:val="32"/>
          <w:highlight w:val="none"/>
          <w:shd w:val="clear" w:color="auto" w:fill="auto"/>
        </w:rPr>
        <w:t>元人民币。同一举报人每</w:t>
      </w:r>
      <w:r>
        <w:rPr>
          <w:rFonts w:hint="eastAsia" w:ascii="仿宋_GB2312" w:hAnsi="仿宋_GB2312" w:eastAsia="仿宋_GB2312" w:cs="仿宋_GB2312"/>
          <w:i w:val="0"/>
          <w:iCs w:val="0"/>
          <w:caps w:val="0"/>
          <w:color w:val="auto"/>
          <w:spacing w:val="0"/>
          <w:sz w:val="32"/>
          <w:szCs w:val="32"/>
          <w:highlight w:val="none"/>
          <w:shd w:val="clear" w:color="auto" w:fill="auto"/>
          <w:lang w:eastAsia="zh-CN"/>
        </w:rPr>
        <w:t>年</w:t>
      </w:r>
      <w:r>
        <w:rPr>
          <w:rFonts w:hint="eastAsia" w:ascii="仿宋_GB2312" w:hAnsi="仿宋_GB2312" w:eastAsia="仿宋_GB2312" w:cs="仿宋_GB2312"/>
          <w:i w:val="0"/>
          <w:iCs w:val="0"/>
          <w:caps w:val="0"/>
          <w:color w:val="auto"/>
          <w:spacing w:val="0"/>
          <w:sz w:val="32"/>
          <w:szCs w:val="32"/>
          <w:highlight w:val="none"/>
          <w:shd w:val="clear" w:color="auto" w:fill="auto"/>
        </w:rPr>
        <w:t>在本市奖励金额累计不超过</w:t>
      </w:r>
      <w:r>
        <w:rPr>
          <w:rFonts w:hint="eastAsia" w:ascii="仿宋_GB2312" w:hAnsi="仿宋_GB2312" w:eastAsia="仿宋_GB2312" w:cs="仿宋_GB2312"/>
          <w:i w:val="0"/>
          <w:iCs w:val="0"/>
          <w:caps w:val="0"/>
          <w:color w:val="auto"/>
          <w:spacing w:val="0"/>
          <w:sz w:val="32"/>
          <w:szCs w:val="32"/>
          <w:highlight w:val="none"/>
          <w:shd w:val="clear" w:color="auto" w:fill="auto"/>
          <w:lang w:val="en-US" w:eastAsia="zh-CN"/>
        </w:rPr>
        <w:t>5000</w:t>
      </w:r>
      <w:r>
        <w:rPr>
          <w:rFonts w:hint="eastAsia" w:ascii="仿宋_GB2312" w:hAnsi="仿宋_GB2312" w:eastAsia="仿宋_GB2312" w:cs="仿宋_GB2312"/>
          <w:i w:val="0"/>
          <w:iCs w:val="0"/>
          <w:caps w:val="0"/>
          <w:color w:val="auto"/>
          <w:spacing w:val="0"/>
          <w:sz w:val="32"/>
          <w:szCs w:val="32"/>
          <w:highlight w:val="none"/>
          <w:shd w:val="clear" w:color="auto" w:fill="auto"/>
        </w:rPr>
        <w:t>元人民币。</w:t>
      </w:r>
    </w:p>
    <w:p w14:paraId="390BA8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594"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auto"/>
        </w:rPr>
      </w:pPr>
      <w:r>
        <w:rPr>
          <w:rFonts w:hint="eastAsia" w:ascii="仿宋_GB2312" w:hAnsi="仿宋_GB2312" w:eastAsia="仿宋_GB2312" w:cs="仿宋_GB2312"/>
          <w:i w:val="0"/>
          <w:iCs w:val="0"/>
          <w:caps w:val="0"/>
          <w:color w:val="auto"/>
          <w:spacing w:val="0"/>
          <w:sz w:val="32"/>
          <w:szCs w:val="32"/>
          <w:highlight w:val="none"/>
          <w:shd w:val="clear" w:color="auto" w:fill="auto"/>
        </w:rPr>
        <w:t>　</w:t>
      </w:r>
      <w:r>
        <w:rPr>
          <w:rStyle w:val="5"/>
          <w:rFonts w:hint="eastAsia" w:ascii="仿宋_GB2312" w:hAnsi="仿宋_GB2312" w:eastAsia="仿宋_GB2312" w:cs="仿宋_GB2312"/>
          <w:b/>
          <w:bCs/>
          <w:i w:val="0"/>
          <w:iCs w:val="0"/>
          <w:caps w:val="0"/>
          <w:color w:val="auto"/>
          <w:spacing w:val="0"/>
          <w:sz w:val="32"/>
          <w:szCs w:val="32"/>
          <w:highlight w:val="none"/>
          <w:shd w:val="clear" w:color="auto" w:fill="auto"/>
        </w:rPr>
        <w:t>　</w:t>
      </w:r>
      <w:r>
        <w:rPr>
          <w:rStyle w:val="5"/>
          <w:rFonts w:hint="eastAsia" w:ascii="仿宋_GB2312" w:hAnsi="仿宋_GB2312" w:eastAsia="仿宋_GB2312" w:cs="仿宋_GB2312"/>
          <w:b/>
          <w:bCs/>
          <w:i w:val="0"/>
          <w:iCs w:val="0"/>
          <w:caps w:val="0"/>
          <w:color w:val="auto"/>
          <w:spacing w:val="0"/>
          <w:sz w:val="32"/>
          <w:szCs w:val="32"/>
          <w:highlight w:val="none"/>
          <w:shd w:val="clear" w:color="auto" w:fill="auto"/>
        </w:rPr>
        <w:t>第六条  </w:t>
      </w:r>
      <w:r>
        <w:rPr>
          <w:rFonts w:hint="eastAsia" w:ascii="仿宋_GB2312" w:hAnsi="仿宋_GB2312" w:eastAsia="仿宋_GB2312" w:cs="仿宋_GB2312"/>
          <w:i w:val="0"/>
          <w:iCs w:val="0"/>
          <w:caps w:val="0"/>
          <w:color w:val="auto"/>
          <w:spacing w:val="0"/>
          <w:sz w:val="32"/>
          <w:szCs w:val="32"/>
          <w:highlight w:val="none"/>
          <w:shd w:val="clear" w:color="auto" w:fill="auto"/>
          <w:lang w:eastAsia="zh-CN"/>
        </w:rPr>
        <w:t>鼓励</w:t>
      </w:r>
      <w:r>
        <w:rPr>
          <w:rFonts w:hint="eastAsia" w:ascii="仿宋_GB2312" w:hAnsi="仿宋_GB2312" w:eastAsia="仿宋_GB2312" w:cs="仿宋_GB2312"/>
          <w:i w:val="0"/>
          <w:iCs w:val="0"/>
          <w:caps w:val="0"/>
          <w:color w:val="auto"/>
          <w:spacing w:val="0"/>
          <w:sz w:val="32"/>
          <w:szCs w:val="32"/>
          <w:highlight w:val="none"/>
          <w:shd w:val="clear" w:color="auto" w:fill="auto"/>
        </w:rPr>
        <w:t>举报人在举报时表明或者注明真实姓名、居民身份证或者其他有效证件号码、联系电话等有关情况</w:t>
      </w:r>
      <w:r>
        <w:rPr>
          <w:rFonts w:hint="eastAsia" w:ascii="仿宋_GB2312" w:hAnsi="仿宋_GB2312" w:eastAsia="仿宋_GB2312" w:cs="仿宋_GB2312"/>
          <w:i w:val="0"/>
          <w:iCs w:val="0"/>
          <w:caps w:val="0"/>
          <w:color w:val="auto"/>
          <w:spacing w:val="0"/>
          <w:sz w:val="32"/>
          <w:szCs w:val="32"/>
          <w:highlight w:val="none"/>
          <w:shd w:val="clear" w:color="auto" w:fill="auto"/>
          <w:lang w:eastAsia="zh-CN"/>
        </w:rPr>
        <w:t>。举报人举报时应当</w:t>
      </w:r>
      <w:r>
        <w:rPr>
          <w:rFonts w:hint="eastAsia" w:ascii="仿宋_GB2312" w:hAnsi="仿宋_GB2312" w:eastAsia="仿宋_GB2312" w:cs="仿宋_GB2312"/>
          <w:i w:val="0"/>
          <w:iCs w:val="0"/>
          <w:caps w:val="0"/>
          <w:color w:val="auto"/>
          <w:spacing w:val="0"/>
          <w:sz w:val="32"/>
          <w:szCs w:val="32"/>
          <w:highlight w:val="none"/>
          <w:shd w:val="clear" w:color="auto" w:fill="auto"/>
        </w:rPr>
        <w:t>详细说明发现消防安全违法行为的具体时间、地点和情形，提供必要的</w:t>
      </w:r>
      <w:r>
        <w:rPr>
          <w:rFonts w:hint="eastAsia" w:ascii="仿宋_GB2312" w:hAnsi="仿宋_GB2312" w:eastAsia="仿宋_GB2312" w:cs="仿宋_GB2312"/>
          <w:i w:val="0"/>
          <w:iCs w:val="0"/>
          <w:caps w:val="0"/>
          <w:color w:val="auto"/>
          <w:spacing w:val="0"/>
          <w:sz w:val="32"/>
          <w:szCs w:val="32"/>
          <w:highlight w:val="none"/>
          <w:shd w:val="clear" w:color="auto" w:fill="auto"/>
          <w:lang w:eastAsia="zh-CN"/>
        </w:rPr>
        <w:t>佐证</w:t>
      </w:r>
      <w:r>
        <w:rPr>
          <w:rFonts w:hint="eastAsia" w:ascii="仿宋_GB2312" w:hAnsi="仿宋_GB2312" w:eastAsia="仿宋_GB2312" w:cs="仿宋_GB2312"/>
          <w:i w:val="0"/>
          <w:iCs w:val="0"/>
          <w:caps w:val="0"/>
          <w:color w:val="auto"/>
          <w:spacing w:val="0"/>
          <w:sz w:val="32"/>
          <w:szCs w:val="32"/>
          <w:highlight w:val="none"/>
          <w:shd w:val="clear" w:color="auto" w:fill="auto"/>
        </w:rPr>
        <w:t>材料。</w:t>
      </w:r>
    </w:p>
    <w:p w14:paraId="66CE35B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594"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auto"/>
        </w:rPr>
      </w:pPr>
      <w:r>
        <w:rPr>
          <w:rFonts w:hint="eastAsia" w:ascii="仿宋_GB2312" w:hAnsi="仿宋_GB2312" w:eastAsia="仿宋_GB2312" w:cs="仿宋_GB2312"/>
          <w:i w:val="0"/>
          <w:iCs w:val="0"/>
          <w:caps w:val="0"/>
          <w:color w:val="auto"/>
          <w:spacing w:val="0"/>
          <w:sz w:val="32"/>
          <w:szCs w:val="32"/>
          <w:highlight w:val="none"/>
          <w:shd w:val="clear" w:color="auto" w:fill="auto"/>
        </w:rPr>
        <w:t>　</w:t>
      </w:r>
      <w:r>
        <w:rPr>
          <w:rStyle w:val="5"/>
          <w:rFonts w:hint="eastAsia" w:ascii="仿宋_GB2312" w:hAnsi="仿宋_GB2312" w:eastAsia="仿宋_GB2312" w:cs="仿宋_GB2312"/>
          <w:b/>
          <w:bCs/>
          <w:i w:val="0"/>
          <w:iCs w:val="0"/>
          <w:caps w:val="0"/>
          <w:color w:val="auto"/>
          <w:spacing w:val="0"/>
          <w:sz w:val="32"/>
          <w:szCs w:val="32"/>
          <w:highlight w:val="none"/>
          <w:shd w:val="clear" w:color="auto" w:fill="auto"/>
        </w:rPr>
        <w:t>　第七条  </w:t>
      </w:r>
      <w:r>
        <w:rPr>
          <w:rFonts w:hint="eastAsia" w:ascii="仿宋_GB2312" w:hAnsi="仿宋_GB2312" w:eastAsia="仿宋_GB2312" w:cs="仿宋_GB2312"/>
          <w:i w:val="0"/>
          <w:iCs w:val="0"/>
          <w:caps w:val="0"/>
          <w:color w:val="auto"/>
          <w:spacing w:val="0"/>
          <w:sz w:val="32"/>
          <w:szCs w:val="32"/>
          <w:highlight w:val="none"/>
          <w:shd w:val="clear" w:color="auto" w:fill="auto"/>
        </w:rPr>
        <w:t>下列举报不予奖励：</w:t>
      </w:r>
    </w:p>
    <w:p w14:paraId="16B0B7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594"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auto"/>
        </w:rPr>
      </w:pPr>
      <w:r>
        <w:rPr>
          <w:rFonts w:hint="eastAsia" w:ascii="仿宋_GB2312" w:hAnsi="仿宋_GB2312" w:eastAsia="仿宋_GB2312" w:cs="仿宋_GB2312"/>
          <w:i w:val="0"/>
          <w:iCs w:val="0"/>
          <w:caps w:val="0"/>
          <w:color w:val="auto"/>
          <w:spacing w:val="0"/>
          <w:sz w:val="32"/>
          <w:szCs w:val="32"/>
          <w:highlight w:val="none"/>
          <w:shd w:val="clear" w:color="auto" w:fill="auto"/>
        </w:rPr>
        <w:t>　　（一）具有消防安全监管职能的有关国家机关及其工作人员对本行业、本系统监管单位的举报，或者消防救援机构工作人员及其直系亲属的举报；</w:t>
      </w:r>
    </w:p>
    <w:p w14:paraId="2ACF4B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594"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auto"/>
        </w:rPr>
      </w:pPr>
      <w:r>
        <w:rPr>
          <w:rFonts w:hint="eastAsia" w:ascii="仿宋_GB2312" w:hAnsi="仿宋_GB2312" w:eastAsia="仿宋_GB2312" w:cs="仿宋_GB2312"/>
          <w:i w:val="0"/>
          <w:iCs w:val="0"/>
          <w:caps w:val="0"/>
          <w:color w:val="auto"/>
          <w:spacing w:val="0"/>
          <w:sz w:val="32"/>
          <w:szCs w:val="32"/>
          <w:highlight w:val="none"/>
          <w:shd w:val="clear" w:color="auto" w:fill="auto"/>
        </w:rPr>
        <w:t>　　（二）举报的消防安全违法行为已被立案查处；</w:t>
      </w:r>
    </w:p>
    <w:p w14:paraId="37FD4D1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594"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auto"/>
        </w:rPr>
      </w:pPr>
      <w:r>
        <w:rPr>
          <w:rFonts w:hint="eastAsia" w:ascii="仿宋_GB2312" w:hAnsi="仿宋_GB2312" w:eastAsia="仿宋_GB2312" w:cs="仿宋_GB2312"/>
          <w:i w:val="0"/>
          <w:iCs w:val="0"/>
          <w:caps w:val="0"/>
          <w:color w:val="auto"/>
          <w:spacing w:val="0"/>
          <w:sz w:val="32"/>
          <w:szCs w:val="32"/>
          <w:highlight w:val="none"/>
          <w:shd w:val="clear" w:color="auto" w:fill="auto"/>
        </w:rPr>
        <w:t>　　（三）举报人未提供有效联系方式的；</w:t>
      </w:r>
    </w:p>
    <w:p w14:paraId="44DA41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594"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auto"/>
        </w:rPr>
      </w:pPr>
      <w:r>
        <w:rPr>
          <w:rFonts w:hint="eastAsia" w:ascii="仿宋_GB2312" w:hAnsi="仿宋_GB2312" w:eastAsia="仿宋_GB2312" w:cs="仿宋_GB2312"/>
          <w:i w:val="0"/>
          <w:iCs w:val="0"/>
          <w:caps w:val="0"/>
          <w:color w:val="auto"/>
          <w:spacing w:val="0"/>
          <w:sz w:val="32"/>
          <w:szCs w:val="32"/>
          <w:highlight w:val="none"/>
          <w:shd w:val="clear" w:color="auto" w:fill="auto"/>
        </w:rPr>
        <w:t>　　</w:t>
      </w:r>
      <w:r>
        <w:rPr>
          <w:rFonts w:hint="eastAsia" w:ascii="仿宋_GB2312" w:hAnsi="仿宋_GB2312" w:eastAsia="仿宋_GB2312" w:cs="仿宋_GB2312"/>
          <w:i w:val="0"/>
          <w:iCs w:val="0"/>
          <w:caps w:val="0"/>
          <w:color w:val="auto"/>
          <w:spacing w:val="0"/>
          <w:sz w:val="32"/>
          <w:szCs w:val="32"/>
          <w:highlight w:val="none"/>
          <w:shd w:val="clear" w:color="auto" w:fill="auto"/>
        </w:rPr>
        <w:t>（四）</w:t>
      </w:r>
      <w:r>
        <w:rPr>
          <w:rFonts w:hint="eastAsia" w:ascii="仿宋_GB2312" w:hAnsi="仿宋_GB2312" w:eastAsia="仿宋_GB2312" w:cs="仿宋_GB2312"/>
          <w:i w:val="0"/>
          <w:iCs w:val="0"/>
          <w:caps w:val="0"/>
          <w:color w:val="auto"/>
          <w:spacing w:val="0"/>
          <w:sz w:val="32"/>
          <w:szCs w:val="32"/>
          <w:highlight w:val="none"/>
          <w:shd w:val="clear" w:color="auto" w:fill="auto"/>
          <w:lang w:eastAsia="zh-CN"/>
        </w:rPr>
        <w:t>匿名举报的、</w:t>
      </w:r>
      <w:bookmarkStart w:id="0" w:name="_GoBack"/>
      <w:bookmarkEnd w:id="0"/>
      <w:r>
        <w:rPr>
          <w:rFonts w:hint="eastAsia" w:ascii="仿宋_GB2312" w:hAnsi="仿宋_GB2312" w:eastAsia="仿宋_GB2312" w:cs="仿宋_GB2312"/>
          <w:i w:val="0"/>
          <w:iCs w:val="0"/>
          <w:caps w:val="0"/>
          <w:color w:val="auto"/>
          <w:spacing w:val="0"/>
          <w:sz w:val="32"/>
          <w:szCs w:val="32"/>
          <w:highlight w:val="none"/>
          <w:shd w:val="clear" w:color="auto" w:fill="auto"/>
        </w:rPr>
        <w:t>举报人未提供有效证件及证件号码的；</w:t>
      </w:r>
    </w:p>
    <w:p w14:paraId="29399A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594"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auto"/>
        </w:rPr>
      </w:pPr>
      <w:r>
        <w:rPr>
          <w:rFonts w:hint="eastAsia" w:ascii="仿宋_GB2312" w:hAnsi="仿宋_GB2312" w:eastAsia="仿宋_GB2312" w:cs="仿宋_GB2312"/>
          <w:i w:val="0"/>
          <w:iCs w:val="0"/>
          <w:caps w:val="0"/>
          <w:color w:val="auto"/>
          <w:spacing w:val="0"/>
          <w:sz w:val="32"/>
          <w:szCs w:val="32"/>
          <w:highlight w:val="none"/>
          <w:shd w:val="clear" w:color="auto" w:fill="auto"/>
        </w:rPr>
        <w:t>　　（五）其他不适合予以奖励的情况。</w:t>
      </w:r>
    </w:p>
    <w:p w14:paraId="3D067B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594"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auto"/>
        </w:rPr>
      </w:pPr>
      <w:r>
        <w:rPr>
          <w:rStyle w:val="5"/>
          <w:rFonts w:hint="eastAsia" w:ascii="仿宋_GB2312" w:hAnsi="仿宋_GB2312" w:eastAsia="仿宋_GB2312" w:cs="仿宋_GB2312"/>
          <w:b/>
          <w:bCs/>
          <w:i w:val="0"/>
          <w:iCs w:val="0"/>
          <w:caps w:val="0"/>
          <w:color w:val="auto"/>
          <w:spacing w:val="0"/>
          <w:sz w:val="32"/>
          <w:szCs w:val="32"/>
          <w:highlight w:val="none"/>
          <w:shd w:val="clear" w:color="auto" w:fill="auto"/>
        </w:rPr>
        <w:t>　　第八条 </w:t>
      </w:r>
      <w:r>
        <w:rPr>
          <w:rFonts w:hint="eastAsia" w:ascii="仿宋_GB2312" w:hAnsi="仿宋_GB2312" w:eastAsia="仿宋_GB2312" w:cs="仿宋_GB2312"/>
          <w:i w:val="0"/>
          <w:iCs w:val="0"/>
          <w:caps w:val="0"/>
          <w:color w:val="auto"/>
          <w:spacing w:val="0"/>
          <w:sz w:val="32"/>
          <w:szCs w:val="32"/>
          <w:highlight w:val="none"/>
          <w:shd w:val="clear" w:color="auto" w:fill="auto"/>
        </w:rPr>
        <w:t> 同一消防安全违法行为有两名以上举报人的，只奖励先举报的人，并告知其他举报人奖励情况。对两名以上举报人联名举报的，奖励由举报第一署名人或者第一署名人委托其他署名人领取。</w:t>
      </w:r>
    </w:p>
    <w:p w14:paraId="413DE75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594"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auto"/>
        </w:rPr>
      </w:pPr>
      <w:r>
        <w:rPr>
          <w:rFonts w:hint="eastAsia" w:ascii="仿宋_GB2312" w:hAnsi="仿宋_GB2312" w:eastAsia="仿宋_GB2312" w:cs="仿宋_GB2312"/>
          <w:i w:val="0"/>
          <w:iCs w:val="0"/>
          <w:caps w:val="0"/>
          <w:color w:val="auto"/>
          <w:spacing w:val="0"/>
          <w:sz w:val="32"/>
          <w:szCs w:val="32"/>
          <w:highlight w:val="none"/>
          <w:shd w:val="clear" w:color="auto" w:fill="auto"/>
        </w:rPr>
        <w:t>　</w:t>
      </w:r>
      <w:r>
        <w:rPr>
          <w:rStyle w:val="5"/>
          <w:rFonts w:hint="eastAsia" w:ascii="仿宋_GB2312" w:hAnsi="仿宋_GB2312" w:eastAsia="仿宋_GB2312" w:cs="仿宋_GB2312"/>
          <w:b/>
          <w:bCs/>
          <w:i w:val="0"/>
          <w:iCs w:val="0"/>
          <w:caps w:val="0"/>
          <w:color w:val="auto"/>
          <w:spacing w:val="0"/>
          <w:sz w:val="32"/>
          <w:szCs w:val="32"/>
          <w:highlight w:val="none"/>
          <w:shd w:val="clear" w:color="auto" w:fill="auto"/>
        </w:rPr>
        <w:t>　第九条  </w:t>
      </w:r>
      <w:r>
        <w:rPr>
          <w:rFonts w:hint="eastAsia" w:ascii="仿宋_GB2312" w:hAnsi="仿宋_GB2312" w:eastAsia="仿宋_GB2312" w:cs="仿宋_GB2312"/>
          <w:i w:val="0"/>
          <w:iCs w:val="0"/>
          <w:caps w:val="0"/>
          <w:color w:val="auto"/>
          <w:spacing w:val="0"/>
          <w:sz w:val="32"/>
          <w:szCs w:val="32"/>
          <w:highlight w:val="none"/>
          <w:shd w:val="clear" w:color="auto" w:fill="auto"/>
        </w:rPr>
        <w:t>举报人对同一消防安全违法行为两次及以上举报的，可以不予受理。</w:t>
      </w:r>
    </w:p>
    <w:p w14:paraId="6A4AC7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594"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auto"/>
        </w:rPr>
      </w:pPr>
      <w:r>
        <w:rPr>
          <w:rFonts w:hint="eastAsia" w:ascii="仿宋_GB2312" w:hAnsi="仿宋_GB2312" w:eastAsia="仿宋_GB2312" w:cs="仿宋_GB2312"/>
          <w:i w:val="0"/>
          <w:iCs w:val="0"/>
          <w:caps w:val="0"/>
          <w:color w:val="auto"/>
          <w:spacing w:val="0"/>
          <w:sz w:val="32"/>
          <w:szCs w:val="32"/>
          <w:highlight w:val="none"/>
          <w:shd w:val="clear" w:color="auto" w:fill="auto"/>
        </w:rPr>
        <w:t>　</w:t>
      </w:r>
      <w:r>
        <w:rPr>
          <w:rStyle w:val="5"/>
          <w:rFonts w:hint="eastAsia" w:ascii="仿宋_GB2312" w:hAnsi="仿宋_GB2312" w:eastAsia="仿宋_GB2312" w:cs="仿宋_GB2312"/>
          <w:b/>
          <w:bCs/>
          <w:i w:val="0"/>
          <w:iCs w:val="0"/>
          <w:caps w:val="0"/>
          <w:color w:val="auto"/>
          <w:spacing w:val="0"/>
          <w:sz w:val="32"/>
          <w:szCs w:val="32"/>
          <w:highlight w:val="none"/>
          <w:shd w:val="clear" w:color="auto" w:fill="auto"/>
        </w:rPr>
        <w:t xml:space="preserve">　第十条 </w:t>
      </w:r>
      <w:r>
        <w:rPr>
          <w:rFonts w:hint="eastAsia" w:ascii="仿宋_GB2312" w:hAnsi="仿宋_GB2312" w:eastAsia="仿宋_GB2312" w:cs="仿宋_GB2312"/>
          <w:i w:val="0"/>
          <w:iCs w:val="0"/>
          <w:caps w:val="0"/>
          <w:color w:val="auto"/>
          <w:spacing w:val="0"/>
          <w:sz w:val="32"/>
          <w:szCs w:val="32"/>
          <w:highlight w:val="none"/>
          <w:shd w:val="clear" w:color="auto" w:fill="auto"/>
          <w:lang w:val="en-US" w:eastAsia="zh-CN"/>
        </w:rPr>
        <w:t>消防救援机构受理举报后，应当按规定进行核查，核查处理完毕后</w:t>
      </w:r>
      <w:r>
        <w:rPr>
          <w:rFonts w:hint="default" w:ascii="仿宋_GB2312" w:hAnsi="仿宋_GB2312" w:eastAsia="仿宋_GB2312" w:cs="仿宋_GB2312"/>
          <w:i w:val="0"/>
          <w:iCs w:val="0"/>
          <w:caps w:val="0"/>
          <w:color w:val="auto"/>
          <w:spacing w:val="0"/>
          <w:sz w:val="32"/>
          <w:szCs w:val="32"/>
          <w:highlight w:val="none"/>
          <w:shd w:val="clear" w:color="auto" w:fill="auto"/>
          <w:lang w:val="en-US" w:eastAsia="zh-CN"/>
        </w:rPr>
        <w:t>15</w:t>
      </w:r>
      <w:r>
        <w:rPr>
          <w:rFonts w:hint="eastAsia" w:ascii="仿宋_GB2312" w:hAnsi="仿宋_GB2312" w:eastAsia="仿宋_GB2312" w:cs="仿宋_GB2312"/>
          <w:i w:val="0"/>
          <w:iCs w:val="0"/>
          <w:caps w:val="0"/>
          <w:color w:val="auto"/>
          <w:spacing w:val="0"/>
          <w:sz w:val="32"/>
          <w:szCs w:val="32"/>
          <w:highlight w:val="none"/>
          <w:shd w:val="clear" w:color="auto" w:fill="auto"/>
          <w:lang w:val="en-US" w:eastAsia="zh-CN"/>
        </w:rPr>
        <w:t>个工作日内将查处情况反馈给举报人，</w:t>
      </w:r>
      <w:r>
        <w:rPr>
          <w:rFonts w:hint="eastAsia" w:ascii="仿宋_GB2312" w:hAnsi="仿宋_GB2312" w:eastAsia="仿宋_GB2312" w:cs="仿宋_GB2312"/>
          <w:i w:val="0"/>
          <w:iCs w:val="0"/>
          <w:caps w:val="0"/>
          <w:color w:val="auto"/>
          <w:spacing w:val="0"/>
          <w:sz w:val="32"/>
          <w:szCs w:val="32"/>
          <w:highlight w:val="none"/>
          <w:shd w:val="clear" w:color="auto" w:fill="auto"/>
        </w:rPr>
        <w:t>并及时实施奖励。</w:t>
      </w:r>
    </w:p>
    <w:p w14:paraId="69EA64A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594"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auto"/>
        </w:rPr>
      </w:pPr>
      <w:r>
        <w:rPr>
          <w:rStyle w:val="5"/>
          <w:rFonts w:hint="eastAsia" w:ascii="仿宋_GB2312" w:hAnsi="仿宋_GB2312" w:eastAsia="仿宋_GB2312" w:cs="仿宋_GB2312"/>
          <w:b/>
          <w:bCs/>
          <w:i w:val="0"/>
          <w:iCs w:val="0"/>
          <w:caps w:val="0"/>
          <w:color w:val="auto"/>
          <w:spacing w:val="0"/>
          <w:sz w:val="32"/>
          <w:szCs w:val="32"/>
          <w:highlight w:val="none"/>
          <w:shd w:val="clear" w:color="auto" w:fill="auto"/>
        </w:rPr>
        <w:t>　　第十一条 </w:t>
      </w:r>
      <w:r>
        <w:rPr>
          <w:rFonts w:hint="eastAsia" w:ascii="仿宋_GB2312" w:hAnsi="仿宋_GB2312" w:eastAsia="仿宋_GB2312" w:cs="仿宋_GB2312"/>
          <w:i w:val="0"/>
          <w:iCs w:val="0"/>
          <w:caps w:val="0"/>
          <w:color w:val="auto"/>
          <w:spacing w:val="0"/>
          <w:sz w:val="32"/>
          <w:szCs w:val="32"/>
          <w:highlight w:val="none"/>
          <w:shd w:val="clear" w:color="auto" w:fill="auto"/>
        </w:rPr>
        <w:t> 受奖励的举报人应当自接到领奖通知之日起30日内凭身份证到指定地点领取奖金，逾期未领取的，视为放弃。</w:t>
      </w:r>
    </w:p>
    <w:p w14:paraId="63E4BA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594"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auto"/>
        </w:rPr>
      </w:pPr>
      <w:r>
        <w:rPr>
          <w:rFonts w:hint="eastAsia" w:ascii="仿宋_GB2312" w:hAnsi="仿宋_GB2312" w:eastAsia="仿宋_GB2312" w:cs="仿宋_GB2312"/>
          <w:i w:val="0"/>
          <w:iCs w:val="0"/>
          <w:caps w:val="0"/>
          <w:color w:val="auto"/>
          <w:spacing w:val="0"/>
          <w:sz w:val="32"/>
          <w:szCs w:val="32"/>
          <w:highlight w:val="none"/>
          <w:shd w:val="clear" w:color="auto" w:fill="auto"/>
        </w:rPr>
        <w:t>　　举报人无法现场领取奖金的，可以书面委托他人代为现场领取，也可以说明情况并提供举报人身份证明、银行账号，由消防救援机构将奖金汇至指定账户。</w:t>
      </w:r>
    </w:p>
    <w:p w14:paraId="5DCBF6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594"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auto"/>
        </w:rPr>
      </w:pPr>
      <w:r>
        <w:rPr>
          <w:rFonts w:hint="eastAsia" w:ascii="仿宋_GB2312" w:hAnsi="仿宋_GB2312" w:eastAsia="仿宋_GB2312" w:cs="仿宋_GB2312"/>
          <w:i w:val="0"/>
          <w:iCs w:val="0"/>
          <w:caps w:val="0"/>
          <w:color w:val="auto"/>
          <w:spacing w:val="0"/>
          <w:sz w:val="32"/>
          <w:szCs w:val="32"/>
          <w:highlight w:val="none"/>
          <w:shd w:val="clear" w:color="auto" w:fill="auto"/>
        </w:rPr>
        <w:t>　</w:t>
      </w:r>
      <w:r>
        <w:rPr>
          <w:rStyle w:val="5"/>
          <w:rFonts w:hint="eastAsia" w:ascii="仿宋_GB2312" w:hAnsi="仿宋_GB2312" w:eastAsia="仿宋_GB2312" w:cs="仿宋_GB2312"/>
          <w:b/>
          <w:bCs/>
          <w:i w:val="0"/>
          <w:iCs w:val="0"/>
          <w:caps w:val="0"/>
          <w:color w:val="auto"/>
          <w:spacing w:val="0"/>
          <w:sz w:val="32"/>
          <w:szCs w:val="32"/>
          <w:highlight w:val="none"/>
          <w:shd w:val="clear" w:color="auto" w:fill="auto"/>
        </w:rPr>
        <w:t>　第十二条</w:t>
      </w:r>
      <w:r>
        <w:rPr>
          <w:rFonts w:hint="eastAsia" w:ascii="仿宋_GB2312" w:hAnsi="仿宋_GB2312" w:eastAsia="仿宋_GB2312" w:cs="仿宋_GB2312"/>
          <w:i w:val="0"/>
          <w:iCs w:val="0"/>
          <w:caps w:val="0"/>
          <w:color w:val="auto"/>
          <w:spacing w:val="0"/>
          <w:sz w:val="32"/>
          <w:szCs w:val="32"/>
          <w:highlight w:val="none"/>
          <w:shd w:val="clear" w:color="auto" w:fill="auto"/>
        </w:rPr>
        <w:t>  严格执行保密制度，对举报人的个人信息进行严格保密，未经举报人同意不得公开其姓名、身份、居住地址等相关资料。泄露举报人信息，造成严重后果的，依法追究相关工作人员责任。</w:t>
      </w:r>
    </w:p>
    <w:p w14:paraId="115C88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594"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auto"/>
        </w:rPr>
      </w:pPr>
      <w:r>
        <w:rPr>
          <w:rFonts w:hint="eastAsia" w:ascii="仿宋_GB2312" w:hAnsi="仿宋_GB2312" w:eastAsia="仿宋_GB2312" w:cs="仿宋_GB2312"/>
          <w:i w:val="0"/>
          <w:iCs w:val="0"/>
          <w:caps w:val="0"/>
          <w:color w:val="auto"/>
          <w:spacing w:val="0"/>
          <w:sz w:val="32"/>
          <w:szCs w:val="32"/>
          <w:highlight w:val="none"/>
          <w:shd w:val="clear" w:color="auto" w:fill="auto"/>
        </w:rPr>
        <w:t>　　</w:t>
      </w:r>
      <w:r>
        <w:rPr>
          <w:rStyle w:val="5"/>
          <w:rFonts w:hint="eastAsia" w:ascii="仿宋_GB2312" w:hAnsi="仿宋_GB2312" w:eastAsia="仿宋_GB2312" w:cs="仿宋_GB2312"/>
          <w:b/>
          <w:bCs/>
          <w:i w:val="0"/>
          <w:iCs w:val="0"/>
          <w:caps w:val="0"/>
          <w:color w:val="auto"/>
          <w:spacing w:val="0"/>
          <w:sz w:val="32"/>
          <w:szCs w:val="32"/>
          <w:highlight w:val="none"/>
          <w:shd w:val="clear" w:color="auto" w:fill="auto"/>
        </w:rPr>
        <w:t>第十三条</w:t>
      </w:r>
      <w:r>
        <w:rPr>
          <w:rFonts w:hint="eastAsia" w:ascii="仿宋_GB2312" w:hAnsi="仿宋_GB2312" w:eastAsia="仿宋_GB2312" w:cs="仿宋_GB2312"/>
          <w:i w:val="0"/>
          <w:iCs w:val="0"/>
          <w:caps w:val="0"/>
          <w:color w:val="auto"/>
          <w:spacing w:val="0"/>
          <w:sz w:val="32"/>
          <w:szCs w:val="32"/>
          <w:highlight w:val="none"/>
          <w:shd w:val="clear" w:color="auto" w:fill="auto"/>
        </w:rPr>
        <w:t>  举报人不得捏造、歪曲事实，不得诬告、陷害他人。对借举报之名故意捏造事实诬告他人，以及伪造举报材料骗取或者冒领奖励的，依法追究相应的法律责任。</w:t>
      </w:r>
    </w:p>
    <w:p w14:paraId="178318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594"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auto"/>
        </w:rPr>
      </w:pPr>
      <w:r>
        <w:rPr>
          <w:rStyle w:val="5"/>
          <w:rFonts w:hint="eastAsia" w:ascii="仿宋_GB2312" w:hAnsi="仿宋_GB2312" w:eastAsia="仿宋_GB2312" w:cs="仿宋_GB2312"/>
          <w:b/>
          <w:bCs/>
          <w:i w:val="0"/>
          <w:iCs w:val="0"/>
          <w:caps w:val="0"/>
          <w:color w:val="auto"/>
          <w:spacing w:val="0"/>
          <w:sz w:val="32"/>
          <w:szCs w:val="32"/>
          <w:highlight w:val="none"/>
          <w:shd w:val="clear" w:color="auto" w:fill="auto"/>
        </w:rPr>
        <w:t>　　第十四条  </w:t>
      </w:r>
      <w:r>
        <w:rPr>
          <w:rFonts w:hint="eastAsia" w:ascii="仿宋_GB2312" w:hAnsi="仿宋_GB2312" w:eastAsia="仿宋_GB2312" w:cs="仿宋_GB2312"/>
          <w:i w:val="0"/>
          <w:iCs w:val="0"/>
          <w:caps w:val="0"/>
          <w:color w:val="auto"/>
          <w:spacing w:val="0"/>
          <w:sz w:val="32"/>
          <w:szCs w:val="32"/>
          <w:highlight w:val="none"/>
          <w:shd w:val="clear" w:color="auto" w:fill="auto"/>
        </w:rPr>
        <w:t>举报奖励按照属地管理原则，由各</w:t>
      </w:r>
      <w:r>
        <w:rPr>
          <w:rFonts w:hint="eastAsia" w:ascii="仿宋_GB2312" w:hAnsi="仿宋_GB2312" w:eastAsia="仿宋_GB2312" w:cs="仿宋_GB2312"/>
          <w:i w:val="0"/>
          <w:iCs w:val="0"/>
          <w:caps w:val="0"/>
          <w:color w:val="auto"/>
          <w:spacing w:val="0"/>
          <w:sz w:val="32"/>
          <w:szCs w:val="32"/>
          <w:highlight w:val="none"/>
          <w:shd w:val="clear" w:color="auto" w:fill="auto"/>
          <w:lang w:eastAsia="zh-CN"/>
        </w:rPr>
        <w:t>县（市、区）</w:t>
      </w:r>
      <w:r>
        <w:rPr>
          <w:rFonts w:hint="eastAsia" w:ascii="仿宋_GB2312" w:hAnsi="仿宋_GB2312" w:eastAsia="仿宋_GB2312" w:cs="仿宋_GB2312"/>
          <w:i w:val="0"/>
          <w:iCs w:val="0"/>
          <w:caps w:val="0"/>
          <w:color w:val="auto"/>
          <w:spacing w:val="0"/>
          <w:sz w:val="32"/>
          <w:szCs w:val="32"/>
          <w:highlight w:val="none"/>
          <w:shd w:val="clear" w:color="auto" w:fill="auto"/>
        </w:rPr>
        <w:t>消防救援机构具体负责实施。各县（市、区）财政部门统筹资金做好举报奖励经费保障，举报奖励经费的使用应当接受纪委监委、审计和财政部门的监督检查。</w:t>
      </w:r>
    </w:p>
    <w:p w14:paraId="743FBA7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594"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auto"/>
        </w:rPr>
      </w:pPr>
      <w:r>
        <w:rPr>
          <w:rFonts w:hint="eastAsia" w:ascii="仿宋_GB2312" w:hAnsi="仿宋_GB2312" w:eastAsia="仿宋_GB2312" w:cs="仿宋_GB2312"/>
          <w:i w:val="0"/>
          <w:iCs w:val="0"/>
          <w:caps w:val="0"/>
          <w:color w:val="auto"/>
          <w:spacing w:val="0"/>
          <w:sz w:val="32"/>
          <w:szCs w:val="32"/>
          <w:highlight w:val="none"/>
          <w:shd w:val="clear" w:color="auto" w:fill="auto"/>
        </w:rPr>
        <w:t>　</w:t>
      </w:r>
      <w:r>
        <w:rPr>
          <w:rStyle w:val="5"/>
          <w:rFonts w:hint="eastAsia" w:ascii="仿宋_GB2312" w:hAnsi="仿宋_GB2312" w:eastAsia="仿宋_GB2312" w:cs="仿宋_GB2312"/>
          <w:b/>
          <w:bCs/>
          <w:i w:val="0"/>
          <w:iCs w:val="0"/>
          <w:caps w:val="0"/>
          <w:color w:val="auto"/>
          <w:spacing w:val="0"/>
          <w:sz w:val="32"/>
          <w:szCs w:val="32"/>
          <w:highlight w:val="none"/>
          <w:shd w:val="clear" w:color="auto" w:fill="auto"/>
        </w:rPr>
        <w:t>　第十五条  </w:t>
      </w:r>
      <w:r>
        <w:rPr>
          <w:rFonts w:hint="eastAsia" w:ascii="仿宋_GB2312" w:hAnsi="仿宋_GB2312" w:eastAsia="仿宋_GB2312" w:cs="仿宋_GB2312"/>
          <w:i w:val="0"/>
          <w:iCs w:val="0"/>
          <w:caps w:val="0"/>
          <w:color w:val="auto"/>
          <w:spacing w:val="0"/>
          <w:sz w:val="32"/>
          <w:szCs w:val="32"/>
          <w:highlight w:val="none"/>
          <w:shd w:val="clear" w:color="auto" w:fill="auto"/>
        </w:rPr>
        <w:t>本</w:t>
      </w:r>
      <w:r>
        <w:rPr>
          <w:rFonts w:hint="eastAsia" w:ascii="仿宋_GB2312" w:hAnsi="仿宋_GB2312" w:eastAsia="仿宋_GB2312" w:cs="仿宋_GB2312"/>
          <w:i w:val="0"/>
          <w:iCs w:val="0"/>
          <w:caps w:val="0"/>
          <w:color w:val="auto"/>
          <w:spacing w:val="0"/>
          <w:sz w:val="32"/>
          <w:szCs w:val="32"/>
          <w:highlight w:val="none"/>
          <w:shd w:val="clear" w:color="auto" w:fill="auto"/>
          <w:lang w:eastAsia="zh-CN"/>
        </w:rPr>
        <w:t>规定</w:t>
      </w:r>
      <w:r>
        <w:rPr>
          <w:rFonts w:hint="eastAsia" w:ascii="仿宋_GB2312" w:hAnsi="仿宋_GB2312" w:eastAsia="仿宋_GB2312" w:cs="仿宋_GB2312"/>
          <w:i w:val="0"/>
          <w:iCs w:val="0"/>
          <w:caps w:val="0"/>
          <w:color w:val="auto"/>
          <w:spacing w:val="0"/>
          <w:sz w:val="32"/>
          <w:szCs w:val="32"/>
          <w:highlight w:val="none"/>
          <w:shd w:val="clear" w:color="auto" w:fill="auto"/>
        </w:rPr>
        <w:t>下列用语的含义：</w:t>
      </w:r>
    </w:p>
    <w:p w14:paraId="6893A66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594"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auto"/>
        </w:rPr>
      </w:pPr>
      <w:r>
        <w:rPr>
          <w:rFonts w:hint="eastAsia" w:ascii="仿宋_GB2312" w:hAnsi="仿宋_GB2312" w:eastAsia="仿宋_GB2312" w:cs="仿宋_GB2312"/>
          <w:i w:val="0"/>
          <w:iCs w:val="0"/>
          <w:caps w:val="0"/>
          <w:color w:val="auto"/>
          <w:spacing w:val="0"/>
          <w:sz w:val="32"/>
          <w:szCs w:val="32"/>
          <w:highlight w:val="none"/>
          <w:shd w:val="clear" w:color="auto" w:fill="auto"/>
        </w:rPr>
        <w:t>　　（一）人员密集场所，是指公众聚集场所，医院的门诊楼、病房楼，学校的教学楼、图书馆、食堂和集体宿舍，养老院，福利院，托儿所，幼儿园，公共图书馆的阅览室，公共展览馆、博物馆的展示厅，劳动密集型企业的生产加工车间和员工集体宿舍，旅游、宗教活动场所等。</w:t>
      </w:r>
    </w:p>
    <w:p w14:paraId="1934726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594"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auto"/>
        </w:rPr>
      </w:pPr>
      <w:r>
        <w:rPr>
          <w:rFonts w:hint="eastAsia" w:ascii="仿宋_GB2312" w:hAnsi="仿宋_GB2312" w:eastAsia="仿宋_GB2312" w:cs="仿宋_GB2312"/>
          <w:i w:val="0"/>
          <w:iCs w:val="0"/>
          <w:caps w:val="0"/>
          <w:color w:val="auto"/>
          <w:spacing w:val="0"/>
          <w:sz w:val="32"/>
          <w:szCs w:val="32"/>
          <w:highlight w:val="none"/>
          <w:shd w:val="clear" w:color="auto" w:fill="auto"/>
        </w:rPr>
        <w:t>　　（二）公众聚集场所，是指宾馆、饭店、商场、集贸市场、客运车站候车室、客运码头候船厅、民用机场航站楼、体育场馆、会堂以及公共娱乐场所等。</w:t>
      </w:r>
    </w:p>
    <w:p w14:paraId="554337F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594"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auto"/>
        </w:rPr>
      </w:pPr>
      <w:r>
        <w:rPr>
          <w:rFonts w:hint="eastAsia" w:ascii="仿宋_GB2312" w:hAnsi="仿宋_GB2312" w:eastAsia="仿宋_GB2312" w:cs="仿宋_GB2312"/>
          <w:i w:val="0"/>
          <w:iCs w:val="0"/>
          <w:caps w:val="0"/>
          <w:color w:val="auto"/>
          <w:spacing w:val="0"/>
          <w:sz w:val="32"/>
          <w:szCs w:val="32"/>
          <w:highlight w:val="none"/>
          <w:shd w:val="clear" w:color="auto" w:fill="auto"/>
        </w:rPr>
        <w:t>　　（三）安全出口，是指供人员安全疏散用的楼梯间和室外楼梯的出入口或直通室内外安全区域的出口。</w:t>
      </w:r>
    </w:p>
    <w:p w14:paraId="781B8A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594"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auto"/>
        </w:rPr>
      </w:pPr>
      <w:r>
        <w:rPr>
          <w:rFonts w:hint="eastAsia" w:ascii="仿宋_GB2312" w:hAnsi="仿宋_GB2312" w:eastAsia="仿宋_GB2312" w:cs="仿宋_GB2312"/>
          <w:i w:val="0"/>
          <w:iCs w:val="0"/>
          <w:caps w:val="0"/>
          <w:color w:val="auto"/>
          <w:spacing w:val="0"/>
          <w:sz w:val="32"/>
          <w:szCs w:val="32"/>
          <w:highlight w:val="none"/>
          <w:shd w:val="clear" w:color="auto" w:fill="auto"/>
        </w:rPr>
        <w:t>　　（四）消防设施，是指火灾自动报警系统、自动灭火系统、消火栓系统、防烟排烟系统以及应急广播和应急照明、安全疏散设施等。</w:t>
      </w:r>
    </w:p>
    <w:p w14:paraId="22B4B23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594" w:lineRule="exact"/>
        <w:ind w:left="0" w:right="0" w:firstLine="64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auto"/>
          <w:lang w:eastAsia="zh-CN"/>
        </w:rPr>
      </w:pPr>
      <w:r>
        <w:rPr>
          <w:rStyle w:val="5"/>
          <w:rFonts w:hint="eastAsia" w:ascii="仿宋_GB2312" w:hAnsi="仿宋_GB2312" w:eastAsia="仿宋_GB2312" w:cs="仿宋_GB2312"/>
          <w:b/>
          <w:bCs/>
          <w:i w:val="0"/>
          <w:iCs w:val="0"/>
          <w:caps w:val="0"/>
          <w:color w:val="auto"/>
          <w:spacing w:val="0"/>
          <w:sz w:val="32"/>
          <w:szCs w:val="32"/>
          <w:highlight w:val="none"/>
          <w:shd w:val="clear" w:color="auto" w:fill="auto"/>
        </w:rPr>
        <w:t>第十六条</w:t>
      </w:r>
      <w:r>
        <w:rPr>
          <w:rFonts w:hint="eastAsia" w:ascii="仿宋_GB2312" w:hAnsi="仿宋_GB2312" w:eastAsia="仿宋_GB2312" w:cs="仿宋_GB2312"/>
          <w:i w:val="0"/>
          <w:iCs w:val="0"/>
          <w:caps w:val="0"/>
          <w:color w:val="auto"/>
          <w:spacing w:val="0"/>
          <w:sz w:val="32"/>
          <w:szCs w:val="32"/>
          <w:highlight w:val="none"/>
          <w:shd w:val="clear" w:color="auto" w:fill="auto"/>
        </w:rPr>
        <w:t>  本</w:t>
      </w:r>
      <w:r>
        <w:rPr>
          <w:rFonts w:hint="eastAsia" w:ascii="仿宋_GB2312" w:hAnsi="仿宋_GB2312" w:eastAsia="仿宋_GB2312" w:cs="仿宋_GB2312"/>
          <w:i w:val="0"/>
          <w:iCs w:val="0"/>
          <w:caps w:val="0"/>
          <w:color w:val="auto"/>
          <w:spacing w:val="0"/>
          <w:sz w:val="32"/>
          <w:szCs w:val="32"/>
          <w:highlight w:val="none"/>
          <w:shd w:val="clear" w:color="auto" w:fill="auto"/>
          <w:lang w:eastAsia="zh-CN"/>
        </w:rPr>
        <w:t>规定</w:t>
      </w:r>
      <w:r>
        <w:rPr>
          <w:rFonts w:hint="eastAsia" w:ascii="仿宋_GB2312" w:hAnsi="仿宋_GB2312" w:eastAsia="仿宋_GB2312" w:cs="仿宋_GB2312"/>
          <w:i w:val="0"/>
          <w:iCs w:val="0"/>
          <w:caps w:val="0"/>
          <w:color w:val="auto"/>
          <w:spacing w:val="0"/>
          <w:sz w:val="32"/>
          <w:szCs w:val="32"/>
          <w:highlight w:val="none"/>
          <w:shd w:val="clear" w:color="auto" w:fill="auto"/>
        </w:rPr>
        <w:t>自</w:t>
      </w:r>
      <w:r>
        <w:rPr>
          <w:rFonts w:hint="eastAsia" w:ascii="仿宋_GB2312" w:hAnsi="仿宋_GB2312" w:eastAsia="仿宋_GB2312" w:cs="仿宋_GB2312"/>
          <w:i w:val="0"/>
          <w:iCs w:val="0"/>
          <w:caps w:val="0"/>
          <w:color w:val="auto"/>
          <w:spacing w:val="0"/>
          <w:sz w:val="32"/>
          <w:szCs w:val="32"/>
          <w:highlight w:val="none"/>
          <w:shd w:val="clear" w:color="auto" w:fill="auto"/>
          <w:lang w:val="en-US" w:eastAsia="zh-CN"/>
        </w:rPr>
        <w:t>2025</w:t>
      </w:r>
      <w:r>
        <w:rPr>
          <w:rFonts w:hint="eastAsia" w:ascii="仿宋_GB2312" w:hAnsi="仿宋_GB2312" w:eastAsia="仿宋_GB2312" w:cs="仿宋_GB2312"/>
          <w:i w:val="0"/>
          <w:iCs w:val="0"/>
          <w:caps w:val="0"/>
          <w:color w:val="auto"/>
          <w:spacing w:val="0"/>
          <w:sz w:val="32"/>
          <w:szCs w:val="32"/>
          <w:highlight w:val="none"/>
          <w:shd w:val="clear" w:color="auto" w:fill="auto"/>
        </w:rPr>
        <w:t>年</w:t>
      </w:r>
      <w:r>
        <w:rPr>
          <w:rFonts w:hint="eastAsia" w:ascii="仿宋_GB2312" w:hAnsi="仿宋_GB2312" w:eastAsia="仿宋_GB2312" w:cs="仿宋_GB2312"/>
          <w:i w:val="0"/>
          <w:iCs w:val="0"/>
          <w:caps w:val="0"/>
          <w:color w:val="auto"/>
          <w:spacing w:val="0"/>
          <w:sz w:val="32"/>
          <w:szCs w:val="32"/>
          <w:highlight w:val="none"/>
          <w:shd w:val="clear" w:color="auto" w:fill="auto"/>
          <w:lang w:val="en-US" w:eastAsia="zh-CN"/>
        </w:rPr>
        <w:t>4</w:t>
      </w:r>
      <w:r>
        <w:rPr>
          <w:rFonts w:hint="eastAsia" w:ascii="仿宋_GB2312" w:hAnsi="仿宋_GB2312" w:eastAsia="仿宋_GB2312" w:cs="仿宋_GB2312"/>
          <w:i w:val="0"/>
          <w:iCs w:val="0"/>
          <w:caps w:val="0"/>
          <w:color w:val="auto"/>
          <w:spacing w:val="0"/>
          <w:sz w:val="32"/>
          <w:szCs w:val="32"/>
          <w:highlight w:val="none"/>
          <w:shd w:val="clear" w:color="auto" w:fill="auto"/>
        </w:rPr>
        <w:t>月</w:t>
      </w:r>
      <w:r>
        <w:rPr>
          <w:rFonts w:hint="eastAsia" w:ascii="仿宋_GB2312" w:hAnsi="仿宋_GB2312" w:eastAsia="仿宋_GB2312" w:cs="仿宋_GB2312"/>
          <w:i w:val="0"/>
          <w:iCs w:val="0"/>
          <w:caps w:val="0"/>
          <w:color w:val="auto"/>
          <w:spacing w:val="0"/>
          <w:sz w:val="32"/>
          <w:szCs w:val="32"/>
          <w:highlight w:val="none"/>
          <w:shd w:val="clear" w:color="auto" w:fill="auto"/>
          <w:lang w:val="en-US" w:eastAsia="zh-CN"/>
        </w:rPr>
        <w:t>5</w:t>
      </w:r>
      <w:r>
        <w:rPr>
          <w:rFonts w:hint="eastAsia" w:ascii="仿宋_GB2312" w:hAnsi="仿宋_GB2312" w:eastAsia="仿宋_GB2312" w:cs="仿宋_GB2312"/>
          <w:i w:val="0"/>
          <w:iCs w:val="0"/>
          <w:caps w:val="0"/>
          <w:color w:val="auto"/>
          <w:spacing w:val="0"/>
          <w:sz w:val="32"/>
          <w:szCs w:val="32"/>
          <w:highlight w:val="none"/>
          <w:shd w:val="clear" w:color="auto" w:fill="auto"/>
        </w:rPr>
        <w:t>日起施行</w:t>
      </w:r>
      <w:r>
        <w:rPr>
          <w:rFonts w:hint="eastAsia" w:ascii="仿宋_GB2312" w:hAnsi="仿宋_GB2312" w:eastAsia="仿宋_GB2312" w:cs="仿宋_GB2312"/>
          <w:i w:val="0"/>
          <w:iCs w:val="0"/>
          <w:caps w:val="0"/>
          <w:color w:val="auto"/>
          <w:spacing w:val="0"/>
          <w:sz w:val="32"/>
          <w:szCs w:val="32"/>
          <w:highlight w:val="none"/>
          <w:shd w:val="clear" w:color="auto" w:fill="auto"/>
          <w:lang w:eastAsia="zh-CN"/>
        </w:rPr>
        <w:t>，有效期至</w:t>
      </w:r>
      <w:r>
        <w:rPr>
          <w:rFonts w:hint="eastAsia" w:ascii="仿宋_GB2312" w:hAnsi="仿宋_GB2312" w:eastAsia="仿宋_GB2312" w:cs="仿宋_GB2312"/>
          <w:i w:val="0"/>
          <w:iCs w:val="0"/>
          <w:caps w:val="0"/>
          <w:color w:val="auto"/>
          <w:spacing w:val="0"/>
          <w:sz w:val="32"/>
          <w:szCs w:val="32"/>
          <w:highlight w:val="none"/>
          <w:shd w:val="clear" w:color="auto" w:fill="auto"/>
          <w:lang w:val="en-US" w:eastAsia="zh-CN"/>
        </w:rPr>
        <w:t>2030年4月4日止</w:t>
      </w:r>
      <w:r>
        <w:rPr>
          <w:rFonts w:hint="eastAsia" w:ascii="仿宋_GB2312" w:hAnsi="仿宋_GB2312" w:eastAsia="仿宋_GB2312" w:cs="仿宋_GB2312"/>
          <w:i w:val="0"/>
          <w:iCs w:val="0"/>
          <w:caps w:val="0"/>
          <w:color w:val="auto"/>
          <w:spacing w:val="0"/>
          <w:sz w:val="32"/>
          <w:szCs w:val="32"/>
          <w:highlight w:val="none"/>
          <w:shd w:val="clear" w:color="auto" w:fill="auto"/>
        </w:rPr>
        <w:t>。</w:t>
      </w:r>
      <w:r>
        <w:rPr>
          <w:rFonts w:hint="eastAsia" w:ascii="仿宋_GB2312" w:hAnsi="仿宋_GB2312" w:eastAsia="仿宋_GB2312" w:cs="仿宋_GB2312"/>
          <w:i w:val="0"/>
          <w:iCs w:val="0"/>
          <w:caps w:val="0"/>
          <w:color w:val="auto"/>
          <w:spacing w:val="0"/>
          <w:sz w:val="32"/>
          <w:szCs w:val="32"/>
          <w:highlight w:val="none"/>
          <w:shd w:val="clear" w:color="auto" w:fill="auto"/>
        </w:rPr>
        <w:t>201</w:t>
      </w:r>
      <w:r>
        <w:rPr>
          <w:rFonts w:hint="eastAsia" w:ascii="仿宋_GB2312" w:hAnsi="仿宋_GB2312" w:eastAsia="仿宋_GB2312" w:cs="仿宋_GB2312"/>
          <w:i w:val="0"/>
          <w:iCs w:val="0"/>
          <w:caps w:val="0"/>
          <w:color w:val="auto"/>
          <w:spacing w:val="0"/>
          <w:sz w:val="32"/>
          <w:szCs w:val="32"/>
          <w:highlight w:val="none"/>
          <w:shd w:val="clear" w:color="auto" w:fill="auto"/>
          <w:lang w:val="en-US" w:eastAsia="zh-CN"/>
        </w:rPr>
        <w:t>7</w:t>
      </w:r>
      <w:r>
        <w:rPr>
          <w:rFonts w:hint="eastAsia" w:ascii="仿宋_GB2312" w:hAnsi="仿宋_GB2312" w:eastAsia="仿宋_GB2312" w:cs="仿宋_GB2312"/>
          <w:i w:val="0"/>
          <w:iCs w:val="0"/>
          <w:caps w:val="0"/>
          <w:color w:val="auto"/>
          <w:spacing w:val="0"/>
          <w:sz w:val="32"/>
          <w:szCs w:val="32"/>
          <w:highlight w:val="none"/>
          <w:shd w:val="clear" w:color="auto" w:fill="auto"/>
        </w:rPr>
        <w:t>年</w:t>
      </w:r>
      <w:r>
        <w:rPr>
          <w:rFonts w:hint="eastAsia" w:ascii="仿宋_GB2312" w:hAnsi="仿宋_GB2312" w:eastAsia="仿宋_GB2312" w:cs="仿宋_GB2312"/>
          <w:i w:val="0"/>
          <w:iCs w:val="0"/>
          <w:caps w:val="0"/>
          <w:color w:val="auto"/>
          <w:spacing w:val="0"/>
          <w:sz w:val="32"/>
          <w:szCs w:val="32"/>
          <w:highlight w:val="none"/>
          <w:shd w:val="clear" w:color="auto" w:fill="auto"/>
          <w:lang w:val="en-US" w:eastAsia="zh-CN"/>
        </w:rPr>
        <w:t>7</w:t>
      </w:r>
      <w:r>
        <w:rPr>
          <w:rFonts w:hint="eastAsia" w:ascii="仿宋_GB2312" w:hAnsi="仿宋_GB2312" w:eastAsia="仿宋_GB2312" w:cs="仿宋_GB2312"/>
          <w:i w:val="0"/>
          <w:iCs w:val="0"/>
          <w:caps w:val="0"/>
          <w:color w:val="auto"/>
          <w:spacing w:val="0"/>
          <w:sz w:val="32"/>
          <w:szCs w:val="32"/>
          <w:highlight w:val="none"/>
          <w:shd w:val="clear" w:color="auto" w:fill="auto"/>
        </w:rPr>
        <w:t>月</w:t>
      </w:r>
      <w:r>
        <w:rPr>
          <w:rFonts w:hint="eastAsia" w:ascii="仿宋_GB2312" w:hAnsi="仿宋_GB2312" w:eastAsia="仿宋_GB2312" w:cs="仿宋_GB2312"/>
          <w:i w:val="0"/>
          <w:iCs w:val="0"/>
          <w:caps w:val="0"/>
          <w:color w:val="auto"/>
          <w:spacing w:val="0"/>
          <w:sz w:val="32"/>
          <w:szCs w:val="32"/>
          <w:highlight w:val="none"/>
          <w:shd w:val="clear" w:color="auto" w:fill="auto"/>
          <w:lang w:val="en-US" w:eastAsia="zh-CN"/>
        </w:rPr>
        <w:t>14日</w:t>
      </w:r>
      <w:r>
        <w:rPr>
          <w:rFonts w:hint="eastAsia" w:ascii="仿宋_GB2312" w:hAnsi="仿宋_GB2312" w:eastAsia="仿宋_GB2312" w:cs="仿宋_GB2312"/>
          <w:i w:val="0"/>
          <w:iCs w:val="0"/>
          <w:caps w:val="0"/>
          <w:color w:val="auto"/>
          <w:spacing w:val="0"/>
          <w:sz w:val="32"/>
          <w:szCs w:val="32"/>
          <w:highlight w:val="none"/>
          <w:shd w:val="clear" w:color="auto" w:fill="auto"/>
        </w:rPr>
        <w:t>印发实施的《</w:t>
      </w:r>
      <w:r>
        <w:rPr>
          <w:rFonts w:hint="eastAsia" w:ascii="仿宋_GB2312" w:hAnsi="仿宋_GB2312" w:eastAsia="仿宋_GB2312" w:cs="仿宋_GB2312"/>
          <w:i w:val="0"/>
          <w:iCs w:val="0"/>
          <w:caps w:val="0"/>
          <w:color w:val="auto"/>
          <w:spacing w:val="0"/>
          <w:sz w:val="32"/>
          <w:szCs w:val="32"/>
          <w:highlight w:val="none"/>
          <w:shd w:val="clear" w:color="auto" w:fill="auto"/>
          <w:lang w:eastAsia="zh-CN"/>
        </w:rPr>
        <w:t>揭阳市消防安全违法行为举报奖励</w:t>
      </w:r>
      <w:r>
        <w:rPr>
          <w:rFonts w:hint="eastAsia" w:ascii="仿宋_GB2312" w:hAnsi="仿宋_GB2312" w:eastAsia="仿宋_GB2312" w:cs="仿宋_GB2312"/>
          <w:i w:val="0"/>
          <w:iCs w:val="0"/>
          <w:caps w:val="0"/>
          <w:color w:val="auto"/>
          <w:spacing w:val="0"/>
          <w:sz w:val="32"/>
          <w:szCs w:val="32"/>
          <w:highlight w:val="none"/>
          <w:shd w:val="clear" w:color="auto" w:fill="auto"/>
        </w:rPr>
        <w:t>规定》同时停止执行</w:t>
      </w:r>
      <w:r>
        <w:rPr>
          <w:rFonts w:hint="eastAsia" w:ascii="仿宋_GB2312" w:hAnsi="仿宋_GB2312" w:eastAsia="仿宋_GB2312" w:cs="仿宋_GB2312"/>
          <w:i w:val="0"/>
          <w:iCs w:val="0"/>
          <w:caps w:val="0"/>
          <w:color w:val="auto"/>
          <w:spacing w:val="0"/>
          <w:sz w:val="32"/>
          <w:szCs w:val="32"/>
          <w:highlight w:val="none"/>
          <w:shd w:val="clear" w:color="auto" w:fill="auto"/>
          <w:lang w:eastAsia="zh-CN"/>
        </w:rPr>
        <w:t>。</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lYjYwN2M2MWNjYzFiYjY2NDU2YTg5MWM5ZGZiMmEifQ=="/>
  </w:docVars>
  <w:rsids>
    <w:rsidRoot w:val="00000000"/>
    <w:rsid w:val="0D503E37"/>
    <w:rsid w:val="104B6210"/>
    <w:rsid w:val="11634043"/>
    <w:rsid w:val="1FDC5FC5"/>
    <w:rsid w:val="279E559B"/>
    <w:rsid w:val="299370D6"/>
    <w:rsid w:val="37C46E22"/>
    <w:rsid w:val="42F94F1E"/>
    <w:rsid w:val="431C4066"/>
    <w:rsid w:val="440F55F7"/>
    <w:rsid w:val="469D36FB"/>
    <w:rsid w:val="4A6E4C19"/>
    <w:rsid w:val="50102AE5"/>
    <w:rsid w:val="536E5A80"/>
    <w:rsid w:val="54E5381F"/>
    <w:rsid w:val="6269724D"/>
    <w:rsid w:val="656360A8"/>
    <w:rsid w:val="6AE23BC8"/>
    <w:rsid w:val="6BB603AA"/>
    <w:rsid w:val="75C33119"/>
    <w:rsid w:val="765128F0"/>
    <w:rsid w:val="7B4A1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2323</Words>
  <Characters>2368</Characters>
  <Lines>0</Lines>
  <Paragraphs>0</Paragraphs>
  <TotalTime>29</TotalTime>
  <ScaleCrop>false</ScaleCrop>
  <LinksUpToDate>false</LinksUpToDate>
  <CharactersWithSpaces>2481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2024-09-10T02:54:00Z</dcterms:created>
  <dc:creator>Administrator</dc:creator>
  <cp:lastModifiedBy>Administrator</cp:lastModifiedBy>
  <cp:lastPrinted>2024-09-11T01:31:00Z</cp:lastPrinted>
  <dcterms:modified xsi:type="dcterms:W3CDTF">2025-03-04T02:47:04Z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0CA93E38B97D460AA0B72AE8293DDD8B_13</vt:lpwstr>
  </property>
  <property fmtid="{D5CDD505-2E9C-101B-9397-08002B2CF9AE}" pid="4" name="KSOTemplateDocerSaveRecord">
    <vt:lpwstr>eyJoZGlkIjoiYzJlMGI4NGIxOTA4MTAyMzk2OTFlMTQxZDc3ZTYzZDgiLCJ1c2VySWQiOiI0NTY2MjY2MDAifQ==</vt:lpwstr>
  </property>
</Properties>
</file>