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40" w:lineRule="exact"/>
        <w:textAlignment w:val="auto"/>
        <w:rPr>
          <w:rFonts w:hint="eastAsia" w:eastAsia="黑体"/>
          <w:color w:val="auto"/>
          <w:sz w:val="32"/>
          <w:highlight w:val="none"/>
          <w:lang w:val="en-US" w:eastAsia="zh-CN"/>
        </w:rPr>
      </w:pPr>
      <w:r>
        <w:rPr>
          <w:rFonts w:hint="eastAsia" w:ascii="黑体" w:hAnsi="黑体" w:eastAsia="黑体" w:cs="黑体"/>
          <w:color w:val="auto"/>
          <w:sz w:val="32"/>
          <w:highlight w:val="none"/>
        </w:rPr>
        <w:t>附件</w:t>
      </w:r>
      <w:r>
        <w:rPr>
          <w:rFonts w:hint="eastAsia" w:ascii="黑体" w:hAnsi="黑体" w:eastAsia="黑体" w:cs="黑体"/>
          <w:color w:val="auto"/>
          <w:sz w:val="32"/>
          <w:highlight w:val="none"/>
          <w:lang w:val="en-US" w:eastAsia="zh-CN"/>
        </w:rPr>
        <w:t>2</w:t>
      </w:r>
    </w:p>
    <w:p>
      <w:pPr>
        <w:keepNext w:val="0"/>
        <w:keepLines w:val="0"/>
        <w:pageBreakBefore w:val="0"/>
        <w:kinsoku/>
        <w:wordWrap/>
        <w:overflowPunct/>
        <w:topLinePunct w:val="0"/>
        <w:bidi w:val="0"/>
        <w:snapToGrid/>
        <w:spacing w:line="540" w:lineRule="exact"/>
        <w:jc w:val="center"/>
        <w:textAlignment w:val="auto"/>
        <w:rPr>
          <w:rFonts w:hint="eastAsia" w:eastAsia="方正小标宋简体"/>
          <w:color w:val="auto"/>
          <w:sz w:val="36"/>
          <w:szCs w:val="36"/>
          <w:highlight w:val="none"/>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《揭阳市医疗保障局关于公布揭阳市公立</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医疗机构脑机接口等医疗服务价格</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项目价格的通知（征求意见稿）》</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起草说明</w:t>
      </w:r>
    </w:p>
    <w:p>
      <w:pPr>
        <w:keepNext w:val="0"/>
        <w:keepLines w:val="0"/>
        <w:pageBreakBefore w:val="0"/>
        <w:kinsoku/>
        <w:wordWrap/>
        <w:overflowPunct/>
        <w:topLinePunct w:val="0"/>
        <w:bidi w:val="0"/>
        <w:snapToGrid/>
        <w:spacing w:line="540" w:lineRule="exact"/>
        <w:ind w:right="641"/>
        <w:textAlignment w:val="auto"/>
        <w:rPr>
          <w:rFonts w:eastAsia="方正小标宋简体"/>
          <w:color w:val="auto"/>
          <w:sz w:val="44"/>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val="0"/>
          <w:kern w:val="0"/>
          <w:sz w:val="32"/>
          <w:lang w:eastAsia="zh-CN"/>
        </w:rPr>
        <w:t>起草</w:t>
      </w:r>
      <w:r>
        <w:rPr>
          <w:rFonts w:hint="eastAsia" w:ascii="黑体" w:hAnsi="黑体" w:eastAsia="黑体" w:cs="黑体"/>
          <w:b w:val="0"/>
          <w:bCs w:val="0"/>
          <w:kern w:val="0"/>
          <w:sz w:val="32"/>
        </w:rPr>
        <w:t>背景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国家医保局、国家卫生健康委、国家发展改革委、财政部、人力资源社会保障部、市场监管总局、国家中医药局、国家药监局</w:t>
      </w:r>
      <w:r>
        <w:rPr>
          <w:rFonts w:hint="eastAsia" w:ascii="仿宋_GB2312" w:hAnsi="仿宋_GB2312" w:eastAsia="仿宋_GB2312" w:cs="仿宋_GB2312"/>
          <w:color w:val="auto"/>
          <w:sz w:val="32"/>
          <w:szCs w:val="32"/>
        </w:rPr>
        <w:t>关于印发〈深化医疗服务价格改革试点方案〉的通知》（医保发〔2021〕41号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国家医保局</w:t>
      </w:r>
      <w:r>
        <w:rPr>
          <w:rFonts w:hint="eastAsia" w:ascii="仿宋_GB2312" w:hAnsi="仿宋_GB2312" w:eastAsia="仿宋_GB2312" w:cs="仿宋_GB2312"/>
          <w:color w:val="000000" w:themeColor="text1"/>
          <w:sz w:val="32"/>
          <w:szCs w:val="32"/>
          <w:lang w:eastAsia="zh-CN"/>
          <w14:textFill>
            <w14:solidFill>
              <w14:schemeClr w14:val="tx1"/>
            </w14:solidFill>
          </w14:textFill>
        </w:rPr>
        <w:t>逐步对现行医疗服务价格项目进行规范，实现价格项目与操作步骤、诊疗</w:t>
      </w:r>
      <w:r>
        <w:rPr>
          <w:rFonts w:hint="eastAsia" w:ascii="仿宋_GB2312" w:hAnsi="仿宋_GB2312" w:eastAsia="仿宋_GB2312" w:cs="仿宋_GB2312"/>
          <w:strike w:val="0"/>
          <w:dstrike w:val="0"/>
          <w:color w:val="000000" w:themeColor="text1"/>
          <w:sz w:val="32"/>
          <w:szCs w:val="32"/>
          <w:u w:val="none"/>
          <w:lang w:eastAsia="zh-CN"/>
          <w14:textFill>
            <w14:solidFill>
              <w14:schemeClr w14:val="tx1"/>
            </w14:solidFill>
          </w14:textFill>
        </w:rPr>
        <w:t>部位等技术</w:t>
      </w:r>
      <w:r>
        <w:rPr>
          <w:rFonts w:hint="eastAsia" w:ascii="仿宋_GB2312" w:hAnsi="仿宋_GB2312" w:eastAsia="仿宋_GB2312" w:cs="仿宋_GB2312"/>
          <w:strike w:val="0"/>
          <w:dstrike w:val="0"/>
          <w:color w:val="000000" w:themeColor="text1"/>
          <w:sz w:val="32"/>
          <w:szCs w:val="32"/>
          <w:highlight w:val="none"/>
          <w:u w:val="none"/>
          <w:lang w:eastAsia="zh-CN"/>
          <w14:textFill>
            <w14:solidFill>
              <w14:schemeClr w14:val="tx1"/>
            </w14:solidFill>
          </w14:textFill>
        </w:rPr>
        <w:t>细节脱钩，构建内涵边界清晰、适应临床诊疗、便于监管的价格项目体系</w:t>
      </w:r>
      <w:r>
        <w:rPr>
          <w:rFonts w:hint="eastAsia" w:ascii="仿宋_GB2312" w:hAnsi="仿宋_GB2312" w:eastAsia="仿宋_GB2312" w:cs="仿宋_GB2312"/>
          <w:i w:val="0"/>
          <w:caps w:val="0"/>
          <w:strike w:val="0"/>
          <w:dstrike w:val="0"/>
          <w:color w:val="auto"/>
          <w:spacing w:val="0"/>
          <w:kern w:val="2"/>
          <w:sz w:val="32"/>
          <w:szCs w:val="32"/>
          <w:highlight w:val="none"/>
          <w:u w:val="none"/>
          <w:shd w:val="clear"/>
          <w:lang w:val="en-US" w:eastAsia="zh-CN" w:bidi="ar"/>
        </w:rPr>
        <w:t>。根据</w:t>
      </w:r>
      <w:r>
        <w:rPr>
          <w:rFonts w:hint="eastAsia" w:ascii="仿宋_GB2312" w:hAnsi="仿宋_GB2312" w:eastAsia="仿宋_GB2312" w:cs="仿宋_GB2312"/>
          <w:strike w:val="0"/>
          <w:dstrike w:val="0"/>
          <w:color w:val="auto"/>
          <w:sz w:val="32"/>
          <w:szCs w:val="32"/>
          <w:highlight w:val="none"/>
          <w:u w:val="none"/>
        </w:rPr>
        <w:t>国家医疗保障局医药价格和招标采购司</w:t>
      </w:r>
      <w:r>
        <w:rPr>
          <w:rFonts w:hint="eastAsia" w:ascii="仿宋_GB2312" w:hAnsi="仿宋_GB2312" w:eastAsia="仿宋_GB2312" w:cs="仿宋_GB2312"/>
          <w:color w:val="auto"/>
          <w:sz w:val="32"/>
          <w:szCs w:val="32"/>
          <w:highlight w:val="none"/>
          <w:lang w:eastAsia="zh-CN"/>
        </w:rPr>
        <w:t>《神经系统类医疗服务价格项目立项指南（试行）》</w:t>
      </w:r>
      <w:bookmarkStart w:id="0" w:name="OLE_LINK2"/>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体被系统医疗服务价格项目立项指南（试行）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u w:val="none"/>
          <w:lang w:eastAsia="zh-CN"/>
        </w:rPr>
        <w:t>及国家医保局工作</w:t>
      </w:r>
      <w:r>
        <w:rPr>
          <w:rFonts w:hint="eastAsia" w:ascii="仿宋_GB2312" w:hAnsi="仿宋_GB2312" w:eastAsia="仿宋_GB2312" w:cs="仿宋_GB2312"/>
          <w:strike w:val="0"/>
          <w:dstrike w:val="0"/>
          <w:color w:val="auto"/>
          <w:sz w:val="32"/>
          <w:szCs w:val="32"/>
          <w:highlight w:val="none"/>
          <w:u w:val="none"/>
          <w:lang w:val="en-US" w:eastAsia="zh-CN"/>
        </w:rPr>
        <w:t>要求，省医保局分别于2025年9月17日印发</w:t>
      </w:r>
      <w:r>
        <w:rPr>
          <w:rFonts w:hint="eastAsia" w:ascii="仿宋_GB2312" w:hAnsi="仿宋_GB2312" w:eastAsia="仿宋_GB2312" w:cs="仿宋_GB2312"/>
          <w:strike w:val="0"/>
          <w:dstrike w:val="0"/>
          <w:color w:val="auto"/>
          <w:kern w:val="2"/>
          <w:sz w:val="32"/>
          <w:szCs w:val="32"/>
          <w:highlight w:val="none"/>
          <w:u w:val="none"/>
          <w:lang w:val="en-US" w:eastAsia="zh-CN" w:bidi="ar-SA"/>
        </w:rPr>
        <w:t>《广东省医疗保障局关于公布美容整形类和脑机接口等医疗服务价格项目的通知》(粤医保发〔2025〕27号）</w:t>
      </w:r>
      <w:r>
        <w:rPr>
          <w:rFonts w:hint="eastAsia" w:ascii="仿宋_GB2312" w:hAnsi="仿宋_GB2312" w:eastAsia="仿宋_GB2312" w:cs="仿宋_GB2312"/>
          <w:strike w:val="0"/>
          <w:dstrike w:val="0"/>
          <w:sz w:val="32"/>
          <w:szCs w:val="32"/>
          <w:highlight w:val="none"/>
          <w:u w:val="none"/>
          <w:lang w:eastAsia="zh-CN"/>
        </w:rPr>
        <w:t>；于</w:t>
      </w:r>
      <w:r>
        <w:rPr>
          <w:rFonts w:hint="eastAsia" w:ascii="仿宋_GB2312" w:hAnsi="仿宋_GB2312" w:eastAsia="仿宋_GB2312" w:cs="仿宋_GB2312"/>
          <w:strike w:val="0"/>
          <w:dstrike w:val="0"/>
          <w:color w:val="auto"/>
          <w:sz w:val="32"/>
          <w:szCs w:val="32"/>
          <w:highlight w:val="none"/>
          <w:u w:val="none"/>
          <w:lang w:val="en-US" w:eastAsia="zh-CN"/>
        </w:rPr>
        <w:t>2025年9月30日印发《广东省医疗保障局关于公布体被系统医疗服务价格项目的通知》(粤医保发〔2025〕29号）；</w:t>
      </w:r>
      <w:r>
        <w:rPr>
          <w:rFonts w:hint="eastAsia" w:ascii="仿宋_GB2312" w:hAnsi="仿宋_GB2312" w:eastAsia="仿宋_GB2312" w:cs="仿宋_GB2312"/>
          <w:strike w:val="0"/>
          <w:dstrike w:val="0"/>
          <w:sz w:val="32"/>
          <w:szCs w:val="32"/>
          <w:highlight w:val="none"/>
          <w:u w:val="none"/>
          <w:lang w:eastAsia="zh-CN"/>
        </w:rPr>
        <w:t>于</w:t>
      </w:r>
      <w:r>
        <w:rPr>
          <w:rFonts w:hint="eastAsia" w:ascii="仿宋_GB2312" w:hAnsi="仿宋_GB2312" w:eastAsia="仿宋_GB2312" w:cs="仿宋_GB2312"/>
          <w:strike w:val="0"/>
          <w:dstrike w:val="0"/>
          <w:color w:val="auto"/>
          <w:sz w:val="32"/>
          <w:szCs w:val="32"/>
          <w:highlight w:val="none"/>
          <w:u w:val="none"/>
          <w:lang w:val="en-US" w:eastAsia="zh-CN"/>
        </w:rPr>
        <w:t>2025年10月20日印发</w:t>
      </w:r>
      <w:r>
        <w:rPr>
          <w:rFonts w:hint="eastAsia" w:ascii="仿宋_GB2312" w:hAnsi="仿宋_GB2312" w:eastAsia="仿宋_GB2312" w:cs="仿宋_GB2312"/>
          <w:sz w:val="32"/>
          <w:szCs w:val="32"/>
          <w:highlight w:val="none"/>
          <w:u w:val="none"/>
          <w:lang w:val="en-US" w:eastAsia="zh-CN"/>
        </w:rPr>
        <w:t>《广东省医疗保障局关于印发“多发性骨髓瘤微小残留病检测”等新增和修订医疗服务价格项目的通知》(粤医保发〔2025〕30号），</w:t>
      </w:r>
      <w:r>
        <w:rPr>
          <w:rFonts w:hint="eastAsia" w:ascii="仿宋_GB2312" w:hAnsi="仿宋_GB2312" w:eastAsia="仿宋_GB2312" w:cs="仿宋_GB2312"/>
          <w:strike w:val="0"/>
          <w:dstrike w:val="0"/>
          <w:color w:val="auto"/>
          <w:sz w:val="32"/>
          <w:szCs w:val="32"/>
          <w:highlight w:val="none"/>
          <w:u w:val="none"/>
          <w:lang w:val="en-US" w:eastAsia="zh-CN"/>
        </w:rPr>
        <w:t>对我省</w:t>
      </w:r>
      <w:r>
        <w:rPr>
          <w:rFonts w:hint="eastAsia" w:ascii="仿宋_GB2312" w:hAnsi="仿宋_GB2312" w:eastAsia="仿宋_GB2312" w:cs="仿宋_GB2312"/>
          <w:strike w:val="0"/>
          <w:dstrike w:val="0"/>
          <w:color w:val="auto"/>
          <w:kern w:val="2"/>
          <w:sz w:val="32"/>
          <w:szCs w:val="32"/>
          <w:highlight w:val="none"/>
          <w:u w:val="none"/>
          <w:lang w:val="en-US" w:eastAsia="zh-CN" w:bidi="ar-SA"/>
        </w:rPr>
        <w:t>脑机接口</w:t>
      </w:r>
      <w:r>
        <w:rPr>
          <w:rFonts w:hint="eastAsia" w:ascii="仿宋_GB2312" w:hAnsi="仿宋_GB2312" w:eastAsia="仿宋_GB2312" w:cs="仿宋_GB2312"/>
          <w:strike w:val="0"/>
          <w:dstrike w:val="0"/>
          <w:color w:val="auto"/>
          <w:sz w:val="32"/>
          <w:szCs w:val="32"/>
          <w:highlight w:val="none"/>
          <w:u w:val="none"/>
          <w:lang w:val="en-US" w:eastAsia="zh-CN"/>
        </w:rPr>
        <w:t>、体被系统、“胎儿染色体非整倍体无创产前基因检测”</w:t>
      </w:r>
      <w:r>
        <w:rPr>
          <w:rFonts w:hint="eastAsia" w:ascii="仿宋_GB2312" w:hAnsi="仿宋_GB2312" w:eastAsia="仿宋_GB2312" w:cs="仿宋_GB2312"/>
          <w:strike w:val="0"/>
          <w:dstrike w:val="0"/>
          <w:color w:val="auto"/>
          <w:sz w:val="32"/>
          <w:szCs w:val="32"/>
          <w:highlight w:val="none"/>
          <w:u w:val="none"/>
          <w:lang w:eastAsia="zh-CN"/>
        </w:rPr>
        <w:t>等</w:t>
      </w:r>
      <w:bookmarkStart w:id="4" w:name="_GoBack"/>
      <w:bookmarkEnd w:id="4"/>
      <w:r>
        <w:rPr>
          <w:rFonts w:hint="eastAsia" w:ascii="仿宋_GB2312" w:hAnsi="仿宋_GB2312" w:eastAsia="仿宋_GB2312" w:cs="仿宋_GB2312"/>
          <w:strike w:val="0"/>
          <w:dstrike w:val="0"/>
          <w:color w:val="auto"/>
          <w:sz w:val="32"/>
          <w:szCs w:val="32"/>
          <w:highlight w:val="none"/>
          <w:u w:val="none"/>
        </w:rPr>
        <w:t>医疗服务价格项目</w:t>
      </w:r>
      <w:r>
        <w:rPr>
          <w:rFonts w:hint="eastAsia" w:ascii="仿宋_GB2312" w:hAnsi="仿宋_GB2312" w:eastAsia="仿宋_GB2312" w:cs="仿宋_GB2312"/>
          <w:strike w:val="0"/>
          <w:dstrike w:val="0"/>
          <w:color w:val="auto"/>
          <w:sz w:val="32"/>
          <w:szCs w:val="32"/>
          <w:highlight w:val="none"/>
          <w:u w:val="none"/>
          <w:lang w:val="en-US" w:eastAsia="zh-CN"/>
        </w:rPr>
        <w:t>进行优化整合并制定全省最高限价，</w:t>
      </w:r>
      <w:bookmarkEnd w:id="0"/>
      <w:r>
        <w:rPr>
          <w:rFonts w:hint="eastAsia" w:ascii="仿宋_GB2312" w:hAnsi="仿宋_GB2312" w:eastAsia="仿宋_GB2312" w:cs="仿宋_GB2312"/>
          <w:strike w:val="0"/>
          <w:dstrike w:val="0"/>
          <w:color w:val="auto"/>
          <w:sz w:val="32"/>
          <w:szCs w:val="32"/>
          <w:highlight w:val="none"/>
          <w:u w:val="none"/>
          <w:lang w:val="en-US" w:eastAsia="zh-CN"/>
        </w:rPr>
        <w:t>要求各地市根据省最高价确定辖区内公立医疗机构相关医疗服务项目的政府指导价。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strike w:val="0"/>
          <w:dstrike w:val="0"/>
          <w:sz w:val="32"/>
          <w:szCs w:val="32"/>
          <w:u w:val="none"/>
          <w:lang w:val="en-US" w:eastAsia="zh-CN"/>
        </w:rPr>
      </w:pPr>
      <w:r>
        <w:rPr>
          <w:rFonts w:hint="eastAsia" w:ascii="黑体" w:hAnsi="黑体" w:eastAsia="黑体" w:cs="黑体"/>
          <w:strike w:val="0"/>
          <w:dstrike w:val="0"/>
          <w:sz w:val="32"/>
          <w:szCs w:val="32"/>
          <w:u w:val="none"/>
          <w:lang w:val="en-US" w:eastAsia="zh-CN"/>
        </w:rPr>
        <w:t>二、政策依据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广东省人民政府办公厅关于印发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广东省定价目</w:t>
      </w:r>
      <w:r>
        <w:rPr>
          <w:rFonts w:hint="eastAsia" w:ascii="仿宋_GB2312" w:hAnsi="仿宋_GB2312" w:eastAsia="仿宋_GB2312" w:cs="仿宋_GB2312"/>
          <w:color w:val="000000"/>
          <w:kern w:val="0"/>
          <w:sz w:val="32"/>
          <w:szCs w:val="32"/>
          <w:u w:val="none"/>
          <w:lang w:val="en-US" w:eastAsia="zh-CN" w:bidi="ar-SA"/>
        </w:rPr>
        <w:t>录（2022年版）〉的通知》（粤府办〔2022〕5号）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highlight w:val="none"/>
          <w:u w:val="none"/>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（二）《广东省发展改革委关于印发&lt;关于政府制定价格行为</w:t>
      </w:r>
      <w:r>
        <w:rPr>
          <w:rFonts w:hint="eastAsia" w:ascii="仿宋_GB2312" w:hAnsi="仿宋_GB2312" w:eastAsia="仿宋_GB2312" w:cs="仿宋_GB2312"/>
          <w:color w:val="000000"/>
          <w:kern w:val="0"/>
          <w:sz w:val="32"/>
          <w:szCs w:val="32"/>
          <w:u w:val="none"/>
          <w:lang w:val="en-US" w:eastAsia="zh-CN" w:bidi="ar-SA"/>
        </w:rPr>
        <w:t>规则的实施细则（2024年修订）&gt;的通知》（粤发改规</w:t>
      </w:r>
      <w:r>
        <w:rPr>
          <w:rFonts w:hint="eastAsia" w:ascii="仿宋_GB2312" w:hAnsi="仿宋_GB2312" w:eastAsia="仿宋_GB2312" w:cs="仿宋_GB2312"/>
          <w:color w:val="000000"/>
          <w:kern w:val="0"/>
          <w:sz w:val="32"/>
          <w:szCs w:val="32"/>
          <w:highlight w:val="none"/>
          <w:u w:val="none"/>
          <w:lang w:val="en-US" w:eastAsia="zh-CN" w:bidi="ar-SA"/>
        </w:rPr>
        <w:t>〔2024〕3号）</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（三）《广东省医疗保障局关于印发新增医疗服务价格项目管理办法》（粤医保规〔2024〕2号）</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auto"/>
          <w:kern w:val="2"/>
          <w:sz w:val="32"/>
          <w:szCs w:val="32"/>
          <w:highlight w:val="none"/>
          <w:lang w:val="en-US" w:eastAsia="zh-CN" w:bidi="ar-SA"/>
        </w:rPr>
        <w:t>《广东省医疗保障局关于公布美容整形类和脑机接口等医疗服务价格项目的通知》(粤医保发〔2025〕27号）</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strike w:val="0"/>
          <w:dstrike w:val="0"/>
          <w:color w:val="auto"/>
          <w:sz w:val="32"/>
          <w:szCs w:val="32"/>
          <w:highlight w:val="none"/>
          <w:u w:val="none"/>
          <w:lang w:val="en-US" w:eastAsia="zh-CN"/>
        </w:rPr>
        <w:t>《广东省医疗保障局关于公布体被系统医疗服务价格项目的通知》(粤医保发〔2025〕29号）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u w:val="none"/>
          <w:lang w:val="en-US" w:eastAsia="zh-CN"/>
        </w:rPr>
        <w:t>（六）《广东省医疗保障局关于印发“多发性骨髓瘤微小残留病检测”等新增和修订医疗服务价格项目的通知》(粤医保发〔2025〕30号）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定价</w:t>
      </w:r>
      <w:r>
        <w:rPr>
          <w:rFonts w:hint="eastAsia" w:ascii="黑体" w:hAnsi="黑体" w:eastAsia="黑体" w:cs="黑体"/>
          <w:color w:val="auto"/>
          <w:sz w:val="32"/>
          <w:szCs w:val="32"/>
          <w:lang w:val="en-US" w:eastAsia="zh-CN"/>
        </w:rPr>
        <w:t>情况</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highlight w:val="none"/>
          <w:u w:val="none"/>
          <w:lang w:eastAsia="zh-CN"/>
        </w:rPr>
        <w:t>我局</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按照定价程序开展项目价格调查和成本调查，</w:t>
      </w:r>
      <w:r>
        <w:rPr>
          <w:rFonts w:hint="eastAsia" w:ascii="仿宋_GB2312" w:hAnsi="仿宋_GB2312" w:eastAsia="仿宋_GB2312" w:cs="仿宋_GB2312"/>
          <w:strike w:val="0"/>
          <w:dstrike w:val="0"/>
          <w:color w:val="auto"/>
          <w:sz w:val="32"/>
          <w:szCs w:val="32"/>
          <w:highlight w:val="none"/>
          <w:u w:val="none"/>
          <w:lang w:val="en-US" w:eastAsia="zh-CN"/>
        </w:rPr>
        <w:t>组织有关公立医疗机构填报项目价格和成本数据,选取揭阳市人民医院等9家样本医院对</w:t>
      </w:r>
      <w:r>
        <w:rPr>
          <w:rFonts w:hint="eastAsia" w:ascii="仿宋_GB2312" w:hAnsi="仿宋_GB2312" w:eastAsia="仿宋_GB2312" w:cs="仿宋_GB2312"/>
          <w:strike w:val="0"/>
          <w:dstrike w:val="0"/>
          <w:color w:val="auto"/>
          <w:kern w:val="2"/>
          <w:sz w:val="32"/>
          <w:szCs w:val="32"/>
          <w:highlight w:val="none"/>
          <w:u w:val="none"/>
          <w:lang w:val="en-US" w:eastAsia="zh-CN" w:bidi="ar-SA"/>
        </w:rPr>
        <w:t>脑机接口、</w:t>
      </w:r>
      <w:r>
        <w:rPr>
          <w:rFonts w:hint="eastAsia" w:ascii="仿宋_GB2312" w:hAnsi="仿宋_GB2312" w:eastAsia="仿宋_GB2312" w:cs="仿宋_GB2312"/>
          <w:strike w:val="0"/>
          <w:dstrike w:val="0"/>
          <w:color w:val="auto"/>
          <w:sz w:val="32"/>
          <w:szCs w:val="32"/>
          <w:highlight w:val="none"/>
          <w:u w:val="none"/>
          <w:lang w:val="en-US" w:eastAsia="zh-CN"/>
        </w:rPr>
        <w:t>体被系统、“</w:t>
      </w:r>
      <w:r>
        <w:rPr>
          <w:rFonts w:hint="eastAsia" w:ascii="仿宋_GB2312" w:hAnsi="仿宋_GB2312" w:eastAsia="仿宋_GB2312" w:cs="仿宋_GB2312"/>
          <w:color w:val="auto"/>
          <w:sz w:val="32"/>
          <w:szCs w:val="32"/>
          <w:highlight w:val="none"/>
          <w:u w:val="none"/>
          <w:lang w:val="en-US" w:eastAsia="zh-CN"/>
        </w:rPr>
        <w:t>胎儿染色体非整倍体无创产前基因检测</w:t>
      </w:r>
      <w:r>
        <w:rPr>
          <w:rFonts w:hint="eastAsia" w:ascii="仿宋_GB2312" w:hAnsi="仿宋_GB2312" w:eastAsia="仿宋_GB2312" w:cs="仿宋_GB2312"/>
          <w:strike w:val="0"/>
          <w:dstrike w:val="0"/>
          <w:color w:val="auto"/>
          <w:sz w:val="32"/>
          <w:szCs w:val="32"/>
          <w:highlight w:val="none"/>
          <w:u w:val="none"/>
          <w:lang w:val="en-US" w:eastAsia="zh-CN"/>
        </w:rPr>
        <w:t>”</w:t>
      </w:r>
      <w:r>
        <w:rPr>
          <w:rFonts w:hint="eastAsia" w:ascii="仿宋_GB2312" w:hAnsi="仿宋_GB2312" w:eastAsia="仿宋_GB2312" w:cs="仿宋_GB2312"/>
          <w:strike w:val="0"/>
          <w:dstrike w:val="0"/>
          <w:color w:val="auto"/>
          <w:kern w:val="2"/>
          <w:sz w:val="32"/>
          <w:szCs w:val="32"/>
          <w:highlight w:val="none"/>
          <w:u w:val="none"/>
          <w:lang w:val="en-US" w:eastAsia="zh-CN" w:bidi="ar-SA"/>
        </w:rPr>
        <w:t>等</w:t>
      </w:r>
      <w:r>
        <w:rPr>
          <w:rFonts w:hint="eastAsia" w:ascii="仿宋_GB2312" w:hAnsi="仿宋_GB2312" w:eastAsia="仿宋_GB2312" w:cs="仿宋_GB2312"/>
          <w:strike w:val="0"/>
          <w:dstrike w:val="0"/>
          <w:color w:val="auto"/>
          <w:sz w:val="32"/>
          <w:szCs w:val="32"/>
          <w:highlight w:val="none"/>
          <w:u w:val="none"/>
          <w:lang w:val="en-US" w:eastAsia="zh-CN"/>
        </w:rPr>
        <w:t>医疗服务价格项目进行成本测算。</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在省医保局制定的全省最高限</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价</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的基础上</w:t>
      </w:r>
      <w:r>
        <w:rPr>
          <w:rFonts w:hint="eastAsia" w:ascii="仿宋_GB2312" w:hAnsi="仿宋_GB2312" w:eastAsia="仿宋_GB2312" w:cs="仿宋_GB2312"/>
          <w:strike w:val="0"/>
          <w:dstrike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rPr>
        <w:t>综合考虑地区经济发展水平（人均GDP）、城镇单位就业人员平均工资、医疗服务质量、患者负担水平、次均费用增幅、地方财政补贴、区域价格比较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基金结余等情况</w:t>
      </w:r>
      <w:r>
        <w:rPr>
          <w:rFonts w:hint="eastAsia" w:ascii="仿宋_GB2312" w:hAnsi="仿宋_GB2312" w:eastAsia="仿宋_GB2312" w:cs="仿宋_GB2312"/>
          <w:color w:val="auto"/>
          <w:sz w:val="32"/>
          <w:szCs w:val="32"/>
          <w:highlight w:val="none"/>
          <w:u w:val="none"/>
        </w:rPr>
        <w:t>等</w:t>
      </w:r>
      <w:r>
        <w:rPr>
          <w:rFonts w:hint="eastAsia" w:ascii="仿宋_GB2312" w:hAnsi="仿宋_GB2312" w:eastAsia="仿宋_GB2312" w:cs="仿宋_GB2312"/>
          <w:color w:val="auto"/>
          <w:sz w:val="32"/>
          <w:szCs w:val="32"/>
          <w:highlight w:val="none"/>
          <w:u w:val="none"/>
          <w:lang w:eastAsia="zh-CN"/>
        </w:rPr>
        <w:t>因素</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，经专家论证，</w:t>
      </w:r>
      <w:r>
        <w:rPr>
          <w:rFonts w:hint="eastAsia" w:ascii="仿宋_GB2312" w:hAnsi="仿宋_GB2312" w:eastAsia="仿宋_GB2312" w:cs="仿宋_GB2312"/>
          <w:strike w:val="0"/>
          <w:dstrike w:val="0"/>
          <w:sz w:val="32"/>
          <w:szCs w:val="32"/>
          <w:highlight w:val="none"/>
          <w:lang w:val="en-US" w:eastAsia="zh-CN"/>
        </w:rPr>
        <w:t>拟</w:t>
      </w:r>
      <w:r>
        <w:rPr>
          <w:rFonts w:hint="eastAsia" w:ascii="仿宋_GB2312" w:hAnsi="仿宋_GB2312" w:eastAsia="仿宋_GB2312" w:cs="仿宋_GB2312"/>
          <w:strike w:val="0"/>
          <w:dstrike w:val="0"/>
          <w:color w:val="auto"/>
          <w:sz w:val="32"/>
          <w:szCs w:val="32"/>
          <w:lang w:val="en-US" w:eastAsia="zh-CN"/>
        </w:rPr>
        <w:t>确定</w:t>
      </w:r>
      <w:bookmarkStart w:id="1" w:name="OLE_LINK9"/>
      <w:r>
        <w:rPr>
          <w:rFonts w:hint="eastAsia" w:ascii="仿宋_GB2312" w:hAnsi="仿宋_GB2312" w:eastAsia="仿宋_GB2312" w:cs="仿宋_GB2312"/>
          <w:b w:val="0"/>
          <w:bCs w:val="0"/>
          <w:color w:val="auto"/>
          <w:sz w:val="32"/>
          <w:szCs w:val="32"/>
          <w:highlight w:val="none"/>
          <w:u w:val="none"/>
          <w:lang w:val="en-US" w:eastAsia="zh-CN"/>
        </w:rPr>
        <w:t>我市三级</w:t>
      </w:r>
      <w:r>
        <w:rPr>
          <w:rFonts w:hint="eastAsia" w:ascii="仿宋_GB2312" w:hAnsi="仿宋_GB2312" w:eastAsia="仿宋_GB2312" w:cs="仿宋_GB2312"/>
          <w:b w:val="0"/>
          <w:bCs w:val="0"/>
          <w:strike w:val="0"/>
          <w:dstrike w:val="0"/>
          <w:color w:val="auto"/>
          <w:sz w:val="32"/>
          <w:szCs w:val="32"/>
          <w:highlight w:val="none"/>
          <w:u w:val="none"/>
          <w:lang w:val="en-US" w:eastAsia="zh-CN"/>
        </w:rPr>
        <w:t>公立医疗机构</w:t>
      </w:r>
      <w:bookmarkStart w:id="2" w:name="OLE_LINK3"/>
      <w:r>
        <w:rPr>
          <w:rFonts w:hint="eastAsia" w:ascii="仿宋_GB2312" w:hAnsi="仿宋_GB2312" w:eastAsia="仿宋_GB2312" w:cs="仿宋_GB2312"/>
          <w:strike w:val="0"/>
          <w:dstrike w:val="0"/>
          <w:color w:val="auto"/>
          <w:sz w:val="32"/>
          <w:szCs w:val="32"/>
          <w:highlight w:val="none"/>
          <w:u w:val="none"/>
          <w:lang w:val="en-US" w:eastAsia="zh-CN"/>
        </w:rPr>
        <w:t>脑机接口</w:t>
      </w:r>
      <w:r>
        <w:rPr>
          <w:rFonts w:hint="default" w:ascii="仿宋_GB2312" w:hAnsi="仿宋_GB2312" w:eastAsia="仿宋_GB2312" w:cs="仿宋_GB2312"/>
          <w:b w:val="0"/>
          <w:bCs w:val="0"/>
          <w:strike w:val="0"/>
          <w:dstrike w:val="0"/>
          <w:color w:val="auto"/>
          <w:sz w:val="32"/>
          <w:szCs w:val="32"/>
          <w:highlight w:val="none"/>
          <w:u w:val="none"/>
          <w:lang w:val="en-US" w:eastAsia="zh-CN"/>
        </w:rPr>
        <w:t>医疗服务价</w:t>
      </w:r>
      <w:r>
        <w:rPr>
          <w:rFonts w:hint="default" w:ascii="仿宋_GB2312" w:hAnsi="仿宋_GB2312" w:eastAsia="仿宋_GB2312" w:cs="仿宋_GB2312"/>
          <w:b w:val="0"/>
          <w:bCs w:val="0"/>
          <w:color w:val="auto"/>
          <w:sz w:val="32"/>
          <w:szCs w:val="32"/>
          <w:highlight w:val="none"/>
          <w:u w:val="none"/>
          <w:lang w:val="en-US" w:eastAsia="zh-CN"/>
        </w:rPr>
        <w:t>格</w:t>
      </w:r>
      <w:r>
        <w:rPr>
          <w:rFonts w:hint="eastAsia" w:ascii="仿宋_GB2312" w:hAnsi="仿宋_GB2312" w:eastAsia="仿宋_GB2312" w:cs="仿宋_GB2312"/>
          <w:b w:val="0"/>
          <w:bCs w:val="0"/>
          <w:color w:val="auto"/>
          <w:sz w:val="32"/>
          <w:szCs w:val="32"/>
          <w:highlight w:val="none"/>
          <w:u w:val="none"/>
          <w:lang w:val="en-US" w:eastAsia="zh-CN"/>
        </w:rPr>
        <w:t>项目的价格在</w:t>
      </w:r>
      <w:bookmarkStart w:id="3" w:name="OLE_LINK6"/>
      <w:r>
        <w:rPr>
          <w:rFonts w:hint="eastAsia" w:ascii="仿宋_GB2312" w:hAnsi="仿宋_GB2312" w:eastAsia="仿宋_GB2312" w:cs="仿宋_GB2312"/>
          <w:b w:val="0"/>
          <w:bCs w:val="0"/>
          <w:color w:val="auto"/>
          <w:sz w:val="32"/>
          <w:szCs w:val="32"/>
          <w:highlight w:val="none"/>
          <w:u w:val="none"/>
          <w:lang w:val="en-US" w:eastAsia="zh-CN"/>
        </w:rPr>
        <w:t>全省最高限价</w:t>
      </w:r>
      <w:bookmarkEnd w:id="3"/>
      <w:r>
        <w:rPr>
          <w:rFonts w:hint="eastAsia" w:ascii="仿宋_GB2312" w:hAnsi="仿宋_GB2312" w:eastAsia="仿宋_GB2312" w:cs="仿宋_GB2312"/>
          <w:b w:val="0"/>
          <w:bCs w:val="0"/>
          <w:color w:val="auto"/>
          <w:sz w:val="32"/>
          <w:szCs w:val="32"/>
          <w:highlight w:val="none"/>
          <w:u w:val="none"/>
          <w:lang w:val="en-US" w:eastAsia="zh-CN"/>
        </w:rPr>
        <w:t>下浮10%</w:t>
      </w:r>
      <w:bookmarkEnd w:id="1"/>
      <w:bookmarkEnd w:id="2"/>
      <w:r>
        <w:rPr>
          <w:rFonts w:hint="eastAsia" w:ascii="仿宋_GB2312" w:hAnsi="仿宋_GB2312" w:eastAsia="仿宋_GB2312" w:cs="仿宋_GB2312"/>
          <w:b w:val="0"/>
          <w:bCs w:val="0"/>
          <w:color w:val="auto"/>
          <w:sz w:val="32"/>
          <w:szCs w:val="32"/>
          <w:highlight w:val="none"/>
          <w:u w:val="none"/>
          <w:lang w:val="en-US" w:eastAsia="zh-CN"/>
        </w:rPr>
        <w:t>;体被系统</w:t>
      </w:r>
      <w:r>
        <w:rPr>
          <w:rFonts w:hint="default" w:ascii="仿宋_GB2312" w:hAnsi="仿宋_GB2312" w:eastAsia="仿宋_GB2312" w:cs="仿宋_GB2312"/>
          <w:b w:val="0"/>
          <w:bCs w:val="0"/>
          <w:color w:val="auto"/>
          <w:sz w:val="32"/>
          <w:szCs w:val="32"/>
          <w:highlight w:val="none"/>
          <w:u w:val="none"/>
          <w:lang w:val="en-US" w:eastAsia="zh-CN"/>
        </w:rPr>
        <w:t>医疗服务价格</w:t>
      </w:r>
      <w:r>
        <w:rPr>
          <w:rFonts w:hint="eastAsia" w:ascii="仿宋_GB2312" w:hAnsi="仿宋_GB2312" w:eastAsia="仿宋_GB2312" w:cs="仿宋_GB2312"/>
          <w:b w:val="0"/>
          <w:bCs w:val="0"/>
          <w:color w:val="auto"/>
          <w:sz w:val="32"/>
          <w:szCs w:val="32"/>
          <w:highlight w:val="none"/>
          <w:u w:val="none"/>
          <w:lang w:val="en-US" w:eastAsia="zh-CN"/>
        </w:rPr>
        <w:t>项目中，除“药物熏蒸治疗费”项目的价格在全省最高限价下浮6%外，其余项目的价格均在全省最高限价下浮10%。二级公立医疗机构比三级公立医疗机构下浮5%；一级公立医疗机构比二级公立医疗机构下浮10%。儿童加收项目的加收比例按20%执行。</w:t>
      </w:r>
      <w:r>
        <w:rPr>
          <w:rFonts w:hint="eastAsia" w:ascii="Times New Roman" w:hAnsi="Times New Roman" w:eastAsia="仿宋_GB2312" w:cs="Nimbus Roman"/>
          <w:color w:val="auto"/>
          <w:sz w:val="32"/>
          <w:szCs w:val="32"/>
          <w:highlight w:val="none"/>
          <w:u w:val="none"/>
          <w:lang w:val="en-US" w:eastAsia="zh-CN"/>
        </w:rPr>
        <w:t>我市各级别公立医疗机构“</w:t>
      </w:r>
      <w:r>
        <w:rPr>
          <w:rFonts w:hint="eastAsia" w:ascii="仿宋_GB2312" w:hAnsi="仿宋_GB2312" w:eastAsia="仿宋_GB2312" w:cs="仿宋_GB2312"/>
          <w:color w:val="auto"/>
          <w:sz w:val="32"/>
          <w:szCs w:val="32"/>
          <w:highlight w:val="none"/>
          <w:u w:val="none"/>
          <w:lang w:val="en-US" w:eastAsia="zh-CN"/>
        </w:rPr>
        <w:t>胎儿染色体非整倍体无创产前基因检测</w:t>
      </w:r>
      <w:r>
        <w:rPr>
          <w:rFonts w:hint="eastAsia" w:ascii="仿宋_GB2312" w:hAnsi="仿宋_GB2312" w:eastAsia="仿宋_GB2312" w:cs="仿宋_GB2312"/>
          <w:strike w:val="0"/>
          <w:dstrike w:val="0"/>
          <w:color w:val="auto"/>
          <w:sz w:val="32"/>
          <w:szCs w:val="32"/>
          <w:highlight w:val="none"/>
          <w:u w:val="none"/>
          <w:lang w:val="en-US" w:eastAsia="zh-CN"/>
        </w:rPr>
        <w:t>”医疗服务价格项目</w:t>
      </w:r>
      <w:r>
        <w:rPr>
          <w:rFonts w:hint="eastAsia" w:ascii="Times New Roman" w:hAnsi="Times New Roman" w:eastAsia="仿宋_GB2312" w:cs="Nimbus Roman"/>
          <w:color w:val="auto"/>
          <w:sz w:val="32"/>
          <w:szCs w:val="32"/>
          <w:highlight w:val="none"/>
          <w:u w:val="none"/>
          <w:lang w:val="en-US" w:eastAsia="zh-CN"/>
        </w:rPr>
        <w:t>价格按不高于省最高限价执行。</w:t>
      </w:r>
    </w:p>
    <w:sectPr>
      <w:footerReference r:id="rId3" w:type="default"/>
      <w:pgSz w:w="11906" w:h="16838"/>
      <w:pgMar w:top="2098"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68087E"/>
    <w:rsid w:val="041266A3"/>
    <w:rsid w:val="062460A4"/>
    <w:rsid w:val="06375C46"/>
    <w:rsid w:val="08335BA4"/>
    <w:rsid w:val="085849C6"/>
    <w:rsid w:val="0B0601D3"/>
    <w:rsid w:val="0C555716"/>
    <w:rsid w:val="0CB72F7C"/>
    <w:rsid w:val="0FA83B48"/>
    <w:rsid w:val="11292AD3"/>
    <w:rsid w:val="120D40DA"/>
    <w:rsid w:val="123D6138"/>
    <w:rsid w:val="124E25A9"/>
    <w:rsid w:val="13160E21"/>
    <w:rsid w:val="15172443"/>
    <w:rsid w:val="1703438A"/>
    <w:rsid w:val="17393D38"/>
    <w:rsid w:val="17B60D70"/>
    <w:rsid w:val="17B615F2"/>
    <w:rsid w:val="17BB65BF"/>
    <w:rsid w:val="17DB0193"/>
    <w:rsid w:val="18192340"/>
    <w:rsid w:val="18D0739F"/>
    <w:rsid w:val="193D73B7"/>
    <w:rsid w:val="19C86A17"/>
    <w:rsid w:val="1AD2507A"/>
    <w:rsid w:val="1BB52328"/>
    <w:rsid w:val="1D532714"/>
    <w:rsid w:val="1F2C538C"/>
    <w:rsid w:val="20077DB8"/>
    <w:rsid w:val="21145BA0"/>
    <w:rsid w:val="22231152"/>
    <w:rsid w:val="22657DF7"/>
    <w:rsid w:val="22FC4187"/>
    <w:rsid w:val="23401C04"/>
    <w:rsid w:val="236A5687"/>
    <w:rsid w:val="23CE7442"/>
    <w:rsid w:val="24463FD3"/>
    <w:rsid w:val="257552AB"/>
    <w:rsid w:val="26FD099E"/>
    <w:rsid w:val="29342DAD"/>
    <w:rsid w:val="2A176CD8"/>
    <w:rsid w:val="2A4F2DA4"/>
    <w:rsid w:val="2B41026A"/>
    <w:rsid w:val="2C3152D5"/>
    <w:rsid w:val="2C4D0ED1"/>
    <w:rsid w:val="2C61292A"/>
    <w:rsid w:val="2CA87244"/>
    <w:rsid w:val="2D3102CF"/>
    <w:rsid w:val="2DD83397"/>
    <w:rsid w:val="2EA1665D"/>
    <w:rsid w:val="2F3A5849"/>
    <w:rsid w:val="2FD63906"/>
    <w:rsid w:val="2FFE50DA"/>
    <w:rsid w:val="3140408E"/>
    <w:rsid w:val="32862878"/>
    <w:rsid w:val="372876B2"/>
    <w:rsid w:val="37AB5C5D"/>
    <w:rsid w:val="39E05399"/>
    <w:rsid w:val="3E265FE2"/>
    <w:rsid w:val="3F7C234E"/>
    <w:rsid w:val="417F629A"/>
    <w:rsid w:val="42927B60"/>
    <w:rsid w:val="43134991"/>
    <w:rsid w:val="437C555D"/>
    <w:rsid w:val="43995A28"/>
    <w:rsid w:val="445101DD"/>
    <w:rsid w:val="44F338DE"/>
    <w:rsid w:val="455E200B"/>
    <w:rsid w:val="47C9785B"/>
    <w:rsid w:val="485F5020"/>
    <w:rsid w:val="486A6E89"/>
    <w:rsid w:val="499354E2"/>
    <w:rsid w:val="4A241BB8"/>
    <w:rsid w:val="4B1A264B"/>
    <w:rsid w:val="4E9C1CAD"/>
    <w:rsid w:val="4F572DB7"/>
    <w:rsid w:val="4F6F0A5D"/>
    <w:rsid w:val="50594413"/>
    <w:rsid w:val="505D6678"/>
    <w:rsid w:val="53C278DE"/>
    <w:rsid w:val="54D8242A"/>
    <w:rsid w:val="556631C7"/>
    <w:rsid w:val="556A0640"/>
    <w:rsid w:val="55CB6F34"/>
    <w:rsid w:val="568A6353"/>
    <w:rsid w:val="583B1D24"/>
    <w:rsid w:val="58893101"/>
    <w:rsid w:val="589E6B0C"/>
    <w:rsid w:val="58B9539A"/>
    <w:rsid w:val="58E662A8"/>
    <w:rsid w:val="59742260"/>
    <w:rsid w:val="5A67167C"/>
    <w:rsid w:val="5ABD247B"/>
    <w:rsid w:val="5AFA46E2"/>
    <w:rsid w:val="5C3929A3"/>
    <w:rsid w:val="5D015BB7"/>
    <w:rsid w:val="5DB35BB8"/>
    <w:rsid w:val="5DB76CD4"/>
    <w:rsid w:val="5F3D7392"/>
    <w:rsid w:val="6025396A"/>
    <w:rsid w:val="60A42D92"/>
    <w:rsid w:val="62270931"/>
    <w:rsid w:val="62B24367"/>
    <w:rsid w:val="62C562D6"/>
    <w:rsid w:val="62F54CD7"/>
    <w:rsid w:val="63BF40D6"/>
    <w:rsid w:val="63EF2F4B"/>
    <w:rsid w:val="63F36A7C"/>
    <w:rsid w:val="63F40ACD"/>
    <w:rsid w:val="641A2D34"/>
    <w:rsid w:val="65551864"/>
    <w:rsid w:val="659E0DB4"/>
    <w:rsid w:val="66811E61"/>
    <w:rsid w:val="68FC767B"/>
    <w:rsid w:val="6AF757D9"/>
    <w:rsid w:val="6AFE1347"/>
    <w:rsid w:val="6B2C3544"/>
    <w:rsid w:val="6B6E49B3"/>
    <w:rsid w:val="6C322E38"/>
    <w:rsid w:val="6CC048DB"/>
    <w:rsid w:val="70FA5ED1"/>
    <w:rsid w:val="71FA2E5E"/>
    <w:rsid w:val="72451E09"/>
    <w:rsid w:val="7258196C"/>
    <w:rsid w:val="72814C5A"/>
    <w:rsid w:val="72D91BFD"/>
    <w:rsid w:val="74CA767E"/>
    <w:rsid w:val="74FB6C89"/>
    <w:rsid w:val="75126272"/>
    <w:rsid w:val="756D09E3"/>
    <w:rsid w:val="76146FAA"/>
    <w:rsid w:val="76712F9F"/>
    <w:rsid w:val="77192A9A"/>
    <w:rsid w:val="77D45F4A"/>
    <w:rsid w:val="783B4D3C"/>
    <w:rsid w:val="79455C0B"/>
    <w:rsid w:val="79FF7EEC"/>
    <w:rsid w:val="7C365F96"/>
    <w:rsid w:val="7C7660D7"/>
    <w:rsid w:val="7C8B3E72"/>
    <w:rsid w:val="7D887796"/>
    <w:rsid w:val="7DF06F0E"/>
    <w:rsid w:val="7E3E250B"/>
    <w:rsid w:val="7EE9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hint="eastAsia"/>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1662</Words>
  <Characters>1755</Characters>
  <Lines>0</Lines>
  <Paragraphs>0</Paragraphs>
  <TotalTime>7</TotalTime>
  <ScaleCrop>false</ScaleCrop>
  <LinksUpToDate>false</LinksUpToDate>
  <CharactersWithSpaces>1755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2023-02-24T00:54:00Z</dcterms:created>
  <dc:creator>Administrator</dc:creator>
  <cp:lastModifiedBy>小伙子</cp:lastModifiedBy>
  <dcterms:modified xsi:type="dcterms:W3CDTF">2025-11-11T09:22:09Z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eyJoZGlkIjoiYjcxMDI1NWUxMzgwOTQ1YjFhN2MxNTg0YzNhZDk5MzUiLCJ1c2VySWQiOiIxMjEyNzIwNDAxIn0=</vt:lpwstr>
  </property>
  <property fmtid="{D5CDD505-2E9C-101B-9397-08002B2CF9AE}" pid="4" name="ICV">
    <vt:lpwstr>4E8A8E9FDC8C4430AE0A1F8364D4A206_12</vt:lpwstr>
  </property>
</Properties>
</file>