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54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方正小标宋简体" w:hAnsi="方正小标宋简体" w:eastAsia="方正小标宋简体" w:cs="方正小标宋简体"/>
          <w:b w:val="0"/>
          <w:i w:val="0"/>
          <w:caps w:val="0"/>
          <w:strike w:val="0"/>
          <w:color w:val="auto"/>
          <w:spacing w:val="0"/>
          <w:sz w:val="44"/>
          <w:szCs w:val="44"/>
          <w:u w:val="none"/>
        </w:rPr>
      </w:pPr>
      <w:bookmarkStart w:id="0" w:name="_GoBack"/>
      <w:bookmarkEnd w:id="0"/>
      <w:r>
        <w:rPr>
          <w:rFonts w:hint="eastAsia" w:ascii="方正小标宋简体" w:hAnsi="方正小标宋简体" w:eastAsia="方正小标宋简体" w:cs="方正小标宋简体"/>
          <w:b w:val="0"/>
          <w:i w:val="0"/>
          <w:caps w:val="0"/>
          <w:strike w:val="0"/>
          <w:color w:val="auto"/>
          <w:spacing w:val="0"/>
          <w:sz w:val="44"/>
          <w:szCs w:val="44"/>
          <w:u w:val="none"/>
          <w:vertAlign w:val="baseline"/>
          <w:lang w:eastAsia="zh-CN"/>
        </w:rPr>
        <w:t>揭阳</w:t>
      </w:r>
      <w:r>
        <w:rPr>
          <w:rFonts w:hint="eastAsia" w:ascii="方正小标宋简体" w:hAnsi="方正小标宋简体" w:eastAsia="方正小标宋简体" w:cs="方正小标宋简体"/>
          <w:b w:val="0"/>
          <w:i w:val="0"/>
          <w:caps w:val="0"/>
          <w:strike w:val="0"/>
          <w:color w:val="auto"/>
          <w:spacing w:val="0"/>
          <w:sz w:val="44"/>
          <w:szCs w:val="44"/>
          <w:u w:val="none"/>
          <w:vertAlign w:val="baseline"/>
        </w:rPr>
        <w:t>市</w:t>
      </w:r>
      <w:r>
        <w:rPr>
          <w:rFonts w:hint="eastAsia" w:ascii="方正小标宋简体" w:hAnsi="方正小标宋简体" w:eastAsia="方正小标宋简体" w:cs="方正小标宋简体"/>
          <w:b w:val="0"/>
          <w:i w:val="0"/>
          <w:caps w:val="0"/>
          <w:strike w:val="0"/>
          <w:color w:val="auto"/>
          <w:spacing w:val="0"/>
          <w:sz w:val="44"/>
          <w:szCs w:val="44"/>
          <w:u w:val="none"/>
          <w:vertAlign w:val="baseline"/>
          <w:lang w:eastAsia="zh-CN"/>
        </w:rPr>
        <w:t>“广东优品购”</w:t>
      </w:r>
      <w:r>
        <w:rPr>
          <w:rFonts w:hint="eastAsia" w:ascii="方正小标宋简体" w:hAnsi="方正小标宋简体" w:eastAsia="方正小标宋简体" w:cs="方正小标宋简体"/>
          <w:b w:val="0"/>
          <w:i w:val="0"/>
          <w:caps w:val="0"/>
          <w:strike w:val="0"/>
          <w:color w:val="auto"/>
          <w:spacing w:val="0"/>
          <w:sz w:val="44"/>
          <w:szCs w:val="44"/>
          <w:u w:val="none"/>
          <w:vertAlign w:val="baseline"/>
        </w:rPr>
        <w:t>实施方案</w:t>
      </w:r>
    </w:p>
    <w:p w14:paraId="45F73D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楷体_GB2312" w:hAnsi="楷体_GB2312" w:eastAsia="楷体_GB2312" w:cs="楷体_GB2312"/>
          <w:b w:val="0"/>
          <w:i w:val="0"/>
          <w:caps w:val="0"/>
          <w:strike w:val="0"/>
          <w:color w:val="auto"/>
          <w:spacing w:val="0"/>
          <w:sz w:val="32"/>
          <w:szCs w:val="32"/>
          <w:u w:val="none"/>
          <w:vertAlign w:val="baseline"/>
          <w:lang w:eastAsia="zh-CN"/>
        </w:rPr>
      </w:pPr>
      <w:r>
        <w:rPr>
          <w:rFonts w:hint="eastAsia" w:ascii="楷体_GB2312" w:hAnsi="楷体_GB2312" w:eastAsia="楷体_GB2312" w:cs="楷体_GB2312"/>
          <w:b w:val="0"/>
          <w:i w:val="0"/>
          <w:caps w:val="0"/>
          <w:strike w:val="0"/>
          <w:color w:val="auto"/>
          <w:spacing w:val="0"/>
          <w:sz w:val="32"/>
          <w:szCs w:val="32"/>
          <w:u w:val="none"/>
          <w:vertAlign w:val="baseline"/>
          <w:lang w:eastAsia="zh-CN"/>
        </w:rPr>
        <w:t>（</w:t>
      </w:r>
      <w:r>
        <w:rPr>
          <w:rFonts w:hint="eastAsia" w:ascii="楷体_GB2312" w:hAnsi="楷体_GB2312" w:eastAsia="楷体_GB2312" w:cs="楷体_GB2312"/>
          <w:b w:val="0"/>
          <w:i w:val="0"/>
          <w:caps w:val="0"/>
          <w:strike w:val="0"/>
          <w:color w:val="auto"/>
          <w:spacing w:val="0"/>
          <w:sz w:val="32"/>
          <w:szCs w:val="32"/>
          <w:u w:val="none"/>
          <w:vertAlign w:val="baseline"/>
          <w:lang w:val="en-US" w:eastAsia="zh-CN"/>
        </w:rPr>
        <w:t>征求意见稿</w:t>
      </w:r>
      <w:r>
        <w:rPr>
          <w:rFonts w:hint="eastAsia" w:ascii="楷体_GB2312" w:hAnsi="楷体_GB2312" w:eastAsia="楷体_GB2312" w:cs="楷体_GB2312"/>
          <w:b w:val="0"/>
          <w:i w:val="0"/>
          <w:caps w:val="0"/>
          <w:strike w:val="0"/>
          <w:color w:val="auto"/>
          <w:spacing w:val="0"/>
          <w:sz w:val="32"/>
          <w:szCs w:val="32"/>
          <w:u w:val="none"/>
          <w:vertAlign w:val="baseline"/>
          <w:lang w:eastAsia="zh-CN"/>
        </w:rPr>
        <w:t>）</w:t>
      </w:r>
    </w:p>
    <w:p w14:paraId="172B27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jc w:val="center"/>
        <w:textAlignment w:val="baseline"/>
        <w:rPr>
          <w:rFonts w:hint="eastAsia" w:ascii="楷体_GB2312" w:hAnsi="楷体_GB2312" w:eastAsia="楷体_GB2312" w:cs="楷体_GB2312"/>
          <w:b w:val="0"/>
          <w:i w:val="0"/>
          <w:caps w:val="0"/>
          <w:strike w:val="0"/>
          <w:color w:val="auto"/>
          <w:spacing w:val="0"/>
          <w:sz w:val="32"/>
          <w:szCs w:val="32"/>
          <w:u w:val="none"/>
          <w:vertAlign w:val="baseline"/>
          <w:lang w:eastAsia="zh-CN"/>
        </w:rPr>
      </w:pPr>
    </w:p>
    <w:p w14:paraId="4FE50FC4">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leftChars="0" w:firstLine="640" w:firstLineChars="200"/>
        <w:rPr>
          <w:rFonts w:hint="eastAsia" w:ascii="仿宋_GB2312" w:hAnsi="仿宋_GB2312" w:eastAsia="仿宋_GB2312" w:cs="仿宋_GB2312"/>
          <w:b w:val="0"/>
          <w:i w:val="0"/>
          <w:caps w:val="0"/>
          <w:strike w:val="0"/>
          <w:color w:val="auto"/>
          <w:spacing w:val="0"/>
          <w:sz w:val="32"/>
          <w:szCs w:val="32"/>
          <w:u w:val="none"/>
          <w:vertAlign w:val="baseline"/>
        </w:rPr>
      </w:pPr>
      <w:r>
        <w:rPr>
          <w:rFonts w:hint="eastAsia" w:ascii="仿宋_GB2312" w:hAnsi="仿宋_GB2312" w:eastAsia="仿宋_GB2312" w:cs="仿宋_GB2312"/>
          <w:b w:val="0"/>
          <w:i w:val="0"/>
          <w:caps w:val="0"/>
          <w:strike w:val="0"/>
          <w:color w:val="auto"/>
          <w:spacing w:val="0"/>
          <w:sz w:val="32"/>
          <w:szCs w:val="32"/>
          <w:u w:val="none"/>
          <w:vertAlign w:val="baseline"/>
        </w:rPr>
        <w:t>为深入贯彻落实省委、省政府关于促进消费持续恢复的决策部署，抢抓第十五届全国运动会举办和新春消费旺季有利时机，有效释放消费潜力，激发市场活力，</w:t>
      </w:r>
      <w:r>
        <w:rPr>
          <w:rFonts w:hint="eastAsia" w:ascii="仿宋_GB2312" w:hAnsi="仿宋_GB2312" w:eastAsia="仿宋_GB2312" w:cs="仿宋_GB2312"/>
          <w:b w:val="0"/>
          <w:i w:val="0"/>
          <w:caps w:val="0"/>
          <w:strike w:val="0"/>
          <w:color w:val="auto"/>
          <w:spacing w:val="0"/>
          <w:sz w:val="32"/>
          <w:szCs w:val="32"/>
          <w:u w:val="none"/>
          <w:vertAlign w:val="baseline"/>
          <w:lang w:val="en-US" w:eastAsia="zh-CN"/>
        </w:rPr>
        <w:t>根据</w:t>
      </w:r>
      <w:r>
        <w:rPr>
          <w:rFonts w:hint="eastAsia" w:ascii="仿宋_GB2312" w:hAnsi="仿宋_GB2312" w:eastAsia="仿宋_GB2312" w:cs="仿宋_GB2312"/>
          <w:b w:val="0"/>
          <w:i w:val="0"/>
          <w:caps w:val="0"/>
          <w:strike w:val="0"/>
          <w:color w:val="auto"/>
          <w:spacing w:val="0"/>
          <w:sz w:val="32"/>
          <w:szCs w:val="32"/>
          <w:u w:val="none"/>
          <w:vertAlign w:val="baseline"/>
        </w:rPr>
        <w:t>《广东省商务厅关于印发广东优品促销活动实施方案的通知》</w:t>
      </w:r>
      <w:r>
        <w:rPr>
          <w:rFonts w:hint="eastAsia" w:ascii="仿宋_GB2312" w:hAnsi="仿宋_GB2312" w:eastAsia="仿宋_GB2312" w:cs="仿宋_GB2312"/>
          <w:b w:val="0"/>
          <w:i w:val="0"/>
          <w:caps w:val="0"/>
          <w:strike w:val="0"/>
          <w:color w:val="auto"/>
          <w:spacing w:val="0"/>
          <w:sz w:val="32"/>
          <w:szCs w:val="32"/>
          <w:u w:val="none"/>
          <w:vertAlign w:val="baseline"/>
          <w:lang w:val="en-US" w:eastAsia="zh-CN"/>
        </w:rPr>
        <w:t>工作要求</w:t>
      </w:r>
      <w:r>
        <w:rPr>
          <w:rFonts w:hint="eastAsia" w:ascii="仿宋_GB2312" w:hAnsi="仿宋_GB2312" w:eastAsia="仿宋_GB2312" w:cs="仿宋_GB2312"/>
          <w:b w:val="0"/>
          <w:i w:val="0"/>
          <w:caps w:val="0"/>
          <w:strike w:val="0"/>
          <w:color w:val="auto"/>
          <w:spacing w:val="0"/>
          <w:sz w:val="32"/>
          <w:szCs w:val="32"/>
          <w:u w:val="none"/>
          <w:vertAlign w:val="baseline"/>
        </w:rPr>
        <w:t>和《</w:t>
      </w:r>
      <w:r>
        <w:rPr>
          <w:rFonts w:hint="eastAsia" w:ascii="仿宋_GB2312" w:hAnsi="仿宋_GB2312" w:eastAsia="仿宋_GB2312" w:cs="仿宋_GB2312"/>
          <w:b w:val="0"/>
          <w:i w:val="0"/>
          <w:caps w:val="0"/>
          <w:strike w:val="0"/>
          <w:color w:val="auto"/>
          <w:spacing w:val="0"/>
          <w:sz w:val="32"/>
          <w:szCs w:val="32"/>
          <w:u w:val="none"/>
          <w:vertAlign w:val="baseline"/>
          <w:lang w:eastAsia="zh-CN"/>
        </w:rPr>
        <w:t>揭阳</w:t>
      </w:r>
      <w:r>
        <w:rPr>
          <w:rFonts w:hint="eastAsia" w:ascii="仿宋_GB2312" w:hAnsi="仿宋_GB2312" w:eastAsia="仿宋_GB2312" w:cs="仿宋_GB2312"/>
          <w:b w:val="0"/>
          <w:i w:val="0"/>
          <w:caps w:val="0"/>
          <w:strike w:val="0"/>
          <w:color w:val="auto"/>
          <w:spacing w:val="0"/>
          <w:sz w:val="32"/>
          <w:szCs w:val="32"/>
          <w:u w:val="none"/>
          <w:vertAlign w:val="baseline"/>
        </w:rPr>
        <w:t xml:space="preserve">市“粤享暖冬 </w:t>
      </w:r>
      <w:r>
        <w:rPr>
          <w:rFonts w:hint="eastAsia" w:ascii="仿宋_GB2312" w:hAnsi="仿宋_GB2312" w:eastAsia="仿宋_GB2312" w:cs="仿宋_GB2312"/>
          <w:b w:val="0"/>
          <w:i w:val="0"/>
          <w:caps w:val="0"/>
          <w:strike w:val="0"/>
          <w:color w:val="auto"/>
          <w:spacing w:val="0"/>
          <w:sz w:val="32"/>
          <w:szCs w:val="32"/>
          <w:u w:val="none"/>
          <w:vertAlign w:val="baseline"/>
          <w:lang w:eastAsia="zh-CN"/>
        </w:rPr>
        <w:t>乐</w:t>
      </w:r>
      <w:r>
        <w:rPr>
          <w:rFonts w:hint="eastAsia" w:ascii="仿宋_GB2312" w:hAnsi="仿宋_GB2312" w:eastAsia="仿宋_GB2312" w:cs="仿宋_GB2312"/>
          <w:b w:val="0"/>
          <w:i w:val="0"/>
          <w:caps w:val="0"/>
          <w:strike w:val="0"/>
          <w:color w:val="auto"/>
          <w:spacing w:val="0"/>
          <w:sz w:val="32"/>
          <w:szCs w:val="32"/>
          <w:u w:val="none"/>
          <w:vertAlign w:val="baseline"/>
        </w:rPr>
        <w:t>游</w:t>
      </w:r>
      <w:r>
        <w:rPr>
          <w:rFonts w:hint="eastAsia" w:ascii="仿宋_GB2312" w:hAnsi="仿宋_GB2312" w:eastAsia="仿宋_GB2312" w:cs="仿宋_GB2312"/>
          <w:b w:val="0"/>
          <w:i w:val="0"/>
          <w:caps w:val="0"/>
          <w:strike w:val="0"/>
          <w:color w:val="auto"/>
          <w:spacing w:val="0"/>
          <w:sz w:val="32"/>
          <w:szCs w:val="32"/>
          <w:u w:val="none"/>
          <w:vertAlign w:val="baseline"/>
          <w:lang w:eastAsia="zh-CN"/>
        </w:rPr>
        <w:t>揭阳</w:t>
      </w:r>
      <w:r>
        <w:rPr>
          <w:rFonts w:hint="eastAsia" w:ascii="仿宋_GB2312" w:hAnsi="仿宋_GB2312" w:eastAsia="仿宋_GB2312" w:cs="仿宋_GB2312"/>
          <w:b w:val="0"/>
          <w:i w:val="0"/>
          <w:caps w:val="0"/>
          <w:strike w:val="0"/>
          <w:color w:val="auto"/>
          <w:spacing w:val="0"/>
          <w:sz w:val="32"/>
          <w:szCs w:val="32"/>
          <w:u w:val="none"/>
          <w:vertAlign w:val="baseline"/>
        </w:rPr>
        <w:t>”消费季活动总体方案》的具体部署，结合我市实际，特制定本实施方案。</w:t>
      </w:r>
    </w:p>
    <w:p w14:paraId="474C06A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bCs/>
          <w:i w:val="0"/>
          <w:caps w:val="0"/>
          <w:strike w:val="0"/>
          <w:color w:val="auto"/>
          <w:spacing w:val="0"/>
          <w:kern w:val="0"/>
          <w:sz w:val="32"/>
          <w:szCs w:val="32"/>
          <w:u w:val="no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一、总体内容</w:t>
      </w:r>
      <w:r>
        <w:rPr>
          <w:rFonts w:hint="eastAsia" w:ascii="仿宋_GB2312" w:hAnsi="仿宋_GB2312" w:eastAsia="仿宋_GB2312" w:cs="仿宋_GB2312"/>
          <w:b w:val="0"/>
          <w:bCs/>
          <w:i w:val="0"/>
          <w:caps w:val="0"/>
          <w:strike w:val="0"/>
          <w:color w:val="auto"/>
          <w:spacing w:val="0"/>
          <w:kern w:val="0"/>
          <w:sz w:val="32"/>
          <w:szCs w:val="32"/>
          <w:u w:val="none"/>
          <w:vertAlign w:val="baseline"/>
          <w:lang w:val="en-US" w:eastAsia="zh-CN" w:bidi="ar"/>
        </w:rPr>
        <w:t>​</w:t>
      </w:r>
    </w:p>
    <w:p w14:paraId="551DC3E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本次活动区别于同期实施的消费品以旧换新政策，采用省市联动、政企协同的模式，围绕“</w:t>
      </w:r>
      <w:r>
        <w:rPr>
          <w:rFonts w:hint="default" w:ascii="仿宋_GB2312" w:hAnsi="仿宋_GB2312" w:eastAsia="仿宋_GB2312" w:cs="仿宋_GB2312"/>
          <w:b w:val="0"/>
          <w:i w:val="0"/>
          <w:caps w:val="0"/>
          <w:strike w:val="0"/>
          <w:color w:val="auto"/>
          <w:spacing w:val="0"/>
          <w:kern w:val="0"/>
          <w:sz w:val="32"/>
          <w:szCs w:val="32"/>
          <w:u w:val="none"/>
          <w:vertAlign w:val="baseline"/>
          <w:lang w:val="en" w:eastAsia="zh-CN" w:bidi="ar"/>
        </w:rPr>
        <w:t>粤购</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新车”“</w:t>
      </w:r>
      <w:r>
        <w:rPr>
          <w:rFonts w:hint="default" w:ascii="仿宋_GB2312" w:hAnsi="仿宋_GB2312" w:eastAsia="仿宋_GB2312" w:cs="仿宋_GB2312"/>
          <w:b w:val="0"/>
          <w:i w:val="0"/>
          <w:caps w:val="0"/>
          <w:strike w:val="0"/>
          <w:color w:val="auto"/>
          <w:spacing w:val="0"/>
          <w:kern w:val="0"/>
          <w:sz w:val="32"/>
          <w:szCs w:val="32"/>
          <w:u w:val="none"/>
          <w:vertAlign w:val="baseline"/>
          <w:lang w:val="en" w:eastAsia="zh-CN" w:bidi="ar"/>
        </w:rPr>
        <w:t>粤购</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家电”“</w:t>
      </w:r>
      <w:r>
        <w:rPr>
          <w:rFonts w:hint="default" w:ascii="仿宋_GB2312" w:hAnsi="仿宋_GB2312" w:eastAsia="仿宋_GB2312" w:cs="仿宋_GB2312"/>
          <w:b w:val="0"/>
          <w:i w:val="0"/>
          <w:caps w:val="0"/>
          <w:strike w:val="0"/>
          <w:color w:val="auto"/>
          <w:spacing w:val="0"/>
          <w:kern w:val="0"/>
          <w:sz w:val="32"/>
          <w:szCs w:val="32"/>
          <w:u w:val="none"/>
          <w:vertAlign w:val="baseline"/>
          <w:lang w:val="en" w:eastAsia="zh-CN" w:bidi="ar"/>
        </w:rPr>
        <w:t>粤购</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体育”三大主题开展广东优品促销活动。通过统一政策标准、整合省市财政资源，组织全市集中发放“广东优品购”消费券和购新补贴，旨在释放消费潜力、激活市场活力。活动将充分借鉴以旧换新促消费活动的成功经验，推动政策叠加、场景创新，为完成2025年消费发展目标任务、实现2026年消费市场开门红提供坚实支撑</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w:t>
      </w:r>
    </w:p>
    <w:p w14:paraId="2445D86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bCs/>
          <w:i w:val="0"/>
          <w:caps w:val="0"/>
          <w:strike w:val="0"/>
          <w:color w:val="auto"/>
          <w:spacing w:val="0"/>
          <w:kern w:val="0"/>
          <w:sz w:val="32"/>
          <w:szCs w:val="32"/>
          <w:u w:val="no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二、活动时间</w:t>
      </w:r>
      <w:r>
        <w:rPr>
          <w:rFonts w:hint="eastAsia" w:ascii="仿宋_GB2312" w:hAnsi="仿宋_GB2312" w:eastAsia="仿宋_GB2312" w:cs="仿宋_GB2312"/>
          <w:b w:val="0"/>
          <w:bCs/>
          <w:i w:val="0"/>
          <w:caps w:val="0"/>
          <w:strike w:val="0"/>
          <w:color w:val="auto"/>
          <w:spacing w:val="0"/>
          <w:kern w:val="0"/>
          <w:sz w:val="32"/>
          <w:szCs w:val="32"/>
          <w:u w:val="none"/>
          <w:vertAlign w:val="baseline"/>
          <w:lang w:val="en-US" w:eastAsia="zh-CN" w:bidi="ar"/>
        </w:rPr>
        <w:t>​</w:t>
      </w:r>
    </w:p>
    <w:p w14:paraId="41B42D6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本次活动统一执行省级安排时间段，自2025年11月1日正式启动，至2026年2月28日结束。第一阶段为时间为2025年11月1日至12月31日；第二阶段为时间为2026年1月1日至2月28日</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w:t>
      </w:r>
    </w:p>
    <w:p w14:paraId="367C160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三、补贴范围​</w:t>
      </w:r>
    </w:p>
    <w:p w14:paraId="502CCC4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补贴范围严格遵循省级方案的规定。</w:t>
      </w:r>
    </w:p>
    <w:p w14:paraId="4C8A964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3" w:firstLineChars="200"/>
        <w:jc w:val="both"/>
        <w:textAlignment w:val="baseline"/>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（一）“</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粤购</w:t>
      </w: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新车”方面</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对个人消费者在我市范围内汽车销售企业购买新能源或符合国六排放标准的燃油乘用车新车给予补贴。</w:t>
      </w:r>
    </w:p>
    <w:p w14:paraId="662BF41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3"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（二）“</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粤购</w:t>
      </w: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家电”方面</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对个人消费者购买2级及以上能效的</w:t>
      </w:r>
      <w:r>
        <w:rPr>
          <w:rFonts w:hint="eastAsia" w:ascii="仿宋_GB2312" w:hAnsi="仿宋_GB2312" w:eastAsia="仿宋_GB2312" w:cs="仿宋_GB2312"/>
          <w:sz w:val="32"/>
          <w:szCs w:val="32"/>
          <w:u w:val="none"/>
        </w:rPr>
        <w:t>电视机、冰箱、</w:t>
      </w:r>
      <w:r>
        <w:rPr>
          <w:rFonts w:hint="eastAsia" w:ascii="仿宋_GB2312" w:hAnsi="仿宋_GB2312" w:eastAsia="仿宋_GB2312" w:cs="仿宋_GB2312"/>
          <w:sz w:val="32"/>
          <w:szCs w:val="32"/>
          <w:highlight w:val="none"/>
          <w:u w:val="none"/>
          <w:lang w:eastAsia="zh-CN"/>
        </w:rPr>
        <w:t>空调（含取暖器）</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eastAsia="zh-CN"/>
        </w:rPr>
        <w:t>电脑（含显示器）、</w:t>
      </w:r>
      <w:r>
        <w:rPr>
          <w:rFonts w:hint="eastAsia" w:ascii="仿宋_GB2312" w:hAnsi="仿宋_GB2312" w:eastAsia="仿宋_GB2312" w:cs="仿宋_GB2312"/>
          <w:sz w:val="32"/>
          <w:szCs w:val="32"/>
          <w:u w:val="none"/>
        </w:rPr>
        <w:t>洗衣机、扫地机器人、</w:t>
      </w:r>
      <w:r>
        <w:rPr>
          <w:rFonts w:hint="eastAsia" w:ascii="仿宋_GB2312" w:hAnsi="仿宋_GB2312" w:eastAsia="仿宋_GB2312" w:cs="宋体"/>
          <w:kern w:val="0"/>
          <w:sz w:val="32"/>
          <w:szCs w:val="32"/>
          <w:u w:val="none"/>
        </w:rPr>
        <w:t>家用灶具</w:t>
      </w:r>
      <w:r>
        <w:rPr>
          <w:rFonts w:hint="eastAsia" w:ascii="仿宋_GB2312" w:hAnsi="仿宋_GB2312" w:eastAsia="仿宋_GB2312" w:cs="宋体"/>
          <w:kern w:val="0"/>
          <w:sz w:val="32"/>
          <w:szCs w:val="32"/>
          <w:u w:val="none"/>
          <w:lang w:eastAsia="zh-CN"/>
        </w:rPr>
        <w:t>（含</w:t>
      </w:r>
      <w:r>
        <w:rPr>
          <w:rFonts w:hint="eastAsia" w:ascii="仿宋_GB2312" w:hAnsi="仿宋_GB2312" w:eastAsia="仿宋_GB2312" w:cs="宋体"/>
          <w:kern w:val="0"/>
          <w:sz w:val="32"/>
          <w:szCs w:val="32"/>
          <w:u w:val="none"/>
        </w:rPr>
        <w:t>吸油烟机</w:t>
      </w:r>
      <w:r>
        <w:rPr>
          <w:rFonts w:hint="eastAsia" w:ascii="仿宋_GB2312" w:hAnsi="仿宋_GB2312" w:eastAsia="仿宋_GB2312" w:cs="宋体"/>
          <w:kern w:val="0"/>
          <w:sz w:val="32"/>
          <w:szCs w:val="32"/>
          <w:u w:val="none"/>
          <w:lang w:eastAsia="zh-CN"/>
        </w:rPr>
        <w:t>）</w:t>
      </w:r>
      <w:r>
        <w:rPr>
          <w:rFonts w:hint="eastAsia" w:ascii="仿宋_GB2312" w:hAnsi="仿宋_GB2312" w:eastAsia="仿宋_GB2312" w:cs="宋体"/>
          <w:kern w:val="0"/>
          <w:sz w:val="32"/>
          <w:szCs w:val="32"/>
          <w:u w:val="none"/>
        </w:rPr>
        <w:t>、热水器</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等8类家电产品，以及</w:t>
      </w:r>
      <w:r>
        <w:rPr>
          <w:rFonts w:hint="eastAsia" w:ascii="仿宋_GB2312" w:hAnsi="仿宋_GB2312" w:eastAsia="仿宋_GB2312" w:cs="仿宋_GB2312"/>
          <w:sz w:val="32"/>
          <w:szCs w:val="32"/>
          <w:u w:val="none"/>
        </w:rPr>
        <w:t>手机</w:t>
      </w:r>
      <w:r>
        <w:rPr>
          <w:rFonts w:hint="eastAsia" w:ascii="仿宋_GB2312" w:hAnsi="仿宋_GB2312" w:eastAsia="仿宋_GB2312" w:cs="仿宋_GB2312"/>
          <w:sz w:val="32"/>
          <w:szCs w:val="32"/>
          <w:u w:val="none"/>
          <w:lang w:bidi="ar"/>
        </w:rPr>
        <w:t>、</w:t>
      </w:r>
      <w:r>
        <w:rPr>
          <w:rFonts w:hint="eastAsia" w:ascii="仿宋_GB2312" w:hAnsi="仿宋_GB2312" w:eastAsia="仿宋_GB2312" w:cs="仿宋_GB2312"/>
          <w:sz w:val="32"/>
          <w:szCs w:val="32"/>
          <w:u w:val="none"/>
        </w:rPr>
        <w:t>平板</w:t>
      </w:r>
      <w:r>
        <w:rPr>
          <w:rFonts w:hint="eastAsia" w:ascii="仿宋_GB2312" w:hAnsi="仿宋_GB2312" w:eastAsia="仿宋_GB2312" w:cs="仿宋_GB2312"/>
          <w:sz w:val="32"/>
          <w:szCs w:val="32"/>
          <w:u w:val="none"/>
          <w:lang w:eastAsia="zh-CN"/>
        </w:rPr>
        <w:t>（含学习机）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highlight w:val="none"/>
          <w:u w:val="none"/>
          <w:lang w:eastAsia="zh-CN"/>
        </w:rPr>
        <w:t>智能手表（手环）、智能耳机、</w:t>
      </w:r>
      <w:r>
        <w:rPr>
          <w:rFonts w:hint="eastAsia" w:ascii="仿宋_GB2312" w:hAnsi="仿宋_GB2312" w:eastAsia="仿宋_GB2312" w:cs="仿宋_GB2312"/>
          <w:sz w:val="32"/>
          <w:szCs w:val="32"/>
          <w:u w:val="none"/>
        </w:rPr>
        <w:t>无人机</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等5类电子产品进行补贴。同时，结合我市本地产业和消费市场实际，自主确定电吹风、塑料收纳箱（盒）、卷发棒、电动剃须刀等4类揭阳特色优品纳入本次补贴范围</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w:t>
      </w:r>
    </w:p>
    <w:p w14:paraId="33CF792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3" w:firstLineChars="200"/>
        <w:jc w:val="left"/>
        <w:textAlignment w:val="baseline"/>
        <w:rPr>
          <w:rFonts w:hint="eastAsia"/>
          <w:b/>
          <w:bCs/>
          <w:lang w:val="en-US" w:eastAsia="zh-CN"/>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（三）“</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粤购</w:t>
      </w: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体育”方面</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w:t>
      </w:r>
      <w:r>
        <w:rPr>
          <w:rFonts w:hint="eastAsia" w:ascii="仿宋_GB2312" w:hAnsi="仿宋_GB2312" w:eastAsia="仿宋_GB2312" w:cs="仿宋_GB2312"/>
          <w:sz w:val="32"/>
          <w:szCs w:val="32"/>
          <w:u w:val="none"/>
          <w:lang w:eastAsia="zh-CN"/>
        </w:rPr>
        <w:t>对个人消费者在广东销售企业购买运动</w:t>
      </w:r>
      <w:r>
        <w:rPr>
          <w:rFonts w:hint="eastAsia" w:ascii="仿宋_GB2312" w:hAnsi="仿宋_GB2312" w:eastAsia="仿宋_GB2312" w:cs="仿宋_GB2312"/>
          <w:sz w:val="32"/>
          <w:szCs w:val="32"/>
          <w:highlight w:val="none"/>
          <w:u w:val="none"/>
          <w:lang w:val="en-US" w:eastAsia="zh-CN"/>
        </w:rPr>
        <w:t>自行车、滑雪板、轮滑板、划船机、跑步机、椭圆仪</w:t>
      </w:r>
      <w:r>
        <w:rPr>
          <w:rFonts w:hint="eastAsia" w:ascii="仿宋_GB2312" w:hAnsi="仿宋_GB2312" w:eastAsia="仿宋_GB2312" w:cs="仿宋_GB2312"/>
          <w:sz w:val="32"/>
          <w:szCs w:val="32"/>
          <w:u w:val="none"/>
          <w:lang w:val="en-US" w:eastAsia="zh-CN"/>
        </w:rPr>
        <w:t>等6类体育用品进行补贴。</w:t>
      </w:r>
    </w:p>
    <w:p w14:paraId="5D589C8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四、补贴内容​</w:t>
      </w:r>
    </w:p>
    <w:p w14:paraId="547A34D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3" w:firstLineChars="200"/>
        <w:jc w:val="left"/>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（一）汽车购新补贴</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按购车价格分两档执行。</w:t>
      </w:r>
      <w:r>
        <w:rPr>
          <w:rFonts w:hint="eastAsia" w:ascii="仿宋_GB2312" w:hAnsi="仿宋_GB2312" w:eastAsia="仿宋_GB2312" w:cs="仿宋_GB2312"/>
          <w:kern w:val="0"/>
          <w:sz w:val="32"/>
          <w:szCs w:val="32"/>
          <w:highlight w:val="none"/>
          <w:u w:val="none"/>
        </w:rPr>
        <w:t>购车价格为8万元（含）至15万元（不含）的，补贴4000元/辆；购车价格为15万元（含）以上的，补贴5000元/辆。新购车辆价格</w:t>
      </w:r>
      <w:r>
        <w:rPr>
          <w:rFonts w:hint="eastAsia" w:ascii="仿宋_GB2312" w:hAnsi="仿宋_GB2312" w:eastAsia="仿宋_GB2312" w:cs="仿宋_GB2312"/>
          <w:sz w:val="32"/>
          <w:szCs w:val="32"/>
          <w:highlight w:val="none"/>
          <w:u w:val="none"/>
        </w:rPr>
        <w:t>为减去生产、流通环节所有优惠后最终销售价格</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kern w:val="0"/>
          <w:sz w:val="32"/>
          <w:szCs w:val="32"/>
          <w:highlight w:val="none"/>
          <w:u w:val="none"/>
        </w:rPr>
        <w:t>以新车销售发票含税价格为准。</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两阶段活动均执行统一标准。</w:t>
      </w:r>
    </w:p>
    <w:p w14:paraId="4EDBD88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本次补贴不与全省汽车置换更新、报废更新补贴叠加。同一消费者、同一辆车仅可申领一次本补贴，补贴资金发放前，车辆应登记在申请人本人名下。申请补贴车辆的购车日期需在2025年11月1日至2026年2月28日期间，以《机动车销售统一发票》上载明的开票日期为准。申请补贴车辆应当于2026年3月10日前在公安部门完成车辆注册登记手续，取得《机动车登记证书》和《机动车行驶证》，注册日期以《机动车行驶证》上载明的注册日期为准</w:t>
      </w:r>
      <w:r>
        <w:rPr>
          <w:rFonts w:hint="eastAsia" w:ascii="仿宋_GB2312" w:hAnsi="仿宋_GB2312" w:eastAsia="仿宋_GB2312" w:cs="仿宋_GB2312"/>
          <w:kern w:val="0"/>
          <w:sz w:val="32"/>
          <w:szCs w:val="32"/>
          <w:highlight w:val="none"/>
          <w:u w:val="none"/>
          <w:lang w:eastAsia="zh-CN"/>
        </w:rPr>
        <w:t>，</w:t>
      </w:r>
      <w:r>
        <w:rPr>
          <w:rFonts w:hint="eastAsia" w:ascii="Times New Roman" w:hAnsi="Times New Roman" w:eastAsia="仿宋_GB2312"/>
          <w:sz w:val="32"/>
          <w:szCs w:val="20"/>
          <w:highlight w:val="none"/>
          <w:u w:val="none"/>
          <w:lang w:eastAsia="zh-CN"/>
        </w:rPr>
        <w:t>以申请人购车发票开具地为依据</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。本活动不限制车辆登记地、消费者户籍地等。</w:t>
      </w:r>
    </w:p>
    <w:p w14:paraId="46F3C565">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643" w:firstLineChars="200"/>
        <w:jc w:val="left"/>
        <w:textAlignment w:val="baseline"/>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家电购新补贴</w:t>
      </w:r>
      <w:r>
        <w:rPr>
          <w:rFonts w:hint="default" w:ascii="楷体_GB2312" w:hAnsi="楷体_GB2312" w:eastAsia="楷体_GB2312" w:cs="楷体_GB2312"/>
          <w:b/>
          <w:bCs/>
          <w:i w:val="0"/>
          <w:caps w:val="0"/>
          <w:strike w:val="0"/>
          <w:color w:val="auto"/>
          <w:spacing w:val="0"/>
          <w:kern w:val="0"/>
          <w:sz w:val="32"/>
          <w:szCs w:val="32"/>
          <w:u w:val="none"/>
          <w:vertAlign w:val="baseline"/>
          <w:lang w:val="en" w:eastAsia="zh-CN" w:bidi="ar"/>
        </w:rPr>
        <w:t>、我市特色优品购新补贴</w:t>
      </w:r>
      <w:r>
        <w:rPr>
          <w:rFonts w:hint="eastAsia" w:ascii="楷体_GB2312" w:hAnsi="楷体_GB2312" w:eastAsia="楷体_GB2312" w:cs="楷体_GB2312"/>
          <w:b w:val="0"/>
          <w:bCs w:val="0"/>
          <w:i w:val="0"/>
          <w:caps w:val="0"/>
          <w:strike w:val="0"/>
          <w:color w:val="auto"/>
          <w:spacing w:val="0"/>
          <w:kern w:val="0"/>
          <w:sz w:val="32"/>
          <w:szCs w:val="32"/>
          <w:u w:val="none"/>
          <w:vertAlign w:val="baseline"/>
          <w:lang w:val="en-US" w:eastAsia="zh-CN" w:bidi="ar"/>
        </w:rPr>
        <w:t>按</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减去生产、流通环节所有优惠后最终销售价格的10%执行，每件补贴不超过1000元。每位消费者每类产品可补贴1件。</w:t>
      </w:r>
    </w:p>
    <w:p w14:paraId="5B3DE4D9">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240" w:lineRule="auto"/>
        <w:ind w:left="0" w:leftChars="0" w:right="0" w:firstLine="643"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楷体_GB2312" w:hAnsi="楷体_GB2312" w:eastAsia="楷体_GB2312" w:cs="楷体_GB2312"/>
          <w:b/>
          <w:bCs/>
          <w:i w:val="0"/>
          <w:caps w:val="0"/>
          <w:strike w:val="0"/>
          <w:color w:val="auto"/>
          <w:spacing w:val="0"/>
          <w:kern w:val="0"/>
          <w:sz w:val="32"/>
          <w:szCs w:val="32"/>
          <w:u w:val="none"/>
          <w:vertAlign w:val="baseline"/>
          <w:lang w:val="en-US" w:eastAsia="zh-CN" w:bidi="ar"/>
        </w:rPr>
        <w:t>电子产品、体育用品购新补贴</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按减去生产、流通环节及移动运营商所有优惠后最终销售价格的10%执行，每件补贴不超过500元。每位消费者每类产品可补贴1件。</w:t>
      </w:r>
    </w:p>
    <w:p w14:paraId="328C1A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Times New Roman" w:hAnsi="Times New Roman" w:eastAsia="仿宋_GB2312"/>
          <w:sz w:val="32"/>
          <w:szCs w:val="20"/>
          <w:u w:val="none"/>
          <w:lang w:eastAsia="zh-CN"/>
        </w:rPr>
        <w:t>每位消费者每类产品仅可享受一次本补贴。消费者已在消费品以旧换新活动中享受相同产品品类补贴的，不影响其在本活动中的补贴资格。</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本活动不限制消费者户籍地，不限制商品收货地。</w:t>
      </w:r>
    </w:p>
    <w:p w14:paraId="5AC28B5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五、活动形式​</w:t>
      </w:r>
    </w:p>
    <w:p w14:paraId="512E6F9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活动将采用线上线下联动模式，鼓励消费者现场体验商品并通过线上平台扫码下单</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我市结合实际制定活动细则、选定活动平台、发布活动公告，活动页面将公开展示补贴资格或资金余量。活动平台将接入粤焕新公共服务平台，确保补贴申请及资金信息可闭环、可追溯。为营造良好消费氛围，将联动全市景区、服务区、商超等场景设立促销专区，并鼓励企业叠加让利优惠。</w:t>
      </w:r>
    </w:p>
    <w:p w14:paraId="5A8B5E3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六、资金来源​</w:t>
      </w:r>
    </w:p>
    <w:p w14:paraId="7888182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bCs/>
          <w:i w:val="0"/>
          <w:caps w:val="0"/>
          <w:strike w:val="0"/>
          <w:color w:val="auto"/>
          <w:spacing w:val="0"/>
          <w:kern w:val="0"/>
          <w:sz w:val="32"/>
          <w:szCs w:val="32"/>
          <w:u w:val="none"/>
          <w:vertAlign w:val="baseline"/>
          <w:lang w:val="en-US" w:eastAsia="zh-CN" w:bidi="ar"/>
        </w:rPr>
      </w:pPr>
      <w:r>
        <w:rPr>
          <w:rFonts w:hint="eastAsia" w:ascii="仿宋_GB2312" w:hAnsi="仿宋_GB2312" w:eastAsia="仿宋_GB2312" w:cs="仿宋_GB2312"/>
          <w:b w:val="0"/>
          <w:bCs/>
          <w:i w:val="0"/>
          <w:caps w:val="0"/>
          <w:strike w:val="0"/>
          <w:color w:val="auto"/>
          <w:spacing w:val="0"/>
          <w:kern w:val="0"/>
          <w:sz w:val="32"/>
          <w:szCs w:val="32"/>
          <w:u w:val="none"/>
          <w:vertAlign w:val="baseline"/>
          <w:lang w:val="en-US" w:eastAsia="zh-CN" w:bidi="ar"/>
        </w:rPr>
        <w:t>根据《广东省广东优品促销活动实施方案》的统一安排，</w:t>
      </w:r>
      <w:r>
        <w:rPr>
          <w:rFonts w:hint="eastAsia" w:ascii="仿宋_GB2312" w:hAnsi="仿宋_GB2312" w:eastAsia="仿宋_GB2312" w:cs="仿宋_GB2312"/>
          <w:b w:val="0"/>
          <w:bCs/>
          <w:i w:val="0"/>
          <w:caps w:val="0"/>
          <w:strike w:val="0"/>
          <w:color w:val="auto"/>
          <w:spacing w:val="0"/>
          <w:kern w:val="0"/>
          <w:sz w:val="32"/>
          <w:szCs w:val="32"/>
          <w:highlight w:val="none"/>
          <w:u w:val="none"/>
          <w:vertAlign w:val="baseline"/>
          <w:lang w:val="en-US" w:eastAsia="zh-CN" w:bidi="ar"/>
        </w:rPr>
        <w:t>参与本次促销活动的所需资金由省级财政全额承担。我市根据各品类资金使用情况，实时调控用于“</w:t>
      </w:r>
      <w:r>
        <w:rPr>
          <w:rFonts w:hint="default" w:ascii="仿宋_GB2312" w:hAnsi="仿宋_GB2312" w:eastAsia="仿宋_GB2312" w:cs="仿宋_GB2312"/>
          <w:b w:val="0"/>
          <w:bCs/>
          <w:i w:val="0"/>
          <w:caps w:val="0"/>
          <w:strike w:val="0"/>
          <w:color w:val="auto"/>
          <w:spacing w:val="0"/>
          <w:kern w:val="0"/>
          <w:sz w:val="32"/>
          <w:szCs w:val="32"/>
          <w:highlight w:val="none"/>
          <w:u w:val="none"/>
          <w:vertAlign w:val="baseline"/>
          <w:lang w:val="en" w:eastAsia="zh-CN" w:bidi="ar"/>
        </w:rPr>
        <w:t>粤购</w:t>
      </w:r>
      <w:r>
        <w:rPr>
          <w:rFonts w:hint="eastAsia" w:ascii="仿宋_GB2312" w:hAnsi="仿宋_GB2312" w:eastAsia="仿宋_GB2312" w:cs="仿宋_GB2312"/>
          <w:b w:val="0"/>
          <w:bCs/>
          <w:i w:val="0"/>
          <w:caps w:val="0"/>
          <w:strike w:val="0"/>
          <w:color w:val="auto"/>
          <w:spacing w:val="0"/>
          <w:kern w:val="0"/>
          <w:sz w:val="32"/>
          <w:szCs w:val="32"/>
          <w:highlight w:val="none"/>
          <w:u w:val="none"/>
          <w:vertAlign w:val="baseline"/>
          <w:lang w:val="en-US" w:eastAsia="zh-CN" w:bidi="ar"/>
        </w:rPr>
        <w:t>新车”购车补贴、“</w:t>
      </w:r>
      <w:r>
        <w:rPr>
          <w:rFonts w:hint="default" w:ascii="仿宋_GB2312" w:hAnsi="仿宋_GB2312" w:eastAsia="仿宋_GB2312" w:cs="仿宋_GB2312"/>
          <w:b w:val="0"/>
          <w:bCs/>
          <w:i w:val="0"/>
          <w:caps w:val="0"/>
          <w:strike w:val="0"/>
          <w:color w:val="auto"/>
          <w:spacing w:val="0"/>
          <w:kern w:val="0"/>
          <w:sz w:val="32"/>
          <w:szCs w:val="32"/>
          <w:highlight w:val="none"/>
          <w:u w:val="none"/>
          <w:vertAlign w:val="baseline"/>
          <w:lang w:val="en" w:eastAsia="zh-CN" w:bidi="ar"/>
        </w:rPr>
        <w:t>粤购</w:t>
      </w:r>
      <w:r>
        <w:rPr>
          <w:rFonts w:hint="eastAsia" w:ascii="仿宋_GB2312" w:hAnsi="仿宋_GB2312" w:eastAsia="仿宋_GB2312" w:cs="仿宋_GB2312"/>
          <w:b w:val="0"/>
          <w:bCs/>
          <w:i w:val="0"/>
          <w:caps w:val="0"/>
          <w:strike w:val="0"/>
          <w:color w:val="auto"/>
          <w:spacing w:val="0"/>
          <w:kern w:val="0"/>
          <w:sz w:val="32"/>
          <w:szCs w:val="32"/>
          <w:highlight w:val="none"/>
          <w:u w:val="none"/>
          <w:vertAlign w:val="baseline"/>
          <w:lang w:val="en-US" w:eastAsia="zh-CN" w:bidi="ar"/>
        </w:rPr>
        <w:t>家电”（含电子产品、揭阳特色优品）购新补贴以及“</w:t>
      </w:r>
      <w:r>
        <w:rPr>
          <w:rFonts w:hint="default" w:ascii="仿宋_GB2312" w:hAnsi="仿宋_GB2312" w:eastAsia="仿宋_GB2312" w:cs="仿宋_GB2312"/>
          <w:b w:val="0"/>
          <w:bCs/>
          <w:i w:val="0"/>
          <w:caps w:val="0"/>
          <w:strike w:val="0"/>
          <w:color w:val="auto"/>
          <w:spacing w:val="0"/>
          <w:kern w:val="0"/>
          <w:sz w:val="32"/>
          <w:szCs w:val="32"/>
          <w:highlight w:val="none"/>
          <w:u w:val="none"/>
          <w:vertAlign w:val="baseline"/>
          <w:lang w:val="en" w:eastAsia="zh-CN" w:bidi="ar"/>
        </w:rPr>
        <w:t>粤购</w:t>
      </w:r>
      <w:r>
        <w:rPr>
          <w:rFonts w:hint="eastAsia" w:ascii="仿宋_GB2312" w:hAnsi="仿宋_GB2312" w:eastAsia="仿宋_GB2312" w:cs="仿宋_GB2312"/>
          <w:b w:val="0"/>
          <w:bCs/>
          <w:i w:val="0"/>
          <w:caps w:val="0"/>
          <w:strike w:val="0"/>
          <w:color w:val="auto"/>
          <w:spacing w:val="0"/>
          <w:kern w:val="0"/>
          <w:sz w:val="32"/>
          <w:szCs w:val="32"/>
          <w:highlight w:val="none"/>
          <w:u w:val="none"/>
          <w:vertAlign w:val="baseline"/>
          <w:lang w:val="en-US" w:eastAsia="zh-CN" w:bidi="ar"/>
        </w:rPr>
        <w:t>体育”购新补贴资金额度。活动实施期间，我市将严格按照省级资金管理规定，确保专款专用，并按规定程序做好资金申请、使用及清</w:t>
      </w:r>
      <w:r>
        <w:rPr>
          <w:rFonts w:hint="eastAsia" w:ascii="仿宋_GB2312" w:hAnsi="仿宋_GB2312" w:eastAsia="仿宋_GB2312" w:cs="仿宋_GB2312"/>
          <w:b w:val="0"/>
          <w:bCs/>
          <w:i w:val="0"/>
          <w:caps w:val="0"/>
          <w:strike w:val="0"/>
          <w:color w:val="auto"/>
          <w:spacing w:val="0"/>
          <w:kern w:val="0"/>
          <w:sz w:val="32"/>
          <w:szCs w:val="32"/>
          <w:u w:val="none"/>
          <w:vertAlign w:val="baseline"/>
          <w:lang w:val="en-US" w:eastAsia="zh-CN" w:bidi="ar"/>
        </w:rPr>
        <w:t>算工作。</w:t>
      </w:r>
    </w:p>
    <w:p w14:paraId="68AC62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七、职责分工​</w:t>
      </w:r>
    </w:p>
    <w:p w14:paraId="0F6762E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仿宋_GB2312" w:hAnsi="仿宋_GB2312" w:eastAsia="仿宋_GB2312" w:cs="仿宋_GB2312"/>
          <w:b w:val="0"/>
          <w:i w:val="0"/>
          <w:caps w:val="0"/>
          <w:strike w:val="0"/>
          <w:color w:val="auto"/>
          <w:spacing w:val="0"/>
          <w:kern w:val="0"/>
          <w:sz w:val="32"/>
          <w:szCs w:val="32"/>
          <w:u w:val="none"/>
          <w:lang w:val="en-US" w:eastAsia="zh-CN" w:bidi="ar"/>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为确保活动有序推进，明确各部门职责分工。</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市商务局</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负责总体组织协调，指导粤焕新平台对接，进行车辆和人员市内查重，并会同市财政局对补贴资金使用进行监督管理。</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市财政局</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负责做好资金保障，配合做好财政资金下达和清算等资金管理工作。</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市公安局</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指导各地公安车管部门配合开展人员和车辆登记信息审核。</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市市场监管局</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负责加强产品质量和价格监管。</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市税务局</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配合开展发票信息审核。</w:t>
      </w:r>
      <w:r>
        <w:rPr>
          <w:rFonts w:hint="eastAsia" w:ascii="楷体_GB2312" w:hAnsi="楷体_GB2312" w:eastAsia="楷体_GB2312" w:cs="楷体_GB2312"/>
          <w:b w:val="0"/>
          <w:i w:val="0"/>
          <w:caps w:val="0"/>
          <w:strike w:val="0"/>
          <w:color w:val="auto"/>
          <w:spacing w:val="0"/>
          <w:kern w:val="0"/>
          <w:sz w:val="32"/>
          <w:szCs w:val="32"/>
          <w:u w:val="none"/>
          <w:vertAlign w:val="baseline"/>
          <w:lang w:val="en-US" w:eastAsia="zh-CN" w:bidi="ar"/>
        </w:rPr>
        <w:t>各县（市、区）人民政府（管委会）</w:t>
      </w: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负责落实省、市统一部署，组织开展本地区配套促消费活动、宣传推广等工作</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w:t>
      </w:r>
    </w:p>
    <w:p w14:paraId="0462598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ascii="黑体" w:hAnsi="黑体" w:eastAsia="黑体" w:cs="黑体"/>
          <w:b w:val="0"/>
          <w:bCs/>
          <w:i w:val="0"/>
          <w:caps w:val="0"/>
          <w:strike w:val="0"/>
          <w:color w:val="auto"/>
          <w:spacing w:val="0"/>
          <w:kern w:val="0"/>
          <w:sz w:val="32"/>
          <w:szCs w:val="32"/>
          <w:u w:val="none"/>
          <w:vertAlign w:val="baseline"/>
          <w:lang w:val="en-US" w:eastAsia="zh-CN" w:bidi="ar"/>
        </w:rPr>
      </w:pPr>
      <w:r>
        <w:rPr>
          <w:rFonts w:hint="eastAsia" w:ascii="黑体" w:hAnsi="黑体" w:eastAsia="黑体" w:cs="黑体"/>
          <w:b w:val="0"/>
          <w:bCs/>
          <w:i w:val="0"/>
          <w:caps w:val="0"/>
          <w:strike w:val="0"/>
          <w:color w:val="auto"/>
          <w:spacing w:val="0"/>
          <w:kern w:val="0"/>
          <w:sz w:val="32"/>
          <w:szCs w:val="32"/>
          <w:u w:val="none"/>
          <w:vertAlign w:val="baseline"/>
          <w:lang w:val="en-US" w:eastAsia="zh-CN" w:bidi="ar"/>
        </w:rPr>
        <w:t>八、工作要求​</w:t>
      </w:r>
    </w:p>
    <w:p w14:paraId="0742728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640" w:firstLineChars="200"/>
        <w:jc w:val="left"/>
        <w:textAlignment w:val="baseline"/>
        <w:rPr>
          <w:rFonts w:hint="eastAsia"/>
          <w:lang w:val="en-US" w:eastAsia="zh-CN"/>
        </w:rPr>
      </w:pPr>
      <w:r>
        <w:rPr>
          <w:rFonts w:hint="eastAsia" w:ascii="仿宋_GB2312" w:hAnsi="仿宋_GB2312" w:eastAsia="仿宋_GB2312" w:cs="仿宋_GB2312"/>
          <w:b w:val="0"/>
          <w:i w:val="0"/>
          <w:caps w:val="0"/>
          <w:strike w:val="0"/>
          <w:color w:val="auto"/>
          <w:spacing w:val="0"/>
          <w:kern w:val="0"/>
          <w:sz w:val="32"/>
          <w:szCs w:val="32"/>
          <w:u w:val="none"/>
          <w:vertAlign w:val="baseline"/>
          <w:lang w:val="en-US" w:eastAsia="zh-CN" w:bidi="ar"/>
        </w:rPr>
        <w:t>各部门要提高思想认识，加强组织领导，严格落实省市统一部署，确保活动顺利开展。要加大宣传力度，运用全媒体渠道广泛宣传，提升政策知晓度。要严肃财经纪律，加强资金监管，防范骗取补贴资金行为，确保财政资金安全有效。要建立健全部门会商机制，加强协调配合，形成工作合力，共同为活动营造良好环境，切实激发消费潜力，确保活动取得实效</w:t>
      </w:r>
      <w:r>
        <w:rPr>
          <w:rFonts w:hint="eastAsia" w:ascii="仿宋_GB2312" w:hAnsi="仿宋_GB2312" w:eastAsia="仿宋_GB2312" w:cs="仿宋_GB2312"/>
          <w:b w:val="0"/>
          <w:i w:val="0"/>
          <w:caps w:val="0"/>
          <w:strike w:val="0"/>
          <w:color w:val="auto"/>
          <w:spacing w:val="0"/>
          <w:kern w:val="0"/>
          <w:sz w:val="32"/>
          <w:szCs w:val="32"/>
          <w:u w:val="none"/>
          <w:lang w:val="en-US" w:eastAsia="zh-CN" w:bidi="ar"/>
        </w:rPr>
        <w:t>。</w:t>
      </w:r>
    </w:p>
    <w:p w14:paraId="594A13D6">
      <w:pPr>
        <w:pStyle w:val="2"/>
        <w:keepNext w:val="0"/>
        <w:keepLines w:val="0"/>
        <w:pageBreakBefore w:val="0"/>
        <w:kinsoku/>
        <w:wordWrap/>
        <w:overflowPunct/>
        <w:topLinePunct w:val="0"/>
        <w:autoSpaceDE/>
        <w:autoSpaceDN/>
        <w:bidi w:val="0"/>
        <w:adjustRightInd/>
        <w:snapToGrid/>
        <w:spacing w:before="0" w:beforeAutospacing="0" w:after="0" w:afterAutospacing="0" w:line="560" w:lineRule="atLeast"/>
        <w:ind w:leftChars="0"/>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04C221-00C9-4897-9267-48084D7C25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E16002E-827C-43BB-A3C6-13D29592F4C2}"/>
  </w:font>
  <w:font w:name="方正小标宋简体">
    <w:panose1 w:val="02000000000000000000"/>
    <w:charset w:val="86"/>
    <w:family w:val="auto"/>
    <w:pitch w:val="default"/>
    <w:sig w:usb0="00000001" w:usb1="08000000" w:usb2="00000000" w:usb3="00000000" w:csb0="00040000" w:csb1="00000000"/>
    <w:embedRegular r:id="rId3" w:fontKey="{C43F4AC1-7F65-4D98-AF34-6128191A1B9C}"/>
  </w:font>
  <w:font w:name="楷体_GB2312">
    <w:altName w:val="楷体"/>
    <w:panose1 w:val="02010609030101010101"/>
    <w:charset w:val="86"/>
    <w:family w:val="auto"/>
    <w:pitch w:val="default"/>
    <w:sig w:usb0="00000000" w:usb1="00000000" w:usb2="00000000" w:usb3="00000000" w:csb0="00040000" w:csb1="00000000"/>
    <w:embedRegular r:id="rId4" w:fontKey="{BD370164-0A55-4EBB-988D-F07F4F9E4BE7}"/>
  </w:font>
  <w:font w:name="仿宋_GB2312">
    <w:altName w:val="仿宋"/>
    <w:panose1 w:val="02010609030101010101"/>
    <w:charset w:val="86"/>
    <w:family w:val="auto"/>
    <w:pitch w:val="default"/>
    <w:sig w:usb0="00000001" w:usb1="080E0000" w:usb2="00000000" w:usb3="00000000" w:csb0="00040000" w:csb1="00000000"/>
    <w:embedRegular r:id="rId5" w:fontKey="{FC215212-EF25-4C3B-BC1E-613250D850DE}"/>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CBEE41"/>
    <w:multiLevelType w:val="singleLevel"/>
    <w:tmpl w:val="19CBEE41"/>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F0EEC"/>
    <w:rsid w:val="21FC4977"/>
    <w:rsid w:val="39CFA3DA"/>
    <w:rsid w:val="3EAB0813"/>
    <w:rsid w:val="3F3F4BA2"/>
    <w:rsid w:val="3FFC8F35"/>
    <w:rsid w:val="5AFEA99A"/>
    <w:rsid w:val="6FBDC191"/>
    <w:rsid w:val="739F2B97"/>
    <w:rsid w:val="8DFDC17F"/>
    <w:rsid w:val="97A7B3E4"/>
    <w:rsid w:val="EE76517E"/>
    <w:rsid w:val="EFFBE00E"/>
    <w:rsid w:val="F2B926CB"/>
    <w:rsid w:val="F7ED3864"/>
    <w:rsid w:val="F7FB3884"/>
    <w:rsid w:val="FEFF35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2127</Words>
  <Characters>2180</Characters>
  <Lines>0</Lines>
  <Paragraphs>0</Paragraphs>
  <TotalTime>44</TotalTime>
  <ScaleCrop>false</ScaleCrop>
  <LinksUpToDate>false</LinksUpToDate>
  <CharactersWithSpaces>2181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WPS_1555244085</cp:lastModifiedBy>
  <cp:lastPrinted>2025-11-03T16:31:13Z</cp:lastPrinted>
  <dcterms:modified xsi:type="dcterms:W3CDTF">2025-11-03T10:33:10Z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621C715B0FBB49A2A482F58C2CA60D77_13</vt:lpwstr>
  </property>
</Properties>
</file>