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14E2B">
      <w:pPr>
        <w:spacing w:line="560" w:lineRule="exact"/>
        <w:jc w:val="center"/>
        <w:rPr>
          <w:rFonts w:hint="eastAsia" w:ascii="方正小标宋简体" w:hAnsi="方正小标宋简体" w:eastAsia="方正小标宋简体" w:cs="黑体"/>
          <w:bCs/>
          <w:sz w:val="44"/>
          <w:szCs w:val="24"/>
        </w:rPr>
      </w:pPr>
      <w:r>
        <w:rPr>
          <w:rFonts w:hint="eastAsia" w:ascii="方正小标宋简体" w:hAnsi="方正小标宋简体" w:eastAsia="方正小标宋简体" w:cs="黑体"/>
          <w:bCs/>
          <w:sz w:val="44"/>
          <w:szCs w:val="24"/>
        </w:rPr>
        <w:t>揭阳市燃气管理办法</w:t>
      </w:r>
      <w:bookmarkStart w:id="0" w:name="_Toc16529"/>
      <w:bookmarkStart w:id="1" w:name="_Toc147696107"/>
      <w:r>
        <w:rPr>
          <w:rFonts w:hint="eastAsia" w:ascii="方正小标宋简体" w:hAnsi="方正小标宋简体" w:eastAsia="方正小标宋简体" w:cs="黑体"/>
          <w:bCs/>
          <w:sz w:val="44"/>
          <w:szCs w:val="24"/>
        </w:rPr>
        <w:t>（</w:t>
      </w:r>
      <w:r>
        <w:rPr>
          <w:rFonts w:hint="eastAsia" w:ascii="方正小标宋简体" w:hAnsi="方正小标宋简体" w:eastAsia="方正小标宋简体" w:cs="黑体"/>
          <w:bCs/>
          <w:sz w:val="44"/>
          <w:szCs w:val="24"/>
          <w:lang w:val="en-US" w:eastAsia="zh-CN"/>
        </w:rPr>
        <w:t>第二次征求</w:t>
      </w:r>
      <w:r>
        <w:rPr>
          <w:rFonts w:hint="eastAsia" w:ascii="方正小标宋简体" w:hAnsi="方正小标宋简体" w:eastAsia="方正小标宋简体" w:cs="黑体"/>
          <w:bCs/>
          <w:sz w:val="44"/>
          <w:szCs w:val="24"/>
        </w:rPr>
        <w:t>意见</w:t>
      </w:r>
      <w:bookmarkStart w:id="75" w:name="_GoBack"/>
      <w:bookmarkEnd w:id="75"/>
      <w:r>
        <w:rPr>
          <w:rFonts w:hint="eastAsia" w:ascii="方正小标宋简体" w:hAnsi="方正小标宋简体" w:eastAsia="方正小标宋简体" w:cs="黑体"/>
          <w:bCs/>
          <w:sz w:val="44"/>
          <w:szCs w:val="24"/>
        </w:rPr>
        <w:t>稿）</w:t>
      </w:r>
      <w:bookmarkEnd w:id="0"/>
      <w:bookmarkEnd w:id="1"/>
    </w:p>
    <w:p w14:paraId="638212C0">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Theme="majorEastAsia" w:hAnsiTheme="majorEastAsia" w:eastAsiaTheme="majorEastAsia" w:cstheme="majorEastAsia"/>
          <w:b/>
          <w:bCs w:val="0"/>
          <w:sz w:val="44"/>
          <w:szCs w:val="24"/>
          <w:lang w:val="en-US" w:eastAsia="zh-CN"/>
        </w:rPr>
      </w:pPr>
      <w:r>
        <w:rPr>
          <w:rFonts w:hint="eastAsia" w:asciiTheme="majorEastAsia" w:hAnsiTheme="majorEastAsia" w:eastAsiaTheme="majorEastAsia" w:cstheme="majorEastAsia"/>
          <w:b/>
          <w:bCs w:val="0"/>
          <w:sz w:val="44"/>
          <w:szCs w:val="24"/>
          <w:lang w:val="en-US" w:eastAsia="zh-CN"/>
        </w:rPr>
        <w:t>目录</w:t>
      </w:r>
    </w:p>
    <w:p w14:paraId="29A6181F">
      <w:pPr>
        <w:pStyle w:val="7"/>
        <w:tabs>
          <w:tab w:val="right" w:leader="dot" w:pos="8306"/>
        </w:tabs>
      </w:pPr>
      <w:r>
        <w:rPr>
          <w:rFonts w:ascii="宋体" w:hAnsi="宋体" w:cs="黑体"/>
          <w:bCs/>
          <w:color w:val="000000"/>
          <w:sz w:val="24"/>
          <w:szCs w:val="24"/>
          <w:highlight w:val="none"/>
        </w:rPr>
        <w:fldChar w:fldCharType="begin"/>
      </w:r>
      <w:r>
        <w:rPr>
          <w:rFonts w:ascii="宋体" w:hAnsi="宋体" w:cs="黑体"/>
          <w:bCs/>
          <w:color w:val="000000"/>
          <w:sz w:val="24"/>
          <w:szCs w:val="24"/>
          <w:highlight w:val="none"/>
        </w:rPr>
        <w:instrText xml:space="preserve"> </w:instrText>
      </w:r>
      <w:r>
        <w:rPr>
          <w:rFonts w:hint="eastAsia" w:ascii="宋体" w:hAnsi="宋体" w:cs="黑体"/>
          <w:bCs/>
          <w:color w:val="000000"/>
          <w:sz w:val="24"/>
          <w:szCs w:val="24"/>
          <w:highlight w:val="none"/>
        </w:rPr>
        <w:instrText xml:space="preserve">TOC \o "1-3" \h \z \u</w:instrText>
      </w:r>
      <w:r>
        <w:rPr>
          <w:rFonts w:ascii="宋体" w:hAnsi="宋体" w:cs="黑体"/>
          <w:bCs/>
          <w:color w:val="000000"/>
          <w:sz w:val="24"/>
          <w:szCs w:val="24"/>
          <w:highlight w:val="none"/>
        </w:rPr>
        <w:instrText xml:space="preserve"> </w:instrText>
      </w:r>
      <w:r>
        <w:rPr>
          <w:rFonts w:ascii="宋体" w:hAnsi="宋体" w:cs="黑体"/>
          <w:bCs/>
          <w:color w:val="000000"/>
          <w:sz w:val="24"/>
          <w:szCs w:val="24"/>
          <w:highlight w:val="none"/>
        </w:rPr>
        <w:fldChar w:fldCharType="separate"/>
      </w: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_Toc16529 </w:instrText>
      </w:r>
      <w:r>
        <w:rPr>
          <w:rFonts w:ascii="宋体" w:hAnsi="宋体" w:cs="黑体"/>
          <w:bCs/>
          <w:szCs w:val="24"/>
          <w:highlight w:val="none"/>
        </w:rPr>
        <w:fldChar w:fldCharType="separate"/>
      </w:r>
      <w:r>
        <w:rPr>
          <w:rFonts w:hint="eastAsia" w:ascii="仿宋_GB2312" w:hAnsi="楷体_GB2312" w:eastAsia="仿宋_GB2312" w:cs="楷体_GB2312"/>
          <w:szCs w:val="32"/>
        </w:rPr>
        <w:t>（</w:t>
      </w:r>
      <w:r>
        <w:rPr>
          <w:rFonts w:hint="eastAsia" w:ascii="仿宋_GB2312" w:hAnsi="楷体_GB2312" w:eastAsia="仿宋_GB2312" w:cs="楷体_GB2312"/>
          <w:szCs w:val="32"/>
          <w:lang w:val="en-US" w:eastAsia="zh-CN"/>
        </w:rPr>
        <w:t>第二次征求</w:t>
      </w:r>
      <w:r>
        <w:rPr>
          <w:rFonts w:hint="eastAsia" w:ascii="仿宋_GB2312" w:hAnsi="楷体_GB2312" w:eastAsia="仿宋_GB2312" w:cs="楷体_GB2312"/>
          <w:szCs w:val="32"/>
        </w:rPr>
        <w:t>意见</w:t>
      </w:r>
      <w:r>
        <w:rPr>
          <w:rFonts w:hint="eastAsia" w:ascii="仿宋_GB2312" w:hAnsi="楷体_GB2312" w:eastAsia="仿宋_GB2312" w:cs="楷体_GB2312"/>
          <w:szCs w:val="32"/>
          <w:lang w:val="en-US" w:eastAsia="zh-CN"/>
        </w:rPr>
        <w:t>草</w:t>
      </w:r>
      <w:r>
        <w:rPr>
          <w:rFonts w:hint="eastAsia" w:ascii="仿宋_GB2312" w:hAnsi="楷体_GB2312" w:eastAsia="仿宋_GB2312" w:cs="楷体_GB2312"/>
          <w:szCs w:val="32"/>
        </w:rPr>
        <w:t>稿）</w:t>
      </w:r>
      <w:r>
        <w:tab/>
      </w:r>
      <w:r>
        <w:fldChar w:fldCharType="begin"/>
      </w:r>
      <w:r>
        <w:instrText xml:space="preserve"> PAGEREF _Toc16529 \h </w:instrText>
      </w:r>
      <w:r>
        <w:fldChar w:fldCharType="separate"/>
      </w:r>
      <w:r>
        <w:t>1</w:t>
      </w:r>
      <w:r>
        <w:fldChar w:fldCharType="end"/>
      </w:r>
      <w:r>
        <w:rPr>
          <w:rFonts w:ascii="宋体" w:hAnsi="宋体" w:cs="黑体"/>
          <w:bCs/>
          <w:color w:val="000000"/>
          <w:szCs w:val="24"/>
          <w:highlight w:val="none"/>
        </w:rPr>
        <w:fldChar w:fldCharType="end"/>
      </w:r>
    </w:p>
    <w:p w14:paraId="3BBC741C">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_Toc19035 </w:instrText>
      </w:r>
      <w:r>
        <w:rPr>
          <w:rFonts w:ascii="宋体" w:hAnsi="宋体" w:cs="黑体"/>
          <w:bCs/>
          <w:szCs w:val="24"/>
          <w:highlight w:val="none"/>
        </w:rPr>
        <w:fldChar w:fldCharType="separate"/>
      </w:r>
      <w:r>
        <w:rPr>
          <w:rFonts w:hint="eastAsia" w:ascii="宋体" w:hAnsi="宋体"/>
          <w:bCs w:val="0"/>
          <w:szCs w:val="24"/>
        </w:rPr>
        <w:t xml:space="preserve">第一章 </w:t>
      </w:r>
      <w:r>
        <w:rPr>
          <w:rFonts w:hint="eastAsia" w:ascii="宋体" w:hAnsi="宋体"/>
          <w:bCs w:val="0"/>
          <w:szCs w:val="24"/>
          <w:highlight w:val="none"/>
        </w:rPr>
        <w:t>总则</w:t>
      </w:r>
      <w:r>
        <w:tab/>
      </w:r>
      <w:r>
        <w:fldChar w:fldCharType="begin"/>
      </w:r>
      <w:r>
        <w:instrText xml:space="preserve"> PAGEREF _Toc19035 \h </w:instrText>
      </w:r>
      <w:r>
        <w:fldChar w:fldCharType="separate"/>
      </w:r>
      <w:r>
        <w:t>2</w:t>
      </w:r>
      <w:r>
        <w:fldChar w:fldCharType="end"/>
      </w:r>
      <w:r>
        <w:rPr>
          <w:rFonts w:ascii="宋体" w:hAnsi="宋体" w:cs="黑体"/>
          <w:bCs/>
          <w:color w:val="000000"/>
          <w:szCs w:val="24"/>
          <w:highlight w:val="none"/>
        </w:rPr>
        <w:fldChar w:fldCharType="end"/>
      </w:r>
    </w:p>
    <w:p w14:paraId="4A6428BD">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_Toc14695 </w:instrText>
      </w:r>
      <w:r>
        <w:rPr>
          <w:rFonts w:ascii="宋体" w:hAnsi="宋体" w:cs="黑体"/>
          <w:bCs/>
          <w:szCs w:val="24"/>
          <w:highlight w:val="none"/>
        </w:rPr>
        <w:fldChar w:fldCharType="separate"/>
      </w:r>
      <w:r>
        <w:rPr>
          <w:rFonts w:hint="eastAsia" w:ascii="宋体" w:hAnsi="宋体"/>
          <w:szCs w:val="28"/>
        </w:rPr>
        <w:t xml:space="preserve">第一条 </w:t>
      </w:r>
      <w:r>
        <w:rPr>
          <w:rFonts w:hint="eastAsia" w:ascii="宋体" w:hAnsi="宋体"/>
          <w:szCs w:val="28"/>
          <w:highlight w:val="none"/>
        </w:rPr>
        <w:t>【立法目的】</w:t>
      </w:r>
      <w:r>
        <w:tab/>
      </w:r>
      <w:r>
        <w:fldChar w:fldCharType="begin"/>
      </w:r>
      <w:r>
        <w:instrText xml:space="preserve"> PAGEREF _Toc14695 \h </w:instrText>
      </w:r>
      <w:r>
        <w:fldChar w:fldCharType="separate"/>
      </w:r>
      <w:r>
        <w:t>2</w:t>
      </w:r>
      <w:r>
        <w:fldChar w:fldCharType="end"/>
      </w:r>
      <w:r>
        <w:rPr>
          <w:rFonts w:ascii="宋体" w:hAnsi="宋体" w:cs="黑体"/>
          <w:bCs/>
          <w:color w:val="000000"/>
          <w:szCs w:val="24"/>
          <w:highlight w:val="none"/>
        </w:rPr>
        <w:fldChar w:fldCharType="end"/>
      </w:r>
    </w:p>
    <w:p w14:paraId="1C8F33BB">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_Toc15032 </w:instrText>
      </w:r>
      <w:r>
        <w:rPr>
          <w:rFonts w:ascii="宋体" w:hAnsi="宋体" w:cs="黑体"/>
          <w:bCs/>
          <w:szCs w:val="24"/>
          <w:highlight w:val="none"/>
        </w:rPr>
        <w:fldChar w:fldCharType="separate"/>
      </w:r>
      <w:r>
        <w:rPr>
          <w:rFonts w:hint="eastAsia" w:ascii="宋体" w:hAnsi="宋体"/>
          <w:szCs w:val="28"/>
        </w:rPr>
        <w:t xml:space="preserve">第二条 </w:t>
      </w:r>
      <w:r>
        <w:rPr>
          <w:rFonts w:hint="eastAsia" w:ascii="宋体" w:hAnsi="宋体"/>
          <w:szCs w:val="28"/>
          <w:highlight w:val="none"/>
        </w:rPr>
        <w:t>【适用范围】</w:t>
      </w:r>
      <w:r>
        <w:tab/>
      </w:r>
      <w:r>
        <w:fldChar w:fldCharType="begin"/>
      </w:r>
      <w:r>
        <w:instrText xml:space="preserve"> PAGEREF _Toc15032 \h </w:instrText>
      </w:r>
      <w:r>
        <w:fldChar w:fldCharType="separate"/>
      </w:r>
      <w:r>
        <w:t>2</w:t>
      </w:r>
      <w:r>
        <w:fldChar w:fldCharType="end"/>
      </w:r>
      <w:r>
        <w:rPr>
          <w:rFonts w:ascii="宋体" w:hAnsi="宋体" w:cs="黑体"/>
          <w:bCs/>
          <w:color w:val="000000"/>
          <w:szCs w:val="24"/>
          <w:highlight w:val="none"/>
        </w:rPr>
        <w:fldChar w:fldCharType="end"/>
      </w:r>
    </w:p>
    <w:p w14:paraId="0C7B6667">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_Toc12375 </w:instrText>
      </w:r>
      <w:r>
        <w:rPr>
          <w:rFonts w:ascii="宋体" w:hAnsi="宋体" w:cs="黑体"/>
          <w:bCs/>
          <w:szCs w:val="24"/>
          <w:highlight w:val="none"/>
        </w:rPr>
        <w:fldChar w:fldCharType="separate"/>
      </w:r>
      <w:r>
        <w:rPr>
          <w:rFonts w:hint="eastAsia" w:ascii="宋体" w:hAnsi="宋体"/>
          <w:szCs w:val="28"/>
        </w:rPr>
        <w:t xml:space="preserve">第三条 </w:t>
      </w:r>
      <w:r>
        <w:rPr>
          <w:rFonts w:hint="eastAsia" w:ascii="宋体" w:hAnsi="宋体"/>
          <w:szCs w:val="28"/>
          <w:highlight w:val="none"/>
        </w:rPr>
        <w:t>【政府职责】</w:t>
      </w:r>
      <w:r>
        <w:tab/>
      </w:r>
      <w:r>
        <w:fldChar w:fldCharType="begin"/>
      </w:r>
      <w:r>
        <w:instrText xml:space="preserve"> PAGEREF _Toc12375 \h </w:instrText>
      </w:r>
      <w:r>
        <w:fldChar w:fldCharType="separate"/>
      </w:r>
      <w:r>
        <w:t>2</w:t>
      </w:r>
      <w:r>
        <w:fldChar w:fldCharType="end"/>
      </w:r>
      <w:r>
        <w:rPr>
          <w:rFonts w:ascii="宋体" w:hAnsi="宋体" w:cs="黑体"/>
          <w:bCs/>
          <w:color w:val="000000"/>
          <w:szCs w:val="24"/>
          <w:highlight w:val="none"/>
        </w:rPr>
        <w:fldChar w:fldCharType="end"/>
      </w:r>
    </w:p>
    <w:p w14:paraId="35BA086D">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_Toc29683 </w:instrText>
      </w:r>
      <w:r>
        <w:rPr>
          <w:rFonts w:ascii="宋体" w:hAnsi="宋体" w:cs="黑体"/>
          <w:bCs/>
          <w:szCs w:val="24"/>
          <w:highlight w:val="none"/>
        </w:rPr>
        <w:fldChar w:fldCharType="separate"/>
      </w:r>
      <w:r>
        <w:rPr>
          <w:rFonts w:hint="eastAsia" w:ascii="宋体" w:hAnsi="宋体"/>
          <w:szCs w:val="28"/>
        </w:rPr>
        <w:t xml:space="preserve">第四条 </w:t>
      </w:r>
      <w:r>
        <w:rPr>
          <w:rFonts w:hint="eastAsia" w:ascii="宋体" w:hAnsi="宋体"/>
          <w:szCs w:val="28"/>
          <w:highlight w:val="none"/>
        </w:rPr>
        <w:t>【部门职责】</w:t>
      </w:r>
      <w:r>
        <w:tab/>
      </w:r>
      <w:r>
        <w:fldChar w:fldCharType="begin"/>
      </w:r>
      <w:r>
        <w:instrText xml:space="preserve"> PAGEREF _Toc29683 \h </w:instrText>
      </w:r>
      <w:r>
        <w:fldChar w:fldCharType="separate"/>
      </w:r>
      <w:r>
        <w:t>3</w:t>
      </w:r>
      <w:r>
        <w:fldChar w:fldCharType="end"/>
      </w:r>
      <w:r>
        <w:rPr>
          <w:rFonts w:ascii="宋体" w:hAnsi="宋体" w:cs="黑体"/>
          <w:bCs/>
          <w:color w:val="000000"/>
          <w:szCs w:val="24"/>
          <w:highlight w:val="none"/>
        </w:rPr>
        <w:fldChar w:fldCharType="end"/>
      </w:r>
    </w:p>
    <w:p w14:paraId="713553BE">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_Toc18469 </w:instrText>
      </w:r>
      <w:r>
        <w:rPr>
          <w:rFonts w:ascii="宋体" w:hAnsi="宋体" w:cs="黑体"/>
          <w:bCs/>
          <w:szCs w:val="24"/>
          <w:highlight w:val="none"/>
        </w:rPr>
        <w:fldChar w:fldCharType="separate"/>
      </w:r>
      <w:r>
        <w:rPr>
          <w:rFonts w:hint="eastAsia" w:ascii="宋体" w:hAnsi="宋体"/>
          <w:szCs w:val="28"/>
        </w:rPr>
        <w:t xml:space="preserve">第五条 </w:t>
      </w:r>
      <w:r>
        <w:rPr>
          <w:rFonts w:hint="eastAsia" w:ascii="宋体" w:hAnsi="宋体"/>
          <w:szCs w:val="28"/>
          <w:highlight w:val="none"/>
        </w:rPr>
        <w:t>【行业协会</w:t>
      </w:r>
      <w:r>
        <w:rPr>
          <w:rFonts w:hint="eastAsia" w:ascii="宋体" w:hAnsi="宋体"/>
          <w:szCs w:val="28"/>
          <w:highlight w:val="none"/>
          <w:lang w:val="en-US" w:eastAsia="zh-CN"/>
        </w:rPr>
        <w:t>与宣传教育</w:t>
      </w:r>
      <w:r>
        <w:rPr>
          <w:rFonts w:hint="eastAsia" w:ascii="宋体" w:hAnsi="宋体"/>
          <w:szCs w:val="28"/>
          <w:highlight w:val="none"/>
        </w:rPr>
        <w:t>】</w:t>
      </w:r>
      <w:r>
        <w:tab/>
      </w:r>
      <w:r>
        <w:fldChar w:fldCharType="begin"/>
      </w:r>
      <w:r>
        <w:instrText xml:space="preserve"> PAGEREF _Toc18469 \h </w:instrText>
      </w:r>
      <w:r>
        <w:fldChar w:fldCharType="separate"/>
      </w:r>
      <w:r>
        <w:t>4</w:t>
      </w:r>
      <w:r>
        <w:fldChar w:fldCharType="end"/>
      </w:r>
      <w:r>
        <w:rPr>
          <w:rFonts w:ascii="宋体" w:hAnsi="宋体" w:cs="黑体"/>
          <w:bCs/>
          <w:color w:val="000000"/>
          <w:szCs w:val="24"/>
          <w:highlight w:val="none"/>
        </w:rPr>
        <w:fldChar w:fldCharType="end"/>
      </w:r>
    </w:p>
    <w:p w14:paraId="5625382A">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_Toc2347 </w:instrText>
      </w:r>
      <w:r>
        <w:rPr>
          <w:rFonts w:ascii="宋体" w:hAnsi="宋体" w:cs="黑体"/>
          <w:bCs/>
          <w:szCs w:val="24"/>
          <w:highlight w:val="none"/>
        </w:rPr>
        <w:fldChar w:fldCharType="separate"/>
      </w:r>
      <w:r>
        <w:rPr>
          <w:rFonts w:ascii="宋体" w:hAnsi="宋体"/>
          <w:bCs w:val="0"/>
          <w:szCs w:val="24"/>
        </w:rPr>
        <w:t xml:space="preserve">第二章 </w:t>
      </w:r>
      <w:r>
        <w:rPr>
          <w:rFonts w:hint="eastAsia" w:ascii="宋体" w:hAnsi="宋体"/>
          <w:bCs w:val="0"/>
          <w:szCs w:val="24"/>
          <w:highlight w:val="none"/>
        </w:rPr>
        <w:t>规划和建设</w:t>
      </w:r>
      <w:r>
        <w:tab/>
      </w:r>
      <w:r>
        <w:fldChar w:fldCharType="begin"/>
      </w:r>
      <w:r>
        <w:instrText xml:space="preserve"> PAGEREF _Toc2347 \h </w:instrText>
      </w:r>
      <w:r>
        <w:fldChar w:fldCharType="separate"/>
      </w:r>
      <w:r>
        <w:t>5</w:t>
      </w:r>
      <w:r>
        <w:fldChar w:fldCharType="end"/>
      </w:r>
      <w:r>
        <w:rPr>
          <w:rFonts w:ascii="宋体" w:hAnsi="宋体" w:cs="黑体"/>
          <w:bCs/>
          <w:color w:val="000000"/>
          <w:szCs w:val="24"/>
          <w:highlight w:val="none"/>
        </w:rPr>
        <w:fldChar w:fldCharType="end"/>
      </w:r>
    </w:p>
    <w:p w14:paraId="45FFFB32">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_Toc32056 </w:instrText>
      </w:r>
      <w:r>
        <w:rPr>
          <w:rFonts w:ascii="宋体" w:hAnsi="宋体" w:cs="黑体"/>
          <w:bCs/>
          <w:szCs w:val="24"/>
          <w:highlight w:val="none"/>
        </w:rPr>
        <w:fldChar w:fldCharType="separate"/>
      </w:r>
      <w:r>
        <w:rPr>
          <w:rFonts w:hint="eastAsia" w:ascii="宋体" w:hAnsi="宋体"/>
          <w:szCs w:val="28"/>
        </w:rPr>
        <w:t xml:space="preserve">第六条 </w:t>
      </w:r>
      <w:r>
        <w:rPr>
          <w:rFonts w:hint="eastAsia" w:ascii="宋体" w:hAnsi="宋体"/>
          <w:szCs w:val="28"/>
          <w:highlight w:val="none"/>
        </w:rPr>
        <w:t>【燃气发展规划的制定】</w:t>
      </w:r>
      <w:r>
        <w:tab/>
      </w:r>
      <w:r>
        <w:fldChar w:fldCharType="begin"/>
      </w:r>
      <w:r>
        <w:instrText xml:space="preserve"> PAGEREF _Toc32056 \h </w:instrText>
      </w:r>
      <w:r>
        <w:fldChar w:fldCharType="separate"/>
      </w:r>
      <w:r>
        <w:t>5</w:t>
      </w:r>
      <w:r>
        <w:fldChar w:fldCharType="end"/>
      </w:r>
      <w:r>
        <w:rPr>
          <w:rFonts w:ascii="宋体" w:hAnsi="宋体" w:cs="黑体"/>
          <w:bCs/>
          <w:color w:val="000000"/>
          <w:szCs w:val="24"/>
          <w:highlight w:val="none"/>
        </w:rPr>
        <w:fldChar w:fldCharType="end"/>
      </w:r>
    </w:p>
    <w:p w14:paraId="5C11F8F3">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_Toc27622 </w:instrText>
      </w:r>
      <w:r>
        <w:rPr>
          <w:rFonts w:ascii="宋体" w:hAnsi="宋体" w:cs="黑体"/>
          <w:bCs/>
          <w:szCs w:val="24"/>
          <w:highlight w:val="none"/>
        </w:rPr>
        <w:fldChar w:fldCharType="separate"/>
      </w:r>
      <w:r>
        <w:rPr>
          <w:rFonts w:hint="eastAsia" w:ascii="宋体" w:hAnsi="宋体"/>
          <w:szCs w:val="28"/>
        </w:rPr>
        <w:t xml:space="preserve">第七条 </w:t>
      </w:r>
      <w:r>
        <w:rPr>
          <w:rFonts w:hint="eastAsia" w:ascii="宋体" w:hAnsi="宋体"/>
          <w:szCs w:val="28"/>
          <w:highlight w:val="none"/>
        </w:rPr>
        <w:t>【燃气发展规划的实施】</w:t>
      </w:r>
      <w:r>
        <w:tab/>
      </w:r>
      <w:r>
        <w:fldChar w:fldCharType="begin"/>
      </w:r>
      <w:r>
        <w:instrText xml:space="preserve"> PAGEREF _Toc27622 \h </w:instrText>
      </w:r>
      <w:r>
        <w:fldChar w:fldCharType="separate"/>
      </w:r>
      <w:r>
        <w:t>6</w:t>
      </w:r>
      <w:r>
        <w:fldChar w:fldCharType="end"/>
      </w:r>
      <w:r>
        <w:rPr>
          <w:rFonts w:ascii="宋体" w:hAnsi="宋体" w:cs="黑体"/>
          <w:bCs/>
          <w:color w:val="000000"/>
          <w:szCs w:val="24"/>
          <w:highlight w:val="none"/>
        </w:rPr>
        <w:fldChar w:fldCharType="end"/>
      </w:r>
    </w:p>
    <w:p w14:paraId="734BCD14">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_Toc11981 </w:instrText>
      </w:r>
      <w:r>
        <w:rPr>
          <w:rFonts w:ascii="宋体" w:hAnsi="宋体" w:cs="黑体"/>
          <w:bCs/>
          <w:szCs w:val="24"/>
          <w:highlight w:val="none"/>
        </w:rPr>
        <w:fldChar w:fldCharType="separate"/>
      </w:r>
      <w:r>
        <w:rPr>
          <w:rFonts w:hint="eastAsia" w:ascii="宋体" w:hAnsi="宋体"/>
          <w:szCs w:val="28"/>
        </w:rPr>
        <w:t xml:space="preserve">第八条 </w:t>
      </w:r>
      <w:r>
        <w:rPr>
          <w:rFonts w:hint="eastAsia" w:ascii="宋体" w:hAnsi="宋体"/>
          <w:szCs w:val="28"/>
          <w:highlight w:val="none"/>
        </w:rPr>
        <w:t>【</w:t>
      </w:r>
      <w:r>
        <w:rPr>
          <w:rFonts w:hint="eastAsia" w:ascii="宋体" w:hAnsi="宋体"/>
          <w:szCs w:val="28"/>
          <w:highlight w:val="none"/>
          <w:lang w:val="en-US" w:eastAsia="zh-CN"/>
        </w:rPr>
        <w:t>燃气改革</w:t>
      </w:r>
      <w:r>
        <w:rPr>
          <w:rFonts w:hint="eastAsia" w:ascii="宋体" w:hAnsi="宋体"/>
          <w:szCs w:val="28"/>
          <w:highlight w:val="none"/>
        </w:rPr>
        <w:t>】</w:t>
      </w:r>
      <w:r>
        <w:tab/>
      </w:r>
      <w:r>
        <w:fldChar w:fldCharType="begin"/>
      </w:r>
      <w:r>
        <w:instrText xml:space="preserve"> PAGEREF _Toc11981 \h </w:instrText>
      </w:r>
      <w:r>
        <w:fldChar w:fldCharType="separate"/>
      </w:r>
      <w:r>
        <w:t>6</w:t>
      </w:r>
      <w:r>
        <w:fldChar w:fldCharType="end"/>
      </w:r>
      <w:r>
        <w:rPr>
          <w:rFonts w:ascii="宋体" w:hAnsi="宋体" w:cs="黑体"/>
          <w:bCs/>
          <w:color w:val="000000"/>
          <w:szCs w:val="24"/>
          <w:highlight w:val="none"/>
        </w:rPr>
        <w:fldChar w:fldCharType="end"/>
      </w:r>
    </w:p>
    <w:p w14:paraId="37DBFA26">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_Toc10997 </w:instrText>
      </w:r>
      <w:r>
        <w:rPr>
          <w:rFonts w:ascii="宋体" w:hAnsi="宋体" w:cs="黑体"/>
          <w:bCs/>
          <w:szCs w:val="24"/>
          <w:highlight w:val="none"/>
        </w:rPr>
        <w:fldChar w:fldCharType="separate"/>
      </w:r>
      <w:r>
        <w:rPr>
          <w:rFonts w:hint="eastAsia" w:ascii="宋体" w:hAnsi="宋体"/>
          <w:szCs w:val="28"/>
        </w:rPr>
        <w:t xml:space="preserve">第九条 </w:t>
      </w:r>
      <w:r>
        <w:rPr>
          <w:rFonts w:hint="eastAsia" w:ascii="宋体" w:hAnsi="宋体"/>
          <w:szCs w:val="28"/>
          <w:highlight w:val="none"/>
        </w:rPr>
        <w:t>【燃气工程建设质量监督相关要求】</w:t>
      </w:r>
      <w:r>
        <w:tab/>
      </w:r>
      <w:r>
        <w:fldChar w:fldCharType="begin"/>
      </w:r>
      <w:r>
        <w:instrText xml:space="preserve"> PAGEREF _Toc10997 \h </w:instrText>
      </w:r>
      <w:r>
        <w:fldChar w:fldCharType="separate"/>
      </w:r>
      <w:r>
        <w:t>7</w:t>
      </w:r>
      <w:r>
        <w:fldChar w:fldCharType="end"/>
      </w:r>
      <w:r>
        <w:rPr>
          <w:rFonts w:ascii="宋体" w:hAnsi="宋体" w:cs="黑体"/>
          <w:bCs/>
          <w:color w:val="000000"/>
          <w:szCs w:val="24"/>
          <w:highlight w:val="none"/>
        </w:rPr>
        <w:fldChar w:fldCharType="end"/>
      </w:r>
    </w:p>
    <w:p w14:paraId="21FE547E">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_Toc21203 </w:instrText>
      </w:r>
      <w:r>
        <w:rPr>
          <w:rFonts w:ascii="宋体" w:hAnsi="宋体" w:cs="黑体"/>
          <w:bCs/>
          <w:szCs w:val="24"/>
          <w:highlight w:val="none"/>
        </w:rPr>
        <w:fldChar w:fldCharType="separate"/>
      </w:r>
      <w:r>
        <w:rPr>
          <w:rFonts w:hint="eastAsia" w:ascii="宋体" w:hAnsi="宋体"/>
          <w:szCs w:val="28"/>
        </w:rPr>
        <w:t xml:space="preserve">第十条 </w:t>
      </w:r>
      <w:r>
        <w:rPr>
          <w:rFonts w:hint="eastAsia" w:ascii="宋体" w:hAnsi="宋体"/>
          <w:szCs w:val="28"/>
          <w:highlight w:val="none"/>
        </w:rPr>
        <w:t>【燃气工程验收、备案及移交】</w:t>
      </w:r>
      <w:r>
        <w:tab/>
      </w:r>
      <w:r>
        <w:fldChar w:fldCharType="begin"/>
      </w:r>
      <w:r>
        <w:instrText xml:space="preserve"> PAGEREF _Toc21203 \h </w:instrText>
      </w:r>
      <w:r>
        <w:fldChar w:fldCharType="separate"/>
      </w:r>
      <w:r>
        <w:t>7</w:t>
      </w:r>
      <w:r>
        <w:fldChar w:fldCharType="end"/>
      </w:r>
      <w:r>
        <w:rPr>
          <w:rFonts w:ascii="宋体" w:hAnsi="宋体" w:cs="黑体"/>
          <w:bCs/>
          <w:color w:val="000000"/>
          <w:szCs w:val="24"/>
          <w:highlight w:val="none"/>
        </w:rPr>
        <w:fldChar w:fldCharType="end"/>
      </w:r>
    </w:p>
    <w:p w14:paraId="1095884C">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_Toc1384 </w:instrText>
      </w:r>
      <w:r>
        <w:rPr>
          <w:rFonts w:ascii="宋体" w:hAnsi="宋体" w:cs="黑体"/>
          <w:bCs/>
          <w:szCs w:val="24"/>
          <w:highlight w:val="none"/>
        </w:rPr>
        <w:fldChar w:fldCharType="separate"/>
      </w:r>
      <w:r>
        <w:rPr>
          <w:rFonts w:ascii="宋体" w:hAnsi="宋体"/>
          <w:bCs w:val="0"/>
          <w:szCs w:val="24"/>
        </w:rPr>
        <w:t xml:space="preserve">第三章 </w:t>
      </w:r>
      <w:r>
        <w:rPr>
          <w:rFonts w:hint="eastAsia" w:ascii="宋体" w:hAnsi="宋体"/>
          <w:bCs w:val="0"/>
          <w:szCs w:val="24"/>
          <w:highlight w:val="none"/>
        </w:rPr>
        <w:t>燃气经营和使用</w:t>
      </w:r>
      <w:r>
        <w:tab/>
      </w:r>
      <w:r>
        <w:fldChar w:fldCharType="begin"/>
      </w:r>
      <w:r>
        <w:instrText xml:space="preserve"> PAGEREF _Toc1384 \h </w:instrText>
      </w:r>
      <w:r>
        <w:fldChar w:fldCharType="separate"/>
      </w:r>
      <w:r>
        <w:t>8</w:t>
      </w:r>
      <w:r>
        <w:fldChar w:fldCharType="end"/>
      </w:r>
      <w:r>
        <w:rPr>
          <w:rFonts w:ascii="宋体" w:hAnsi="宋体" w:cs="黑体"/>
          <w:bCs/>
          <w:color w:val="000000"/>
          <w:szCs w:val="24"/>
          <w:highlight w:val="none"/>
        </w:rPr>
        <w:fldChar w:fldCharType="end"/>
      </w:r>
    </w:p>
    <w:p w14:paraId="61E96458">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_Toc12687 </w:instrText>
      </w:r>
      <w:r>
        <w:rPr>
          <w:rFonts w:ascii="宋体" w:hAnsi="宋体" w:cs="黑体"/>
          <w:bCs/>
          <w:szCs w:val="24"/>
          <w:highlight w:val="none"/>
        </w:rPr>
        <w:fldChar w:fldCharType="separate"/>
      </w:r>
      <w:r>
        <w:rPr>
          <w:rFonts w:hint="eastAsia" w:ascii="宋体" w:hAnsi="宋体"/>
          <w:szCs w:val="28"/>
        </w:rPr>
        <w:t xml:space="preserve">第十一条 </w:t>
      </w:r>
      <w:r>
        <w:rPr>
          <w:rFonts w:hint="eastAsia" w:ascii="宋体" w:hAnsi="宋体"/>
          <w:szCs w:val="28"/>
          <w:highlight w:val="none"/>
        </w:rPr>
        <w:t>【燃气经营许可条件】</w:t>
      </w:r>
      <w:r>
        <w:tab/>
      </w:r>
      <w:r>
        <w:fldChar w:fldCharType="begin"/>
      </w:r>
      <w:r>
        <w:instrText xml:space="preserve"> PAGEREF _Toc12687 \h </w:instrText>
      </w:r>
      <w:r>
        <w:fldChar w:fldCharType="separate"/>
      </w:r>
      <w:r>
        <w:t>8</w:t>
      </w:r>
      <w:r>
        <w:fldChar w:fldCharType="end"/>
      </w:r>
      <w:r>
        <w:rPr>
          <w:rFonts w:ascii="宋体" w:hAnsi="宋体" w:cs="黑体"/>
          <w:bCs/>
          <w:color w:val="000000"/>
          <w:szCs w:val="24"/>
          <w:highlight w:val="none"/>
        </w:rPr>
        <w:fldChar w:fldCharType="end"/>
      </w:r>
    </w:p>
    <w:p w14:paraId="7265D579">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_Toc23062 </w:instrText>
      </w:r>
      <w:r>
        <w:rPr>
          <w:rFonts w:ascii="宋体" w:hAnsi="宋体" w:cs="黑体"/>
          <w:bCs/>
          <w:szCs w:val="24"/>
          <w:highlight w:val="none"/>
        </w:rPr>
        <w:fldChar w:fldCharType="separate"/>
      </w:r>
      <w:r>
        <w:rPr>
          <w:rFonts w:hint="eastAsia" w:ascii="宋体" w:hAnsi="宋体"/>
          <w:szCs w:val="28"/>
        </w:rPr>
        <w:t xml:space="preserve">第十二条 </w:t>
      </w:r>
      <w:r>
        <w:rPr>
          <w:rFonts w:hint="eastAsia" w:ascii="宋体" w:hAnsi="宋体"/>
          <w:szCs w:val="28"/>
          <w:highlight w:val="none"/>
        </w:rPr>
        <w:t>【燃气经营规定】</w:t>
      </w:r>
      <w:r>
        <w:tab/>
      </w:r>
      <w:r>
        <w:fldChar w:fldCharType="begin"/>
      </w:r>
      <w:r>
        <w:instrText xml:space="preserve"> PAGEREF _Toc23062 \h </w:instrText>
      </w:r>
      <w:r>
        <w:fldChar w:fldCharType="separate"/>
      </w:r>
      <w:r>
        <w:t>8</w:t>
      </w:r>
      <w:r>
        <w:fldChar w:fldCharType="end"/>
      </w:r>
      <w:r>
        <w:rPr>
          <w:rFonts w:ascii="宋体" w:hAnsi="宋体" w:cs="黑体"/>
          <w:bCs/>
          <w:color w:val="000000"/>
          <w:szCs w:val="24"/>
          <w:highlight w:val="none"/>
        </w:rPr>
        <w:fldChar w:fldCharType="end"/>
      </w:r>
    </w:p>
    <w:p w14:paraId="7FFAC11A">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_Toc12155 </w:instrText>
      </w:r>
      <w:r>
        <w:rPr>
          <w:rFonts w:ascii="宋体" w:hAnsi="宋体" w:cs="黑体"/>
          <w:bCs/>
          <w:szCs w:val="24"/>
          <w:highlight w:val="none"/>
        </w:rPr>
        <w:fldChar w:fldCharType="separate"/>
      </w:r>
      <w:r>
        <w:rPr>
          <w:rFonts w:hint="eastAsia" w:ascii="宋体" w:hAnsi="宋体"/>
          <w:szCs w:val="28"/>
        </w:rPr>
        <w:t xml:space="preserve">第十三条 </w:t>
      </w:r>
      <w:r>
        <w:rPr>
          <w:rFonts w:hint="eastAsia" w:ascii="宋体" w:hAnsi="宋体"/>
          <w:szCs w:val="28"/>
          <w:highlight w:val="none"/>
        </w:rPr>
        <w:t>【瓶装燃气经营特别制定】</w:t>
      </w:r>
      <w:r>
        <w:tab/>
      </w:r>
      <w:r>
        <w:fldChar w:fldCharType="begin"/>
      </w:r>
      <w:r>
        <w:instrText xml:space="preserve"> PAGEREF _Toc12155 \h </w:instrText>
      </w:r>
      <w:r>
        <w:fldChar w:fldCharType="separate"/>
      </w:r>
      <w:r>
        <w:t>8</w:t>
      </w:r>
      <w:r>
        <w:fldChar w:fldCharType="end"/>
      </w:r>
      <w:r>
        <w:rPr>
          <w:rFonts w:ascii="宋体" w:hAnsi="宋体" w:cs="黑体"/>
          <w:bCs/>
          <w:color w:val="000000"/>
          <w:szCs w:val="24"/>
          <w:highlight w:val="none"/>
        </w:rPr>
        <w:fldChar w:fldCharType="end"/>
      </w:r>
    </w:p>
    <w:p w14:paraId="7FBD3BEA">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_Toc143 </w:instrText>
      </w:r>
      <w:r>
        <w:rPr>
          <w:rFonts w:ascii="宋体" w:hAnsi="宋体" w:cs="黑体"/>
          <w:bCs/>
          <w:szCs w:val="24"/>
          <w:highlight w:val="none"/>
        </w:rPr>
        <w:fldChar w:fldCharType="separate"/>
      </w:r>
      <w:r>
        <w:rPr>
          <w:rFonts w:hint="eastAsia" w:ascii="宋体" w:hAnsi="宋体"/>
          <w:szCs w:val="28"/>
        </w:rPr>
        <w:t xml:space="preserve">第十四条 </w:t>
      </w:r>
      <w:r>
        <w:rPr>
          <w:rFonts w:hint="eastAsia" w:ascii="宋体" w:hAnsi="宋体"/>
          <w:szCs w:val="28"/>
          <w:highlight w:val="none"/>
        </w:rPr>
        <w:t>【气瓶充装要求】</w:t>
      </w:r>
      <w:r>
        <w:tab/>
      </w:r>
      <w:r>
        <w:fldChar w:fldCharType="begin"/>
      </w:r>
      <w:r>
        <w:instrText xml:space="preserve"> PAGEREF _Toc143 \h </w:instrText>
      </w:r>
      <w:r>
        <w:fldChar w:fldCharType="separate"/>
      </w:r>
      <w:r>
        <w:t>9</w:t>
      </w:r>
      <w:r>
        <w:fldChar w:fldCharType="end"/>
      </w:r>
      <w:r>
        <w:rPr>
          <w:rFonts w:ascii="宋体" w:hAnsi="宋体" w:cs="黑体"/>
          <w:bCs/>
          <w:color w:val="000000"/>
          <w:szCs w:val="24"/>
          <w:highlight w:val="none"/>
        </w:rPr>
        <w:fldChar w:fldCharType="end"/>
      </w:r>
    </w:p>
    <w:p w14:paraId="226AE924">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_Toc7931 </w:instrText>
      </w:r>
      <w:r>
        <w:rPr>
          <w:rFonts w:ascii="宋体" w:hAnsi="宋体" w:cs="黑体"/>
          <w:bCs/>
          <w:szCs w:val="24"/>
          <w:highlight w:val="none"/>
        </w:rPr>
        <w:fldChar w:fldCharType="separate"/>
      </w:r>
      <w:r>
        <w:rPr>
          <w:rFonts w:hint="eastAsia" w:ascii="宋体" w:hAnsi="宋体"/>
          <w:szCs w:val="28"/>
        </w:rPr>
        <w:t xml:space="preserve">第十五条 </w:t>
      </w:r>
      <w:r>
        <w:rPr>
          <w:rFonts w:hint="eastAsia" w:ascii="宋体" w:hAnsi="宋体"/>
          <w:szCs w:val="28"/>
          <w:highlight w:val="none"/>
        </w:rPr>
        <w:t>【入户安全检查】</w:t>
      </w:r>
      <w:r>
        <w:tab/>
      </w:r>
      <w:r>
        <w:fldChar w:fldCharType="begin"/>
      </w:r>
      <w:r>
        <w:instrText xml:space="preserve"> PAGEREF _Toc7931 \h </w:instrText>
      </w:r>
      <w:r>
        <w:fldChar w:fldCharType="separate"/>
      </w:r>
      <w:r>
        <w:t>9</w:t>
      </w:r>
      <w:r>
        <w:fldChar w:fldCharType="end"/>
      </w:r>
      <w:r>
        <w:rPr>
          <w:rFonts w:ascii="宋体" w:hAnsi="宋体" w:cs="黑体"/>
          <w:bCs/>
          <w:color w:val="000000"/>
          <w:szCs w:val="24"/>
          <w:highlight w:val="none"/>
        </w:rPr>
        <w:fldChar w:fldCharType="end"/>
      </w:r>
    </w:p>
    <w:p w14:paraId="57347362">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_Toc15983 </w:instrText>
      </w:r>
      <w:r>
        <w:rPr>
          <w:rFonts w:ascii="宋体" w:hAnsi="宋体" w:cs="黑体"/>
          <w:bCs/>
          <w:szCs w:val="24"/>
          <w:highlight w:val="none"/>
        </w:rPr>
        <w:fldChar w:fldCharType="separate"/>
      </w:r>
      <w:r>
        <w:rPr>
          <w:rFonts w:hint="eastAsia" w:ascii="宋体" w:hAnsi="宋体"/>
          <w:szCs w:val="28"/>
        </w:rPr>
        <w:t xml:space="preserve">第十六条 </w:t>
      </w:r>
      <w:r>
        <w:rPr>
          <w:rFonts w:hint="eastAsia" w:ascii="宋体" w:hAnsi="宋体"/>
          <w:szCs w:val="28"/>
          <w:highlight w:val="none"/>
        </w:rPr>
        <w:t>【燃气用户的安全使用要求】</w:t>
      </w:r>
      <w:r>
        <w:tab/>
      </w:r>
      <w:r>
        <w:fldChar w:fldCharType="begin"/>
      </w:r>
      <w:r>
        <w:instrText xml:space="preserve"> PAGEREF _Toc15983 \h </w:instrText>
      </w:r>
      <w:r>
        <w:fldChar w:fldCharType="separate"/>
      </w:r>
      <w:r>
        <w:t>10</w:t>
      </w:r>
      <w:r>
        <w:fldChar w:fldCharType="end"/>
      </w:r>
      <w:r>
        <w:rPr>
          <w:rFonts w:ascii="宋体" w:hAnsi="宋体" w:cs="黑体"/>
          <w:bCs/>
          <w:color w:val="000000"/>
          <w:szCs w:val="24"/>
          <w:highlight w:val="none"/>
        </w:rPr>
        <w:fldChar w:fldCharType="end"/>
      </w:r>
    </w:p>
    <w:p w14:paraId="4F61AE28">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_Toc8413 </w:instrText>
      </w:r>
      <w:r>
        <w:rPr>
          <w:rFonts w:ascii="宋体" w:hAnsi="宋体" w:cs="黑体"/>
          <w:bCs/>
          <w:szCs w:val="24"/>
          <w:highlight w:val="none"/>
        </w:rPr>
        <w:fldChar w:fldCharType="separate"/>
      </w:r>
      <w:r>
        <w:rPr>
          <w:rFonts w:hint="eastAsia" w:ascii="宋体" w:hAnsi="宋体"/>
          <w:szCs w:val="28"/>
        </w:rPr>
        <w:t xml:space="preserve">第十七条 </w:t>
      </w:r>
      <w:r>
        <w:rPr>
          <w:rFonts w:hint="eastAsia" w:ascii="宋体" w:hAnsi="宋体"/>
          <w:szCs w:val="28"/>
          <w:highlight w:val="none"/>
        </w:rPr>
        <w:t>【燃气器具要求】</w:t>
      </w:r>
      <w:r>
        <w:tab/>
      </w:r>
      <w:r>
        <w:fldChar w:fldCharType="begin"/>
      </w:r>
      <w:r>
        <w:instrText xml:space="preserve"> PAGEREF _Toc8413 \h </w:instrText>
      </w:r>
      <w:r>
        <w:fldChar w:fldCharType="separate"/>
      </w:r>
      <w:r>
        <w:t>11</w:t>
      </w:r>
      <w:r>
        <w:fldChar w:fldCharType="end"/>
      </w:r>
      <w:r>
        <w:rPr>
          <w:rFonts w:ascii="宋体" w:hAnsi="宋体" w:cs="黑体"/>
          <w:bCs/>
          <w:color w:val="000000"/>
          <w:szCs w:val="24"/>
          <w:highlight w:val="none"/>
        </w:rPr>
        <w:fldChar w:fldCharType="end"/>
      </w:r>
    </w:p>
    <w:p w14:paraId="4D8392DA">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_Toc25701 </w:instrText>
      </w:r>
      <w:r>
        <w:rPr>
          <w:rFonts w:ascii="宋体" w:hAnsi="宋体" w:cs="黑体"/>
          <w:bCs/>
          <w:szCs w:val="24"/>
          <w:highlight w:val="none"/>
        </w:rPr>
        <w:fldChar w:fldCharType="separate"/>
      </w:r>
      <w:r>
        <w:rPr>
          <w:rFonts w:hint="eastAsia" w:ascii="宋体" w:hAnsi="宋体"/>
          <w:szCs w:val="28"/>
        </w:rPr>
        <w:t xml:space="preserve">第十八条 </w:t>
      </w:r>
      <w:r>
        <w:rPr>
          <w:rFonts w:hint="eastAsia" w:ascii="宋体" w:hAnsi="宋体"/>
          <w:szCs w:val="28"/>
          <w:highlight w:val="none"/>
        </w:rPr>
        <w:t>【燃气责任保险】</w:t>
      </w:r>
      <w:r>
        <w:tab/>
      </w:r>
      <w:r>
        <w:fldChar w:fldCharType="begin"/>
      </w:r>
      <w:r>
        <w:instrText xml:space="preserve"> PAGEREF _Toc25701 \h </w:instrText>
      </w:r>
      <w:r>
        <w:fldChar w:fldCharType="separate"/>
      </w:r>
      <w:r>
        <w:t>11</w:t>
      </w:r>
      <w:r>
        <w:fldChar w:fldCharType="end"/>
      </w:r>
      <w:r>
        <w:rPr>
          <w:rFonts w:ascii="宋体" w:hAnsi="宋体" w:cs="黑体"/>
          <w:bCs/>
          <w:color w:val="000000"/>
          <w:szCs w:val="24"/>
          <w:highlight w:val="none"/>
        </w:rPr>
        <w:fldChar w:fldCharType="end"/>
      </w:r>
    </w:p>
    <w:p w14:paraId="76ECFA0E">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_Toc4547 </w:instrText>
      </w:r>
      <w:r>
        <w:rPr>
          <w:rFonts w:ascii="宋体" w:hAnsi="宋体" w:cs="黑体"/>
          <w:bCs/>
          <w:szCs w:val="24"/>
          <w:highlight w:val="none"/>
        </w:rPr>
        <w:fldChar w:fldCharType="separate"/>
      </w:r>
      <w:r>
        <w:rPr>
          <w:rFonts w:ascii="宋体" w:hAnsi="宋体"/>
          <w:bCs w:val="0"/>
          <w:szCs w:val="24"/>
        </w:rPr>
        <w:t xml:space="preserve">第四章 </w:t>
      </w:r>
      <w:r>
        <w:rPr>
          <w:rFonts w:hint="eastAsia" w:ascii="宋体" w:hAnsi="宋体"/>
          <w:bCs w:val="0"/>
          <w:szCs w:val="24"/>
          <w:highlight w:val="none"/>
        </w:rPr>
        <w:t>设施保护与应急处置</w:t>
      </w:r>
      <w:r>
        <w:tab/>
      </w:r>
      <w:r>
        <w:fldChar w:fldCharType="begin"/>
      </w:r>
      <w:r>
        <w:instrText xml:space="preserve"> PAGEREF _Toc4547 \h </w:instrText>
      </w:r>
      <w:r>
        <w:fldChar w:fldCharType="separate"/>
      </w:r>
      <w:r>
        <w:t>11</w:t>
      </w:r>
      <w:r>
        <w:fldChar w:fldCharType="end"/>
      </w:r>
      <w:r>
        <w:rPr>
          <w:rFonts w:ascii="宋体" w:hAnsi="宋体" w:cs="黑体"/>
          <w:bCs/>
          <w:color w:val="000000"/>
          <w:szCs w:val="24"/>
          <w:highlight w:val="none"/>
        </w:rPr>
        <w:fldChar w:fldCharType="end"/>
      </w:r>
    </w:p>
    <w:p w14:paraId="37B9ACB7">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_Toc14454 </w:instrText>
      </w:r>
      <w:r>
        <w:rPr>
          <w:rFonts w:ascii="宋体" w:hAnsi="宋体" w:cs="黑体"/>
          <w:bCs/>
          <w:szCs w:val="24"/>
          <w:highlight w:val="none"/>
        </w:rPr>
        <w:fldChar w:fldCharType="separate"/>
      </w:r>
      <w:r>
        <w:rPr>
          <w:rFonts w:hint="eastAsia" w:ascii="宋体" w:hAnsi="宋体"/>
          <w:szCs w:val="28"/>
        </w:rPr>
        <w:t xml:space="preserve">第十九条 </w:t>
      </w:r>
      <w:r>
        <w:rPr>
          <w:rFonts w:hint="eastAsia" w:ascii="宋体" w:hAnsi="宋体"/>
          <w:szCs w:val="28"/>
          <w:highlight w:val="none"/>
        </w:rPr>
        <w:t>【燃气设施检查和维护】</w:t>
      </w:r>
      <w:r>
        <w:tab/>
      </w:r>
      <w:r>
        <w:fldChar w:fldCharType="begin"/>
      </w:r>
      <w:r>
        <w:instrText xml:space="preserve"> PAGEREF _Toc14454 \h </w:instrText>
      </w:r>
      <w:r>
        <w:fldChar w:fldCharType="separate"/>
      </w:r>
      <w:r>
        <w:t>11</w:t>
      </w:r>
      <w:r>
        <w:fldChar w:fldCharType="end"/>
      </w:r>
      <w:r>
        <w:rPr>
          <w:rFonts w:ascii="宋体" w:hAnsi="宋体" w:cs="黑体"/>
          <w:bCs/>
          <w:color w:val="000000"/>
          <w:szCs w:val="24"/>
          <w:highlight w:val="none"/>
        </w:rPr>
        <w:fldChar w:fldCharType="end"/>
      </w:r>
    </w:p>
    <w:p w14:paraId="3A4A5BD8">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_Toc13283 </w:instrText>
      </w:r>
      <w:r>
        <w:rPr>
          <w:rFonts w:ascii="宋体" w:hAnsi="宋体" w:cs="黑体"/>
          <w:bCs/>
          <w:szCs w:val="24"/>
          <w:highlight w:val="none"/>
        </w:rPr>
        <w:fldChar w:fldCharType="separate"/>
      </w:r>
      <w:r>
        <w:rPr>
          <w:rFonts w:hint="eastAsia" w:ascii="宋体" w:hAnsi="宋体"/>
          <w:szCs w:val="28"/>
        </w:rPr>
        <w:t xml:space="preserve">第二十条 </w:t>
      </w:r>
      <w:r>
        <w:rPr>
          <w:rFonts w:hint="eastAsia" w:ascii="宋体" w:hAnsi="宋体"/>
          <w:szCs w:val="28"/>
          <w:highlight w:val="none"/>
        </w:rPr>
        <w:t>【建设施工安全要求】</w:t>
      </w:r>
      <w:r>
        <w:tab/>
      </w:r>
      <w:r>
        <w:fldChar w:fldCharType="begin"/>
      </w:r>
      <w:r>
        <w:instrText xml:space="preserve"> PAGEREF _Toc13283 \h </w:instrText>
      </w:r>
      <w:r>
        <w:fldChar w:fldCharType="separate"/>
      </w:r>
      <w:r>
        <w:t>12</w:t>
      </w:r>
      <w:r>
        <w:fldChar w:fldCharType="end"/>
      </w:r>
      <w:r>
        <w:rPr>
          <w:rFonts w:ascii="宋体" w:hAnsi="宋体" w:cs="黑体"/>
          <w:bCs/>
          <w:color w:val="000000"/>
          <w:szCs w:val="24"/>
          <w:highlight w:val="none"/>
        </w:rPr>
        <w:fldChar w:fldCharType="end"/>
      </w:r>
    </w:p>
    <w:p w14:paraId="399E074B">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_Toc16188 </w:instrText>
      </w:r>
      <w:r>
        <w:rPr>
          <w:rFonts w:ascii="宋体" w:hAnsi="宋体" w:cs="黑体"/>
          <w:bCs/>
          <w:szCs w:val="24"/>
          <w:highlight w:val="none"/>
        </w:rPr>
        <w:fldChar w:fldCharType="separate"/>
      </w:r>
      <w:r>
        <w:rPr>
          <w:rFonts w:hint="eastAsia" w:ascii="宋体" w:hAnsi="宋体"/>
          <w:szCs w:val="28"/>
        </w:rPr>
        <w:t xml:space="preserve">第二十一条 </w:t>
      </w:r>
      <w:r>
        <w:rPr>
          <w:rFonts w:hint="eastAsia" w:ascii="宋体" w:hAnsi="宋体"/>
          <w:szCs w:val="28"/>
          <w:highlight w:val="none"/>
        </w:rPr>
        <w:t>【燃气从业人员要求】</w:t>
      </w:r>
      <w:r>
        <w:tab/>
      </w:r>
      <w:r>
        <w:fldChar w:fldCharType="begin"/>
      </w:r>
      <w:r>
        <w:instrText xml:space="preserve"> PAGEREF _Toc16188 \h </w:instrText>
      </w:r>
      <w:r>
        <w:fldChar w:fldCharType="separate"/>
      </w:r>
      <w:r>
        <w:t>12</w:t>
      </w:r>
      <w:r>
        <w:fldChar w:fldCharType="end"/>
      </w:r>
      <w:r>
        <w:rPr>
          <w:rFonts w:ascii="宋体" w:hAnsi="宋体" w:cs="黑体"/>
          <w:bCs/>
          <w:color w:val="000000"/>
          <w:szCs w:val="24"/>
          <w:highlight w:val="none"/>
        </w:rPr>
        <w:fldChar w:fldCharType="end"/>
      </w:r>
    </w:p>
    <w:p w14:paraId="55B7EC0E">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_Toc32707 </w:instrText>
      </w:r>
      <w:r>
        <w:rPr>
          <w:rFonts w:ascii="宋体" w:hAnsi="宋体" w:cs="黑体"/>
          <w:bCs/>
          <w:szCs w:val="24"/>
          <w:highlight w:val="none"/>
        </w:rPr>
        <w:fldChar w:fldCharType="separate"/>
      </w:r>
      <w:r>
        <w:rPr>
          <w:rFonts w:hint="eastAsia" w:ascii="宋体" w:hAnsi="宋体"/>
          <w:szCs w:val="28"/>
        </w:rPr>
        <w:t xml:space="preserve">第二十二条 </w:t>
      </w:r>
      <w:r>
        <w:rPr>
          <w:rFonts w:hint="eastAsia" w:ascii="宋体" w:hAnsi="宋体"/>
          <w:szCs w:val="28"/>
          <w:highlight w:val="none"/>
        </w:rPr>
        <w:t>【燃气隐患举报与处理】</w:t>
      </w:r>
      <w:r>
        <w:tab/>
      </w:r>
      <w:r>
        <w:fldChar w:fldCharType="begin"/>
      </w:r>
      <w:r>
        <w:instrText xml:space="preserve"> PAGEREF _Toc32707 \h </w:instrText>
      </w:r>
      <w:r>
        <w:fldChar w:fldCharType="separate"/>
      </w:r>
      <w:r>
        <w:t>12</w:t>
      </w:r>
      <w:r>
        <w:fldChar w:fldCharType="end"/>
      </w:r>
      <w:r>
        <w:rPr>
          <w:rFonts w:ascii="宋体" w:hAnsi="宋体" w:cs="黑体"/>
          <w:bCs/>
          <w:color w:val="000000"/>
          <w:szCs w:val="24"/>
          <w:highlight w:val="none"/>
        </w:rPr>
        <w:fldChar w:fldCharType="end"/>
      </w:r>
    </w:p>
    <w:p w14:paraId="5FCBEC74">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_Toc17454 </w:instrText>
      </w:r>
      <w:r>
        <w:rPr>
          <w:rFonts w:ascii="宋体" w:hAnsi="宋体" w:cs="黑体"/>
          <w:bCs/>
          <w:szCs w:val="24"/>
          <w:highlight w:val="none"/>
        </w:rPr>
        <w:fldChar w:fldCharType="separate"/>
      </w:r>
      <w:r>
        <w:rPr>
          <w:rFonts w:ascii="宋体" w:hAnsi="宋体"/>
          <w:bCs w:val="0"/>
          <w:szCs w:val="24"/>
        </w:rPr>
        <w:t xml:space="preserve">第五章 </w:t>
      </w:r>
      <w:r>
        <w:rPr>
          <w:rFonts w:hint="eastAsia" w:ascii="宋体" w:hAnsi="宋体"/>
          <w:bCs w:val="0"/>
          <w:szCs w:val="24"/>
          <w:highlight w:val="none"/>
        </w:rPr>
        <w:t>法律责任</w:t>
      </w:r>
      <w:r>
        <w:tab/>
      </w:r>
      <w:r>
        <w:fldChar w:fldCharType="begin"/>
      </w:r>
      <w:r>
        <w:instrText xml:space="preserve"> PAGEREF _Toc17454 \h </w:instrText>
      </w:r>
      <w:r>
        <w:fldChar w:fldCharType="separate"/>
      </w:r>
      <w:r>
        <w:t>13</w:t>
      </w:r>
      <w:r>
        <w:fldChar w:fldCharType="end"/>
      </w:r>
      <w:r>
        <w:rPr>
          <w:rFonts w:ascii="宋体" w:hAnsi="宋体" w:cs="黑体"/>
          <w:bCs/>
          <w:color w:val="000000"/>
          <w:szCs w:val="24"/>
          <w:highlight w:val="none"/>
        </w:rPr>
        <w:fldChar w:fldCharType="end"/>
      </w:r>
    </w:p>
    <w:p w14:paraId="5D9BFAE2">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_Toc7129 </w:instrText>
      </w:r>
      <w:r>
        <w:rPr>
          <w:rFonts w:ascii="宋体" w:hAnsi="宋体" w:cs="黑体"/>
          <w:bCs/>
          <w:szCs w:val="24"/>
          <w:highlight w:val="none"/>
        </w:rPr>
        <w:fldChar w:fldCharType="separate"/>
      </w:r>
      <w:r>
        <w:rPr>
          <w:rFonts w:hint="eastAsia" w:ascii="宋体" w:hAnsi="宋体"/>
          <w:szCs w:val="28"/>
        </w:rPr>
        <w:t xml:space="preserve">第二十三条 </w:t>
      </w:r>
      <w:r>
        <w:rPr>
          <w:rFonts w:hint="eastAsia" w:ascii="宋体" w:hAnsi="宋体"/>
          <w:szCs w:val="28"/>
          <w:highlight w:val="none"/>
        </w:rPr>
        <w:t>【反燃气规划发展实施的处罚】</w:t>
      </w:r>
      <w:r>
        <w:tab/>
      </w:r>
      <w:r>
        <w:fldChar w:fldCharType="begin"/>
      </w:r>
      <w:r>
        <w:instrText xml:space="preserve"> PAGEREF _Toc7129 \h </w:instrText>
      </w:r>
      <w:r>
        <w:fldChar w:fldCharType="separate"/>
      </w:r>
      <w:r>
        <w:t>13</w:t>
      </w:r>
      <w:r>
        <w:fldChar w:fldCharType="end"/>
      </w:r>
      <w:r>
        <w:rPr>
          <w:rFonts w:ascii="宋体" w:hAnsi="宋体" w:cs="黑体"/>
          <w:bCs/>
          <w:color w:val="000000"/>
          <w:szCs w:val="24"/>
          <w:highlight w:val="none"/>
        </w:rPr>
        <w:fldChar w:fldCharType="end"/>
      </w:r>
    </w:p>
    <w:p w14:paraId="1DCF3B8A">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_Toc16705 </w:instrText>
      </w:r>
      <w:r>
        <w:rPr>
          <w:rFonts w:ascii="宋体" w:hAnsi="宋体" w:cs="黑体"/>
          <w:bCs/>
          <w:szCs w:val="24"/>
          <w:highlight w:val="none"/>
        </w:rPr>
        <w:fldChar w:fldCharType="separate"/>
      </w:r>
      <w:r>
        <w:rPr>
          <w:rFonts w:hint="eastAsia" w:ascii="宋体" w:hAnsi="宋体"/>
          <w:szCs w:val="28"/>
        </w:rPr>
        <w:t xml:space="preserve">第二十四条 </w:t>
      </w:r>
      <w:r>
        <w:rPr>
          <w:rFonts w:hint="eastAsia" w:ascii="宋体" w:hAnsi="宋体"/>
          <w:szCs w:val="28"/>
          <w:highlight w:val="none"/>
        </w:rPr>
        <w:t>【违反工程验收的处罚】</w:t>
      </w:r>
      <w:r>
        <w:tab/>
      </w:r>
      <w:r>
        <w:fldChar w:fldCharType="begin"/>
      </w:r>
      <w:r>
        <w:instrText xml:space="preserve"> PAGEREF _Toc16705 \h </w:instrText>
      </w:r>
      <w:r>
        <w:fldChar w:fldCharType="separate"/>
      </w:r>
      <w:r>
        <w:t>13</w:t>
      </w:r>
      <w:r>
        <w:fldChar w:fldCharType="end"/>
      </w:r>
      <w:r>
        <w:rPr>
          <w:rFonts w:ascii="宋体" w:hAnsi="宋体" w:cs="黑体"/>
          <w:bCs/>
          <w:color w:val="000000"/>
          <w:szCs w:val="24"/>
          <w:highlight w:val="none"/>
        </w:rPr>
        <w:fldChar w:fldCharType="end"/>
      </w:r>
    </w:p>
    <w:p w14:paraId="32070D81">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_Toc14910 </w:instrText>
      </w:r>
      <w:r>
        <w:rPr>
          <w:rFonts w:ascii="宋体" w:hAnsi="宋体" w:cs="黑体"/>
          <w:bCs/>
          <w:szCs w:val="24"/>
          <w:highlight w:val="none"/>
        </w:rPr>
        <w:fldChar w:fldCharType="separate"/>
      </w:r>
      <w:r>
        <w:rPr>
          <w:rFonts w:hint="eastAsia" w:ascii="宋体" w:hAnsi="宋体"/>
          <w:szCs w:val="28"/>
        </w:rPr>
        <w:t xml:space="preserve">第二十五条 </w:t>
      </w:r>
      <w:r>
        <w:rPr>
          <w:rFonts w:hint="eastAsia" w:ascii="宋体" w:hAnsi="宋体"/>
          <w:szCs w:val="28"/>
          <w:highlight w:val="none"/>
        </w:rPr>
        <w:t>【燃气经营企业经营责任】</w:t>
      </w:r>
      <w:r>
        <w:tab/>
      </w:r>
      <w:r>
        <w:fldChar w:fldCharType="begin"/>
      </w:r>
      <w:r>
        <w:instrText xml:space="preserve"> PAGEREF _Toc14910 \h </w:instrText>
      </w:r>
      <w:r>
        <w:fldChar w:fldCharType="separate"/>
      </w:r>
      <w:r>
        <w:t>14</w:t>
      </w:r>
      <w:r>
        <w:fldChar w:fldCharType="end"/>
      </w:r>
      <w:r>
        <w:rPr>
          <w:rFonts w:ascii="宋体" w:hAnsi="宋体" w:cs="黑体"/>
          <w:bCs/>
          <w:color w:val="000000"/>
          <w:szCs w:val="24"/>
          <w:highlight w:val="none"/>
        </w:rPr>
        <w:fldChar w:fldCharType="end"/>
      </w:r>
    </w:p>
    <w:p w14:paraId="45520123">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_Toc2135 </w:instrText>
      </w:r>
      <w:r>
        <w:rPr>
          <w:rFonts w:ascii="宋体" w:hAnsi="宋体" w:cs="黑体"/>
          <w:bCs/>
          <w:szCs w:val="24"/>
          <w:highlight w:val="none"/>
        </w:rPr>
        <w:fldChar w:fldCharType="separate"/>
      </w:r>
      <w:r>
        <w:rPr>
          <w:rFonts w:hint="eastAsia" w:ascii="宋体" w:hAnsi="宋体"/>
          <w:szCs w:val="28"/>
        </w:rPr>
        <w:t xml:space="preserve">第二十六条 </w:t>
      </w:r>
      <w:r>
        <w:rPr>
          <w:rFonts w:hint="eastAsia" w:ascii="宋体" w:hAnsi="宋体"/>
          <w:szCs w:val="28"/>
          <w:highlight w:val="none"/>
        </w:rPr>
        <w:t>【瓶装液化石油气企业安全责任】</w:t>
      </w:r>
      <w:r>
        <w:tab/>
      </w:r>
      <w:r>
        <w:fldChar w:fldCharType="begin"/>
      </w:r>
      <w:r>
        <w:instrText xml:space="preserve"> PAGEREF _Toc2135 \h </w:instrText>
      </w:r>
      <w:r>
        <w:fldChar w:fldCharType="separate"/>
      </w:r>
      <w:r>
        <w:t>14</w:t>
      </w:r>
      <w:r>
        <w:fldChar w:fldCharType="end"/>
      </w:r>
      <w:r>
        <w:rPr>
          <w:rFonts w:ascii="宋体" w:hAnsi="宋体" w:cs="黑体"/>
          <w:bCs/>
          <w:color w:val="000000"/>
          <w:szCs w:val="24"/>
          <w:highlight w:val="none"/>
        </w:rPr>
        <w:fldChar w:fldCharType="end"/>
      </w:r>
    </w:p>
    <w:p w14:paraId="26C8E684">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_Toc21711 </w:instrText>
      </w:r>
      <w:r>
        <w:rPr>
          <w:rFonts w:ascii="宋体" w:hAnsi="宋体" w:cs="黑体"/>
          <w:bCs/>
          <w:szCs w:val="24"/>
          <w:highlight w:val="none"/>
        </w:rPr>
        <w:fldChar w:fldCharType="separate"/>
      </w:r>
      <w:r>
        <w:rPr>
          <w:rFonts w:hint="eastAsia" w:ascii="宋体" w:hAnsi="宋体"/>
          <w:szCs w:val="28"/>
        </w:rPr>
        <w:t xml:space="preserve">第二十七条 </w:t>
      </w:r>
      <w:r>
        <w:rPr>
          <w:rFonts w:hint="eastAsia" w:ascii="宋体" w:hAnsi="宋体"/>
          <w:szCs w:val="28"/>
          <w:highlight w:val="none"/>
        </w:rPr>
        <w:t>【燃气经营企业安全责任】</w:t>
      </w:r>
      <w:r>
        <w:tab/>
      </w:r>
      <w:r>
        <w:fldChar w:fldCharType="begin"/>
      </w:r>
      <w:r>
        <w:instrText xml:space="preserve"> PAGEREF _Toc21711 \h </w:instrText>
      </w:r>
      <w:r>
        <w:fldChar w:fldCharType="separate"/>
      </w:r>
      <w:r>
        <w:t>14</w:t>
      </w:r>
      <w:r>
        <w:fldChar w:fldCharType="end"/>
      </w:r>
      <w:r>
        <w:rPr>
          <w:rFonts w:ascii="宋体" w:hAnsi="宋体" w:cs="黑体"/>
          <w:bCs/>
          <w:color w:val="000000"/>
          <w:szCs w:val="24"/>
          <w:highlight w:val="none"/>
        </w:rPr>
        <w:fldChar w:fldCharType="end"/>
      </w:r>
    </w:p>
    <w:p w14:paraId="24A44C01">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_Toc25940 </w:instrText>
      </w:r>
      <w:r>
        <w:rPr>
          <w:rFonts w:ascii="宋体" w:hAnsi="宋体" w:cs="黑体"/>
          <w:bCs/>
          <w:szCs w:val="24"/>
          <w:highlight w:val="none"/>
        </w:rPr>
        <w:fldChar w:fldCharType="separate"/>
      </w:r>
      <w:r>
        <w:rPr>
          <w:rFonts w:hint="eastAsia" w:ascii="宋体" w:hAnsi="宋体"/>
          <w:szCs w:val="28"/>
        </w:rPr>
        <w:t xml:space="preserve">第二十八条 </w:t>
      </w:r>
      <w:r>
        <w:rPr>
          <w:rFonts w:hint="eastAsia" w:ascii="宋体" w:hAnsi="宋体"/>
          <w:szCs w:val="28"/>
          <w:highlight w:val="none"/>
        </w:rPr>
        <w:t>【用户燃气安全责任】</w:t>
      </w:r>
      <w:r>
        <w:tab/>
      </w:r>
      <w:r>
        <w:fldChar w:fldCharType="begin"/>
      </w:r>
      <w:r>
        <w:instrText xml:space="preserve"> PAGEREF _Toc25940 \h </w:instrText>
      </w:r>
      <w:r>
        <w:fldChar w:fldCharType="separate"/>
      </w:r>
      <w:r>
        <w:t>14</w:t>
      </w:r>
      <w:r>
        <w:fldChar w:fldCharType="end"/>
      </w:r>
      <w:r>
        <w:rPr>
          <w:rFonts w:ascii="宋体" w:hAnsi="宋体" w:cs="黑体"/>
          <w:bCs/>
          <w:color w:val="000000"/>
          <w:szCs w:val="24"/>
          <w:highlight w:val="none"/>
        </w:rPr>
        <w:fldChar w:fldCharType="end"/>
      </w:r>
    </w:p>
    <w:p w14:paraId="40F0B017">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_Toc17259 </w:instrText>
      </w:r>
      <w:r>
        <w:rPr>
          <w:rFonts w:ascii="宋体" w:hAnsi="宋体" w:cs="黑体"/>
          <w:bCs/>
          <w:szCs w:val="24"/>
          <w:highlight w:val="none"/>
        </w:rPr>
        <w:fldChar w:fldCharType="separate"/>
      </w:r>
      <w:r>
        <w:rPr>
          <w:rFonts w:hint="eastAsia" w:ascii="宋体" w:hAnsi="宋体"/>
          <w:szCs w:val="28"/>
        </w:rPr>
        <w:t xml:space="preserve">第二十九条 </w:t>
      </w:r>
      <w:r>
        <w:rPr>
          <w:rFonts w:hint="eastAsia" w:ascii="宋体" w:hAnsi="宋体"/>
          <w:szCs w:val="28"/>
          <w:highlight w:val="none"/>
        </w:rPr>
        <w:t>【违反燃气管道设施保护和控制范围的责任】</w:t>
      </w:r>
      <w:r>
        <w:tab/>
      </w:r>
      <w:r>
        <w:fldChar w:fldCharType="begin"/>
      </w:r>
      <w:r>
        <w:instrText xml:space="preserve"> PAGEREF _Toc17259 \h </w:instrText>
      </w:r>
      <w:r>
        <w:fldChar w:fldCharType="separate"/>
      </w:r>
      <w:r>
        <w:t>15</w:t>
      </w:r>
      <w:r>
        <w:fldChar w:fldCharType="end"/>
      </w:r>
      <w:r>
        <w:rPr>
          <w:rFonts w:ascii="宋体" w:hAnsi="宋体" w:cs="黑体"/>
          <w:bCs/>
          <w:color w:val="000000"/>
          <w:szCs w:val="24"/>
          <w:highlight w:val="none"/>
        </w:rPr>
        <w:fldChar w:fldCharType="end"/>
      </w:r>
    </w:p>
    <w:p w14:paraId="1FA8074C">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_Toc26081 </w:instrText>
      </w:r>
      <w:r>
        <w:rPr>
          <w:rFonts w:ascii="宋体" w:hAnsi="宋体" w:cs="黑体"/>
          <w:bCs/>
          <w:szCs w:val="24"/>
          <w:highlight w:val="none"/>
        </w:rPr>
        <w:fldChar w:fldCharType="separate"/>
      </w:r>
      <w:r>
        <w:rPr>
          <w:rFonts w:hint="eastAsia" w:ascii="宋体" w:hAnsi="宋体"/>
          <w:szCs w:val="28"/>
        </w:rPr>
        <w:t xml:space="preserve">第三十条 </w:t>
      </w:r>
      <w:r>
        <w:rPr>
          <w:rFonts w:hint="eastAsia" w:ascii="宋体" w:hAnsi="宋体"/>
          <w:szCs w:val="28"/>
          <w:highlight w:val="none"/>
        </w:rPr>
        <w:t>【其他法律责任】</w:t>
      </w:r>
      <w:r>
        <w:tab/>
      </w:r>
      <w:r>
        <w:fldChar w:fldCharType="begin"/>
      </w:r>
      <w:r>
        <w:instrText xml:space="preserve"> PAGEREF _Toc26081 \h </w:instrText>
      </w:r>
      <w:r>
        <w:fldChar w:fldCharType="separate"/>
      </w:r>
      <w:r>
        <w:t>15</w:t>
      </w:r>
      <w:r>
        <w:fldChar w:fldCharType="end"/>
      </w:r>
      <w:r>
        <w:rPr>
          <w:rFonts w:ascii="宋体" w:hAnsi="宋体" w:cs="黑体"/>
          <w:bCs/>
          <w:color w:val="000000"/>
          <w:szCs w:val="24"/>
          <w:highlight w:val="none"/>
        </w:rPr>
        <w:fldChar w:fldCharType="end"/>
      </w:r>
    </w:p>
    <w:p w14:paraId="7CC993B7">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_Toc17726 </w:instrText>
      </w:r>
      <w:r>
        <w:rPr>
          <w:rFonts w:ascii="宋体" w:hAnsi="宋体" w:cs="黑体"/>
          <w:bCs/>
          <w:szCs w:val="24"/>
          <w:highlight w:val="none"/>
        </w:rPr>
        <w:fldChar w:fldCharType="separate"/>
      </w:r>
      <w:r>
        <w:rPr>
          <w:rFonts w:hint="eastAsia" w:ascii="宋体" w:hAnsi="宋体"/>
          <w:szCs w:val="28"/>
        </w:rPr>
        <w:t xml:space="preserve">第三十一条 </w:t>
      </w:r>
      <w:r>
        <w:rPr>
          <w:rFonts w:hint="eastAsia" w:ascii="宋体" w:hAnsi="宋体"/>
          <w:szCs w:val="28"/>
          <w:highlight w:val="none"/>
        </w:rPr>
        <w:t>【执法部门处罚】</w:t>
      </w:r>
      <w:r>
        <w:tab/>
      </w:r>
      <w:r>
        <w:fldChar w:fldCharType="begin"/>
      </w:r>
      <w:r>
        <w:instrText xml:space="preserve"> PAGEREF _Toc17726 \h </w:instrText>
      </w:r>
      <w:r>
        <w:fldChar w:fldCharType="separate"/>
      </w:r>
      <w:r>
        <w:t>15</w:t>
      </w:r>
      <w:r>
        <w:fldChar w:fldCharType="end"/>
      </w:r>
      <w:r>
        <w:rPr>
          <w:rFonts w:ascii="宋体" w:hAnsi="宋体" w:cs="黑体"/>
          <w:bCs/>
          <w:color w:val="000000"/>
          <w:szCs w:val="24"/>
          <w:highlight w:val="none"/>
        </w:rPr>
        <w:fldChar w:fldCharType="end"/>
      </w:r>
    </w:p>
    <w:p w14:paraId="2D8E8BBA">
      <w:pPr>
        <w:pStyle w:val="7"/>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_Toc7191 </w:instrText>
      </w:r>
      <w:r>
        <w:rPr>
          <w:rFonts w:ascii="宋体" w:hAnsi="宋体" w:cs="黑体"/>
          <w:bCs/>
          <w:szCs w:val="24"/>
          <w:highlight w:val="none"/>
        </w:rPr>
        <w:fldChar w:fldCharType="separate"/>
      </w:r>
      <w:r>
        <w:rPr>
          <w:rFonts w:hint="eastAsia" w:ascii="宋体" w:hAnsi="宋体"/>
          <w:bCs w:val="0"/>
          <w:szCs w:val="24"/>
        </w:rPr>
        <w:t xml:space="preserve">第六章 </w:t>
      </w:r>
      <w:r>
        <w:rPr>
          <w:rFonts w:hint="eastAsia" w:ascii="宋体" w:hAnsi="宋体"/>
          <w:bCs w:val="0"/>
          <w:szCs w:val="24"/>
          <w:highlight w:val="none"/>
        </w:rPr>
        <w:t>附则</w:t>
      </w:r>
      <w:r>
        <w:tab/>
      </w:r>
      <w:r>
        <w:fldChar w:fldCharType="begin"/>
      </w:r>
      <w:r>
        <w:instrText xml:space="preserve"> PAGEREF _Toc7191 \h </w:instrText>
      </w:r>
      <w:r>
        <w:fldChar w:fldCharType="separate"/>
      </w:r>
      <w:r>
        <w:t>16</w:t>
      </w:r>
      <w:r>
        <w:fldChar w:fldCharType="end"/>
      </w:r>
      <w:r>
        <w:rPr>
          <w:rFonts w:ascii="宋体" w:hAnsi="宋体" w:cs="黑体"/>
          <w:bCs/>
          <w:color w:val="000000"/>
          <w:szCs w:val="24"/>
          <w:highlight w:val="none"/>
        </w:rPr>
        <w:fldChar w:fldCharType="end"/>
      </w:r>
    </w:p>
    <w:p w14:paraId="42088DFF">
      <w:pPr>
        <w:pStyle w:val="8"/>
        <w:tabs>
          <w:tab w:val="right" w:leader="dot" w:pos="8306"/>
        </w:tabs>
      </w:pPr>
      <w:r>
        <w:rPr>
          <w:rFonts w:ascii="宋体" w:hAnsi="宋体" w:cs="黑体"/>
          <w:bCs/>
          <w:color w:val="000000"/>
          <w:szCs w:val="24"/>
          <w:highlight w:val="none"/>
        </w:rPr>
        <w:fldChar w:fldCharType="begin"/>
      </w:r>
      <w:r>
        <w:rPr>
          <w:rFonts w:ascii="宋体" w:hAnsi="宋体" w:cs="黑体"/>
          <w:bCs/>
          <w:szCs w:val="24"/>
          <w:highlight w:val="none"/>
        </w:rPr>
        <w:instrText xml:space="preserve"> HYPERLINK \l _Toc7472 </w:instrText>
      </w:r>
      <w:r>
        <w:rPr>
          <w:rFonts w:ascii="宋体" w:hAnsi="宋体" w:cs="黑体"/>
          <w:bCs/>
          <w:szCs w:val="24"/>
          <w:highlight w:val="none"/>
        </w:rPr>
        <w:fldChar w:fldCharType="separate"/>
      </w:r>
      <w:r>
        <w:rPr>
          <w:rFonts w:hint="eastAsia" w:ascii="宋体" w:hAnsi="宋体"/>
          <w:szCs w:val="28"/>
        </w:rPr>
        <w:t xml:space="preserve">第三十二条 </w:t>
      </w:r>
      <w:r>
        <w:rPr>
          <w:rFonts w:hint="eastAsia" w:ascii="宋体" w:hAnsi="宋体"/>
          <w:szCs w:val="28"/>
          <w:highlight w:val="none"/>
        </w:rPr>
        <w:t>【燃气管理办法的施行日期】</w:t>
      </w:r>
      <w:r>
        <w:tab/>
      </w:r>
      <w:r>
        <w:fldChar w:fldCharType="begin"/>
      </w:r>
      <w:r>
        <w:instrText xml:space="preserve"> PAGEREF _Toc7472 \h </w:instrText>
      </w:r>
      <w:r>
        <w:fldChar w:fldCharType="separate"/>
      </w:r>
      <w:r>
        <w:t>16</w:t>
      </w:r>
      <w:r>
        <w:fldChar w:fldCharType="end"/>
      </w:r>
      <w:r>
        <w:rPr>
          <w:rFonts w:ascii="宋体" w:hAnsi="宋体" w:cs="黑体"/>
          <w:bCs/>
          <w:color w:val="000000"/>
          <w:szCs w:val="24"/>
          <w:highlight w:val="none"/>
        </w:rPr>
        <w:fldChar w:fldCharType="end"/>
      </w:r>
    </w:p>
    <w:p w14:paraId="1BFFDDE2">
      <w:pPr>
        <w:spacing w:line="360" w:lineRule="auto"/>
        <w:jc w:val="center"/>
        <w:rPr>
          <w:rFonts w:ascii="宋体" w:hAnsi="宋体" w:cs="黑体"/>
          <w:bCs/>
          <w:color w:val="000000"/>
          <w:sz w:val="24"/>
          <w:szCs w:val="24"/>
          <w:highlight w:val="none"/>
        </w:rPr>
      </w:pPr>
      <w:r>
        <w:rPr>
          <w:rFonts w:ascii="宋体" w:hAnsi="宋体" w:cs="黑体"/>
          <w:bCs/>
          <w:color w:val="000000"/>
          <w:szCs w:val="24"/>
          <w:highlight w:val="none"/>
        </w:rPr>
        <w:fldChar w:fldCharType="end"/>
      </w:r>
    </w:p>
    <w:p w14:paraId="442AAFB2">
      <w:pPr>
        <w:spacing w:line="360" w:lineRule="auto"/>
        <w:ind w:firstLine="0" w:firstLineChars="0"/>
        <w:jc w:val="center"/>
        <w:rPr>
          <w:rFonts w:ascii="方正小标宋简体" w:hAnsi="方正小标宋简体" w:eastAsia="方正小标宋简体" w:cs="黑体"/>
          <w:bCs/>
          <w:color w:val="000000"/>
          <w:sz w:val="24"/>
          <w:szCs w:val="24"/>
          <w:highlight w:val="none"/>
        </w:rPr>
      </w:pPr>
      <w:r>
        <w:rPr>
          <w:rFonts w:ascii="宋体" w:hAnsi="宋体" w:cs="黑体"/>
          <w:bCs/>
          <w:color w:val="000000"/>
          <w:sz w:val="24"/>
          <w:szCs w:val="24"/>
          <w:highlight w:val="none"/>
        </w:rPr>
        <w:br w:type="page"/>
      </w:r>
      <w:r>
        <w:rPr>
          <w:rFonts w:hint="eastAsia" w:ascii="宋体" w:hAnsi="宋体"/>
          <w:b/>
          <w:color w:val="000000"/>
          <w:sz w:val="36"/>
          <w:szCs w:val="36"/>
          <w:highlight w:val="none"/>
        </w:rPr>
        <w:t>揭阳市</w:t>
      </w:r>
      <w:r>
        <w:rPr>
          <w:rFonts w:ascii="宋体" w:hAnsi="宋体"/>
          <w:b/>
          <w:color w:val="000000"/>
          <w:sz w:val="36"/>
          <w:szCs w:val="36"/>
          <w:highlight w:val="none"/>
        </w:rPr>
        <w:t>燃气管理办法（</w:t>
      </w:r>
      <w:r>
        <w:rPr>
          <w:rFonts w:hint="eastAsia" w:ascii="宋体" w:hAnsi="宋体"/>
          <w:b/>
          <w:color w:val="000000"/>
          <w:sz w:val="36"/>
          <w:szCs w:val="36"/>
          <w:highlight w:val="none"/>
        </w:rPr>
        <w:t>第二次征求意见草稿</w:t>
      </w:r>
      <w:r>
        <w:rPr>
          <w:rFonts w:ascii="宋体" w:hAnsi="宋体"/>
          <w:b/>
          <w:color w:val="000000"/>
          <w:sz w:val="36"/>
          <w:szCs w:val="36"/>
          <w:highlight w:val="none"/>
        </w:rPr>
        <w:t>）</w:t>
      </w:r>
    </w:p>
    <w:p w14:paraId="5B444CD3">
      <w:pPr>
        <w:pStyle w:val="2"/>
        <w:numPr>
          <w:ilvl w:val="-1"/>
          <w:numId w:val="0"/>
        </w:numPr>
        <w:spacing w:before="0" w:after="0" w:line="480" w:lineRule="auto"/>
        <w:jc w:val="both"/>
        <w:rPr>
          <w:rFonts w:hint="eastAsia" w:ascii="黑体" w:hAnsi="黑体" w:eastAsia="黑体" w:cs="黑体"/>
          <w:bCs w:val="0"/>
          <w:color w:val="000000"/>
          <w:sz w:val="32"/>
          <w:szCs w:val="24"/>
          <w:highlight w:val="none"/>
        </w:rPr>
      </w:pPr>
      <w:bookmarkStart w:id="2" w:name="_Toc19035"/>
      <w:bookmarkStart w:id="3" w:name="_Toc147696108"/>
    </w:p>
    <w:p w14:paraId="6B738E3F">
      <w:pPr>
        <w:pStyle w:val="2"/>
        <w:numPr>
          <w:ilvl w:val="0"/>
          <w:numId w:val="2"/>
        </w:numPr>
        <w:spacing w:before="0" w:after="0" w:line="480" w:lineRule="auto"/>
        <w:jc w:val="center"/>
        <w:rPr>
          <w:rFonts w:hint="eastAsia" w:ascii="黑体" w:hAnsi="黑体" w:eastAsia="黑体" w:cs="黑体"/>
          <w:bCs w:val="0"/>
          <w:color w:val="000000"/>
          <w:sz w:val="32"/>
          <w:szCs w:val="24"/>
          <w:highlight w:val="none"/>
        </w:rPr>
      </w:pPr>
      <w:r>
        <w:rPr>
          <w:rFonts w:hint="eastAsia" w:ascii="黑体" w:hAnsi="黑体" w:eastAsia="黑体" w:cs="黑体"/>
          <w:bCs w:val="0"/>
          <w:color w:val="000000"/>
          <w:sz w:val="32"/>
          <w:szCs w:val="24"/>
          <w:highlight w:val="none"/>
        </w:rPr>
        <w:t>总则</w:t>
      </w:r>
      <w:bookmarkEnd w:id="2"/>
      <w:bookmarkEnd w:id="3"/>
    </w:p>
    <w:p w14:paraId="0B1A144C">
      <w:pPr>
        <w:spacing w:line="360" w:lineRule="auto"/>
        <w:jc w:val="center"/>
        <w:rPr>
          <w:rFonts w:hint="eastAsia" w:ascii="宋体" w:hAnsi="宋体"/>
          <w:b/>
          <w:color w:val="000000"/>
          <w:sz w:val="28"/>
          <w:szCs w:val="28"/>
          <w:highlight w:val="none"/>
        </w:rPr>
      </w:pPr>
    </w:p>
    <w:p w14:paraId="4F758922">
      <w:pPr>
        <w:pStyle w:val="3"/>
        <w:pageBreakBefore w:val="0"/>
        <w:widowControl/>
        <w:kinsoku/>
        <w:wordWrap/>
        <w:overflowPunct/>
        <w:topLinePunct w:val="0"/>
        <w:autoSpaceDE/>
        <w:autoSpaceDN/>
        <w:bidi w:val="0"/>
        <w:snapToGrid/>
        <w:spacing w:line="240" w:lineRule="auto"/>
        <w:ind w:left="567" w:firstLine="0"/>
        <w:jc w:val="left"/>
        <w:textAlignment w:val="auto"/>
        <w:rPr>
          <w:sz w:val="28"/>
          <w:szCs w:val="36"/>
        </w:rPr>
      </w:pPr>
      <w:bookmarkStart w:id="4" w:name="_Toc14695"/>
      <w:bookmarkStart w:id="5" w:name="_Toc147696109"/>
      <w:r>
        <w:rPr>
          <w:rFonts w:hint="default"/>
          <w:sz w:val="28"/>
          <w:szCs w:val="36"/>
        </w:rPr>
        <w:t>【立法目的】</w:t>
      </w:r>
      <w:bookmarkEnd w:id="4"/>
      <w:bookmarkEnd w:id="5"/>
    </w:p>
    <w:p w14:paraId="645F5D1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ascii="宋体" w:hAnsi="宋体"/>
          <w:color w:val="000000"/>
          <w:sz w:val="28"/>
          <w:szCs w:val="28"/>
          <w:highlight w:val="none"/>
        </w:rPr>
      </w:pPr>
      <w:r>
        <w:rPr>
          <w:rFonts w:hint="eastAsia" w:ascii="宋体" w:hAnsi="宋体"/>
          <w:color w:val="000000"/>
          <w:sz w:val="28"/>
          <w:szCs w:val="28"/>
          <w:highlight w:val="none"/>
        </w:rPr>
        <w:t>为了加强燃气管理，规范燃气经营和使用行为，防止和减少燃气安全事故，保障人民群众生命财产安全和社会公共安全，维护燃气用户和燃气经营者的合法权益，促进燃气事业高质量发展，根据《城镇燃气管理条例》《广东省燃气管理条例》等有关法律、法规，结合本市实际，制定本办法。</w:t>
      </w:r>
    </w:p>
    <w:p w14:paraId="525079C9">
      <w:pPr>
        <w:pStyle w:val="3"/>
        <w:pageBreakBefore w:val="0"/>
        <w:widowControl/>
        <w:kinsoku/>
        <w:wordWrap/>
        <w:overflowPunct/>
        <w:topLinePunct w:val="0"/>
        <w:autoSpaceDE/>
        <w:autoSpaceDN/>
        <w:bidi w:val="0"/>
        <w:snapToGrid/>
        <w:spacing w:line="240" w:lineRule="auto"/>
        <w:ind w:left="567" w:firstLine="0"/>
        <w:jc w:val="left"/>
        <w:textAlignment w:val="auto"/>
        <w:rPr>
          <w:sz w:val="28"/>
          <w:szCs w:val="36"/>
        </w:rPr>
      </w:pPr>
      <w:bookmarkStart w:id="6" w:name="_Toc147696110"/>
      <w:bookmarkStart w:id="7" w:name="_Toc15032"/>
      <w:r>
        <w:rPr>
          <w:rFonts w:hint="default"/>
          <w:sz w:val="28"/>
          <w:szCs w:val="36"/>
        </w:rPr>
        <w:t>【适用范围】</w:t>
      </w:r>
      <w:bookmarkEnd w:id="6"/>
      <w:bookmarkEnd w:id="7"/>
    </w:p>
    <w:p w14:paraId="41BA956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本市行政区域内燃气规划与建设、经营、使用、设施保护与应急处置以及相关的监督管理活动，适用本办法。</w:t>
      </w:r>
    </w:p>
    <w:p w14:paraId="653323C2">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ascii="宋体" w:hAnsi="宋体"/>
          <w:color w:val="000000"/>
          <w:sz w:val="28"/>
          <w:szCs w:val="28"/>
          <w:highlight w:val="none"/>
        </w:rPr>
      </w:pPr>
      <w:r>
        <w:rPr>
          <w:rFonts w:hint="eastAsia" w:ascii="宋体" w:hAnsi="宋体"/>
          <w:color w:val="000000"/>
          <w:sz w:val="28"/>
          <w:szCs w:val="28"/>
          <w:highlight w:val="none"/>
        </w:rPr>
        <w:t>天然气、液化石油气的生产和进口，城市门站以外的天然气管道输送，燃气作为工业生产原料的使用，沼气、秸秆气的生产和使用，不适用本办法。</w:t>
      </w:r>
    </w:p>
    <w:p w14:paraId="41B80986">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宋体"/>
          <w:color w:val="000000"/>
          <w:kern w:val="0"/>
          <w:szCs w:val="21"/>
          <w:highlight w:val="none"/>
        </w:rPr>
      </w:pPr>
      <w:r>
        <w:rPr>
          <w:rFonts w:hint="eastAsia" w:ascii="宋体" w:hAnsi="宋体"/>
          <w:color w:val="000000"/>
          <w:sz w:val="28"/>
          <w:szCs w:val="28"/>
          <w:highlight w:val="none"/>
        </w:rPr>
        <w:t>本办法所称燃气，是指作为燃料使用并符合一定要求的气体燃料，包括天然气（含煤层气）、液化石油气和人工煤气等。</w:t>
      </w:r>
    </w:p>
    <w:p w14:paraId="317BB5B2">
      <w:pPr>
        <w:pStyle w:val="3"/>
        <w:pageBreakBefore w:val="0"/>
        <w:widowControl/>
        <w:kinsoku/>
        <w:wordWrap/>
        <w:overflowPunct/>
        <w:topLinePunct w:val="0"/>
        <w:autoSpaceDE/>
        <w:autoSpaceDN/>
        <w:bidi w:val="0"/>
        <w:snapToGrid/>
        <w:spacing w:line="240" w:lineRule="auto"/>
        <w:ind w:left="567" w:firstLine="0"/>
        <w:jc w:val="left"/>
        <w:textAlignment w:val="auto"/>
        <w:rPr>
          <w:sz w:val="28"/>
          <w:szCs w:val="36"/>
        </w:rPr>
      </w:pPr>
      <w:bookmarkStart w:id="8" w:name="_Toc147696111"/>
      <w:bookmarkStart w:id="9" w:name="_Toc12375"/>
      <w:r>
        <w:rPr>
          <w:rFonts w:hint="default"/>
          <w:sz w:val="28"/>
          <w:szCs w:val="36"/>
        </w:rPr>
        <w:t>【政府职责】</w:t>
      </w:r>
      <w:bookmarkEnd w:id="8"/>
      <w:bookmarkEnd w:id="9"/>
    </w:p>
    <w:p w14:paraId="25A5F8B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县级以上人民政府应当加强对燃气工作的领导，明确相关管理部门职责分工，建立部门协同管理机制，将燃气工作纳入国民经济和社会发展规划</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保障燃气工作的投入。</w:t>
      </w:r>
    </w:p>
    <w:p w14:paraId="3C847384">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ascii="宋体" w:hAnsi="宋体"/>
          <w:color w:val="000000"/>
          <w:sz w:val="28"/>
          <w:szCs w:val="28"/>
          <w:highlight w:val="none"/>
        </w:rPr>
      </w:pPr>
      <w:r>
        <w:rPr>
          <w:rFonts w:hint="eastAsia" w:ascii="宋体" w:hAnsi="宋体"/>
          <w:color w:val="000000"/>
          <w:sz w:val="28"/>
          <w:szCs w:val="28"/>
          <w:highlight w:val="none"/>
        </w:rPr>
        <w:t>乡镇人民政府和街道办事处，应当依法明确燃气监管工作职责，协助人民政府有关部门或者按照授权依法履行监督管理职责，采取网格化、信息化等管理措施，组织开展燃气政策宣传、安全隐患排查等工作。</w:t>
      </w:r>
    </w:p>
    <w:p w14:paraId="1BA8B1A7">
      <w:pPr>
        <w:pStyle w:val="3"/>
        <w:pageBreakBefore w:val="0"/>
        <w:widowControl/>
        <w:kinsoku/>
        <w:wordWrap/>
        <w:overflowPunct/>
        <w:topLinePunct w:val="0"/>
        <w:autoSpaceDE/>
        <w:autoSpaceDN/>
        <w:bidi w:val="0"/>
        <w:snapToGrid/>
        <w:spacing w:line="240" w:lineRule="auto"/>
        <w:ind w:left="567" w:firstLine="0"/>
        <w:jc w:val="left"/>
        <w:textAlignment w:val="auto"/>
        <w:rPr>
          <w:sz w:val="28"/>
          <w:szCs w:val="36"/>
        </w:rPr>
      </w:pPr>
      <w:bookmarkStart w:id="10" w:name="_Toc147696112"/>
      <w:bookmarkStart w:id="11" w:name="_Toc29683"/>
      <w:r>
        <w:rPr>
          <w:rFonts w:hint="default"/>
          <w:sz w:val="28"/>
          <w:szCs w:val="36"/>
        </w:rPr>
        <w:t>【部门职责】</w:t>
      </w:r>
      <w:bookmarkEnd w:id="10"/>
      <w:bookmarkEnd w:id="11"/>
    </w:p>
    <w:p w14:paraId="617F82E6">
      <w:pPr>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市人民政府住房城乡建设部门负责全市的燃气管理工作，组织实施本办法。具体负责本市行政区域燃气发展规划的组织制定和实施，燃气工程的建设管理，会同有关部门对燃气经营以及使用安全实施监督管理，负责组织制定市级燃气事故应急救援预案，依法参与燃气生产安全事故调查处理工作，指导、监督燃气行业开展安全培训工作。</w:t>
      </w:r>
    </w:p>
    <w:p w14:paraId="01FB3A20">
      <w:pPr>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县级人民政府住房城乡建设部门负责辖区内的燃气管理工作。</w:t>
      </w:r>
    </w:p>
    <w:p w14:paraId="30F551B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发展改革、应急管理、市场监管、交通运输、公安、自然资源、消防救援等有关行政主管部门应当依法履行各自职责，做好燃气管理的相关工作：</w:t>
      </w:r>
    </w:p>
    <w:p w14:paraId="5E5BB14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（一）发展改革部门负责符合产业政策和相关规划的供气管网、天然气汽车加气站及其配套设施项目的立项审批（备案）；</w:t>
      </w:r>
    </w:p>
    <w:p w14:paraId="404FA0C7">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（二）应急管理部门负责指导协调、监督检查同级政府燃气行政主管部门履行安全生产工作职责；依法调查处理燃气生产安全事故；</w:t>
      </w:r>
    </w:p>
    <w:p w14:paraId="7F45D22C">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三）市场监督管理部门负责生产领域燃气质量、燃气充装单位充装作业的监督管理；负责查处流通领域燃气燃烧器具以及配件产品的质量违法行为；负责燃气压力容器、压力管道（不含市政燃气管网中的公用管道）使用单位、液化石油气气瓶生产、经营、充装单位和检验、检测机构实施监督检查以及依法应当履行的其他职责；</w:t>
      </w:r>
    </w:p>
    <w:p w14:paraId="00C1FE2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（四）交通运输管理部门负责依据危险货物运输有关法律规定对燃气道路、水路运输进行监督管理，依法查处各类违规运输行为；负责燃气公交车、燃气出租车等燃气车辆营运的运输监督管理。</w:t>
      </w:r>
    </w:p>
    <w:p w14:paraId="3A115BD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（五）公安部门负责依法查处非法存储、经营销售、运输、盗用燃气、破坏燃气设施等危害公共安全的行为，负责燃气运输车辆的道路交通安全管理。</w:t>
      </w:r>
    </w:p>
    <w:p w14:paraId="6CD3D61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（六）自然资源部门负责依法核发燃气建设工程项目用地意见、建设用地规划许可等。</w:t>
      </w:r>
    </w:p>
    <w:p w14:paraId="1B89AA7C">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（七）消防救援部门负责依法对燃气经营和使用场所开展消防监督管理，依法查处违反消防安全规定的行为。</w:t>
      </w:r>
    </w:p>
    <w:p w14:paraId="2F16B8D8">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（八）城市管理综合执法部门负责依据相关法律法规以及本办法查处违反燃气管理的行为。</w:t>
      </w:r>
    </w:p>
    <w:p w14:paraId="2A5BBA42">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（九）商务部门负责督促使用瓶装燃气的餐饮经营单位加强安全管理、落实安全防范措施，督促指导从业人员开展瓶装液化石油气安全、消防安全常识和应急处置技能培训。</w:t>
      </w:r>
    </w:p>
    <w:p w14:paraId="0C4295F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其他有关部门按照有关法律、法规和本办法的规定，在各自职责范围内做好有关燃气监督管理工作。</w:t>
      </w:r>
    </w:p>
    <w:p w14:paraId="549CE68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住房和城乡建设、城管综合执法、应急管理、市场监管、公安、交通运输等有关部门应当建立联动工作机制，依法打击燃气违法行为，并相互通报燃气安全监督管理的信息。</w:t>
      </w:r>
    </w:p>
    <w:p w14:paraId="0F3F2235">
      <w:pPr>
        <w:pStyle w:val="3"/>
        <w:pageBreakBefore w:val="0"/>
        <w:widowControl/>
        <w:kinsoku/>
        <w:wordWrap/>
        <w:overflowPunct/>
        <w:topLinePunct w:val="0"/>
        <w:autoSpaceDE/>
        <w:autoSpaceDN/>
        <w:bidi w:val="0"/>
        <w:snapToGrid/>
        <w:spacing w:line="240" w:lineRule="auto"/>
        <w:ind w:left="567" w:firstLine="0"/>
        <w:jc w:val="left"/>
        <w:textAlignment w:val="auto"/>
        <w:rPr>
          <w:sz w:val="28"/>
          <w:szCs w:val="36"/>
        </w:rPr>
      </w:pPr>
      <w:bookmarkStart w:id="12" w:name="_Toc18469"/>
      <w:bookmarkStart w:id="13" w:name="_Toc147696113"/>
      <w:r>
        <w:rPr>
          <w:rFonts w:hint="default"/>
          <w:sz w:val="28"/>
          <w:szCs w:val="36"/>
        </w:rPr>
        <w:t>【行业协会</w:t>
      </w:r>
      <w:r>
        <w:rPr>
          <w:rFonts w:hint="default"/>
          <w:sz w:val="28"/>
          <w:szCs w:val="36"/>
          <w:lang w:val="en-US" w:eastAsia="zh-CN"/>
        </w:rPr>
        <w:t>与宣传教育</w:t>
      </w:r>
      <w:r>
        <w:rPr>
          <w:rFonts w:hint="default"/>
          <w:sz w:val="28"/>
          <w:szCs w:val="36"/>
        </w:rPr>
        <w:t>】</w:t>
      </w:r>
      <w:bookmarkEnd w:id="12"/>
      <w:bookmarkEnd w:id="13"/>
    </w:p>
    <w:p w14:paraId="7A05699B">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行业协会应当在燃气行政主管部门的监督指导下，加强行业自律管理，组织做好燃气从业人员专业培训考核和继续教育工作，制定燃气行业行为准则、服务规范和标准，促进燃气经营企业提高服务质量、技术水平和安全管理能力。</w:t>
      </w:r>
    </w:p>
    <w:p w14:paraId="4609C28B">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各级人民政府燃气行政主管部门应当采取多种形式开展燃气安全宣传教育，加强燃气相关法律、法规、安全知识的宣传和普及。</w:t>
      </w:r>
    </w:p>
    <w:p w14:paraId="091573B5">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燃气经营者应当为用户提供燃气安全使用资料，加强燃气使用行为的规范和引导，开展用气安全宣传，增强燃气用户的安全用气意识及事故预防能力。</w:t>
      </w:r>
    </w:p>
    <w:p w14:paraId="30BD4B45">
      <w:pPr>
        <w:pStyle w:val="21"/>
        <w:pageBreakBefore w:val="0"/>
        <w:widowControl w:val="0"/>
        <w:kinsoku/>
        <w:wordWrap/>
        <w:overflowPunct/>
        <w:topLinePunct w:val="0"/>
        <w:autoSpaceDE/>
        <w:autoSpaceDN/>
        <w:bidi w:val="0"/>
        <w:snapToGrid w:val="0"/>
        <w:spacing w:line="600" w:lineRule="exact"/>
        <w:ind w:left="490" w:firstLine="140" w:firstLineChars="50"/>
        <w:jc w:val="both"/>
        <w:textAlignment w:val="auto"/>
        <w:rPr>
          <w:rFonts w:ascii="宋体" w:hAnsi="宋体"/>
          <w:color w:val="000000"/>
          <w:sz w:val="28"/>
          <w:szCs w:val="28"/>
          <w:highlight w:val="none"/>
        </w:rPr>
      </w:pPr>
      <w:r>
        <w:rPr>
          <w:rFonts w:hint="eastAsia" w:ascii="宋体" w:hAnsi="宋体"/>
          <w:color w:val="000000"/>
          <w:sz w:val="28"/>
          <w:szCs w:val="28"/>
          <w:highlight w:val="none"/>
        </w:rPr>
        <w:t>新闻媒体应当开展燃气设施保护、用气安全、节约使用等公益性宣传。中小学校应当结合教育活动进行燃气安全知识教育。</w:t>
      </w:r>
    </w:p>
    <w:p w14:paraId="775706AA">
      <w:pPr>
        <w:pStyle w:val="2"/>
        <w:pageBreakBefore w:val="0"/>
        <w:widowControl/>
        <w:numPr>
          <w:ilvl w:val="-1"/>
          <w:numId w:val="0"/>
        </w:numPr>
        <w:kinsoku/>
        <w:wordWrap/>
        <w:overflowPunct/>
        <w:topLinePunct w:val="0"/>
        <w:autoSpaceDE/>
        <w:autoSpaceDN/>
        <w:bidi w:val="0"/>
        <w:snapToGrid/>
        <w:spacing w:before="0" w:after="0" w:line="480" w:lineRule="auto"/>
        <w:jc w:val="both"/>
        <w:textAlignment w:val="auto"/>
        <w:rPr>
          <w:rFonts w:hint="eastAsia" w:ascii="黑体" w:hAnsi="黑体" w:eastAsia="黑体" w:cs="黑体"/>
          <w:bCs w:val="0"/>
          <w:color w:val="000000"/>
          <w:sz w:val="32"/>
          <w:szCs w:val="24"/>
          <w:highlight w:val="none"/>
        </w:rPr>
      </w:pPr>
      <w:bookmarkStart w:id="14" w:name="_Toc2347"/>
      <w:bookmarkStart w:id="15" w:name="_Toc147696115"/>
    </w:p>
    <w:p w14:paraId="68926DC5">
      <w:pPr>
        <w:pStyle w:val="2"/>
        <w:pageBreakBefore w:val="0"/>
        <w:widowControl/>
        <w:numPr>
          <w:ilvl w:val="0"/>
          <w:numId w:val="2"/>
        </w:numPr>
        <w:kinsoku/>
        <w:wordWrap/>
        <w:overflowPunct/>
        <w:topLinePunct w:val="0"/>
        <w:autoSpaceDE/>
        <w:autoSpaceDN/>
        <w:bidi w:val="0"/>
        <w:snapToGrid/>
        <w:spacing w:before="0" w:after="0" w:line="480" w:lineRule="auto"/>
        <w:jc w:val="center"/>
        <w:textAlignment w:val="auto"/>
        <w:rPr>
          <w:rFonts w:hint="eastAsia" w:ascii="黑体" w:hAnsi="黑体" w:eastAsia="黑体" w:cs="黑体"/>
          <w:bCs w:val="0"/>
          <w:color w:val="000000"/>
          <w:sz w:val="32"/>
          <w:szCs w:val="24"/>
          <w:highlight w:val="none"/>
        </w:rPr>
      </w:pPr>
      <w:r>
        <w:rPr>
          <w:rFonts w:hint="eastAsia" w:ascii="黑体" w:hAnsi="黑体" w:eastAsia="黑体" w:cs="黑体"/>
          <w:bCs w:val="0"/>
          <w:color w:val="000000"/>
          <w:sz w:val="32"/>
          <w:szCs w:val="24"/>
          <w:highlight w:val="none"/>
        </w:rPr>
        <w:t>规划和建设</w:t>
      </w:r>
      <w:bookmarkEnd w:id="14"/>
      <w:bookmarkEnd w:id="15"/>
    </w:p>
    <w:p w14:paraId="0F79CBE7">
      <w:pPr>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s="黑体"/>
          <w:b/>
          <w:color w:val="000000"/>
          <w:kern w:val="0"/>
          <w:sz w:val="32"/>
          <w:szCs w:val="32"/>
          <w:highlight w:val="none"/>
        </w:rPr>
      </w:pPr>
    </w:p>
    <w:p w14:paraId="0E88B735">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16" w:name="_Toc147696116"/>
      <w:bookmarkStart w:id="17" w:name="_Toc32056"/>
      <w:r>
        <w:rPr>
          <w:rFonts w:hint="default"/>
          <w:sz w:val="28"/>
          <w:szCs w:val="36"/>
        </w:rPr>
        <w:t>【燃气发展规划的制定】</w:t>
      </w:r>
      <w:bookmarkEnd w:id="16"/>
      <w:bookmarkEnd w:id="17"/>
    </w:p>
    <w:p w14:paraId="4BC454DD">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县级以上人民政府燃气行政主管部门应当按照国家有关规定组织编制燃气发展规划。经批准的燃气发展规划，不得随意变更；确需修改的，按照原编制程序进行。</w:t>
      </w:r>
    </w:p>
    <w:p w14:paraId="7BD38574">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燃气发展规划涉及空间布局和用地需求的，应当纳入城市国土空间规划。</w:t>
      </w:r>
    </w:p>
    <w:p w14:paraId="140CE57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燃气发展规划应当对本行政区域内的燃气气源和种类、燃气供应方式和规模、燃气设施布局和建设时序、燃气设施建设用地、燃气设施保护范围、燃气供应保障措施和安全保障措施等作出安排。</w:t>
      </w:r>
    </w:p>
    <w:p w14:paraId="6665075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进行新区建设、旧区改造，应当按照国土空间规划和燃气发展规划配套建设燃气设施或者预留燃气设施建设用地。</w:t>
      </w:r>
    </w:p>
    <w:p w14:paraId="5D8225BC">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18" w:name="_Toc147696117"/>
      <w:bookmarkStart w:id="19" w:name="_Toc27622"/>
      <w:r>
        <w:rPr>
          <w:rFonts w:hint="default"/>
          <w:sz w:val="28"/>
          <w:szCs w:val="36"/>
        </w:rPr>
        <w:t>【燃气发展规划的实施】</w:t>
      </w:r>
      <w:bookmarkEnd w:id="18"/>
      <w:bookmarkEnd w:id="19"/>
    </w:p>
    <w:p w14:paraId="6EA2BC86">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进行新区开发、旧区改建和新建、改建、扩建的燃气工程项目，应当符合燃气发展规划，依法办理相关手续。</w:t>
      </w:r>
    </w:p>
    <w:p w14:paraId="297129B6">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自然资源主管部门在依法核发建设项目用地预审与选址意见书时，应当就燃气工程建设是否符合燃气发展规划征求住房城乡建设主管部门的意见;不需要核发建设项目用地预审与选址意见书的，自然资源主管部门在依法核发建设用地规划许可证或者乡村建设规划许可证时，应当就燃气工程建设是否符合燃气发展规划征求住房城乡建设主管部门的意见。</w:t>
      </w:r>
    </w:p>
    <w:p w14:paraId="6D54B919">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住房城乡建设主管部门可以会同自然资源、交通运输、轨道交通、城管执法等有关部门按照国家和省的规定优化燃气工程建设项目审批制度，分类制定城镇燃气场站工程、不同压力级制的管道工程、用户工程等燃气设施项目的审批流程。</w:t>
      </w:r>
    </w:p>
    <w:p w14:paraId="42505425">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市政燃气现状管网、在建管网、发展规划管网已覆盖的区域，不得新建作为燃料使用的储气、供应设施。原已建成的气化站、瓶组站等临时供气装置应当逐步拆除，用气设施应当接入市政燃气管网。</w:t>
      </w:r>
    </w:p>
    <w:p w14:paraId="16D700BF">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具备管道燃气供气条件而尚未安装燃气管道的工商业企业、住宅小区，应当按发展规划逐步使用管道燃气。</w:t>
      </w:r>
    </w:p>
    <w:p w14:paraId="3DE45DF3">
      <w:pPr>
        <w:pStyle w:val="22"/>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液化石油气供应站、便民服务点实行备案制度。由设置的液化石油气经营企业向所在地区燃气行政管理部门申请备案。</w:t>
      </w:r>
    </w:p>
    <w:p w14:paraId="7481BF2B">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20" w:name="_Toc11981"/>
      <w:r>
        <w:rPr>
          <w:rFonts w:hint="default"/>
          <w:sz w:val="28"/>
          <w:szCs w:val="36"/>
        </w:rPr>
        <w:t>【</w:t>
      </w:r>
      <w:r>
        <w:rPr>
          <w:rFonts w:hint="default" w:ascii="Calibri Light" w:hAnsi="Calibri Light"/>
          <w:color w:val="auto"/>
          <w:sz w:val="28"/>
          <w:szCs w:val="36"/>
          <w:highlight w:val="none"/>
          <w:lang w:val="en-US" w:eastAsia="zh-CN"/>
        </w:rPr>
        <w:t>燃气改革</w:t>
      </w:r>
      <w:r>
        <w:rPr>
          <w:rFonts w:hint="default"/>
          <w:sz w:val="28"/>
          <w:szCs w:val="36"/>
        </w:rPr>
        <w:t>】</w:t>
      </w:r>
      <w:bookmarkEnd w:id="20"/>
    </w:p>
    <w:p w14:paraId="4110B5D5">
      <w:pPr>
        <w:pStyle w:val="22"/>
        <w:pageBreakBefore w:val="0"/>
        <w:widowControl w:val="0"/>
        <w:numPr>
          <w:ilvl w:val="-1"/>
          <w:numId w:val="0"/>
        </w:numPr>
        <w:kinsoku/>
        <w:wordWrap/>
        <w:overflowPunct/>
        <w:topLinePunct w:val="0"/>
        <w:autoSpaceDE/>
        <w:autoSpaceDN/>
        <w:bidi w:val="0"/>
        <w:snapToGrid w:val="0"/>
        <w:spacing w:line="600" w:lineRule="exact"/>
        <w:ind w:firstLine="560" w:firstLineChars="200"/>
        <w:jc w:val="both"/>
        <w:textAlignment w:val="auto"/>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鼓励采用“建管”与“采售”分离模式。改变传统燃气企业燃气销售和配送一体化经营模式，建立 “建管” 和 “采购销售” 分离经营模式，管建公司承担城市燃气基础设施建设和运营；销售公司负责燃气气源采购和销售。</w:t>
      </w:r>
    </w:p>
    <w:p w14:paraId="1B5FEEFD">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21" w:name="_Toc147696118"/>
      <w:bookmarkStart w:id="22" w:name="_Toc10997"/>
      <w:r>
        <w:rPr>
          <w:rFonts w:hint="default"/>
          <w:sz w:val="28"/>
          <w:szCs w:val="36"/>
        </w:rPr>
        <w:t>【燃气工程建设质量监督相关要求】</w:t>
      </w:r>
      <w:bookmarkEnd w:id="21"/>
      <w:bookmarkEnd w:id="22"/>
    </w:p>
    <w:p w14:paraId="55BF50E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燃气工程的勘察、设计、施工、监理单位应当具备相应资质等级。</w:t>
      </w:r>
    </w:p>
    <w:p w14:paraId="62C380C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燃气工程建设选用的设备、材料，应当符合国家和省的有关标准。</w:t>
      </w:r>
    </w:p>
    <w:p w14:paraId="32764B3D">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燃气工程建设单位和施工单位应当遵守有关地下管线管理规定，文明施工，依法办理工程质量监督手续。</w:t>
      </w:r>
    </w:p>
    <w:p w14:paraId="0800BCBE">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23" w:name="_Toc147696119"/>
      <w:bookmarkStart w:id="24" w:name="_Toc21203"/>
      <w:r>
        <w:rPr>
          <w:rFonts w:hint="default"/>
          <w:sz w:val="28"/>
          <w:szCs w:val="36"/>
        </w:rPr>
        <w:t>【燃气工程验收、备案及移交】</w:t>
      </w:r>
      <w:bookmarkEnd w:id="23"/>
      <w:bookmarkEnd w:id="24"/>
    </w:p>
    <w:p w14:paraId="4742485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燃气工程项目竣工后，建设单位应当依法组织施工、设计、监理等相关单位进行竣工验收，并将有关资料移交</w:t>
      </w:r>
      <w:r>
        <w:rPr>
          <w:rFonts w:hint="eastAsia" w:ascii="宋体" w:hAnsi="宋体"/>
          <w:color w:val="000000"/>
          <w:sz w:val="28"/>
          <w:szCs w:val="28"/>
          <w:highlight w:val="none"/>
          <w:lang w:eastAsia="zh-CN"/>
        </w:rPr>
        <w:t>燃气管理</w:t>
      </w:r>
      <w:r>
        <w:rPr>
          <w:rFonts w:hint="eastAsia" w:ascii="宋体" w:hAnsi="宋体"/>
          <w:color w:val="000000"/>
          <w:sz w:val="28"/>
          <w:szCs w:val="28"/>
          <w:highlight w:val="none"/>
        </w:rPr>
        <w:t>部门。未经验收或者验收不合格的燃气工程不得交付使用。</w:t>
      </w:r>
    </w:p>
    <w:p w14:paraId="5C1AFD1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红线范围内管道燃气工程验收合格后投入使用前，由燃气经营企业对管道燃气工程的安全技术状况进行检查，不符合安全技术要求的，告知建设单位进行整改:符合安全技术要求的，建设单位将管道燃气工程以及工程竣工资料移交燃气经营企业。红线范围内管道燃气工程移交工作完成前，由建设单位负责燃气管道及设施的维护和管理:移交工作完成后，由燃气经营企业按照供气、用气合司的约定进行运营维护。</w:t>
      </w:r>
    </w:p>
    <w:p w14:paraId="2B05B01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highlight w:val="none"/>
        </w:rPr>
      </w:pPr>
      <w:r>
        <w:rPr>
          <w:rFonts w:hint="eastAsia" w:ascii="宋体" w:hAnsi="宋体"/>
          <w:color w:val="000000"/>
          <w:sz w:val="28"/>
          <w:szCs w:val="28"/>
          <w:highlight w:val="none"/>
        </w:rPr>
        <w:t>鼓励以代建等方式委托拟接收运营维护的燃气经营企业统一建设红线范围内的管道燃气工程:鼓励委托已接收运营维护的燃气经营企业按照有关标准，组织实施用户专有管道燃气设施的更新、改造和拆除。</w:t>
      </w:r>
    </w:p>
    <w:p w14:paraId="07EB9917">
      <w:pPr>
        <w:pStyle w:val="2"/>
        <w:pageBreakBefore w:val="0"/>
        <w:widowControl/>
        <w:numPr>
          <w:ilvl w:val="-1"/>
          <w:numId w:val="0"/>
        </w:numPr>
        <w:kinsoku/>
        <w:wordWrap/>
        <w:overflowPunct/>
        <w:topLinePunct w:val="0"/>
        <w:autoSpaceDE/>
        <w:autoSpaceDN/>
        <w:bidi w:val="0"/>
        <w:snapToGrid/>
        <w:spacing w:before="0" w:after="0" w:line="480" w:lineRule="auto"/>
        <w:jc w:val="both"/>
        <w:textAlignment w:val="auto"/>
        <w:rPr>
          <w:rFonts w:hint="eastAsia" w:ascii="黑体" w:hAnsi="黑体" w:eastAsia="黑体" w:cs="黑体"/>
          <w:bCs w:val="0"/>
          <w:color w:val="000000"/>
          <w:sz w:val="32"/>
          <w:szCs w:val="24"/>
          <w:highlight w:val="none"/>
        </w:rPr>
      </w:pPr>
      <w:bookmarkStart w:id="25" w:name="_Toc147696121"/>
      <w:bookmarkStart w:id="26" w:name="_Toc1384"/>
    </w:p>
    <w:p w14:paraId="37A367B2">
      <w:pPr>
        <w:pStyle w:val="2"/>
        <w:pageBreakBefore w:val="0"/>
        <w:widowControl/>
        <w:numPr>
          <w:ilvl w:val="0"/>
          <w:numId w:val="2"/>
        </w:numPr>
        <w:kinsoku/>
        <w:wordWrap/>
        <w:overflowPunct/>
        <w:topLinePunct w:val="0"/>
        <w:autoSpaceDE/>
        <w:autoSpaceDN/>
        <w:bidi w:val="0"/>
        <w:snapToGrid/>
        <w:spacing w:before="0" w:after="0" w:line="480" w:lineRule="auto"/>
        <w:jc w:val="center"/>
        <w:textAlignment w:val="auto"/>
        <w:rPr>
          <w:rFonts w:hint="eastAsia" w:ascii="黑体" w:hAnsi="黑体" w:eastAsia="黑体" w:cs="黑体"/>
          <w:bCs w:val="0"/>
          <w:color w:val="000000"/>
          <w:sz w:val="32"/>
          <w:szCs w:val="24"/>
          <w:highlight w:val="none"/>
        </w:rPr>
      </w:pPr>
      <w:r>
        <w:rPr>
          <w:rFonts w:hint="eastAsia" w:ascii="黑体" w:hAnsi="黑体" w:eastAsia="黑体" w:cs="黑体"/>
          <w:bCs w:val="0"/>
          <w:color w:val="000000"/>
          <w:sz w:val="32"/>
          <w:szCs w:val="24"/>
          <w:highlight w:val="none"/>
        </w:rPr>
        <w:t>燃气经营和使用</w:t>
      </w:r>
      <w:bookmarkEnd w:id="25"/>
      <w:bookmarkEnd w:id="26"/>
    </w:p>
    <w:p w14:paraId="41BCEB87">
      <w:pPr>
        <w:pageBreakBefore w:val="0"/>
        <w:widowControl w:val="0"/>
        <w:kinsoku/>
        <w:wordWrap/>
        <w:overflowPunct/>
        <w:topLinePunct w:val="0"/>
        <w:autoSpaceDE/>
        <w:autoSpaceDN/>
        <w:bidi w:val="0"/>
        <w:snapToGrid w:val="0"/>
        <w:spacing w:line="600" w:lineRule="exact"/>
        <w:jc w:val="both"/>
        <w:textAlignment w:val="auto"/>
        <w:rPr>
          <w:rFonts w:hint="eastAsia" w:ascii="宋体" w:hAnsi="宋体" w:cs="宋体"/>
          <w:color w:val="000000"/>
          <w:kern w:val="0"/>
          <w:szCs w:val="21"/>
          <w:highlight w:val="none"/>
        </w:rPr>
      </w:pPr>
    </w:p>
    <w:p w14:paraId="399032D8">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27" w:name="_Toc12687"/>
      <w:bookmarkStart w:id="28" w:name="_Toc147696122"/>
      <w:r>
        <w:rPr>
          <w:rFonts w:hint="default"/>
          <w:sz w:val="28"/>
          <w:szCs w:val="36"/>
        </w:rPr>
        <w:t>【燃气经营许可条件】</w:t>
      </w:r>
      <w:bookmarkEnd w:id="27"/>
      <w:bookmarkEnd w:id="28"/>
    </w:p>
    <w:p w14:paraId="5139FEB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从事燃气经营活动的企业，应当符合《燃气经营许可证管理办法》《城镇燃气管理条例》和《广东省燃气管理条例》规定的条件，并依法向燃气行政主管部门申请燃气经营许可证，不得超出经营许可范围经营。</w:t>
      </w:r>
    </w:p>
    <w:p w14:paraId="07B1CFF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鼓励民营企业参与政府和社会资本合作新建（含改扩建）城镇燃气项目，民营企业股权占比原则上不低于35%。</w:t>
      </w:r>
    </w:p>
    <w:p w14:paraId="02519F28">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29" w:name="_Toc147696123"/>
      <w:bookmarkStart w:id="30" w:name="_Toc23062"/>
      <w:r>
        <w:rPr>
          <w:rFonts w:hint="default"/>
          <w:sz w:val="28"/>
          <w:szCs w:val="36"/>
        </w:rPr>
        <w:t>【燃气经营规定】</w:t>
      </w:r>
      <w:bookmarkEnd w:id="29"/>
      <w:bookmarkEnd w:id="30"/>
    </w:p>
    <w:p w14:paraId="506F1454">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rPr>
        <w:t>燃气经营企业在从事燃气经营活动的过程中，应当按照燃气服务标准提供服务，向用户稳定、安全供应符合国家和省有关质量标准的燃气，建立健全燃气质量检测制度</w:t>
      </w:r>
      <w:r>
        <w:rPr>
          <w:rFonts w:hint="eastAsia" w:ascii="宋体" w:hAnsi="宋体"/>
          <w:color w:val="000000"/>
          <w:sz w:val="28"/>
          <w:szCs w:val="28"/>
          <w:highlight w:val="none"/>
          <w:lang w:eastAsia="zh-CN"/>
        </w:rPr>
        <w:t>。</w:t>
      </w:r>
    </w:p>
    <w:p w14:paraId="009A27AE">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燃气经营企业应明确告知用户需具备的安全用气条件和注意事项，定期对用户的用气场所、燃气设施免费进行安全检查，并建立安全检查档案，档案保存时间不少于二年。</w:t>
      </w:r>
    </w:p>
    <w:p w14:paraId="04E528F5">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31" w:name="_Toc147696124"/>
      <w:bookmarkStart w:id="32" w:name="_Toc12155"/>
      <w:r>
        <w:rPr>
          <w:rFonts w:hint="default"/>
          <w:sz w:val="28"/>
          <w:szCs w:val="36"/>
        </w:rPr>
        <w:t>【瓶装燃气经营特别制定】</w:t>
      </w:r>
      <w:bookmarkEnd w:id="31"/>
      <w:bookmarkEnd w:id="32"/>
    </w:p>
    <w:p w14:paraId="2CD2955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瓶装燃气应推行实名购买制度；瓶装燃气经营者应当如实记录用户基本信息，明确书面告知用户需具备的安全用气条件。</w:t>
      </w:r>
    </w:p>
    <w:p w14:paraId="03ED25B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瓶装燃气的运输应当遵守有关危险货物运输管理的规定，并取得危险物品运输许可。</w:t>
      </w:r>
    </w:p>
    <w:p w14:paraId="647DC78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瓶装燃气经营者应当加强对燃气气瓶运输、配送车辆管理的安全管理和送气服务人员的培训，完善配送服务规范。</w:t>
      </w:r>
    </w:p>
    <w:p w14:paraId="7CDD608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瓶装燃气销售服务网点，含液化石油气便民服务点、液化石油气供应站，作为燃气经营企业附属设施，纳入该企业的燃气经营和安全管理体系。</w:t>
      </w:r>
    </w:p>
    <w:p w14:paraId="44427B53">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33" w:name="_Toc143"/>
      <w:bookmarkStart w:id="34" w:name="_Toc147696125"/>
      <w:r>
        <w:rPr>
          <w:rFonts w:hint="default"/>
          <w:sz w:val="28"/>
          <w:szCs w:val="36"/>
        </w:rPr>
        <w:t>【气瓶充装要求】</w:t>
      </w:r>
      <w:bookmarkEnd w:id="33"/>
      <w:bookmarkEnd w:id="34"/>
    </w:p>
    <w:p w14:paraId="648711ED">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color w:val="000000"/>
          <w:sz w:val="28"/>
          <w:szCs w:val="28"/>
          <w:highlight w:val="none"/>
        </w:rPr>
      </w:pPr>
      <w:r>
        <w:rPr>
          <w:rFonts w:hint="eastAsia"/>
          <w:color w:val="000000"/>
          <w:sz w:val="28"/>
          <w:szCs w:val="28"/>
          <w:highlight w:val="none"/>
        </w:rPr>
        <w:t>燃气经营企业从事气瓶充装活动的，应当依法取得气瓶充装许可证，并遵守下列安全经营义务：</w:t>
      </w:r>
    </w:p>
    <w:p w14:paraId="5249B6DF">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color w:val="000000"/>
          <w:sz w:val="28"/>
          <w:szCs w:val="28"/>
          <w:highlight w:val="none"/>
        </w:rPr>
      </w:pPr>
      <w:r>
        <w:rPr>
          <w:rFonts w:hint="eastAsia"/>
          <w:color w:val="000000"/>
          <w:sz w:val="28"/>
          <w:szCs w:val="28"/>
          <w:highlight w:val="none"/>
        </w:rPr>
        <w:t>（一）向用户提供的气瓶、气质以及气量应当符合国家和省、市的有关规定，禁止掺杂、掺假，以假充真，以次充好，充气量的误差不得超过国家规定标准。</w:t>
      </w:r>
    </w:p>
    <w:p w14:paraId="01560FBF">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color w:val="000000"/>
          <w:sz w:val="28"/>
          <w:szCs w:val="28"/>
          <w:highlight w:val="none"/>
        </w:rPr>
      </w:pPr>
      <w:r>
        <w:rPr>
          <w:rFonts w:hint="eastAsia"/>
          <w:color w:val="000000"/>
          <w:sz w:val="28"/>
          <w:szCs w:val="28"/>
          <w:highlight w:val="none"/>
        </w:rPr>
        <w:t>（二）建立气瓶管理台账制度和气瓶溯源制度，推行实名制销售，对自有气瓶喷涂权属企业标记和二维码标签，通过扫码可以查询气瓶信息、配送信息及充装来源。</w:t>
      </w:r>
    </w:p>
    <w:p w14:paraId="7E9547AF">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color w:val="000000"/>
          <w:sz w:val="28"/>
          <w:szCs w:val="28"/>
          <w:highlight w:val="none"/>
        </w:rPr>
      </w:pPr>
      <w:r>
        <w:rPr>
          <w:rFonts w:hint="eastAsia"/>
          <w:color w:val="000000"/>
          <w:sz w:val="28"/>
          <w:szCs w:val="28"/>
          <w:highlight w:val="none"/>
        </w:rPr>
        <w:t>（三）禁止给非自有气瓶或者技术档案不在本企业的气瓶充装燃气。</w:t>
      </w:r>
    </w:p>
    <w:p w14:paraId="1696AC75">
      <w:pPr>
        <w:pageBreakBefore w:val="0"/>
        <w:widowControl w:val="0"/>
        <w:kinsoku/>
        <w:wordWrap/>
        <w:overflowPunct/>
        <w:topLinePunct w:val="0"/>
        <w:autoSpaceDE/>
        <w:autoSpaceDN/>
        <w:bidi w:val="0"/>
        <w:snapToGrid w:val="0"/>
        <w:spacing w:line="600" w:lineRule="exact"/>
        <w:ind w:firstLine="560" w:firstLineChars="200"/>
        <w:jc w:val="both"/>
        <w:textAlignment w:val="auto"/>
        <w:rPr>
          <w:color w:val="000000"/>
          <w:sz w:val="28"/>
          <w:szCs w:val="28"/>
          <w:highlight w:val="none"/>
        </w:rPr>
      </w:pPr>
      <w:r>
        <w:rPr>
          <w:rFonts w:hint="eastAsia"/>
          <w:color w:val="000000"/>
          <w:sz w:val="28"/>
          <w:szCs w:val="28"/>
          <w:highlight w:val="none"/>
        </w:rPr>
        <w:t>（四）使用的气瓶必须按照国家和省、市规定的周期进行定期检测、检验，对于超过使用年限或存在安全隐患的燃气气瓶应当及时委托具有相应资质的企业进行报废。</w:t>
      </w:r>
    </w:p>
    <w:p w14:paraId="2C6F12F3">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35" w:name="_Toc147696126"/>
      <w:bookmarkStart w:id="36" w:name="_Toc7931"/>
      <w:r>
        <w:rPr>
          <w:rFonts w:hint="default"/>
          <w:sz w:val="28"/>
          <w:szCs w:val="36"/>
        </w:rPr>
        <w:t>【入户安全检查】</w:t>
      </w:r>
      <w:bookmarkEnd w:id="35"/>
      <w:bookmarkEnd w:id="36"/>
    </w:p>
    <w:p w14:paraId="7136034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管道燃气经营者应当每年为燃气用户免费提供至少一次入户安全检查。</w:t>
      </w:r>
    </w:p>
    <w:p w14:paraId="468B9AF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瓶装燃气经营者应当每年为燃气用户免费提供至少一次入户安全检查，并在每次送气时免费提供入户安全检查。燃气经营者安检员发现用户存在安全隐患的，应当现场向用户签发书面整改通知书，告知整改要求和有关指引。入户安全检查不得弄虚作假。</w:t>
      </w:r>
    </w:p>
    <w:p w14:paraId="252971AD">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用户应当对入户检查予以配合，无正当理由不得拒绝。未能实施安全检查的，燃气经营企业应当以张贴告知书或者以短信、电话等方式告知该用户，由用户预约安全检查时间。对拒不配合入户检查或连续二年以上无法入户安全检查的，燃气经营企业可中止供气，并报所在辖区燃气行政主管部门备案。</w:t>
      </w:r>
    </w:p>
    <w:p w14:paraId="4E370F18">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Cs w:val="21"/>
          <w:highlight w:val="none"/>
        </w:rPr>
      </w:pPr>
      <w:r>
        <w:rPr>
          <w:rFonts w:hint="eastAsia" w:ascii="宋体" w:hAnsi="宋体" w:cs="黑体"/>
          <w:color w:val="000000"/>
          <w:sz w:val="28"/>
          <w:szCs w:val="28"/>
          <w:highlight w:val="none"/>
        </w:rPr>
        <w:t>燃气安全隐患消除后二十四小时内应当恢复供气。</w:t>
      </w:r>
    </w:p>
    <w:p w14:paraId="1304CDDA">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37" w:name="_Toc147696127"/>
      <w:bookmarkStart w:id="38" w:name="_Toc15983"/>
      <w:r>
        <w:rPr>
          <w:rFonts w:hint="default"/>
          <w:sz w:val="28"/>
          <w:szCs w:val="36"/>
        </w:rPr>
        <w:t>【燃气用户的安全使用要求】</w:t>
      </w:r>
      <w:bookmarkEnd w:id="37"/>
      <w:bookmarkEnd w:id="38"/>
    </w:p>
    <w:p w14:paraId="70D6383E">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燃气用户应当向取得燃气经营许可证的燃气经营者购买燃气，禁止以下行为：</w:t>
      </w:r>
    </w:p>
    <w:p w14:paraId="011DD0E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（1）安装、使用不符合国家标准的燃气燃烧器具和配件。</w:t>
      </w:r>
    </w:p>
    <w:p w14:paraId="2025F98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（2）自行拆卸、维修、改装气瓶阀门或者清除气瓶内的残液。</w:t>
      </w:r>
    </w:p>
    <w:p w14:paraId="3727E23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（3）使用超期限未检验、检验不合格、无技术档案或者报废的气瓶充装的燃气。</w:t>
      </w:r>
    </w:p>
    <w:p w14:paraId="3419BB4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（4）在同一用气场所安装两套供气系统或者使用两种以上燃气。</w:t>
      </w:r>
    </w:p>
    <w:p w14:paraId="7C464C8F">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（5）加热、摔、砸气瓶，使用燃气时倒卧气瓶</w:t>
      </w:r>
    </w:p>
    <w:p w14:paraId="20D9B8AE">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（6）以及法律、法规禁止的其他行为。</w:t>
      </w:r>
    </w:p>
    <w:p w14:paraId="2AA81D4C">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从事餐饮等行业的生产经营单位使用燃气的，应安装</w:t>
      </w:r>
      <w:r>
        <w:rPr>
          <w:rFonts w:hint="eastAsia" w:ascii="宋体" w:hAnsi="宋体"/>
          <w:color w:val="auto"/>
          <w:sz w:val="28"/>
          <w:szCs w:val="28"/>
          <w:highlight w:val="none"/>
        </w:rPr>
        <w:t>符合国家标准的可</w:t>
      </w:r>
      <w:r>
        <w:rPr>
          <w:rFonts w:hint="eastAsia" w:ascii="宋体" w:hAnsi="宋体"/>
          <w:color w:val="000000"/>
          <w:sz w:val="28"/>
          <w:szCs w:val="28"/>
          <w:highlight w:val="none"/>
        </w:rPr>
        <w:t>燃气体报警装置，并保障其正常使用，其中可燃气体报警装置应当具备燃气泄漏报警和自动切断等功能。</w:t>
      </w:r>
    </w:p>
    <w:p w14:paraId="3AC387E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鼓励用户使用物联网燃气表、可燃气体报警装置、燃气专用金属管、以及带螺纹接口的燃气器具等来提高燃气使用的安全性。</w:t>
      </w:r>
    </w:p>
    <w:p w14:paraId="20A468C9">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管道燃气用户需安装、改装、迁移、拆除燃气设施的，应当应委托具有相应资质的企业实施，并提前报备管道燃气经营者。</w:t>
      </w:r>
    </w:p>
    <w:p w14:paraId="290914E8">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39" w:name="_Toc8413"/>
      <w:r>
        <w:rPr>
          <w:rFonts w:hint="default"/>
          <w:sz w:val="28"/>
          <w:szCs w:val="36"/>
        </w:rPr>
        <w:t>【燃气器具要求】</w:t>
      </w:r>
      <w:bookmarkEnd w:id="39"/>
    </w:p>
    <w:p w14:paraId="65D7D3E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在本市销售的燃气燃烧器具，应当符合国家标准，并在燃气燃烧器具明显位置粘贴气源适配性标识和报废年限。</w:t>
      </w:r>
    </w:p>
    <w:p w14:paraId="7A7DCB2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燃气器具的安装、维修应当符合国家标准。</w:t>
      </w:r>
    </w:p>
    <w:p w14:paraId="69B08AE2">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40" w:name="_Toc25701"/>
      <w:bookmarkStart w:id="41" w:name="_Toc147696128"/>
      <w:r>
        <w:rPr>
          <w:rFonts w:hint="default"/>
          <w:sz w:val="28"/>
          <w:szCs w:val="36"/>
        </w:rPr>
        <w:t>【燃气责任保险】</w:t>
      </w:r>
      <w:bookmarkEnd w:id="40"/>
      <w:bookmarkEnd w:id="41"/>
    </w:p>
    <w:p w14:paraId="2059118C">
      <w:pPr>
        <w:pageBreakBefore w:val="0"/>
        <w:widowControl w:val="0"/>
        <w:kinsoku/>
        <w:wordWrap/>
        <w:overflowPunct/>
        <w:topLinePunct w:val="0"/>
        <w:autoSpaceDE/>
        <w:autoSpaceDN/>
        <w:bidi w:val="0"/>
        <w:snapToGrid w:val="0"/>
        <w:spacing w:line="600" w:lineRule="exact"/>
        <w:ind w:firstLine="437"/>
        <w:jc w:val="both"/>
        <w:textAlignment w:val="auto"/>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鼓励燃气经营者根据其经营规模购买足额的燃气公众责任保险、气瓶安全责任保险。</w:t>
      </w:r>
    </w:p>
    <w:p w14:paraId="77E514EC">
      <w:pPr>
        <w:pageBreakBefore w:val="0"/>
        <w:widowControl w:val="0"/>
        <w:kinsoku/>
        <w:wordWrap/>
        <w:overflowPunct/>
        <w:topLinePunct w:val="0"/>
        <w:autoSpaceDE/>
        <w:autoSpaceDN/>
        <w:bidi w:val="0"/>
        <w:snapToGrid w:val="0"/>
        <w:spacing w:line="600" w:lineRule="exact"/>
        <w:ind w:firstLine="437"/>
        <w:jc w:val="both"/>
        <w:textAlignment w:val="auto"/>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鼓励燃气用户投保燃气事故责任保险，承保公司可按照合同约定委托燃气经营者代收保险费。</w:t>
      </w:r>
    </w:p>
    <w:p w14:paraId="004F7AF8">
      <w:pPr>
        <w:pStyle w:val="2"/>
        <w:pageBreakBefore w:val="0"/>
        <w:widowControl/>
        <w:numPr>
          <w:ilvl w:val="-1"/>
          <w:numId w:val="0"/>
        </w:numPr>
        <w:kinsoku/>
        <w:wordWrap/>
        <w:overflowPunct/>
        <w:topLinePunct w:val="0"/>
        <w:autoSpaceDE/>
        <w:autoSpaceDN/>
        <w:bidi w:val="0"/>
        <w:snapToGrid/>
        <w:spacing w:before="0" w:after="0" w:line="480" w:lineRule="auto"/>
        <w:jc w:val="both"/>
        <w:textAlignment w:val="auto"/>
        <w:rPr>
          <w:rFonts w:hint="eastAsia" w:ascii="黑体" w:hAnsi="黑体" w:eastAsia="黑体" w:cs="黑体"/>
          <w:bCs w:val="0"/>
          <w:color w:val="000000"/>
          <w:sz w:val="32"/>
          <w:szCs w:val="24"/>
          <w:highlight w:val="none"/>
        </w:rPr>
      </w:pPr>
      <w:bookmarkStart w:id="42" w:name="_Toc4547"/>
    </w:p>
    <w:p w14:paraId="38DE5076">
      <w:pPr>
        <w:pStyle w:val="2"/>
        <w:pageBreakBefore w:val="0"/>
        <w:widowControl/>
        <w:numPr>
          <w:ilvl w:val="0"/>
          <w:numId w:val="2"/>
        </w:numPr>
        <w:kinsoku/>
        <w:wordWrap/>
        <w:overflowPunct/>
        <w:topLinePunct w:val="0"/>
        <w:autoSpaceDE/>
        <w:autoSpaceDN/>
        <w:bidi w:val="0"/>
        <w:snapToGrid/>
        <w:spacing w:before="0" w:after="0" w:line="480" w:lineRule="auto"/>
        <w:jc w:val="center"/>
        <w:textAlignment w:val="auto"/>
        <w:rPr>
          <w:rFonts w:hint="eastAsia" w:ascii="黑体" w:hAnsi="黑体" w:eastAsia="黑体" w:cs="黑体"/>
          <w:bCs w:val="0"/>
          <w:color w:val="000000"/>
          <w:sz w:val="32"/>
          <w:szCs w:val="24"/>
          <w:highlight w:val="none"/>
        </w:rPr>
      </w:pPr>
      <w:r>
        <w:rPr>
          <w:rFonts w:hint="eastAsia" w:ascii="黑体" w:hAnsi="黑体" w:eastAsia="黑体" w:cs="黑体"/>
          <w:bCs w:val="0"/>
          <w:color w:val="000000"/>
          <w:sz w:val="32"/>
          <w:szCs w:val="24"/>
          <w:highlight w:val="none"/>
        </w:rPr>
        <w:t>设施保护与应急处置</w:t>
      </w:r>
      <w:bookmarkEnd w:id="42"/>
    </w:p>
    <w:p w14:paraId="5E544928">
      <w:pPr>
        <w:pageBreakBefore w:val="0"/>
        <w:widowControl w:val="0"/>
        <w:kinsoku/>
        <w:wordWrap/>
        <w:overflowPunct/>
        <w:topLinePunct w:val="0"/>
        <w:autoSpaceDE/>
        <w:autoSpaceDN/>
        <w:bidi w:val="0"/>
        <w:snapToGrid w:val="0"/>
        <w:spacing w:line="600" w:lineRule="exact"/>
        <w:ind w:firstLine="437"/>
        <w:jc w:val="both"/>
        <w:textAlignment w:val="auto"/>
        <w:rPr>
          <w:rFonts w:hint="eastAsia" w:ascii="宋体" w:hAnsi="宋体" w:cs="黑体"/>
          <w:color w:val="000000"/>
          <w:sz w:val="28"/>
          <w:szCs w:val="28"/>
          <w:highlight w:val="none"/>
        </w:rPr>
      </w:pPr>
    </w:p>
    <w:p w14:paraId="6A15E6B9">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43" w:name="_Toc14454"/>
      <w:bookmarkStart w:id="44" w:name="_Toc147696129"/>
      <w:r>
        <w:rPr>
          <w:rFonts w:hint="default"/>
          <w:sz w:val="28"/>
          <w:szCs w:val="36"/>
        </w:rPr>
        <w:t>【燃气设施检查和维护】</w:t>
      </w:r>
      <w:bookmarkEnd w:id="43"/>
      <w:bookmarkEnd w:id="44"/>
    </w:p>
    <w:p w14:paraId="6E420A5C">
      <w:pPr>
        <w:pageBreakBefore w:val="0"/>
        <w:widowControl w:val="0"/>
        <w:kinsoku/>
        <w:wordWrap/>
        <w:overflowPunct/>
        <w:topLinePunct w:val="0"/>
        <w:autoSpaceDE/>
        <w:autoSpaceDN/>
        <w:bidi w:val="0"/>
        <w:snapToGrid w:val="0"/>
        <w:spacing w:line="600" w:lineRule="exact"/>
        <w:ind w:firstLine="597"/>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燃气经营者应建立健全燃气设施定期巡查、检测、维修和维护制度，并如实记录情况。</w:t>
      </w:r>
    </w:p>
    <w:p w14:paraId="4CD955D1">
      <w:pPr>
        <w:pageBreakBefore w:val="0"/>
        <w:widowControl w:val="0"/>
        <w:kinsoku/>
        <w:wordWrap/>
        <w:overflowPunct/>
        <w:topLinePunct w:val="0"/>
        <w:autoSpaceDE/>
        <w:autoSpaceDN/>
        <w:bidi w:val="0"/>
        <w:snapToGrid w:val="0"/>
        <w:spacing w:line="600" w:lineRule="exact"/>
        <w:ind w:firstLine="597"/>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在巡查过程中发现侵占、损毁、覆盖、涂改、擅自拆除或者移动燃气设施等有可能危及燃气设施安全的行为，巡查人员有权予以制止；经制止无效的，应当立即报告项目所在地的燃气行政主管部门依法处置。</w:t>
      </w:r>
    </w:p>
    <w:p w14:paraId="53DBB3C0">
      <w:pPr>
        <w:pageBreakBefore w:val="0"/>
        <w:widowControl w:val="0"/>
        <w:kinsoku/>
        <w:wordWrap/>
        <w:overflowPunct/>
        <w:topLinePunct w:val="0"/>
        <w:autoSpaceDE/>
        <w:autoSpaceDN/>
        <w:bidi w:val="0"/>
        <w:snapToGrid w:val="0"/>
        <w:spacing w:line="600" w:lineRule="exact"/>
        <w:ind w:firstLine="597"/>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任何单位和个人不得阻挠或者妨碍燃气经营企业对燃气设施进行安全检查、维护、维修和更新。</w:t>
      </w:r>
    </w:p>
    <w:p w14:paraId="5BF8AA8A">
      <w:pPr>
        <w:pageBreakBefore w:val="0"/>
        <w:widowControl w:val="0"/>
        <w:kinsoku/>
        <w:wordWrap/>
        <w:overflowPunct/>
        <w:topLinePunct w:val="0"/>
        <w:autoSpaceDE/>
        <w:autoSpaceDN/>
        <w:bidi w:val="0"/>
        <w:snapToGrid w:val="0"/>
        <w:spacing w:line="600" w:lineRule="exact"/>
        <w:ind w:firstLine="597"/>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燃气经营者应定期对本单位的燃气设施进行安全评估，并在完成后的二十日内报所在辖区燃气管理部门备案。对于构成重大危险源的燃气设施，应当委托具有相应资质的机构进行安全评价</w:t>
      </w:r>
      <w:r>
        <w:rPr>
          <w:rFonts w:hint="eastAsia" w:ascii="宋体" w:hAnsi="宋体"/>
          <w:color w:val="000000"/>
          <w:sz w:val="28"/>
          <w:szCs w:val="28"/>
          <w:highlight w:val="none"/>
          <w:lang w:eastAsia="zh-CN"/>
        </w:rPr>
        <w:t>。</w:t>
      </w:r>
    </w:p>
    <w:p w14:paraId="7E371142">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45" w:name="_Toc147696130"/>
      <w:bookmarkStart w:id="46" w:name="_Toc13283"/>
      <w:r>
        <w:rPr>
          <w:rFonts w:hint="default"/>
          <w:sz w:val="28"/>
          <w:szCs w:val="36"/>
        </w:rPr>
        <w:t>【建设施工安全要求】</w:t>
      </w:r>
      <w:bookmarkEnd w:id="45"/>
      <w:bookmarkEnd w:id="46"/>
    </w:p>
    <w:p w14:paraId="65EF042A">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建设工程开工前，建设单位应查明施工范围内地下及其他隐蔽燃气设施的相关情况。</w:t>
      </w:r>
    </w:p>
    <w:p w14:paraId="40D75B9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在燃气管道设施安全保护和控制范围内的工程开工前，建设单位、施工单位与管道燃气经营企业签订燃气设施保护协议，明确安全责任。</w:t>
      </w:r>
    </w:p>
    <w:p w14:paraId="63278333">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物业服务企业应配合燃气经营企业开展燃气管道巡检、维护维修保养和安全用气宣传工作；发现施工单位在燃气管道保护和控制范围内施工但未签订燃气管道保护协议或有可能危及燃气管道的行为，有权予以劝阻、制止；经劝阻、制止无效的应当立即告知燃气经营企业或向属地</w:t>
      </w:r>
      <w:r>
        <w:rPr>
          <w:rFonts w:hint="eastAsia" w:ascii="宋体" w:hAnsi="宋体"/>
          <w:color w:val="000000"/>
          <w:sz w:val="28"/>
          <w:szCs w:val="28"/>
          <w:highlight w:val="none"/>
          <w:lang w:eastAsia="zh-CN"/>
        </w:rPr>
        <w:t>燃气管理</w:t>
      </w:r>
      <w:r>
        <w:rPr>
          <w:rFonts w:hint="eastAsia" w:ascii="宋体" w:hAnsi="宋体"/>
          <w:color w:val="000000"/>
          <w:sz w:val="28"/>
          <w:szCs w:val="28"/>
          <w:highlight w:val="none"/>
        </w:rPr>
        <w:t>部门。</w:t>
      </w:r>
    </w:p>
    <w:p w14:paraId="7C27EB9E">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47" w:name="_Toc16188"/>
      <w:bookmarkStart w:id="48" w:name="_Toc147696131"/>
      <w:r>
        <w:rPr>
          <w:rFonts w:hint="default"/>
          <w:sz w:val="28"/>
          <w:szCs w:val="36"/>
        </w:rPr>
        <w:t>【燃气从业人员要求】</w:t>
      </w:r>
      <w:bookmarkEnd w:id="47"/>
      <w:bookmarkEnd w:id="48"/>
    </w:p>
    <w:p w14:paraId="0EF874A1">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燃气经营者、燃气单位用户应当建立安全管理培训制度，对本单位从业人员加强安全生产教育。</w:t>
      </w:r>
    </w:p>
    <w:p w14:paraId="49C97575">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eastAsia="宋体" w:cs="黑体"/>
          <w:color w:val="000000"/>
          <w:kern w:val="2"/>
          <w:sz w:val="28"/>
          <w:szCs w:val="28"/>
          <w:highlight w:val="none"/>
          <w:lang w:val="en-US" w:eastAsia="zh-CN" w:bidi="ar-SA"/>
        </w:rPr>
      </w:pPr>
      <w:r>
        <w:rPr>
          <w:rFonts w:hint="eastAsia" w:ascii="宋体" w:hAnsi="宋体"/>
          <w:color w:val="000000"/>
          <w:sz w:val="28"/>
          <w:szCs w:val="28"/>
          <w:highlight w:val="none"/>
        </w:rPr>
        <w:t>燃气经营者应当建立健全安全生产责任制，组织制定安全生产规章制度和操作规程，设置安全生产管理机构或者配备专职安全生产管理人员，运行、维护和抢修人员须经专业培训和燃气管理部门考核合格（包括液化石油气库站工、液化石油气储运工、瓶装</w:t>
      </w:r>
      <w:r>
        <w:rPr>
          <w:rFonts w:hint="eastAsia" w:ascii="宋体" w:hAnsi="宋体" w:eastAsia="宋体" w:cs="黑体"/>
          <w:color w:val="000000"/>
          <w:kern w:val="2"/>
          <w:sz w:val="28"/>
          <w:szCs w:val="28"/>
          <w:highlight w:val="none"/>
          <w:lang w:val="en-US" w:eastAsia="zh-CN" w:bidi="ar-SA"/>
        </w:rPr>
        <w:t>液化石油气</w:t>
      </w:r>
      <w:r>
        <w:rPr>
          <w:rFonts w:hint="eastAsia" w:ascii="宋体" w:hAnsi="宋体"/>
          <w:color w:val="000000"/>
          <w:sz w:val="28"/>
          <w:szCs w:val="28"/>
          <w:highlight w:val="none"/>
        </w:rPr>
        <w:t>送气工等）</w:t>
      </w:r>
      <w:r>
        <w:rPr>
          <w:rFonts w:hint="eastAsia" w:ascii="宋体" w:hAnsi="宋体"/>
          <w:color w:val="000000"/>
          <w:sz w:val="28"/>
          <w:szCs w:val="28"/>
          <w:highlight w:val="none"/>
          <w:lang w:eastAsia="zh-CN"/>
        </w:rPr>
        <w:t>。</w:t>
      </w:r>
    </w:p>
    <w:p w14:paraId="7631B73F">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49" w:name="_Toc32707"/>
      <w:bookmarkStart w:id="50" w:name="_Toc147696133"/>
      <w:r>
        <w:rPr>
          <w:rFonts w:hint="default"/>
          <w:sz w:val="28"/>
          <w:szCs w:val="36"/>
        </w:rPr>
        <w:t>【燃气隐患举报与处理】</w:t>
      </w:r>
      <w:bookmarkEnd w:id="49"/>
      <w:bookmarkEnd w:id="50"/>
    </w:p>
    <w:p w14:paraId="06646942">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任何单位和个人发现燃气安全隐患或可能危及燃气设施的行为时，应当立即通知燃气经营企业，或报告燃气、应急管理、消防和公安等有关部门报告。</w:t>
      </w:r>
    </w:p>
    <w:p w14:paraId="625A3641">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企业应建立完善并实施事故隐患内部报告奖励机制，对本单位存在的安全隐患，应当及时采取措施予以消除。不能及时消除或者难以消除的，应当采取必要的安全措施，并及时向所在区燃气、应急管理等有关部门报告。</w:t>
      </w:r>
    </w:p>
    <w:p w14:paraId="441048F6">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燃气经营企业应当制定本单位燃气安全事故应急预案并定期进行应急预案评估，评估完成后报辖区燃气行政主管部门备案。</w:t>
      </w:r>
    </w:p>
    <w:p w14:paraId="505EE5D2">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发现或者接到燃气故障、事故报警后，燃气经营企业应当立即启动燃气安全事故应急预案，组织抢险、抢修，并在规定时限内向燃气行政主管部门和应急管理部门报告。</w:t>
      </w:r>
    </w:p>
    <w:p w14:paraId="02E20A71">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lang w:eastAsia="zh-CN"/>
        </w:rPr>
        <w:t>燃气管理</w:t>
      </w:r>
      <w:r>
        <w:rPr>
          <w:rFonts w:hint="eastAsia" w:ascii="宋体" w:hAnsi="宋体"/>
          <w:color w:val="000000"/>
          <w:sz w:val="28"/>
          <w:szCs w:val="28"/>
          <w:highlight w:val="none"/>
        </w:rPr>
        <w:t>部门应当会同有关部门制定燃气安全事故应急预案</w:t>
      </w:r>
      <w:r>
        <w:rPr>
          <w:rFonts w:hint="eastAsia" w:ascii="宋体" w:hAnsi="宋体"/>
          <w:color w:val="000000"/>
          <w:sz w:val="28"/>
          <w:szCs w:val="28"/>
          <w:highlight w:val="none"/>
          <w:lang w:eastAsia="zh-CN"/>
        </w:rPr>
        <w:t>，</w:t>
      </w:r>
      <w:r>
        <w:rPr>
          <w:rFonts w:hint="eastAsia" w:ascii="宋体" w:hAnsi="宋体" w:eastAsia="宋体" w:cs="Times New Roman"/>
          <w:b w:val="0"/>
          <w:bCs w:val="0"/>
          <w:i w:val="0"/>
          <w:iCs w:val="0"/>
          <w:caps w:val="0"/>
          <w:color w:val="000000"/>
          <w:spacing w:val="0"/>
          <w:sz w:val="28"/>
          <w:szCs w:val="28"/>
          <w:highlight w:val="none"/>
          <w:shd w:val="clear" w:fill="auto"/>
        </w:rPr>
        <w:t>建立燃气事故统计分析制度，定期通报事故处理结果。</w:t>
      </w:r>
    </w:p>
    <w:p w14:paraId="457B0380">
      <w:pPr>
        <w:pageBreakBefore w:val="0"/>
        <w:widowControl w:val="0"/>
        <w:kinsoku/>
        <w:wordWrap/>
        <w:overflowPunct/>
        <w:topLinePunct w:val="0"/>
        <w:autoSpaceDE/>
        <w:autoSpaceDN/>
        <w:bidi w:val="0"/>
        <w:snapToGrid w:val="0"/>
        <w:spacing w:line="600" w:lineRule="exact"/>
        <w:ind w:firstLine="0"/>
        <w:jc w:val="both"/>
        <w:textAlignment w:val="auto"/>
        <w:rPr>
          <w:rFonts w:hint="eastAsia" w:ascii="宋体" w:hAnsi="宋体"/>
          <w:color w:val="000000"/>
          <w:sz w:val="28"/>
          <w:szCs w:val="28"/>
          <w:highlight w:val="none"/>
        </w:rPr>
      </w:pPr>
    </w:p>
    <w:p w14:paraId="4923569F">
      <w:pPr>
        <w:pStyle w:val="2"/>
        <w:pageBreakBefore w:val="0"/>
        <w:widowControl/>
        <w:numPr>
          <w:ilvl w:val="0"/>
          <w:numId w:val="2"/>
        </w:numPr>
        <w:kinsoku/>
        <w:wordWrap/>
        <w:overflowPunct/>
        <w:topLinePunct w:val="0"/>
        <w:autoSpaceDE/>
        <w:autoSpaceDN/>
        <w:bidi w:val="0"/>
        <w:snapToGrid/>
        <w:spacing w:before="0" w:after="0" w:line="480" w:lineRule="auto"/>
        <w:jc w:val="center"/>
        <w:textAlignment w:val="auto"/>
        <w:rPr>
          <w:rFonts w:hint="eastAsia" w:ascii="黑体" w:hAnsi="黑体" w:eastAsia="黑体" w:cs="黑体"/>
          <w:bCs w:val="0"/>
          <w:color w:val="000000"/>
          <w:sz w:val="32"/>
          <w:szCs w:val="24"/>
          <w:highlight w:val="none"/>
        </w:rPr>
      </w:pPr>
      <w:bookmarkStart w:id="51" w:name="_Toc17454"/>
      <w:r>
        <w:rPr>
          <w:rFonts w:hint="eastAsia" w:ascii="黑体" w:hAnsi="黑体" w:eastAsia="黑体" w:cs="黑体"/>
          <w:bCs w:val="0"/>
          <w:color w:val="000000"/>
          <w:sz w:val="32"/>
          <w:szCs w:val="24"/>
          <w:highlight w:val="none"/>
        </w:rPr>
        <w:t>法律责任</w:t>
      </w:r>
      <w:bookmarkEnd w:id="51"/>
    </w:p>
    <w:p w14:paraId="1EFF7DA0">
      <w:pPr>
        <w:pageBreakBefore w:val="0"/>
        <w:widowControl w:val="0"/>
        <w:kinsoku/>
        <w:wordWrap/>
        <w:overflowPunct/>
        <w:topLinePunct w:val="0"/>
        <w:autoSpaceDE/>
        <w:autoSpaceDN/>
        <w:bidi w:val="0"/>
        <w:snapToGrid w:val="0"/>
        <w:spacing w:line="600" w:lineRule="exact"/>
        <w:ind w:firstLine="0"/>
        <w:jc w:val="both"/>
        <w:textAlignment w:val="auto"/>
        <w:rPr>
          <w:rFonts w:hint="eastAsia" w:ascii="宋体" w:hAnsi="宋体"/>
          <w:color w:val="000000"/>
          <w:sz w:val="28"/>
          <w:szCs w:val="28"/>
          <w:highlight w:val="none"/>
        </w:rPr>
      </w:pPr>
    </w:p>
    <w:p w14:paraId="3B60D415">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52" w:name="_Toc147696134"/>
      <w:bookmarkStart w:id="53" w:name="_Toc7129"/>
      <w:r>
        <w:rPr>
          <w:rFonts w:hint="default"/>
          <w:sz w:val="28"/>
          <w:szCs w:val="36"/>
        </w:rPr>
        <w:t>【反燃气规划发展实施的处罚】</w:t>
      </w:r>
      <w:bookmarkEnd w:id="52"/>
      <w:bookmarkEnd w:id="53"/>
    </w:p>
    <w:p w14:paraId="589CD204">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s="宋体"/>
          <w:color w:val="000000"/>
          <w:kern w:val="0"/>
          <w:szCs w:val="21"/>
          <w:highlight w:val="none"/>
        </w:rPr>
      </w:pPr>
      <w:bookmarkStart w:id="54" w:name="_Hlk147690619"/>
      <w:r>
        <w:rPr>
          <w:rFonts w:hint="eastAsia" w:ascii="宋体" w:hAnsi="宋体"/>
          <w:color w:val="000000"/>
          <w:sz w:val="28"/>
          <w:szCs w:val="28"/>
          <w:highlight w:val="none"/>
        </w:rPr>
        <w:t>违反本办法第七条规定，在市政燃气现状管网、在建管网、覆盖的区域新建作为燃料使用的储气、供应设施的，由燃气行政主管部门责令停止建设，限期改正；逾期不改正的，可以对建设单位处3万元以上20万元以下罚款。</w:t>
      </w:r>
      <w:bookmarkEnd w:id="54"/>
    </w:p>
    <w:p w14:paraId="04894945">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55" w:name="_Toc147696135"/>
      <w:bookmarkStart w:id="56" w:name="_Toc16705"/>
      <w:r>
        <w:rPr>
          <w:rFonts w:hint="default"/>
          <w:sz w:val="28"/>
          <w:szCs w:val="36"/>
        </w:rPr>
        <w:t>【违反工程验收的处罚】</w:t>
      </w:r>
      <w:bookmarkEnd w:id="55"/>
      <w:bookmarkEnd w:id="56"/>
    </w:p>
    <w:p w14:paraId="6F14599F">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违反本办法第十条规定，燃气工程未依法进行验收或者验收不合格交付使用的，由</w:t>
      </w:r>
      <w:r>
        <w:rPr>
          <w:rFonts w:hint="eastAsia" w:ascii="宋体" w:hAnsi="宋体"/>
          <w:color w:val="000000"/>
          <w:sz w:val="28"/>
          <w:szCs w:val="28"/>
          <w:highlight w:val="none"/>
          <w:lang w:eastAsia="zh-CN"/>
        </w:rPr>
        <w:t>燃气管理</w:t>
      </w:r>
      <w:r>
        <w:rPr>
          <w:rFonts w:hint="eastAsia" w:ascii="宋体" w:hAnsi="宋体"/>
          <w:color w:val="000000"/>
          <w:sz w:val="28"/>
          <w:szCs w:val="28"/>
          <w:highlight w:val="none"/>
        </w:rPr>
        <w:t>部门责令停止使用限期改正，并可处5000元以上1万元以下的罚款。</w:t>
      </w:r>
    </w:p>
    <w:p w14:paraId="7E9237A7">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57" w:name="_Toc147696136"/>
      <w:bookmarkStart w:id="58" w:name="_Toc14910"/>
      <w:r>
        <w:rPr>
          <w:rFonts w:hint="default"/>
          <w:sz w:val="28"/>
          <w:szCs w:val="36"/>
        </w:rPr>
        <w:t>【燃气经营企业经营责任】</w:t>
      </w:r>
      <w:bookmarkEnd w:id="57"/>
      <w:bookmarkEnd w:id="58"/>
    </w:p>
    <w:p w14:paraId="67ED1F5D">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燃气经营企业违法本办法第十二条规定，未取得燃气经营许可证从事燃气经营活动的，由燃气行政主管部门责令停止违法经营活动，处5万元以上50万元以下的罚款。有违法所得的，没收违法所得;构成犯罪的，依法追究刑事责任。</w:t>
      </w:r>
    </w:p>
    <w:p w14:paraId="7929FB6A">
      <w:pPr>
        <w:pageBreakBefore w:val="0"/>
        <w:widowControl w:val="0"/>
        <w:kinsoku/>
        <w:wordWrap/>
        <w:overflowPunct/>
        <w:topLinePunct w:val="0"/>
        <w:autoSpaceDE/>
        <w:autoSpaceDN/>
        <w:bidi w:val="0"/>
        <w:snapToGrid w:val="0"/>
        <w:spacing w:line="600" w:lineRule="exact"/>
        <w:ind w:firstLine="640"/>
        <w:jc w:val="both"/>
        <w:textAlignment w:val="auto"/>
        <w:rPr>
          <w:rFonts w:ascii="宋体" w:hAnsi="宋体"/>
          <w:color w:val="000000"/>
          <w:sz w:val="28"/>
          <w:szCs w:val="28"/>
          <w:highlight w:val="none"/>
        </w:rPr>
      </w:pPr>
      <w:r>
        <w:rPr>
          <w:rFonts w:hint="eastAsia" w:ascii="宋体" w:hAnsi="宋体"/>
          <w:color w:val="000000"/>
          <w:sz w:val="28"/>
          <w:szCs w:val="28"/>
          <w:highlight w:val="none"/>
        </w:rPr>
        <w:t>违反本办法规定，燃气经营企业超越行政许可范围从事燃气经营活动的，由燃气行政主管部门责令限期改正，并处3万元以上20万元以下罚款；有违法所得的，没收违法所得；情节严重的，吊销燃气经营许可证；构成犯罪的，依法追究刑事责任。</w:t>
      </w:r>
    </w:p>
    <w:p w14:paraId="74D63A72">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59" w:name="_Toc147696137"/>
      <w:bookmarkStart w:id="60" w:name="_Toc2135"/>
      <w:r>
        <w:rPr>
          <w:rFonts w:hint="default"/>
          <w:sz w:val="28"/>
          <w:szCs w:val="36"/>
        </w:rPr>
        <w:t>【瓶装液化石油气企业安全责任】</w:t>
      </w:r>
      <w:bookmarkEnd w:id="59"/>
      <w:bookmarkEnd w:id="60"/>
    </w:p>
    <w:p w14:paraId="1D245EE9">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s="仿宋_GB2312"/>
          <w:color w:val="000000"/>
          <w:sz w:val="28"/>
          <w:szCs w:val="28"/>
          <w:highlight w:val="none"/>
        </w:rPr>
        <w:t>瓶装燃气经营企业违反本办法第十四条规定，瓶装燃气经营企业给报废、超期未检和未安装二维码标签等身份标识的气瓶充装燃气；充装掺杂、掺假，以假充真，充气量的误差超过国家规定标准的，由市场监督管理部门责令改正，并处2万元以上10万元以下的罚款，法律法规另有规定的，从其规定。</w:t>
      </w:r>
    </w:p>
    <w:p w14:paraId="62CFEB59">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61" w:name="_Toc21711"/>
      <w:bookmarkStart w:id="62" w:name="_Toc147696138"/>
      <w:r>
        <w:rPr>
          <w:rFonts w:hint="default"/>
          <w:sz w:val="28"/>
          <w:szCs w:val="36"/>
        </w:rPr>
        <w:t>【燃气经营企业安全责任】</w:t>
      </w:r>
      <w:bookmarkEnd w:id="61"/>
      <w:bookmarkEnd w:id="62"/>
    </w:p>
    <w:p w14:paraId="332ACDAB">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ascii="宋体" w:hAnsi="宋体" w:cs="黑体"/>
          <w:color w:val="000000"/>
          <w:sz w:val="28"/>
          <w:szCs w:val="28"/>
          <w:highlight w:val="none"/>
        </w:rPr>
      </w:pPr>
      <w:r>
        <w:rPr>
          <w:rFonts w:hint="eastAsia" w:ascii="宋体" w:hAnsi="宋体" w:cs="黑体"/>
          <w:color w:val="000000"/>
          <w:sz w:val="28"/>
          <w:szCs w:val="28"/>
          <w:highlight w:val="none"/>
        </w:rPr>
        <w:t>燃气经营企业违反本办法第十五条规定，燃气经营企业未提供免费入户安全检查、未建立安全检查档案或入户安全检查弄虚作假的，由燃气行政主管部门责令限期改正，处一万元以上十万元以下的罚款。</w:t>
      </w:r>
    </w:p>
    <w:p w14:paraId="17AC7A12">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63" w:name="_Toc25940"/>
      <w:bookmarkStart w:id="64" w:name="_Toc147696139"/>
      <w:r>
        <w:rPr>
          <w:rFonts w:hint="default"/>
          <w:sz w:val="28"/>
          <w:szCs w:val="36"/>
        </w:rPr>
        <w:t>【用户燃气安全责任】</w:t>
      </w:r>
      <w:bookmarkEnd w:id="63"/>
      <w:bookmarkEnd w:id="64"/>
    </w:p>
    <w:p w14:paraId="7073369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违反本办法第十六条第二项至第六项规定的，由县级以上人民政府燃气管理部门责令改正或限期改正；逾期不改正的，对单位可以处十万元以下的罚款，对个人可以处一千元以下罚款。</w:t>
      </w:r>
    </w:p>
    <w:p w14:paraId="4F9A9E21">
      <w:pPr>
        <w:pageBreakBefore w:val="0"/>
        <w:widowControl w:val="0"/>
        <w:kinsoku/>
        <w:wordWrap/>
        <w:overflowPunct/>
        <w:topLinePunct w:val="0"/>
        <w:autoSpaceDE/>
        <w:autoSpaceDN/>
        <w:bidi w:val="0"/>
        <w:snapToGrid w:val="0"/>
        <w:spacing w:line="600" w:lineRule="exact"/>
        <w:ind w:firstLine="560" w:firstLineChars="200"/>
        <w:jc w:val="both"/>
        <w:textAlignment w:val="auto"/>
        <w:rPr>
          <w:rFonts w:hint="eastAsia" w:ascii="宋体" w:hAnsi="宋体" w:cs="黑体"/>
          <w:color w:val="000000"/>
          <w:sz w:val="28"/>
          <w:szCs w:val="28"/>
          <w:highlight w:val="none"/>
        </w:rPr>
      </w:pPr>
      <w:r>
        <w:rPr>
          <w:rFonts w:hint="eastAsia" w:ascii="宋体" w:hAnsi="宋体" w:cs="黑体"/>
          <w:color w:val="000000"/>
          <w:sz w:val="28"/>
          <w:szCs w:val="28"/>
          <w:highlight w:val="none"/>
        </w:rPr>
        <w:t>违反本办法第十八条第一项规定，生产经营单位使用燃气未安装可燃气体报警装置的，由县级以上人民政府燃气管理部门责令限期改正，处5万元以下罚款；逾期未改正的，处5万元以上20万元以下罚款，对其直接负责的主管人员和其他直接责任人员处1万元以上2万元以下罚款；情节严重的，责令停产停业整顿。</w:t>
      </w:r>
    </w:p>
    <w:p w14:paraId="29773C78">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65" w:name="_Toc147696140"/>
      <w:bookmarkStart w:id="66" w:name="_Toc17259"/>
      <w:r>
        <w:rPr>
          <w:rFonts w:hint="default"/>
          <w:sz w:val="28"/>
          <w:szCs w:val="36"/>
        </w:rPr>
        <w:t>【违反燃气管道设施保护和控制范围的责任】</w:t>
      </w:r>
      <w:bookmarkEnd w:id="65"/>
      <w:bookmarkEnd w:id="66"/>
    </w:p>
    <w:p w14:paraId="3FD5E5A0">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olor w:val="000000"/>
          <w:sz w:val="28"/>
          <w:szCs w:val="28"/>
          <w:highlight w:val="none"/>
        </w:rPr>
        <w:t>违反本办法第二十条规定，建设工程施工范围内有地下燃气管线等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14:paraId="5F9027C2">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67" w:name="_Toc26081"/>
      <w:bookmarkStart w:id="68" w:name="_Toc147696141"/>
      <w:r>
        <w:rPr>
          <w:rFonts w:hint="default"/>
          <w:sz w:val="28"/>
          <w:szCs w:val="36"/>
        </w:rPr>
        <w:t>【其他法律责任】</w:t>
      </w:r>
      <w:bookmarkEnd w:id="67"/>
      <w:bookmarkEnd w:id="68"/>
    </w:p>
    <w:p w14:paraId="1A60039F">
      <w:pPr>
        <w:pageBreakBefore w:val="0"/>
        <w:widowControl w:val="0"/>
        <w:kinsoku/>
        <w:wordWrap/>
        <w:overflowPunct/>
        <w:topLinePunct w:val="0"/>
        <w:autoSpaceDE/>
        <w:autoSpaceDN/>
        <w:bidi w:val="0"/>
        <w:snapToGrid w:val="0"/>
        <w:ind w:firstLine="640" w:firstLineChars="0"/>
        <w:jc w:val="both"/>
        <w:textAlignment w:val="auto"/>
        <w:rPr>
          <w:rFonts w:hint="eastAsia" w:ascii="宋体" w:hAnsi="宋体" w:cs="Times New Roman"/>
          <w:color w:val="000000"/>
          <w:kern w:val="2"/>
          <w:sz w:val="28"/>
          <w:szCs w:val="28"/>
          <w:highlight w:val="none"/>
        </w:rPr>
      </w:pPr>
      <w:r>
        <w:rPr>
          <w:rFonts w:hint="eastAsia" w:ascii="宋体" w:hAnsi="宋体"/>
          <w:color w:val="000000"/>
          <w:sz w:val="28"/>
          <w:szCs w:val="28"/>
          <w:highlight w:val="none"/>
        </w:rPr>
        <w:t>违反本办法规定的行为，法律、行政法规已有处罚规定的，从其规定；行政机关在查处违法行为过程中，发现违法事实涉嫌构成犯罪的，应当依法移送公安机关。</w:t>
      </w:r>
    </w:p>
    <w:p w14:paraId="0077F2AD">
      <w:pPr>
        <w:pStyle w:val="3"/>
        <w:pageBreakBefore w:val="0"/>
        <w:widowControl/>
        <w:kinsoku/>
        <w:wordWrap/>
        <w:overflowPunct/>
        <w:topLinePunct w:val="0"/>
        <w:autoSpaceDE/>
        <w:autoSpaceDN/>
        <w:bidi w:val="0"/>
        <w:snapToGrid/>
        <w:spacing w:line="240" w:lineRule="auto"/>
        <w:ind w:left="567"/>
        <w:jc w:val="left"/>
        <w:textAlignment w:val="auto"/>
        <w:rPr>
          <w:rFonts w:hint="default"/>
          <w:sz w:val="28"/>
          <w:szCs w:val="36"/>
        </w:rPr>
      </w:pPr>
      <w:bookmarkStart w:id="69" w:name="_Toc17726"/>
      <w:bookmarkStart w:id="70" w:name="_Toc147696143"/>
      <w:r>
        <w:rPr>
          <w:rFonts w:hint="default"/>
          <w:sz w:val="28"/>
          <w:szCs w:val="36"/>
        </w:rPr>
        <w:t>【执法部门处罚】</w:t>
      </w:r>
      <w:bookmarkEnd w:id="69"/>
      <w:bookmarkEnd w:id="70"/>
    </w:p>
    <w:p w14:paraId="106702F4">
      <w:pPr>
        <w:pageBreakBefore w:val="0"/>
        <w:widowControl w:val="0"/>
        <w:kinsoku/>
        <w:wordWrap/>
        <w:overflowPunct/>
        <w:topLinePunct w:val="0"/>
        <w:autoSpaceDE/>
        <w:autoSpaceDN/>
        <w:bidi w:val="0"/>
        <w:snapToGrid w:val="0"/>
        <w:spacing w:line="600" w:lineRule="exact"/>
        <w:ind w:firstLine="640"/>
        <w:jc w:val="both"/>
        <w:textAlignment w:val="auto"/>
        <w:rPr>
          <w:rFonts w:hint="eastAsia" w:ascii="宋体" w:hAnsi="宋体"/>
          <w:color w:val="000000"/>
          <w:sz w:val="28"/>
          <w:szCs w:val="28"/>
          <w:highlight w:val="none"/>
        </w:rPr>
      </w:pPr>
      <w:r>
        <w:rPr>
          <w:rFonts w:hint="eastAsia" w:ascii="宋体" w:hAnsi="宋体" w:cs="Times New Roman"/>
          <w:color w:val="000000"/>
          <w:sz w:val="28"/>
          <w:szCs w:val="28"/>
          <w:highlight w:val="none"/>
          <w:lang w:eastAsia="zh-CN"/>
        </w:rPr>
        <w:t>燃气管理</w:t>
      </w:r>
      <w:r>
        <w:rPr>
          <w:rFonts w:hint="eastAsia" w:ascii="宋体" w:hAnsi="宋体" w:cs="Times New Roman"/>
          <w:color w:val="000000"/>
          <w:sz w:val="28"/>
          <w:szCs w:val="28"/>
          <w:highlight w:val="none"/>
        </w:rPr>
        <w:t>部门和其他行政管理部门有关工作人员在燃气管理工作中玩忽职守、滥用职权、徇私舞弊的，依法给予处分；构成犯罪的，依法追究刑事责任。</w:t>
      </w:r>
    </w:p>
    <w:p w14:paraId="4DF660BE">
      <w:pPr>
        <w:pStyle w:val="2"/>
        <w:pageBreakBefore w:val="0"/>
        <w:widowControl/>
        <w:numPr>
          <w:ilvl w:val="-1"/>
          <w:numId w:val="0"/>
        </w:numPr>
        <w:kinsoku/>
        <w:wordWrap/>
        <w:overflowPunct/>
        <w:topLinePunct w:val="0"/>
        <w:autoSpaceDE/>
        <w:autoSpaceDN/>
        <w:bidi w:val="0"/>
        <w:snapToGrid/>
        <w:spacing w:before="0" w:after="0" w:line="480" w:lineRule="auto"/>
        <w:jc w:val="both"/>
        <w:textAlignment w:val="auto"/>
        <w:rPr>
          <w:rFonts w:hint="eastAsia" w:ascii="黑体" w:hAnsi="黑体" w:eastAsia="黑体" w:cs="黑体"/>
          <w:bCs w:val="0"/>
          <w:color w:val="000000"/>
          <w:sz w:val="32"/>
          <w:szCs w:val="24"/>
          <w:highlight w:val="none"/>
        </w:rPr>
      </w:pPr>
      <w:bookmarkStart w:id="71" w:name="_Toc147696152"/>
      <w:bookmarkStart w:id="72" w:name="_Toc7191"/>
    </w:p>
    <w:p w14:paraId="74950A0E">
      <w:pPr>
        <w:pStyle w:val="2"/>
        <w:pageBreakBefore w:val="0"/>
        <w:widowControl/>
        <w:numPr>
          <w:ilvl w:val="0"/>
          <w:numId w:val="2"/>
        </w:numPr>
        <w:kinsoku/>
        <w:wordWrap/>
        <w:overflowPunct/>
        <w:topLinePunct w:val="0"/>
        <w:autoSpaceDE/>
        <w:autoSpaceDN/>
        <w:bidi w:val="0"/>
        <w:snapToGrid/>
        <w:spacing w:before="0" w:after="0" w:line="480" w:lineRule="auto"/>
        <w:jc w:val="center"/>
        <w:textAlignment w:val="auto"/>
        <w:rPr>
          <w:rFonts w:hint="eastAsia" w:ascii="黑体" w:hAnsi="黑体" w:eastAsia="黑体" w:cs="黑体"/>
          <w:bCs w:val="0"/>
          <w:color w:val="000000"/>
          <w:sz w:val="32"/>
          <w:szCs w:val="24"/>
          <w:highlight w:val="none"/>
        </w:rPr>
      </w:pPr>
      <w:r>
        <w:rPr>
          <w:rFonts w:hint="eastAsia" w:ascii="黑体" w:hAnsi="黑体" w:eastAsia="黑体" w:cs="黑体"/>
          <w:bCs w:val="0"/>
          <w:color w:val="000000"/>
          <w:sz w:val="32"/>
          <w:szCs w:val="24"/>
          <w:highlight w:val="none"/>
        </w:rPr>
        <w:t>附则</w:t>
      </w:r>
      <w:bookmarkEnd w:id="71"/>
      <w:bookmarkEnd w:id="72"/>
    </w:p>
    <w:p w14:paraId="53FBFDEE">
      <w:pPr>
        <w:pStyle w:val="2"/>
        <w:pageBreakBefore w:val="0"/>
        <w:widowControl/>
        <w:numPr>
          <w:ilvl w:val="-1"/>
          <w:numId w:val="0"/>
        </w:numPr>
        <w:kinsoku/>
        <w:wordWrap/>
        <w:overflowPunct/>
        <w:topLinePunct w:val="0"/>
        <w:autoSpaceDE/>
        <w:autoSpaceDN/>
        <w:bidi w:val="0"/>
        <w:snapToGrid/>
        <w:spacing w:before="0" w:after="0" w:line="480" w:lineRule="auto"/>
        <w:jc w:val="both"/>
        <w:textAlignment w:val="auto"/>
        <w:rPr>
          <w:rFonts w:hint="eastAsia" w:ascii="黑体" w:hAnsi="黑体" w:eastAsia="黑体" w:cs="黑体"/>
          <w:bCs w:val="0"/>
          <w:color w:val="000000"/>
          <w:sz w:val="32"/>
          <w:szCs w:val="24"/>
          <w:highlight w:val="none"/>
        </w:rPr>
      </w:pPr>
    </w:p>
    <w:p w14:paraId="19DCC45E">
      <w:pPr>
        <w:pStyle w:val="3"/>
        <w:pageBreakBefore w:val="0"/>
        <w:widowControl/>
        <w:kinsoku/>
        <w:wordWrap/>
        <w:overflowPunct/>
        <w:topLinePunct w:val="0"/>
        <w:autoSpaceDE/>
        <w:autoSpaceDN/>
        <w:bidi w:val="0"/>
        <w:snapToGrid/>
        <w:spacing w:line="240" w:lineRule="auto"/>
        <w:ind w:left="567"/>
        <w:jc w:val="left"/>
        <w:textAlignment w:val="auto"/>
        <w:rPr>
          <w:sz w:val="28"/>
          <w:szCs w:val="36"/>
        </w:rPr>
      </w:pPr>
      <w:bookmarkStart w:id="73" w:name="_Toc7472"/>
      <w:bookmarkStart w:id="74" w:name="_Toc147696153"/>
      <w:r>
        <w:rPr>
          <w:rFonts w:hint="default"/>
          <w:sz w:val="28"/>
          <w:szCs w:val="36"/>
        </w:rPr>
        <w:t>【燃气管理办法的施行日期】</w:t>
      </w:r>
      <w:bookmarkEnd w:id="73"/>
      <w:bookmarkEnd w:id="74"/>
    </w:p>
    <w:p w14:paraId="2AC7CAC2">
      <w:pPr>
        <w:pStyle w:val="21"/>
        <w:adjustRightInd w:val="0"/>
        <w:snapToGrid w:val="0"/>
        <w:spacing w:line="600" w:lineRule="exact"/>
        <w:ind w:left="1" w:firstLine="612" w:firstLineChars="200"/>
        <w:rPr>
          <w:rFonts w:hint="eastAsia" w:ascii="宋体" w:hAnsi="宋体" w:cs="仿宋_GB2312"/>
          <w:kern w:val="0"/>
          <w:sz w:val="28"/>
          <w:szCs w:val="28"/>
        </w:rPr>
      </w:pPr>
      <w:r>
        <w:rPr>
          <w:rFonts w:ascii="宋体" w:hAnsi="宋体" w:cs="仿宋"/>
          <w:color w:val="000000"/>
          <w:spacing w:val="13"/>
          <w:sz w:val="28"/>
          <w:szCs w:val="28"/>
          <w:highlight w:val="none"/>
        </w:rPr>
        <w:t>本办法自2</w:t>
      </w:r>
      <w:r>
        <w:rPr>
          <w:rFonts w:ascii="宋体" w:hAnsi="宋体" w:cs="宋体"/>
          <w:color w:val="000000"/>
          <w:kern w:val="0"/>
          <w:sz w:val="28"/>
          <w:szCs w:val="28"/>
          <w:highlight w:val="none"/>
        </w:rPr>
        <w:t>02</w:t>
      </w:r>
      <w:r>
        <w:rPr>
          <w:rFonts w:hint="eastAsia" w:ascii="宋体" w:hAnsi="宋体" w:cs="宋体"/>
          <w:color w:val="000000"/>
          <w:kern w:val="0"/>
          <w:sz w:val="28"/>
          <w:szCs w:val="28"/>
          <w:highlight w:val="none"/>
          <w:lang w:val="en-US" w:eastAsia="zh-CN"/>
        </w:rPr>
        <w:t>5</w:t>
      </w:r>
      <w:r>
        <w:rPr>
          <w:rFonts w:ascii="宋体" w:hAnsi="宋体" w:cs="宋体"/>
          <w:color w:val="000000"/>
          <w:kern w:val="0"/>
          <w:sz w:val="28"/>
          <w:szCs w:val="28"/>
          <w:highlight w:val="none"/>
        </w:rPr>
        <w:t>年 月    日起施行</w:t>
      </w:r>
      <w:r>
        <w:rPr>
          <w:rFonts w:hint="eastAsia" w:ascii="宋体" w:hAnsi="宋体" w:cs="宋体"/>
          <w:color w:val="000000"/>
          <w:kern w:val="0"/>
          <w:sz w:val="28"/>
          <w:szCs w:val="28"/>
          <w:highlight w:val="none"/>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2A51">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22</w:t>
    </w:r>
    <w:r>
      <w:rPr>
        <w:sz w:val="24"/>
        <w:szCs w:val="24"/>
      </w:rPr>
      <w:fldChar w:fldCharType="end"/>
    </w:r>
  </w:p>
  <w:p w14:paraId="6C76717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space"/>
      <w:lvlText w:val="第%1章"/>
      <w:lvlJc w:val="left"/>
    </w:lvl>
  </w:abstractNum>
  <w:abstractNum w:abstractNumId="1">
    <w:nsid w:val="5BED8A9E"/>
    <w:multiLevelType w:val="multilevel"/>
    <w:tmpl w:val="5BED8A9E"/>
    <w:lvl w:ilvl="0" w:tentative="0">
      <w:start w:val="1"/>
      <w:numFmt w:val="chineseCountingThousand"/>
      <w:pStyle w:val="3"/>
      <w:suff w:val="space"/>
      <w:lvlText w:val="第%1条 "/>
      <w:lvlJc w:val="left"/>
      <w:pPr>
        <w:ind w:left="567" w:leftChars="0" w:firstLine="0" w:firstLineChars="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OTMwNTI3ZTgxYzJlNzU5Y2VhM2IwNzY2OGNjN2IifQ=="/>
  </w:docVars>
  <w:rsids>
    <w:rsidRoot w:val="00EF543C"/>
    <w:rsid w:val="00005627"/>
    <w:rsid w:val="00013A58"/>
    <w:rsid w:val="00015411"/>
    <w:rsid w:val="00017B3E"/>
    <w:rsid w:val="000203C4"/>
    <w:rsid w:val="000347E3"/>
    <w:rsid w:val="00034B93"/>
    <w:rsid w:val="00040B08"/>
    <w:rsid w:val="00046C1F"/>
    <w:rsid w:val="0005347E"/>
    <w:rsid w:val="000568F8"/>
    <w:rsid w:val="00056A36"/>
    <w:rsid w:val="0006572A"/>
    <w:rsid w:val="00071125"/>
    <w:rsid w:val="00081F46"/>
    <w:rsid w:val="00092667"/>
    <w:rsid w:val="000A376D"/>
    <w:rsid w:val="000A5AE7"/>
    <w:rsid w:val="000B3EAA"/>
    <w:rsid w:val="000B5D32"/>
    <w:rsid w:val="000B68C4"/>
    <w:rsid w:val="000C4FAC"/>
    <w:rsid w:val="000C5970"/>
    <w:rsid w:val="000C6D64"/>
    <w:rsid w:val="000D09CE"/>
    <w:rsid w:val="000D5658"/>
    <w:rsid w:val="000E7EEE"/>
    <w:rsid w:val="000F39C1"/>
    <w:rsid w:val="00100D57"/>
    <w:rsid w:val="00111007"/>
    <w:rsid w:val="0012229C"/>
    <w:rsid w:val="00126948"/>
    <w:rsid w:val="0014347E"/>
    <w:rsid w:val="0015217B"/>
    <w:rsid w:val="0016128B"/>
    <w:rsid w:val="00170B43"/>
    <w:rsid w:val="001915AA"/>
    <w:rsid w:val="001A228B"/>
    <w:rsid w:val="001A2D5D"/>
    <w:rsid w:val="001A55E1"/>
    <w:rsid w:val="001C0472"/>
    <w:rsid w:val="001C1FF1"/>
    <w:rsid w:val="001C4C2A"/>
    <w:rsid w:val="001D2767"/>
    <w:rsid w:val="001E04DE"/>
    <w:rsid w:val="001E7743"/>
    <w:rsid w:val="001F2C3E"/>
    <w:rsid w:val="001F2F80"/>
    <w:rsid w:val="001F740A"/>
    <w:rsid w:val="001F7881"/>
    <w:rsid w:val="00205D75"/>
    <w:rsid w:val="002070D9"/>
    <w:rsid w:val="002076D0"/>
    <w:rsid w:val="00210E62"/>
    <w:rsid w:val="00223E92"/>
    <w:rsid w:val="0022631F"/>
    <w:rsid w:val="002265CB"/>
    <w:rsid w:val="002273C0"/>
    <w:rsid w:val="00230F3A"/>
    <w:rsid w:val="00232953"/>
    <w:rsid w:val="00234B54"/>
    <w:rsid w:val="00240B01"/>
    <w:rsid w:val="00240DAA"/>
    <w:rsid w:val="00242380"/>
    <w:rsid w:val="00243D62"/>
    <w:rsid w:val="0024448E"/>
    <w:rsid w:val="0025110D"/>
    <w:rsid w:val="002514D2"/>
    <w:rsid w:val="00253C13"/>
    <w:rsid w:val="00260F08"/>
    <w:rsid w:val="00275D2F"/>
    <w:rsid w:val="00280C72"/>
    <w:rsid w:val="00283BDF"/>
    <w:rsid w:val="00283E02"/>
    <w:rsid w:val="00285704"/>
    <w:rsid w:val="002863D1"/>
    <w:rsid w:val="002937B0"/>
    <w:rsid w:val="00297FAF"/>
    <w:rsid w:val="002A61E7"/>
    <w:rsid w:val="002B0A16"/>
    <w:rsid w:val="002C06B6"/>
    <w:rsid w:val="002C5241"/>
    <w:rsid w:val="002C7952"/>
    <w:rsid w:val="002D5584"/>
    <w:rsid w:val="002D5978"/>
    <w:rsid w:val="002D5982"/>
    <w:rsid w:val="002D6FBE"/>
    <w:rsid w:val="002E325F"/>
    <w:rsid w:val="002F3A20"/>
    <w:rsid w:val="002F6DC4"/>
    <w:rsid w:val="003043B8"/>
    <w:rsid w:val="0030449F"/>
    <w:rsid w:val="00306EDC"/>
    <w:rsid w:val="00311E52"/>
    <w:rsid w:val="00312B16"/>
    <w:rsid w:val="00313AF8"/>
    <w:rsid w:val="0031467C"/>
    <w:rsid w:val="00324C23"/>
    <w:rsid w:val="0032580D"/>
    <w:rsid w:val="00326DC4"/>
    <w:rsid w:val="00333AD9"/>
    <w:rsid w:val="00335049"/>
    <w:rsid w:val="00335C81"/>
    <w:rsid w:val="0034229C"/>
    <w:rsid w:val="003426C6"/>
    <w:rsid w:val="00346CAE"/>
    <w:rsid w:val="00347417"/>
    <w:rsid w:val="00347B7A"/>
    <w:rsid w:val="003533A0"/>
    <w:rsid w:val="00353875"/>
    <w:rsid w:val="00362BF6"/>
    <w:rsid w:val="00364680"/>
    <w:rsid w:val="00382C80"/>
    <w:rsid w:val="003A27C1"/>
    <w:rsid w:val="003A3FAE"/>
    <w:rsid w:val="003C11B4"/>
    <w:rsid w:val="003C2683"/>
    <w:rsid w:val="003C5C2F"/>
    <w:rsid w:val="003D336A"/>
    <w:rsid w:val="003E422B"/>
    <w:rsid w:val="003F115D"/>
    <w:rsid w:val="003F3A60"/>
    <w:rsid w:val="0040460E"/>
    <w:rsid w:val="0040797B"/>
    <w:rsid w:val="00420D30"/>
    <w:rsid w:val="004210F8"/>
    <w:rsid w:val="004226D3"/>
    <w:rsid w:val="00422DD5"/>
    <w:rsid w:val="004340ED"/>
    <w:rsid w:val="00446A8C"/>
    <w:rsid w:val="004613D0"/>
    <w:rsid w:val="00464444"/>
    <w:rsid w:val="00464C82"/>
    <w:rsid w:val="00477691"/>
    <w:rsid w:val="00477CFE"/>
    <w:rsid w:val="004805A4"/>
    <w:rsid w:val="0048704D"/>
    <w:rsid w:val="0049018F"/>
    <w:rsid w:val="0049467B"/>
    <w:rsid w:val="004954A3"/>
    <w:rsid w:val="00495AE4"/>
    <w:rsid w:val="00497496"/>
    <w:rsid w:val="004A72CC"/>
    <w:rsid w:val="004B01C3"/>
    <w:rsid w:val="004B2681"/>
    <w:rsid w:val="004C16CA"/>
    <w:rsid w:val="004C1C99"/>
    <w:rsid w:val="004C23B2"/>
    <w:rsid w:val="004C3134"/>
    <w:rsid w:val="004C681F"/>
    <w:rsid w:val="004C7672"/>
    <w:rsid w:val="004D0E72"/>
    <w:rsid w:val="004D2C76"/>
    <w:rsid w:val="004D4110"/>
    <w:rsid w:val="004D7EBC"/>
    <w:rsid w:val="004E1B69"/>
    <w:rsid w:val="004E1EEF"/>
    <w:rsid w:val="004E7373"/>
    <w:rsid w:val="004E76F7"/>
    <w:rsid w:val="00503E86"/>
    <w:rsid w:val="0051085B"/>
    <w:rsid w:val="00511C3B"/>
    <w:rsid w:val="00517C4B"/>
    <w:rsid w:val="005207F3"/>
    <w:rsid w:val="005276F3"/>
    <w:rsid w:val="00533362"/>
    <w:rsid w:val="00535472"/>
    <w:rsid w:val="00535498"/>
    <w:rsid w:val="0053656F"/>
    <w:rsid w:val="00544D42"/>
    <w:rsid w:val="0055682E"/>
    <w:rsid w:val="00557914"/>
    <w:rsid w:val="00562322"/>
    <w:rsid w:val="005630E8"/>
    <w:rsid w:val="00565D0D"/>
    <w:rsid w:val="00571F1E"/>
    <w:rsid w:val="00574562"/>
    <w:rsid w:val="00585072"/>
    <w:rsid w:val="005953FA"/>
    <w:rsid w:val="005A2F71"/>
    <w:rsid w:val="005C521B"/>
    <w:rsid w:val="005D0449"/>
    <w:rsid w:val="005D14E4"/>
    <w:rsid w:val="005D5F6D"/>
    <w:rsid w:val="005D79D1"/>
    <w:rsid w:val="005E7D9E"/>
    <w:rsid w:val="005F0BF5"/>
    <w:rsid w:val="005F244E"/>
    <w:rsid w:val="005F2C22"/>
    <w:rsid w:val="0060145B"/>
    <w:rsid w:val="00607E9B"/>
    <w:rsid w:val="0061013A"/>
    <w:rsid w:val="006136B7"/>
    <w:rsid w:val="006226F9"/>
    <w:rsid w:val="006262E8"/>
    <w:rsid w:val="0062683F"/>
    <w:rsid w:val="00633343"/>
    <w:rsid w:val="006357D5"/>
    <w:rsid w:val="00647682"/>
    <w:rsid w:val="00650045"/>
    <w:rsid w:val="00655732"/>
    <w:rsid w:val="006642FA"/>
    <w:rsid w:val="00665276"/>
    <w:rsid w:val="00666187"/>
    <w:rsid w:val="006665CE"/>
    <w:rsid w:val="006708BE"/>
    <w:rsid w:val="006732F8"/>
    <w:rsid w:val="0068224E"/>
    <w:rsid w:val="00683B86"/>
    <w:rsid w:val="00686888"/>
    <w:rsid w:val="00687B64"/>
    <w:rsid w:val="00693D34"/>
    <w:rsid w:val="00697251"/>
    <w:rsid w:val="006A09FC"/>
    <w:rsid w:val="006A41E2"/>
    <w:rsid w:val="006B0544"/>
    <w:rsid w:val="006B062B"/>
    <w:rsid w:val="006B65E3"/>
    <w:rsid w:val="006C09C4"/>
    <w:rsid w:val="006C2D2C"/>
    <w:rsid w:val="006C365E"/>
    <w:rsid w:val="006C65CB"/>
    <w:rsid w:val="006C708E"/>
    <w:rsid w:val="006D5D58"/>
    <w:rsid w:val="006E0734"/>
    <w:rsid w:val="006E3360"/>
    <w:rsid w:val="006E5375"/>
    <w:rsid w:val="006F2994"/>
    <w:rsid w:val="006F3909"/>
    <w:rsid w:val="006F416B"/>
    <w:rsid w:val="00707B42"/>
    <w:rsid w:val="007220C8"/>
    <w:rsid w:val="00724D2D"/>
    <w:rsid w:val="007320CA"/>
    <w:rsid w:val="00735B18"/>
    <w:rsid w:val="00736853"/>
    <w:rsid w:val="00740F96"/>
    <w:rsid w:val="00741255"/>
    <w:rsid w:val="00745D58"/>
    <w:rsid w:val="007615F8"/>
    <w:rsid w:val="00763352"/>
    <w:rsid w:val="00765DA2"/>
    <w:rsid w:val="007674C8"/>
    <w:rsid w:val="0077376B"/>
    <w:rsid w:val="00777493"/>
    <w:rsid w:val="0078150A"/>
    <w:rsid w:val="0078242D"/>
    <w:rsid w:val="00787925"/>
    <w:rsid w:val="007A2378"/>
    <w:rsid w:val="007B0663"/>
    <w:rsid w:val="007B6C5B"/>
    <w:rsid w:val="007C342C"/>
    <w:rsid w:val="007C3FA9"/>
    <w:rsid w:val="007C4C2A"/>
    <w:rsid w:val="007D0579"/>
    <w:rsid w:val="007D33BE"/>
    <w:rsid w:val="007E3209"/>
    <w:rsid w:val="007E37AE"/>
    <w:rsid w:val="007E40DC"/>
    <w:rsid w:val="007F1AAD"/>
    <w:rsid w:val="007F4304"/>
    <w:rsid w:val="007F6474"/>
    <w:rsid w:val="007F76F2"/>
    <w:rsid w:val="008142F2"/>
    <w:rsid w:val="008157DD"/>
    <w:rsid w:val="0082153B"/>
    <w:rsid w:val="00821E9D"/>
    <w:rsid w:val="00822F43"/>
    <w:rsid w:val="008253D1"/>
    <w:rsid w:val="0083139E"/>
    <w:rsid w:val="0083547A"/>
    <w:rsid w:val="00836E28"/>
    <w:rsid w:val="00840A47"/>
    <w:rsid w:val="00844FD0"/>
    <w:rsid w:val="00845DAD"/>
    <w:rsid w:val="00846975"/>
    <w:rsid w:val="00855AF0"/>
    <w:rsid w:val="00860844"/>
    <w:rsid w:val="00861107"/>
    <w:rsid w:val="008649F6"/>
    <w:rsid w:val="00872A01"/>
    <w:rsid w:val="00872C68"/>
    <w:rsid w:val="00874338"/>
    <w:rsid w:val="00886D20"/>
    <w:rsid w:val="00892F49"/>
    <w:rsid w:val="008959B6"/>
    <w:rsid w:val="00895F28"/>
    <w:rsid w:val="008A0014"/>
    <w:rsid w:val="008A09D3"/>
    <w:rsid w:val="008A0D1C"/>
    <w:rsid w:val="008A6709"/>
    <w:rsid w:val="008B036D"/>
    <w:rsid w:val="008B2AED"/>
    <w:rsid w:val="008B646D"/>
    <w:rsid w:val="008D1A3F"/>
    <w:rsid w:val="008D2671"/>
    <w:rsid w:val="008E23EF"/>
    <w:rsid w:val="008E3F63"/>
    <w:rsid w:val="008E4F75"/>
    <w:rsid w:val="008E5EC8"/>
    <w:rsid w:val="008E6063"/>
    <w:rsid w:val="0090338E"/>
    <w:rsid w:val="00913E6E"/>
    <w:rsid w:val="009205D2"/>
    <w:rsid w:val="00921509"/>
    <w:rsid w:val="0092518A"/>
    <w:rsid w:val="00932E03"/>
    <w:rsid w:val="009370C0"/>
    <w:rsid w:val="00937B93"/>
    <w:rsid w:val="00937F9A"/>
    <w:rsid w:val="009472A1"/>
    <w:rsid w:val="00956747"/>
    <w:rsid w:val="0096263D"/>
    <w:rsid w:val="00994359"/>
    <w:rsid w:val="00994FF8"/>
    <w:rsid w:val="009A3844"/>
    <w:rsid w:val="009A3C24"/>
    <w:rsid w:val="009A4C19"/>
    <w:rsid w:val="009B02DA"/>
    <w:rsid w:val="009B1844"/>
    <w:rsid w:val="009B4642"/>
    <w:rsid w:val="009B564A"/>
    <w:rsid w:val="009B63DF"/>
    <w:rsid w:val="009B74FE"/>
    <w:rsid w:val="009C50AC"/>
    <w:rsid w:val="009D0FA0"/>
    <w:rsid w:val="009D2C98"/>
    <w:rsid w:val="009D49F9"/>
    <w:rsid w:val="009D7822"/>
    <w:rsid w:val="009E4F0B"/>
    <w:rsid w:val="009E5620"/>
    <w:rsid w:val="009E6F25"/>
    <w:rsid w:val="00A03528"/>
    <w:rsid w:val="00A200EE"/>
    <w:rsid w:val="00A242DF"/>
    <w:rsid w:val="00A26463"/>
    <w:rsid w:val="00A3103A"/>
    <w:rsid w:val="00A327FB"/>
    <w:rsid w:val="00A350D9"/>
    <w:rsid w:val="00A35175"/>
    <w:rsid w:val="00A4341D"/>
    <w:rsid w:val="00A43575"/>
    <w:rsid w:val="00A50E06"/>
    <w:rsid w:val="00A53E0B"/>
    <w:rsid w:val="00A56BC9"/>
    <w:rsid w:val="00A57538"/>
    <w:rsid w:val="00A62331"/>
    <w:rsid w:val="00A64B33"/>
    <w:rsid w:val="00A70092"/>
    <w:rsid w:val="00A706F6"/>
    <w:rsid w:val="00A76A46"/>
    <w:rsid w:val="00A76C25"/>
    <w:rsid w:val="00A77281"/>
    <w:rsid w:val="00AB07A5"/>
    <w:rsid w:val="00AB0E0B"/>
    <w:rsid w:val="00AB15FB"/>
    <w:rsid w:val="00AB19FF"/>
    <w:rsid w:val="00AB38F4"/>
    <w:rsid w:val="00AC11AF"/>
    <w:rsid w:val="00AC3156"/>
    <w:rsid w:val="00AC3308"/>
    <w:rsid w:val="00AC4E0C"/>
    <w:rsid w:val="00AD0957"/>
    <w:rsid w:val="00AD33A4"/>
    <w:rsid w:val="00AD47B2"/>
    <w:rsid w:val="00AF6CCD"/>
    <w:rsid w:val="00B00A8C"/>
    <w:rsid w:val="00B05AD7"/>
    <w:rsid w:val="00B07FCF"/>
    <w:rsid w:val="00B1442A"/>
    <w:rsid w:val="00B23A46"/>
    <w:rsid w:val="00B337AD"/>
    <w:rsid w:val="00B33D96"/>
    <w:rsid w:val="00B36837"/>
    <w:rsid w:val="00B50E72"/>
    <w:rsid w:val="00B54630"/>
    <w:rsid w:val="00B54ED6"/>
    <w:rsid w:val="00B6103D"/>
    <w:rsid w:val="00B6524E"/>
    <w:rsid w:val="00B678D2"/>
    <w:rsid w:val="00B7096B"/>
    <w:rsid w:val="00B74F5E"/>
    <w:rsid w:val="00B77332"/>
    <w:rsid w:val="00B81C93"/>
    <w:rsid w:val="00B81D9C"/>
    <w:rsid w:val="00B83B83"/>
    <w:rsid w:val="00B97F6F"/>
    <w:rsid w:val="00B97F83"/>
    <w:rsid w:val="00BB337E"/>
    <w:rsid w:val="00BB3657"/>
    <w:rsid w:val="00BB582A"/>
    <w:rsid w:val="00BB67B9"/>
    <w:rsid w:val="00BB765B"/>
    <w:rsid w:val="00BD528D"/>
    <w:rsid w:val="00BD54AA"/>
    <w:rsid w:val="00BE6A75"/>
    <w:rsid w:val="00BE764D"/>
    <w:rsid w:val="00BF2F31"/>
    <w:rsid w:val="00BF3A1F"/>
    <w:rsid w:val="00BF4D47"/>
    <w:rsid w:val="00BF5D3C"/>
    <w:rsid w:val="00BF6687"/>
    <w:rsid w:val="00C030B9"/>
    <w:rsid w:val="00C05607"/>
    <w:rsid w:val="00C05C8B"/>
    <w:rsid w:val="00C06174"/>
    <w:rsid w:val="00C24AF8"/>
    <w:rsid w:val="00C27D32"/>
    <w:rsid w:val="00C31520"/>
    <w:rsid w:val="00C35AAB"/>
    <w:rsid w:val="00C35CF5"/>
    <w:rsid w:val="00C47273"/>
    <w:rsid w:val="00C81387"/>
    <w:rsid w:val="00C83DC4"/>
    <w:rsid w:val="00C875E4"/>
    <w:rsid w:val="00C904B7"/>
    <w:rsid w:val="00C90F85"/>
    <w:rsid w:val="00C91D39"/>
    <w:rsid w:val="00CA6B15"/>
    <w:rsid w:val="00CB57AA"/>
    <w:rsid w:val="00CB595D"/>
    <w:rsid w:val="00CB6A7E"/>
    <w:rsid w:val="00CC2F1C"/>
    <w:rsid w:val="00CD0886"/>
    <w:rsid w:val="00CE0D2A"/>
    <w:rsid w:val="00CE4556"/>
    <w:rsid w:val="00CF06C2"/>
    <w:rsid w:val="00CF3747"/>
    <w:rsid w:val="00CF4C38"/>
    <w:rsid w:val="00D00B98"/>
    <w:rsid w:val="00D01560"/>
    <w:rsid w:val="00D070D2"/>
    <w:rsid w:val="00D16BA1"/>
    <w:rsid w:val="00D266BA"/>
    <w:rsid w:val="00D324F6"/>
    <w:rsid w:val="00D329B6"/>
    <w:rsid w:val="00D335ED"/>
    <w:rsid w:val="00D43143"/>
    <w:rsid w:val="00D46EAD"/>
    <w:rsid w:val="00D5055A"/>
    <w:rsid w:val="00D51031"/>
    <w:rsid w:val="00D54652"/>
    <w:rsid w:val="00D57454"/>
    <w:rsid w:val="00D72486"/>
    <w:rsid w:val="00D74CE8"/>
    <w:rsid w:val="00D808ED"/>
    <w:rsid w:val="00D81D1D"/>
    <w:rsid w:val="00D85983"/>
    <w:rsid w:val="00D91C85"/>
    <w:rsid w:val="00D94ABC"/>
    <w:rsid w:val="00DA2326"/>
    <w:rsid w:val="00DB00A0"/>
    <w:rsid w:val="00DC365B"/>
    <w:rsid w:val="00DC7AA1"/>
    <w:rsid w:val="00DE532D"/>
    <w:rsid w:val="00DE5D70"/>
    <w:rsid w:val="00DE62C3"/>
    <w:rsid w:val="00DE7038"/>
    <w:rsid w:val="00DF5C64"/>
    <w:rsid w:val="00DF6696"/>
    <w:rsid w:val="00E0281D"/>
    <w:rsid w:val="00E06F76"/>
    <w:rsid w:val="00E1552D"/>
    <w:rsid w:val="00E15C03"/>
    <w:rsid w:val="00E15FE2"/>
    <w:rsid w:val="00E16617"/>
    <w:rsid w:val="00E2470A"/>
    <w:rsid w:val="00E32111"/>
    <w:rsid w:val="00E338AC"/>
    <w:rsid w:val="00E34C5F"/>
    <w:rsid w:val="00E34D20"/>
    <w:rsid w:val="00E43272"/>
    <w:rsid w:val="00E451E2"/>
    <w:rsid w:val="00E45ECA"/>
    <w:rsid w:val="00E571B5"/>
    <w:rsid w:val="00E5743D"/>
    <w:rsid w:val="00E60777"/>
    <w:rsid w:val="00E61338"/>
    <w:rsid w:val="00E638C2"/>
    <w:rsid w:val="00E75753"/>
    <w:rsid w:val="00E85CBE"/>
    <w:rsid w:val="00E86E76"/>
    <w:rsid w:val="00E9433F"/>
    <w:rsid w:val="00E967F4"/>
    <w:rsid w:val="00EA03CB"/>
    <w:rsid w:val="00EA3D6C"/>
    <w:rsid w:val="00EB1F50"/>
    <w:rsid w:val="00EB45A6"/>
    <w:rsid w:val="00EB5604"/>
    <w:rsid w:val="00EB5840"/>
    <w:rsid w:val="00EC780E"/>
    <w:rsid w:val="00ED157A"/>
    <w:rsid w:val="00ED37DD"/>
    <w:rsid w:val="00ED460B"/>
    <w:rsid w:val="00EE0019"/>
    <w:rsid w:val="00EE0BA5"/>
    <w:rsid w:val="00EE0E60"/>
    <w:rsid w:val="00EE1A87"/>
    <w:rsid w:val="00EF543C"/>
    <w:rsid w:val="00EF7256"/>
    <w:rsid w:val="00F05B7C"/>
    <w:rsid w:val="00F124F1"/>
    <w:rsid w:val="00F14F04"/>
    <w:rsid w:val="00F276C6"/>
    <w:rsid w:val="00F30137"/>
    <w:rsid w:val="00F31287"/>
    <w:rsid w:val="00F40A31"/>
    <w:rsid w:val="00F455D9"/>
    <w:rsid w:val="00F46FCE"/>
    <w:rsid w:val="00F4709F"/>
    <w:rsid w:val="00F50354"/>
    <w:rsid w:val="00F51E63"/>
    <w:rsid w:val="00F53514"/>
    <w:rsid w:val="00F5465C"/>
    <w:rsid w:val="00F625CA"/>
    <w:rsid w:val="00F75EA1"/>
    <w:rsid w:val="00F83A3C"/>
    <w:rsid w:val="00FA2C35"/>
    <w:rsid w:val="00FA4030"/>
    <w:rsid w:val="00FA63C4"/>
    <w:rsid w:val="00FB013F"/>
    <w:rsid w:val="00FB03F4"/>
    <w:rsid w:val="00FB2BCD"/>
    <w:rsid w:val="00FB62E0"/>
    <w:rsid w:val="00FC0556"/>
    <w:rsid w:val="00FC411C"/>
    <w:rsid w:val="00FD1DF9"/>
    <w:rsid w:val="00FD4044"/>
    <w:rsid w:val="00FD68B1"/>
    <w:rsid w:val="00FE7B78"/>
    <w:rsid w:val="01D60B3D"/>
    <w:rsid w:val="09F864F6"/>
    <w:rsid w:val="2C043391"/>
    <w:rsid w:val="2CF31233"/>
    <w:rsid w:val="3A325FED"/>
    <w:rsid w:val="3EC56ED9"/>
    <w:rsid w:val="3EEE0A71"/>
    <w:rsid w:val="41972D55"/>
    <w:rsid w:val="42B971C1"/>
    <w:rsid w:val="4D8479C9"/>
    <w:rsid w:val="5B5B4A7F"/>
    <w:rsid w:val="65FE3A21"/>
    <w:rsid w:val="671E3A80"/>
    <w:rsid w:val="6C8828BB"/>
    <w:rsid w:val="70983692"/>
    <w:rsid w:val="716845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numPr>
        <w:ilvl w:val="0"/>
        <w:numId w:val="1"/>
      </w:numPr>
      <w:spacing w:line="360" w:lineRule="auto"/>
      <w:ind w:left="567" w:firstLine="0"/>
      <w:outlineLvl w:val="1"/>
    </w:pPr>
    <w:rPr>
      <w:rFonts w:ascii="Calibri Light" w:hAnsi="Calibri Light"/>
      <w:b/>
      <w:bCs/>
      <w:kern w:val="0"/>
      <w:sz w:val="24"/>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b/>
      <w:bCs/>
    </w:rPr>
  </w:style>
  <w:style w:type="character" w:styleId="13">
    <w:name w:val="Hyperlink"/>
    <w:unhideWhenUsed/>
    <w:qFormat/>
    <w:uiPriority w:val="99"/>
    <w:rPr>
      <w:color w:val="0563C1"/>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qFormat/>
    <w:uiPriority w:val="0"/>
    <w:rPr>
      <w:rFonts w:ascii="Calibri Light" w:hAnsi="Calibri Light"/>
      <w:b/>
      <w:bCs/>
      <w:sz w:val="24"/>
      <w:szCs w:val="32"/>
    </w:rPr>
  </w:style>
  <w:style w:type="character" w:customStyle="1" w:styleId="16">
    <w:name w:val="批注框文本 Char"/>
    <w:link w:val="4"/>
    <w:semiHidden/>
    <w:qFormat/>
    <w:uiPriority w:val="99"/>
    <w:rPr>
      <w:kern w:val="2"/>
      <w:sz w:val="18"/>
      <w:szCs w:val="18"/>
    </w:rPr>
  </w:style>
  <w:style w:type="character" w:customStyle="1" w:styleId="17">
    <w:name w:val="页脚 Char"/>
    <w:link w:val="5"/>
    <w:qFormat/>
    <w:uiPriority w:val="99"/>
    <w:rPr>
      <w:kern w:val="2"/>
      <w:sz w:val="18"/>
      <w:szCs w:val="18"/>
    </w:rPr>
  </w:style>
  <w:style w:type="character" w:customStyle="1" w:styleId="18">
    <w:name w:val="页眉 Char"/>
    <w:link w:val="6"/>
    <w:qFormat/>
    <w:uiPriority w:val="99"/>
    <w:rPr>
      <w:kern w:val="2"/>
      <w:sz w:val="18"/>
      <w:szCs w:val="18"/>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List Paragraph"/>
    <w:basedOn w:val="1"/>
    <w:qFormat/>
    <w:uiPriority w:val="0"/>
    <w:pPr>
      <w:ind w:firstLine="420" w:firstLineChars="200"/>
    </w:pPr>
    <w:rPr>
      <w:rFonts w:cs="黑体"/>
      <w:sz w:val="24"/>
    </w:rPr>
  </w:style>
  <w:style w:type="paragraph" w:customStyle="1" w:styleId="2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w:qFormat/>
    <w:uiPriority w:val="0"/>
    <w:pPr>
      <w:widowControl w:val="0"/>
      <w:ind w:firstLine="200" w:firstLineChars="200"/>
      <w:jc w:val="both"/>
    </w:pPr>
    <w:rPr>
      <w:rFonts w:ascii="Times New Roman" w:hAnsi="Times New Roman" w:eastAsia="宋体" w:cs="黑体"/>
      <w:kern w:val="2"/>
      <w:sz w:val="24"/>
      <w:szCs w:val="22"/>
      <w:lang w:val="en-US" w:eastAsia="zh-CN" w:bidi="ar-SA"/>
    </w:rPr>
  </w:style>
  <w:style w:type="paragraph" w:customStyle="1" w:styleId="2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7655</Words>
  <Characters>7689</Characters>
  <Lines>85</Lines>
  <Paragraphs>24</Paragraphs>
  <TotalTime>163</TotalTime>
  <ScaleCrop>false</ScaleCrop>
  <LinksUpToDate>false</LinksUpToDate>
  <CharactersWithSpaces>7775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2023-10-08T13:15:00Z</dcterms:created>
  <dc:creator>10000</dc:creator>
  <cp:lastModifiedBy>THTF</cp:lastModifiedBy>
  <cp:lastPrinted>2025-08-11T03:59:00Z</cp:lastPrinted>
  <dcterms:modified xsi:type="dcterms:W3CDTF">2025-09-12T01:33:53Z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40E2477C5E1546DE8EB86DC72DE38DC1_13</vt:lpwstr>
  </property>
  <property fmtid="{D5CDD505-2E9C-101B-9397-08002B2CF9AE}" pid="4" name="KSOTemplateDocerSaveRecord">
    <vt:lpwstr>eyJoZGlkIjoiZjYzZWU5ZTRjOWYzYzAyMmJkNDhhNjJmODVmY2UyNzAifQ==</vt:lpwstr>
  </property>
</Properties>
</file>