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C949D">
      <w:pPr>
        <w:keepNext w:val="0"/>
        <w:keepLines w:val="0"/>
        <w:pageBreakBefore w:val="0"/>
        <w:kinsoku/>
        <w:wordWrap/>
        <w:overflowPunct/>
        <w:topLinePunct w:val="0"/>
        <w:bidi w:val="0"/>
        <w:snapToGrid/>
        <w:spacing w:line="540" w:lineRule="exact"/>
        <w:jc w:val="left"/>
        <w:textAlignment w:val="auto"/>
        <w:rPr>
          <w:rFonts w:hint="default"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附件</w:t>
      </w:r>
      <w:r>
        <w:rPr>
          <w:rFonts w:hint="eastAsia" w:ascii="黑体" w:hAnsi="黑体" w:eastAsia="黑体" w:cs="黑体"/>
          <w:color w:val="000000" w:themeColor="text1"/>
          <w:sz w:val="32"/>
          <w:szCs w:val="32"/>
          <w:lang w:val="en-US" w:eastAsia="zh-CN"/>
          <w14:textFill>
            <w14:solidFill>
              <w14:schemeClr w14:val="tx1"/>
            </w14:solidFill>
          </w14:textFill>
        </w:rPr>
        <w:t>1</w:t>
      </w:r>
    </w:p>
    <w:p w14:paraId="52DD9711">
      <w:pPr>
        <w:keepNext w:val="0"/>
        <w:keepLines w:val="0"/>
        <w:pageBreakBefore w:val="0"/>
        <w:kinsoku/>
        <w:wordWrap/>
        <w:overflowPunct/>
        <w:topLinePunct w:val="0"/>
        <w:bidi w:val="0"/>
        <w:snapToGrid/>
        <w:spacing w:line="540" w:lineRule="exact"/>
        <w:jc w:val="both"/>
        <w:textAlignment w:val="auto"/>
        <w:rPr>
          <w:rFonts w:hint="eastAsia" w:ascii="方正小标宋简体" w:hAnsi="方正小标宋简体" w:eastAsia="方正小标宋简体" w:cs="方正小标宋简体"/>
          <w:b w:val="0"/>
          <w:bCs w:val="0"/>
          <w:sz w:val="44"/>
          <w:szCs w:val="44"/>
        </w:rPr>
      </w:pPr>
    </w:p>
    <w:p w14:paraId="6A3ABC36">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揭阳市医疗保障局关于公布揭阳市公立</w:t>
      </w:r>
    </w:p>
    <w:p w14:paraId="5C855330">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医疗机构</w:t>
      </w:r>
      <w:r>
        <w:rPr>
          <w:rFonts w:hint="eastAsia" w:ascii="方正小标宋简体" w:hAnsi="方正小标宋简体" w:eastAsia="方正小标宋简体" w:cs="方正小标宋简体"/>
          <w:b w:val="0"/>
          <w:bCs w:val="0"/>
          <w:sz w:val="44"/>
          <w:szCs w:val="44"/>
          <w:lang w:val="en-US" w:eastAsia="zh-CN"/>
        </w:rPr>
        <w:t>泌尿系统透析类等</w:t>
      </w:r>
      <w:r>
        <w:rPr>
          <w:rFonts w:hint="eastAsia" w:ascii="方正小标宋简体" w:hAnsi="方正小标宋简体" w:eastAsia="方正小标宋简体" w:cs="方正小标宋简体"/>
          <w:b w:val="0"/>
          <w:bCs w:val="0"/>
          <w:sz w:val="44"/>
          <w:szCs w:val="44"/>
        </w:rPr>
        <w:t>医疗服务</w:t>
      </w:r>
    </w:p>
    <w:p w14:paraId="6D3033AE">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价格项目价格的通知</w:t>
      </w:r>
    </w:p>
    <w:p w14:paraId="7CD4B896">
      <w:pPr>
        <w:keepNext w:val="0"/>
        <w:keepLines w:val="0"/>
        <w:pageBreakBefore w:val="0"/>
        <w:kinsoku/>
        <w:wordWrap/>
        <w:overflowPunct/>
        <w:topLinePunct w:val="0"/>
        <w:bidi w:val="0"/>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w:t>
      </w:r>
      <w:r>
        <w:rPr>
          <w:rFonts w:hint="eastAsia" w:ascii="方正小标宋简体" w:hAnsi="方正小标宋简体" w:eastAsia="方正小标宋简体" w:cs="方正小标宋简体"/>
          <w:b w:val="0"/>
          <w:bCs w:val="0"/>
          <w:sz w:val="44"/>
          <w:szCs w:val="44"/>
          <w:lang w:eastAsia="zh-CN"/>
        </w:rPr>
        <w:t>征求意见稿</w:t>
      </w:r>
      <w:r>
        <w:rPr>
          <w:rFonts w:hint="eastAsia" w:ascii="方正小标宋简体" w:hAnsi="方正小标宋简体" w:eastAsia="方正小标宋简体" w:cs="方正小标宋简体"/>
          <w:b w:val="0"/>
          <w:bCs w:val="0"/>
          <w:sz w:val="44"/>
          <w:szCs w:val="44"/>
        </w:rPr>
        <w:t>）</w:t>
      </w:r>
    </w:p>
    <w:p w14:paraId="7BDAF6A0">
      <w:pPr>
        <w:keepNext w:val="0"/>
        <w:keepLines w:val="0"/>
        <w:pageBreakBefore w:val="0"/>
        <w:kinsoku/>
        <w:wordWrap/>
        <w:overflowPunct/>
        <w:topLinePunct w:val="0"/>
        <w:bidi w:val="0"/>
        <w:snapToGrid/>
        <w:spacing w:line="540" w:lineRule="exact"/>
        <w:textAlignment w:val="auto"/>
        <w:rPr>
          <w:rFonts w:hint="eastAsia" w:ascii="仿宋_GB2312" w:hAnsi="仿宋_GB2312" w:eastAsia="仿宋_GB2312" w:cs="仿宋_GB2312"/>
          <w:sz w:val="32"/>
          <w:szCs w:val="32"/>
          <w:lang w:eastAsia="zh-CN"/>
        </w:rPr>
      </w:pPr>
    </w:p>
    <w:p w14:paraId="5A975384">
      <w:pPr>
        <w:keepNext w:val="0"/>
        <w:keepLines w:val="0"/>
        <w:pageBreakBefore w:val="0"/>
        <w:kinsoku/>
        <w:wordWrap/>
        <w:overflowPunct/>
        <w:topLinePunct w:val="0"/>
        <w:bidi w:val="0"/>
        <w:snapToGrid/>
        <w:spacing w:line="540" w:lineRule="exact"/>
        <w:textAlignment w:val="auto"/>
        <w:rPr>
          <w:rFonts w:hint="eastAsia" w:eastAsia="仿宋_GB2312"/>
          <w:b w:val="0"/>
          <w:bCs w:val="0"/>
          <w:sz w:val="32"/>
          <w:szCs w:val="32"/>
          <w:lang w:val="en-US" w:eastAsia="zh-CN"/>
        </w:rPr>
      </w:pPr>
      <w:r>
        <w:rPr>
          <w:rFonts w:hint="eastAsia" w:ascii="仿宋_GB2312" w:hAnsi="仿宋_GB2312" w:eastAsia="仿宋_GB2312" w:cs="仿宋_GB2312"/>
          <w:sz w:val="32"/>
          <w:szCs w:val="32"/>
          <w:lang w:eastAsia="zh-CN"/>
        </w:rPr>
        <w:t>各县（市、区）医疗保障局，</w:t>
      </w:r>
      <w:r>
        <w:rPr>
          <w:rFonts w:hint="eastAsia" w:ascii="仿宋_GB2312" w:hAnsi="仿宋_GB2312" w:eastAsia="仿宋_GB2312" w:cs="仿宋_GB2312"/>
          <w:color w:val="auto"/>
          <w:sz w:val="32"/>
          <w:szCs w:val="32"/>
          <w:lang w:val="en-US" w:eastAsia="zh-CN"/>
        </w:rPr>
        <w:t>市医疗保障事业管理中心：</w:t>
      </w:r>
    </w:p>
    <w:p w14:paraId="116D00EE">
      <w:pPr>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i w:val="0"/>
          <w:snapToGrid/>
          <w:color w:val="000000"/>
          <w:sz w:val="32"/>
          <w:szCs w:val="32"/>
          <w:lang w:val="en-US" w:eastAsia="zh-CN"/>
        </w:rPr>
        <w:t>为贯彻落实《国家医疗保障局办公室关于进一步做好医疗服务价格管理工作的通知》（医保办发〔2022〕16号）</w:t>
      </w:r>
      <w:r>
        <w:rPr>
          <w:rFonts w:hint="eastAsia" w:ascii="仿宋_GB2312" w:hAnsi="仿宋_GB2312" w:eastAsia="仿宋_GB2312" w:cs="仿宋_GB2312"/>
          <w:color w:val="000000"/>
          <w:sz w:val="32"/>
          <w:szCs w:val="32"/>
          <w:lang w:eastAsia="zh-CN"/>
        </w:rPr>
        <w:t>和</w:t>
      </w:r>
      <w:r>
        <w:rPr>
          <w:rFonts w:hint="eastAsia" w:ascii="仿宋_GB2312" w:hAnsi="仿宋_GB2312" w:eastAsia="仿宋_GB2312" w:cs="仿宋_GB2312"/>
          <w:color w:val="000000" w:themeColor="text1"/>
          <w:sz w:val="32"/>
          <w:szCs w:val="32"/>
          <w:lang w:eastAsia="zh-CN"/>
          <w14:textFill>
            <w14:solidFill>
              <w14:schemeClr w14:val="tx1"/>
            </w14:solidFill>
          </w14:textFill>
        </w:rPr>
        <w:t>《广东省医疗保障局</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新增医疗服务价格项目管理办法》（粤医保规〔202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号）</w:t>
      </w:r>
      <w:r>
        <w:rPr>
          <w:rFonts w:hint="eastAsia" w:ascii="仿宋_GB2312" w:hAnsi="仿宋_GB2312" w:eastAsia="仿宋_GB2312" w:cs="仿宋_GB2312"/>
          <w:b w:val="0"/>
          <w:i w:val="0"/>
          <w:snapToGrid/>
          <w:color w:val="000000"/>
          <w:sz w:val="32"/>
          <w:szCs w:val="32"/>
          <w:highlight w:val="none"/>
          <w:u w:val="none"/>
          <w:lang w:val="en-US" w:eastAsia="zh-CN"/>
        </w:rPr>
        <w:t>等文件精神，</w:t>
      </w:r>
      <w:r>
        <w:rPr>
          <w:rFonts w:hint="eastAsia" w:ascii="仿宋_GB2312" w:hAnsi="仿宋_GB2312" w:eastAsia="仿宋_GB2312" w:cs="仿宋_GB2312"/>
          <w:b w:val="0"/>
          <w:bCs w:val="0"/>
          <w:sz w:val="32"/>
          <w:szCs w:val="32"/>
          <w:highlight w:val="none"/>
          <w:u w:val="none"/>
          <w:lang w:val="en-US" w:eastAsia="zh-CN"/>
        </w:rPr>
        <w:t>根据</w:t>
      </w:r>
      <w:r>
        <w:rPr>
          <w:rFonts w:hint="eastAsia" w:ascii="仿宋_GB2312" w:hAnsi="仿宋_GB2312" w:eastAsia="仿宋_GB2312" w:cs="仿宋_GB2312"/>
          <w:strike w:val="0"/>
          <w:dstrike w:val="0"/>
          <w:color w:val="auto"/>
          <w:sz w:val="32"/>
          <w:szCs w:val="32"/>
          <w:highlight w:val="none"/>
          <w:u w:val="none"/>
          <w:lang w:val="en-US" w:eastAsia="zh-CN"/>
        </w:rPr>
        <w:t>《广东省医疗保障局关于公布泌尿系统透析类医疗服务价格项目的通知》(粤医保发〔2025〕12号）、《广东省医疗保障局关于公布超声和中医类等医疗服务价格项目的通知》(粤医保发〔2025〕11号）</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广东省医疗保障局关于公布“二尖瓣成形费（介入）-缘对缘修复”价格项目的通知</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（粤医保发〔2025〕10号）等</w:t>
      </w:r>
      <w:r>
        <w:rPr>
          <w:rFonts w:hint="eastAsia" w:ascii="仿宋_GB2312" w:hAnsi="仿宋_GB2312" w:eastAsia="仿宋_GB2312" w:cs="仿宋_GB2312"/>
          <w:sz w:val="32"/>
          <w:szCs w:val="32"/>
          <w:lang w:val="en-US" w:eastAsia="zh-CN"/>
        </w:rPr>
        <w:t>文件要求，</w:t>
      </w:r>
      <w:r>
        <w:rPr>
          <w:rFonts w:hint="eastAsia" w:ascii="仿宋_GB2312" w:hAnsi="仿宋_GB2312" w:eastAsia="仿宋_GB2312" w:cs="仿宋_GB2312"/>
          <w:sz w:val="32"/>
          <w:szCs w:val="32"/>
          <w:lang w:eastAsia="zh-CN"/>
        </w:rPr>
        <w:t>结合我市实际，为制定我市各级公立医疗机构</w:t>
      </w:r>
      <w:r>
        <w:rPr>
          <w:rFonts w:hint="eastAsia" w:ascii="仿宋_GB2312" w:hAnsi="仿宋_GB2312" w:eastAsia="仿宋_GB2312" w:cs="仿宋_GB2312"/>
          <w:sz w:val="32"/>
          <w:szCs w:val="32"/>
          <w:lang w:val="en-US" w:eastAsia="zh-CN"/>
        </w:rPr>
        <w:t>泌尿系统透析类等</w:t>
      </w:r>
      <w:r>
        <w:rPr>
          <w:rFonts w:hint="eastAsia" w:ascii="仿宋_GB2312" w:hAnsi="仿宋_GB2312" w:eastAsia="仿宋_GB2312" w:cs="仿宋_GB2312"/>
          <w:sz w:val="32"/>
          <w:szCs w:val="32"/>
          <w:lang w:eastAsia="zh-CN"/>
        </w:rPr>
        <w:t>医疗服务价格项目的价格，经市人民政府同意，现将有关事项</w:t>
      </w:r>
      <w:r>
        <w:rPr>
          <w:rFonts w:hint="eastAsia" w:ascii="仿宋_GB2312" w:hAnsi="仿宋_GB2312" w:eastAsia="仿宋_GB2312" w:cs="仿宋_GB2312"/>
          <w:b w:val="0"/>
          <w:bCs w:val="0"/>
          <w:sz w:val="32"/>
          <w:szCs w:val="32"/>
          <w:lang w:eastAsia="zh-CN"/>
        </w:rPr>
        <w:t>通知如下：</w:t>
      </w:r>
    </w:p>
    <w:p w14:paraId="64EAC378">
      <w:pPr>
        <w:keepNext w:val="0"/>
        <w:keepLines w:val="0"/>
        <w:pageBreakBefore w:val="0"/>
        <w:kinsoku/>
        <w:wordWrap/>
        <w:overflowPunct/>
        <w:topLinePunct w:val="0"/>
        <w:bidi w:val="0"/>
        <w:snapToGrid/>
        <w:spacing w:line="540" w:lineRule="exact"/>
        <w:ind w:firstLine="640" w:firstLineChars="200"/>
        <w:jc w:val="left"/>
        <w:textAlignment w:val="auto"/>
        <w:rPr>
          <w:rFonts w:ascii="黑体" w:hAnsi="黑体" w:eastAsia="黑体" w:cs="黑体"/>
          <w:b w:val="0"/>
          <w:bCs w:val="0"/>
          <w:sz w:val="32"/>
          <w:szCs w:val="32"/>
        </w:rPr>
      </w:pPr>
      <w:r>
        <w:rPr>
          <w:rFonts w:hint="eastAsia" w:ascii="黑体" w:hAnsi="黑体" w:eastAsia="黑体" w:cs="黑体"/>
          <w:b w:val="0"/>
          <w:bCs w:val="0"/>
          <w:sz w:val="32"/>
          <w:szCs w:val="32"/>
        </w:rPr>
        <w:t>一、实施范围</w:t>
      </w:r>
    </w:p>
    <w:p w14:paraId="217C4E65">
      <w:pPr>
        <w:pStyle w:val="6"/>
        <w:keepNext w:val="0"/>
        <w:keepLines w:val="0"/>
        <w:pageBreakBefore w:val="0"/>
        <w:widowControl/>
        <w:shd w:val="clear" w:color="auto" w:fill="FFFFFF"/>
        <w:kinsoku/>
        <w:wordWrap/>
        <w:overflowPunct/>
        <w:topLinePunct w:val="0"/>
        <w:bidi w:val="0"/>
        <w:snapToGrid/>
        <w:spacing w:before="0" w:beforeAutospacing="0" w:after="0" w:afterAutospacing="0" w:line="540" w:lineRule="exact"/>
        <w:ind w:firstLine="640" w:firstLineChars="200"/>
        <w:textAlignment w:val="auto"/>
        <w:rPr>
          <w:rFonts w:eastAsia="仿宋_GB2312" w:asciiTheme="minorHAnsi" w:hAnsiTheme="minorHAnsi" w:cstheme="minorBidi"/>
          <w:b w:val="0"/>
          <w:bCs w:val="0"/>
          <w:kern w:val="2"/>
          <w:sz w:val="32"/>
          <w:szCs w:val="32"/>
          <w:lang w:val="en-US" w:eastAsia="zh-CN" w:bidi="ar-SA"/>
        </w:rPr>
      </w:pPr>
      <w:r>
        <w:rPr>
          <w:rFonts w:hint="eastAsia" w:eastAsia="仿宋_GB2312" w:asciiTheme="minorHAnsi" w:hAnsiTheme="minorHAnsi" w:cstheme="minorBidi"/>
          <w:b w:val="0"/>
          <w:bCs w:val="0"/>
          <w:kern w:val="2"/>
          <w:sz w:val="32"/>
          <w:szCs w:val="32"/>
          <w:lang w:val="en-US" w:eastAsia="zh-CN" w:bidi="ar-SA"/>
        </w:rPr>
        <w:t>全市各级公立医疗机构。</w:t>
      </w:r>
    </w:p>
    <w:p w14:paraId="45EFFD71">
      <w:pPr>
        <w:keepNext w:val="0"/>
        <w:keepLines w:val="0"/>
        <w:pageBreakBefore w:val="0"/>
        <w:kinsoku/>
        <w:wordWrap/>
        <w:overflowPunct/>
        <w:topLinePunct w:val="0"/>
        <w:bidi w:val="0"/>
        <w:snapToGrid/>
        <w:spacing w:line="540" w:lineRule="exact"/>
        <w:ind w:firstLine="640" w:firstLineChars="200"/>
        <w:jc w:val="left"/>
        <w:textAlignment w:val="auto"/>
        <w:rPr>
          <w:rFonts w:ascii="黑体" w:hAnsi="黑体" w:eastAsia="黑体" w:cs="黑体"/>
          <w:b w:val="0"/>
          <w:bCs w:val="0"/>
          <w:sz w:val="32"/>
          <w:szCs w:val="32"/>
        </w:rPr>
      </w:pPr>
      <w:r>
        <w:rPr>
          <w:rFonts w:hint="eastAsia" w:ascii="黑体" w:hAnsi="黑体" w:eastAsia="黑体" w:cs="黑体"/>
          <w:b w:val="0"/>
          <w:bCs w:val="0"/>
          <w:sz w:val="32"/>
          <w:szCs w:val="32"/>
        </w:rPr>
        <w:t>二、定价依据</w:t>
      </w:r>
    </w:p>
    <w:p w14:paraId="06D513F1">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kern w:val="0"/>
          <w:sz w:val="32"/>
          <w:szCs w:val="32"/>
          <w:lang w:val="en-US" w:eastAsia="zh-CN" w:bidi="ar"/>
        </w:rPr>
      </w:pPr>
      <w:r>
        <w:rPr>
          <w:rFonts w:hint="eastAsia" w:ascii="仿宋_GB2312" w:hAnsi="仿宋_GB2312" w:eastAsia="仿宋_GB2312" w:cs="仿宋_GB2312"/>
          <w:b w:val="0"/>
          <w:bCs w:val="0"/>
          <w:kern w:val="0"/>
          <w:sz w:val="32"/>
          <w:szCs w:val="32"/>
          <w:lang w:val="en-US" w:eastAsia="zh-CN" w:bidi="ar"/>
        </w:rPr>
        <w:t>《广东省定价目录（2022年版）》</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粤府办</w:t>
      </w:r>
      <w:r>
        <w:rPr>
          <w:rFonts w:hint="eastAsia" w:ascii="仿宋_GB2312" w:hAnsi="仿宋_GB2312" w:eastAsia="仿宋_GB2312" w:cs="仿宋_GB2312"/>
          <w:b w:val="0"/>
          <w:bCs w:val="0"/>
          <w:kern w:val="0"/>
          <w:sz w:val="32"/>
          <w:szCs w:val="32"/>
          <w:lang w:val="en-US" w:eastAsia="zh-CN" w:bidi="ar"/>
        </w:rPr>
        <w:t>〔2022〕</w:t>
      </w:r>
      <w:bookmarkStart w:id="5" w:name="_GoBack"/>
      <w:bookmarkEnd w:id="5"/>
      <w:r>
        <w:rPr>
          <w:rFonts w:hint="eastAsia" w:ascii="仿宋_GB2312" w:hAnsi="仿宋_GB2312" w:eastAsia="仿宋_GB2312" w:cs="仿宋_GB2312"/>
          <w:b w:val="0"/>
          <w:bCs w:val="0"/>
          <w:kern w:val="0"/>
          <w:sz w:val="32"/>
          <w:szCs w:val="32"/>
          <w:lang w:val="en-US" w:eastAsia="zh-CN" w:bidi="ar"/>
        </w:rPr>
        <w:t>5号）</w:t>
      </w:r>
    </w:p>
    <w:p w14:paraId="744D333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（二）</w:t>
      </w:r>
      <w:r>
        <w:rPr>
          <w:rFonts w:hint="eastAsia" w:ascii="仿宋_GB2312" w:hAnsi="仿宋_GB2312" w:eastAsia="仿宋_GB2312" w:cs="仿宋_GB2312"/>
          <w:b w:val="0"/>
          <w:bCs w:val="0"/>
          <w:kern w:val="0"/>
          <w:sz w:val="32"/>
          <w:szCs w:val="32"/>
          <w:lang w:val="en-US" w:eastAsia="zh-CN" w:bidi="ar"/>
        </w:rPr>
        <w:t>《广东省发展改革委关于印发关于政府制定价格行为规则的实施细则（2024年修订）的通知》</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kern w:val="0"/>
          <w:sz w:val="32"/>
          <w:szCs w:val="32"/>
          <w:lang w:val="en-US" w:eastAsia="zh-CN" w:bidi="ar"/>
        </w:rPr>
        <w:t>粤发改规〔2024〕3号</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p>
    <w:p w14:paraId="33D4CF3E">
      <w:pPr>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（三）《广东省医疗保障局</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关于印发</w:t>
      </w: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新增医疗服务价格项目管理办法》（粤医保规〔202</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32"/>
          <w:szCs w:val="32"/>
          <w:highlight w:val="none"/>
          <w:u w:val="none"/>
          <w:lang w:eastAsia="zh-CN"/>
          <w14:textFill>
            <w14:solidFill>
              <w14:schemeClr w14:val="tx1"/>
            </w14:solidFill>
          </w14:textFill>
        </w:rPr>
        <w:t>号）</w:t>
      </w:r>
    </w:p>
    <w:p w14:paraId="020462AF">
      <w:pPr>
        <w:pStyle w:val="18"/>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strike w:val="0"/>
          <w:dstrike w:val="0"/>
          <w:sz w:val="32"/>
          <w:szCs w:val="32"/>
          <w:highlight w:val="none"/>
          <w:u w:val="none"/>
          <w:lang w:val="en-US" w:eastAsia="zh-CN"/>
        </w:rPr>
      </w:pPr>
      <w:r>
        <w:rPr>
          <w:rFonts w:hint="eastAsia" w:ascii="仿宋_GB2312" w:hAnsi="仿宋_GB2312" w:eastAsia="仿宋_GB2312" w:cs="仿宋_GB2312"/>
          <w:b w:val="0"/>
          <w:bCs w:val="0"/>
          <w:strike w:val="0"/>
          <w:dstrike w:val="0"/>
          <w:sz w:val="32"/>
          <w:szCs w:val="32"/>
          <w:highlight w:val="none"/>
          <w:u w:val="none"/>
          <w:lang w:val="en-US" w:eastAsia="zh-CN"/>
        </w:rPr>
        <w:t>（四）</w:t>
      </w:r>
      <w:r>
        <w:rPr>
          <w:rFonts w:hint="eastAsia" w:ascii="仿宋_GB2312" w:hAnsi="仿宋_GB2312" w:eastAsia="仿宋_GB2312" w:cs="仿宋_GB2312"/>
          <w:strike w:val="0"/>
          <w:dstrike w:val="0"/>
          <w:color w:val="auto"/>
          <w:sz w:val="32"/>
          <w:szCs w:val="32"/>
          <w:highlight w:val="none"/>
          <w:u w:val="none"/>
          <w:lang w:val="en-US" w:eastAsia="zh-CN"/>
        </w:rPr>
        <w:t>《广东省医疗保障局关于公布泌尿系统透析类医疗服务价格项目的通知》(粤医保发〔2025〕12号）</w:t>
      </w:r>
    </w:p>
    <w:p w14:paraId="43394559">
      <w:pPr>
        <w:pStyle w:val="18"/>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strike w:val="0"/>
          <w:dstrike w:val="0"/>
          <w:color w:val="auto"/>
          <w:sz w:val="32"/>
          <w:szCs w:val="32"/>
          <w:highlight w:val="none"/>
          <w:u w:val="none"/>
          <w:lang w:val="en-US" w:eastAsia="zh-CN"/>
        </w:rPr>
      </w:pPr>
      <w:r>
        <w:rPr>
          <w:rFonts w:hint="eastAsia" w:ascii="仿宋_GB2312" w:hAnsi="仿宋_GB2312" w:eastAsia="仿宋_GB2312" w:cs="仿宋_GB2312"/>
          <w:b w:val="0"/>
          <w:bCs w:val="0"/>
          <w:strike w:val="0"/>
          <w:dstrike w:val="0"/>
          <w:sz w:val="32"/>
          <w:szCs w:val="32"/>
          <w:highlight w:val="none"/>
          <w:u w:val="none"/>
          <w:lang w:val="en-US" w:eastAsia="zh-CN"/>
        </w:rPr>
        <w:t>（五）</w:t>
      </w:r>
      <w:r>
        <w:rPr>
          <w:rFonts w:hint="eastAsia" w:ascii="仿宋_GB2312" w:hAnsi="仿宋_GB2312" w:eastAsia="仿宋_GB2312" w:cs="仿宋_GB2312"/>
          <w:strike w:val="0"/>
          <w:dstrike w:val="0"/>
          <w:color w:val="auto"/>
          <w:sz w:val="32"/>
          <w:szCs w:val="32"/>
          <w:highlight w:val="none"/>
          <w:u w:val="none"/>
          <w:lang w:val="en-US" w:eastAsia="zh-CN"/>
        </w:rPr>
        <w:t>《广东省医疗保障局关于公布超声和中医类等医疗服务价格项目的通知》(粤医保发〔2025〕11号）</w:t>
      </w:r>
    </w:p>
    <w:p w14:paraId="204D700C">
      <w:pPr>
        <w:keepNext w:val="0"/>
        <w:keepLines w:val="0"/>
        <w:pageBreakBefore w:val="0"/>
        <w:kinsoku/>
        <w:wordWrap/>
        <w:overflowPunct/>
        <w:topLinePunct w:val="0"/>
        <w:bidi w:val="0"/>
        <w:snapToGrid/>
        <w:spacing w:line="540" w:lineRule="exact"/>
        <w:ind w:firstLine="640" w:firstLineChars="200"/>
        <w:textAlignment w:val="auto"/>
        <w:rPr>
          <w:rFonts w:hint="eastAsia"/>
          <w:highlight w:val="none"/>
          <w:u w:val="none"/>
          <w:lang w:eastAsia="zh-CN"/>
        </w:rPr>
      </w:pPr>
      <w:r>
        <w:rPr>
          <w:rFonts w:hint="eastAsia" w:ascii="仿宋_GB2312" w:hAnsi="仿宋_GB2312" w:eastAsia="仿宋_GB2312" w:cs="仿宋_GB2312"/>
          <w:strike w:val="0"/>
          <w:dstrike w:val="0"/>
          <w:color w:val="auto"/>
          <w:sz w:val="32"/>
          <w:szCs w:val="32"/>
          <w:highlight w:val="none"/>
          <w:u w:val="none"/>
          <w:lang w:val="en-US" w:eastAsia="zh-CN"/>
        </w:rPr>
        <w:t>（六）</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广东省医疗保障局关于公布“二尖瓣成形费（介入）-缘对缘修复”价格项目的通知</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（粤医保发〔2025〕10号）</w:t>
      </w:r>
    </w:p>
    <w:p w14:paraId="012C920D">
      <w:pPr>
        <w:keepNext w:val="0"/>
        <w:keepLines w:val="0"/>
        <w:pageBreakBefore w:val="0"/>
        <w:kinsoku/>
        <w:wordWrap/>
        <w:overflowPunct/>
        <w:topLinePunct w:val="0"/>
        <w:bidi w:val="0"/>
        <w:snapToGrid/>
        <w:spacing w:line="540" w:lineRule="exact"/>
        <w:ind w:firstLine="640" w:firstLineChars="200"/>
        <w:jc w:val="left"/>
        <w:textAlignment w:val="auto"/>
        <w:rPr>
          <w:rFonts w:ascii="黑体" w:hAnsi="黑体" w:eastAsia="黑体"/>
          <w:b w:val="0"/>
          <w:bCs w:val="0"/>
          <w:sz w:val="32"/>
          <w:szCs w:val="32"/>
        </w:rPr>
      </w:pPr>
      <w:r>
        <w:rPr>
          <w:rFonts w:hint="eastAsia" w:ascii="黑体" w:hAnsi="黑体" w:eastAsia="黑体"/>
          <w:b w:val="0"/>
          <w:bCs w:val="0"/>
          <w:sz w:val="32"/>
          <w:szCs w:val="32"/>
        </w:rPr>
        <w:t>三、定价原则</w:t>
      </w:r>
    </w:p>
    <w:p w14:paraId="496524BC">
      <w:pPr>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我市公立医疗机构</w:t>
      </w:r>
      <w:r>
        <w:rPr>
          <w:rFonts w:hint="eastAsia" w:ascii="仿宋_GB2312" w:hAnsi="仿宋_GB2312" w:eastAsia="仿宋_GB2312" w:cs="仿宋_GB2312"/>
          <w:sz w:val="32"/>
          <w:szCs w:val="32"/>
          <w:lang w:val="en-US" w:eastAsia="zh-CN"/>
        </w:rPr>
        <w:t>泌尿系统透析类等</w:t>
      </w:r>
      <w:r>
        <w:rPr>
          <w:rFonts w:hint="eastAsia" w:ascii="仿宋_GB2312" w:hAnsi="仿宋_GB2312" w:eastAsia="仿宋_GB2312" w:cs="仿宋_GB2312"/>
          <w:b w:val="0"/>
          <w:bCs w:val="0"/>
          <w:color w:val="auto"/>
          <w:sz w:val="32"/>
          <w:szCs w:val="32"/>
          <w:highlight w:val="none"/>
          <w:u w:val="none"/>
          <w:lang w:val="en-US" w:eastAsia="zh-CN"/>
        </w:rPr>
        <w:t>医疗服务价格项目执行政府指导价，按照服务产出为导向、医</w:t>
      </w:r>
      <w:r>
        <w:rPr>
          <w:rFonts w:hint="eastAsia" w:ascii="仿宋_GB2312" w:hAnsi="仿宋_GB2312" w:eastAsia="仿宋_GB2312" w:cs="仿宋_GB2312"/>
          <w:b w:val="0"/>
          <w:bCs w:val="0"/>
          <w:color w:val="auto"/>
          <w:sz w:val="32"/>
          <w:szCs w:val="32"/>
          <w:u w:val="none"/>
          <w:lang w:val="en-US" w:eastAsia="zh-CN"/>
        </w:rPr>
        <w:t>疗人力资源消耗为基础、技术劳务与物耗分开的原则，在省公布的</w:t>
      </w:r>
      <w:r>
        <w:rPr>
          <w:rFonts w:hint="eastAsia" w:ascii="仿宋_GB2312" w:hAnsi="仿宋_GB2312" w:eastAsia="仿宋_GB2312" w:cs="仿宋_GB2312"/>
          <w:sz w:val="32"/>
          <w:szCs w:val="32"/>
          <w:lang w:val="en-US" w:eastAsia="zh-CN"/>
        </w:rPr>
        <w:t>泌尿系统透析类等</w:t>
      </w:r>
      <w:r>
        <w:rPr>
          <w:rFonts w:hint="eastAsia" w:ascii="仿宋_GB2312" w:hAnsi="仿宋_GB2312" w:eastAsia="仿宋_GB2312" w:cs="仿宋_GB2312"/>
          <w:b w:val="0"/>
          <w:bCs w:val="0"/>
          <w:color w:val="auto"/>
          <w:sz w:val="32"/>
          <w:szCs w:val="32"/>
          <w:u w:val="none"/>
          <w:lang w:val="en-US" w:eastAsia="zh-CN"/>
        </w:rPr>
        <w:t>医疗服务价格项目全省最高限价的范围内，分别制定我市各级别公立医疗机构项目最高限价。</w:t>
      </w:r>
    </w:p>
    <w:p w14:paraId="48751467">
      <w:pPr>
        <w:keepNext w:val="0"/>
        <w:keepLines w:val="0"/>
        <w:pageBreakBefore w:val="0"/>
        <w:kinsoku/>
        <w:wordWrap/>
        <w:overflowPunct/>
        <w:topLinePunct w:val="0"/>
        <w:bidi w:val="0"/>
        <w:snapToGrid/>
        <w:spacing w:line="540" w:lineRule="exact"/>
        <w:ind w:firstLine="640" w:firstLineChars="200"/>
        <w:jc w:val="left"/>
        <w:textAlignment w:val="auto"/>
        <w:rPr>
          <w:rFonts w:ascii="黑体" w:hAnsi="黑体" w:eastAsia="黑体"/>
          <w:b w:val="0"/>
          <w:bCs w:val="0"/>
          <w:sz w:val="32"/>
          <w:szCs w:val="32"/>
        </w:rPr>
      </w:pPr>
      <w:r>
        <w:rPr>
          <w:rFonts w:hint="eastAsia" w:ascii="黑体" w:hAnsi="黑体" w:eastAsia="黑体"/>
          <w:b w:val="0"/>
          <w:bCs w:val="0"/>
          <w:sz w:val="32"/>
          <w:szCs w:val="32"/>
        </w:rPr>
        <w:t>四、定价内容</w:t>
      </w:r>
    </w:p>
    <w:p w14:paraId="6B68B78A">
      <w:pPr>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b w:val="0"/>
          <w:bCs w:val="0"/>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结合我市经济医疗发展水平、群众承受能力和医疗机构成本调查情况，对</w:t>
      </w:r>
      <w:r>
        <w:rPr>
          <w:rFonts w:hint="eastAsia" w:ascii="仿宋_GB2312" w:hAnsi="仿宋_GB2312" w:eastAsia="仿宋_GB2312" w:cs="仿宋_GB2312"/>
          <w:sz w:val="32"/>
          <w:szCs w:val="32"/>
          <w:lang w:val="en-US" w:eastAsia="zh-CN"/>
        </w:rPr>
        <w:t>泌尿系统透析类</w:t>
      </w:r>
      <w:r>
        <w:rPr>
          <w:rFonts w:hint="eastAsia" w:ascii="仿宋_GB2312" w:hAnsi="仿宋_GB2312" w:eastAsia="仿宋_GB2312" w:cs="仿宋_GB2312"/>
          <w:color w:val="auto"/>
          <w:sz w:val="32"/>
          <w:szCs w:val="32"/>
          <w:highlight w:val="none"/>
          <w:u w:val="none"/>
          <w:lang w:val="en-US" w:eastAsia="zh-CN"/>
        </w:rPr>
        <w:t>、中医针法类、中医骨伤类、中医特殊疗法类、</w:t>
      </w:r>
      <w:r>
        <w:rPr>
          <w:rFonts w:hint="eastAsia" w:ascii="仿宋_GB2312" w:hAnsi="仿宋_GB2312" w:eastAsia="仿宋_GB2312" w:cs="仿宋_GB2312"/>
          <w:strike w:val="0"/>
          <w:dstrike w:val="0"/>
          <w:color w:val="auto"/>
          <w:sz w:val="32"/>
          <w:szCs w:val="32"/>
          <w:highlight w:val="none"/>
          <w:u w:val="none"/>
          <w:lang w:val="en-US" w:eastAsia="zh-CN"/>
        </w:rPr>
        <w:t>超声检查类等5类及</w:t>
      </w:r>
      <w:r>
        <w:rPr>
          <w:rFonts w:hint="eastAsia" w:ascii="仿宋_GB2312" w:hAnsi="仿宋_GB2312" w:eastAsia="仿宋_GB2312" w:cs="仿宋_GB2312"/>
          <w:strike w:val="0"/>
          <w:color w:val="auto"/>
          <w:sz w:val="32"/>
          <w:szCs w:val="32"/>
          <w:highlight w:val="none"/>
          <w:u w:val="none"/>
          <w:lang w:val="en-US" w:eastAsia="zh-CN"/>
        </w:rPr>
        <w:t>“二尖瓣成形费（介入）-缘对缘修复”项目共</w:t>
      </w:r>
      <w:r>
        <w:rPr>
          <w:rFonts w:hint="eastAsia" w:ascii="仿宋_GB2312" w:hAnsi="仿宋_GB2312" w:eastAsia="仿宋_GB2312" w:cs="仿宋_GB2312"/>
          <w:b w:val="0"/>
          <w:bCs w:val="0"/>
          <w:strike w:val="0"/>
          <w:color w:val="auto"/>
          <w:sz w:val="32"/>
          <w:szCs w:val="32"/>
          <w:highlight w:val="none"/>
          <w:u w:val="none"/>
          <w:lang w:val="en-US" w:eastAsia="zh-CN"/>
        </w:rPr>
        <w:t>131项医疗服务价格项目按以下标准确</w:t>
      </w:r>
      <w:r>
        <w:rPr>
          <w:rFonts w:hint="eastAsia" w:ascii="仿宋_GB2312" w:hAnsi="仿宋_GB2312" w:eastAsia="仿宋_GB2312" w:cs="仿宋_GB2312"/>
          <w:b w:val="0"/>
          <w:bCs w:val="0"/>
          <w:color w:val="auto"/>
          <w:sz w:val="32"/>
          <w:szCs w:val="32"/>
          <w:highlight w:val="none"/>
          <w:u w:val="none"/>
          <w:lang w:val="en-US" w:eastAsia="zh-CN"/>
        </w:rPr>
        <w:t>定我市各级别公立医疗机构的最高限价。</w:t>
      </w:r>
    </w:p>
    <w:p w14:paraId="703B387A">
      <w:pPr>
        <w:keepNext w:val="0"/>
        <w:keepLines w:val="0"/>
        <w:pageBreakBefore w:val="0"/>
        <w:kinsoku/>
        <w:wordWrap/>
        <w:overflowPunct/>
        <w:topLinePunct w:val="0"/>
        <w:bidi w:val="0"/>
        <w:snapToGrid/>
        <w:spacing w:line="540" w:lineRule="exact"/>
        <w:ind w:firstLine="640" w:firstLineChars="200"/>
        <w:textAlignment w:val="auto"/>
        <w:rPr>
          <w:rFonts w:hint="default" w:ascii="仿宋_GB2312" w:hAnsi="仿宋_GB2312" w:eastAsia="仿宋_GB2312" w:cs="仿宋_GB2312"/>
          <w:b w:val="0"/>
          <w:bCs w:val="0"/>
          <w:color w:val="auto"/>
          <w:sz w:val="32"/>
          <w:szCs w:val="32"/>
          <w:highlight w:val="none"/>
          <w:u w:val="none"/>
          <w:lang w:val="en-US" w:eastAsia="zh-CN"/>
        </w:rPr>
      </w:pPr>
      <w:bookmarkStart w:id="0" w:name="OLE_LINK9"/>
      <w:bookmarkStart w:id="1" w:name="OLE_LINK1"/>
      <w:r>
        <w:rPr>
          <w:rFonts w:hint="eastAsia" w:ascii="仿宋_GB2312" w:hAnsi="仿宋_GB2312" w:eastAsia="仿宋_GB2312" w:cs="仿宋_GB2312"/>
          <w:b w:val="0"/>
          <w:bCs w:val="0"/>
          <w:color w:val="auto"/>
          <w:sz w:val="32"/>
          <w:szCs w:val="32"/>
          <w:highlight w:val="none"/>
          <w:u w:val="none"/>
          <w:lang w:val="en-US" w:eastAsia="zh-CN"/>
        </w:rPr>
        <w:t>我市三级</w:t>
      </w:r>
      <w:r>
        <w:rPr>
          <w:rFonts w:hint="eastAsia" w:ascii="仿宋_GB2312" w:hAnsi="仿宋_GB2312" w:eastAsia="仿宋_GB2312" w:cs="仿宋_GB2312"/>
          <w:b w:val="0"/>
          <w:bCs w:val="0"/>
          <w:strike w:val="0"/>
          <w:dstrike w:val="0"/>
          <w:color w:val="auto"/>
          <w:sz w:val="32"/>
          <w:szCs w:val="32"/>
          <w:highlight w:val="none"/>
          <w:u w:val="none"/>
          <w:lang w:val="en-US" w:eastAsia="zh-CN"/>
        </w:rPr>
        <w:t>公立医疗机构</w:t>
      </w:r>
      <w:bookmarkStart w:id="2" w:name="OLE_LINK3"/>
      <w:r>
        <w:rPr>
          <w:rFonts w:hint="eastAsia" w:ascii="仿宋_GB2312" w:hAnsi="仿宋_GB2312" w:eastAsia="仿宋_GB2312" w:cs="仿宋_GB2312"/>
          <w:strike w:val="0"/>
          <w:dstrike w:val="0"/>
          <w:sz w:val="32"/>
          <w:szCs w:val="32"/>
          <w:lang w:val="en-US" w:eastAsia="zh-CN"/>
        </w:rPr>
        <w:t>泌尿系统透析类</w:t>
      </w:r>
      <w:r>
        <w:rPr>
          <w:rFonts w:hint="default" w:ascii="仿宋_GB2312" w:hAnsi="仿宋_GB2312" w:eastAsia="仿宋_GB2312" w:cs="仿宋_GB2312"/>
          <w:b w:val="0"/>
          <w:bCs w:val="0"/>
          <w:strike w:val="0"/>
          <w:dstrike w:val="0"/>
          <w:color w:val="auto"/>
          <w:sz w:val="32"/>
          <w:szCs w:val="32"/>
          <w:highlight w:val="none"/>
          <w:u w:val="none"/>
          <w:lang w:val="en-US" w:eastAsia="zh-CN"/>
        </w:rPr>
        <w:t>医疗服务价</w:t>
      </w:r>
      <w:r>
        <w:rPr>
          <w:rFonts w:hint="default" w:ascii="仿宋_GB2312" w:hAnsi="仿宋_GB2312" w:eastAsia="仿宋_GB2312" w:cs="仿宋_GB2312"/>
          <w:b w:val="0"/>
          <w:bCs w:val="0"/>
          <w:color w:val="auto"/>
          <w:sz w:val="32"/>
          <w:szCs w:val="32"/>
          <w:highlight w:val="none"/>
          <w:u w:val="none"/>
          <w:lang w:val="en-US" w:eastAsia="zh-CN"/>
        </w:rPr>
        <w:t>格</w:t>
      </w:r>
      <w:r>
        <w:rPr>
          <w:rFonts w:hint="eastAsia" w:ascii="仿宋_GB2312" w:hAnsi="仿宋_GB2312" w:eastAsia="仿宋_GB2312" w:cs="仿宋_GB2312"/>
          <w:b w:val="0"/>
          <w:bCs w:val="0"/>
          <w:color w:val="auto"/>
          <w:sz w:val="32"/>
          <w:szCs w:val="32"/>
          <w:highlight w:val="none"/>
          <w:u w:val="none"/>
          <w:lang w:val="en-US" w:eastAsia="zh-CN"/>
        </w:rPr>
        <w:t>项目的价格以平移为原则，在全省最高限价下浮10%-30%；</w:t>
      </w:r>
      <w:r>
        <w:rPr>
          <w:rFonts w:hint="eastAsia" w:ascii="仿宋_GB2312" w:hAnsi="仿宋_GB2312" w:eastAsia="仿宋_GB2312" w:cs="仿宋_GB2312"/>
          <w:strike w:val="0"/>
          <w:dstrike w:val="0"/>
          <w:color w:val="auto"/>
          <w:sz w:val="32"/>
          <w:szCs w:val="32"/>
          <w:highlight w:val="none"/>
          <w:u w:val="none"/>
          <w:lang w:val="en-US" w:eastAsia="zh-CN"/>
        </w:rPr>
        <w:t>中医针法类、中医骨伤类、中医特殊疗法类、超声检查类</w:t>
      </w:r>
      <w:r>
        <w:rPr>
          <w:rFonts w:hint="default" w:ascii="仿宋_GB2312" w:hAnsi="仿宋_GB2312" w:eastAsia="仿宋_GB2312" w:cs="仿宋_GB2312"/>
          <w:b w:val="0"/>
          <w:bCs w:val="0"/>
          <w:strike w:val="0"/>
          <w:dstrike w:val="0"/>
          <w:color w:val="auto"/>
          <w:sz w:val="32"/>
          <w:szCs w:val="32"/>
          <w:highlight w:val="none"/>
          <w:u w:val="none"/>
          <w:lang w:val="en-US" w:eastAsia="zh-CN"/>
        </w:rPr>
        <w:t>医疗服务价</w:t>
      </w:r>
      <w:r>
        <w:rPr>
          <w:rFonts w:hint="default" w:ascii="仿宋_GB2312" w:hAnsi="仿宋_GB2312" w:eastAsia="仿宋_GB2312" w:cs="仿宋_GB2312"/>
          <w:b w:val="0"/>
          <w:bCs w:val="0"/>
          <w:color w:val="auto"/>
          <w:sz w:val="32"/>
          <w:szCs w:val="32"/>
          <w:highlight w:val="none"/>
          <w:u w:val="none"/>
          <w:lang w:val="en-US" w:eastAsia="zh-CN"/>
        </w:rPr>
        <w:t>格</w:t>
      </w:r>
      <w:r>
        <w:rPr>
          <w:rFonts w:hint="eastAsia" w:ascii="仿宋_GB2312" w:hAnsi="仿宋_GB2312" w:eastAsia="仿宋_GB2312" w:cs="仿宋_GB2312"/>
          <w:b w:val="0"/>
          <w:bCs w:val="0"/>
          <w:color w:val="auto"/>
          <w:sz w:val="32"/>
          <w:szCs w:val="32"/>
          <w:highlight w:val="none"/>
          <w:u w:val="none"/>
          <w:lang w:val="en-US" w:eastAsia="zh-CN"/>
        </w:rPr>
        <w:t>项目的价格在</w:t>
      </w:r>
      <w:bookmarkStart w:id="3" w:name="OLE_LINK6"/>
      <w:r>
        <w:rPr>
          <w:rFonts w:hint="eastAsia" w:ascii="仿宋_GB2312" w:hAnsi="仿宋_GB2312" w:eastAsia="仿宋_GB2312" w:cs="仿宋_GB2312"/>
          <w:b w:val="0"/>
          <w:bCs w:val="0"/>
          <w:color w:val="auto"/>
          <w:sz w:val="32"/>
          <w:szCs w:val="32"/>
          <w:highlight w:val="none"/>
          <w:u w:val="none"/>
          <w:lang w:val="en-US" w:eastAsia="zh-CN"/>
        </w:rPr>
        <w:t>全省最高限价</w:t>
      </w:r>
      <w:bookmarkEnd w:id="3"/>
      <w:r>
        <w:rPr>
          <w:rFonts w:hint="eastAsia" w:ascii="仿宋_GB2312" w:hAnsi="仿宋_GB2312" w:eastAsia="仿宋_GB2312" w:cs="仿宋_GB2312"/>
          <w:b w:val="0"/>
          <w:bCs w:val="0"/>
          <w:color w:val="auto"/>
          <w:sz w:val="32"/>
          <w:szCs w:val="32"/>
          <w:highlight w:val="none"/>
          <w:u w:val="none"/>
          <w:lang w:val="en-US" w:eastAsia="zh-CN"/>
        </w:rPr>
        <w:t>下浮10%</w:t>
      </w:r>
      <w:bookmarkEnd w:id="2"/>
      <w:r>
        <w:rPr>
          <w:rFonts w:hint="eastAsia" w:ascii="仿宋_GB2312" w:hAnsi="仿宋_GB2312" w:eastAsia="仿宋_GB2312" w:cs="仿宋_GB2312"/>
          <w:b w:val="0"/>
          <w:bCs w:val="0"/>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val="en-US" w:eastAsia="zh-CN"/>
        </w:rPr>
        <w:t>“二尖瓣成形费（介入）-缘对缘修复”</w:t>
      </w:r>
      <w:r>
        <w:rPr>
          <w:rFonts w:hint="default" w:ascii="仿宋_GB2312" w:hAnsi="仿宋_GB2312" w:eastAsia="仿宋_GB2312" w:cs="仿宋_GB2312"/>
          <w:b w:val="0"/>
          <w:bCs w:val="0"/>
          <w:color w:val="auto"/>
          <w:sz w:val="32"/>
          <w:szCs w:val="32"/>
          <w:highlight w:val="none"/>
          <w:u w:val="none"/>
          <w:lang w:val="en-US" w:eastAsia="zh-CN"/>
        </w:rPr>
        <w:t>医疗服务价格</w:t>
      </w:r>
      <w:r>
        <w:rPr>
          <w:rFonts w:hint="eastAsia" w:ascii="仿宋_GB2312" w:hAnsi="仿宋_GB2312" w:eastAsia="仿宋_GB2312" w:cs="仿宋_GB2312"/>
          <w:b w:val="0"/>
          <w:bCs w:val="0"/>
          <w:color w:val="auto"/>
          <w:sz w:val="32"/>
          <w:szCs w:val="32"/>
          <w:highlight w:val="none"/>
          <w:u w:val="none"/>
          <w:lang w:val="en-US" w:eastAsia="zh-CN"/>
        </w:rPr>
        <w:t>项目的价格在全省最高限价下浮5%。超声检查类实行二、三级同价，其余类别及项目二级公立医疗机构比三级公立医疗机构下浮5%；一级公立医疗机构比二级公立医疗机构下浮10%</w:t>
      </w:r>
      <w:bookmarkEnd w:id="0"/>
      <w:r>
        <w:rPr>
          <w:rFonts w:hint="eastAsia" w:ascii="仿宋_GB2312" w:hAnsi="仿宋_GB2312" w:eastAsia="仿宋_GB2312" w:cs="仿宋_GB2312"/>
          <w:b w:val="0"/>
          <w:bCs w:val="0"/>
          <w:color w:val="auto"/>
          <w:sz w:val="32"/>
          <w:szCs w:val="32"/>
          <w:highlight w:val="none"/>
          <w:u w:val="none"/>
          <w:lang w:val="en-US" w:eastAsia="zh-CN"/>
        </w:rPr>
        <w:t>。儿童加收项目的加收比例按20%执行（具体价格详见</w:t>
      </w:r>
      <w:bookmarkStart w:id="4" w:name="OLE_LINK5"/>
      <w:r>
        <w:rPr>
          <w:rFonts w:hint="eastAsia" w:ascii="仿宋_GB2312" w:hAnsi="仿宋_GB2312" w:eastAsia="仿宋_GB2312" w:cs="仿宋_GB2312"/>
          <w:b w:val="0"/>
          <w:bCs w:val="0"/>
          <w:color w:val="auto"/>
          <w:sz w:val="32"/>
          <w:szCs w:val="32"/>
          <w:highlight w:val="none"/>
          <w:u w:val="none"/>
          <w:lang w:val="en-US" w:eastAsia="zh-CN"/>
        </w:rPr>
        <w:t>附件</w:t>
      </w:r>
      <w:bookmarkEnd w:id="4"/>
      <w:r>
        <w:rPr>
          <w:rFonts w:hint="eastAsia" w:ascii="仿宋_GB2312" w:hAnsi="仿宋_GB2312" w:eastAsia="仿宋_GB2312" w:cs="仿宋_GB2312"/>
          <w:b w:val="0"/>
          <w:bCs w:val="0"/>
          <w:color w:val="auto"/>
          <w:sz w:val="32"/>
          <w:szCs w:val="32"/>
          <w:highlight w:val="none"/>
          <w:u w:val="none"/>
          <w:lang w:val="en-US" w:eastAsia="zh-CN"/>
        </w:rPr>
        <w:t>1-6）。</w:t>
      </w:r>
    </w:p>
    <w:bookmarkEnd w:id="1"/>
    <w:p w14:paraId="0CA91CF7">
      <w:pPr>
        <w:pStyle w:val="6"/>
        <w:keepNext w:val="0"/>
        <w:keepLines w:val="0"/>
        <w:pageBreakBefore w:val="0"/>
        <w:widowControl/>
        <w:shd w:val="clear" w:color="auto" w:fill="FFFFFF"/>
        <w:kinsoku/>
        <w:wordWrap/>
        <w:overflowPunct/>
        <w:topLinePunct w:val="0"/>
        <w:bidi w:val="0"/>
        <w:snapToGrid/>
        <w:spacing w:before="0" w:beforeAutospacing="0" w:after="106" w:afterAutospacing="0" w:line="540" w:lineRule="exact"/>
        <w:ind w:firstLine="640" w:firstLineChars="200"/>
        <w:textAlignment w:val="auto"/>
        <w:rPr>
          <w:rFonts w:ascii="黑体" w:hAnsi="黑体" w:eastAsia="黑体" w:cs="黑体"/>
          <w:b w:val="0"/>
          <w:bCs w:val="0"/>
          <w:color w:val="000000"/>
          <w:sz w:val="32"/>
          <w:szCs w:val="32"/>
        </w:rPr>
      </w:pPr>
      <w:r>
        <w:rPr>
          <w:rFonts w:hint="eastAsia" w:ascii="黑体" w:hAnsi="黑体" w:eastAsia="黑体" w:cs="黑体"/>
          <w:b w:val="0"/>
          <w:bCs w:val="0"/>
          <w:color w:val="000000"/>
          <w:sz w:val="32"/>
          <w:szCs w:val="32"/>
          <w:shd w:val="clear" w:color="auto" w:fill="FFFFFF"/>
        </w:rPr>
        <w:t>五、配套措施</w:t>
      </w:r>
    </w:p>
    <w:p w14:paraId="7CA9259C">
      <w:pPr>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color w:val="auto"/>
          <w:sz w:val="32"/>
          <w:szCs w:val="32"/>
          <w:highlight w:val="none"/>
          <w:u w:val="none"/>
          <w:lang w:val="en-US" w:eastAsia="zh-CN"/>
        </w:rPr>
        <w:t>各县（市、区）医疗保障局要按规定做好价格信息公开和政策落实工作，加强对辖区内非营利性医疗机构项目执行的指导和监督。</w:t>
      </w:r>
      <w:r>
        <w:rPr>
          <w:rFonts w:hint="eastAsia" w:ascii="仿宋_GB2312" w:hAnsi="仿宋_GB2312" w:eastAsia="仿宋_GB2312" w:cs="仿宋_GB2312"/>
          <w:strike w:val="0"/>
          <w:dstrike w:val="0"/>
          <w:color w:val="auto"/>
          <w:sz w:val="32"/>
          <w:szCs w:val="32"/>
          <w:highlight w:val="none"/>
          <w:u w:val="none"/>
          <w:lang w:val="en-US" w:eastAsia="zh-CN"/>
        </w:rPr>
        <w:t>泌尿系统透析类价格项目中，</w:t>
      </w:r>
      <w:r>
        <w:rPr>
          <w:rFonts w:hint="eastAsia" w:ascii="仿宋_GB2312" w:hAnsi="仿宋_GB2312" w:eastAsia="仿宋_GB2312" w:cs="仿宋_GB2312"/>
          <w:color w:val="auto"/>
          <w:sz w:val="32"/>
          <w:szCs w:val="32"/>
          <w:highlight w:val="none"/>
          <w:u w:val="none"/>
          <w:lang w:val="en-US" w:eastAsia="zh-CN"/>
        </w:rPr>
        <w:t>“血液透析费”“血液滤过费”“血液透析滤过费”“血液透析灌流费”项目中的“监测”指：血温、血压、在线清除率、血容量监测，医院未完成全部四项监测事项的，需按实际每少一项监测减收5元。</w:t>
      </w:r>
      <w:r>
        <w:rPr>
          <w:rFonts w:hint="eastAsia" w:ascii="仿宋_GB2312" w:hAnsi="仿宋_GB2312" w:eastAsia="仿宋_GB2312" w:cs="仿宋_GB2312"/>
          <w:strike w:val="0"/>
          <w:dstrike w:val="0"/>
          <w:color w:val="auto"/>
          <w:sz w:val="32"/>
          <w:szCs w:val="32"/>
          <w:highlight w:val="none"/>
          <w:u w:val="none"/>
          <w:lang w:val="en-US" w:eastAsia="zh-CN"/>
        </w:rPr>
        <w:t>“二尖瓣成形费（介入）-缘对缘修复”价格项目中，使用的手术项目和耗材总费用价格不高于18万元的，可按此项目收费；医疗机构使用的手术项目和耗材总费用高于18万元的，按我省新增医疗服务价格项目规定中附条件新增项目管理。</w:t>
      </w:r>
      <w:r>
        <w:rPr>
          <w:rFonts w:hint="eastAsia" w:ascii="仿宋_GB2312" w:hAnsi="仿宋_GB2312" w:eastAsia="仿宋_GB2312" w:cs="仿宋_GB2312"/>
          <w:color w:val="auto"/>
          <w:sz w:val="32"/>
          <w:szCs w:val="32"/>
          <w:highlight w:val="none"/>
          <w:u w:val="none"/>
          <w:lang w:val="en-US" w:eastAsia="zh-CN"/>
        </w:rPr>
        <w:t>市医疗保障事业管理中心应及时做好修订医疗服务价格项目信息维护，</w:t>
      </w:r>
      <w:r>
        <w:rPr>
          <w:rFonts w:hint="eastAsia" w:ascii="仿宋_GB2312" w:hAnsi="仿宋_GB2312" w:eastAsia="仿宋_GB2312" w:cs="仿宋_GB2312"/>
          <w:color w:val="auto"/>
          <w:sz w:val="32"/>
          <w:szCs w:val="32"/>
          <w:lang w:val="en-US" w:eastAsia="zh-CN"/>
        </w:rPr>
        <w:t>确保修订医疗服务价格项目顺利结算。医疗机构要严格按照价格政策规定和临床诊疗规范向患者提供服务并收取费用，不得收取未列明的费用；建立健全内部价格管理制度，严格执行医疗服务价格公示制度，规范医疗服务收费行为</w:t>
      </w:r>
      <w:r>
        <w:rPr>
          <w:rFonts w:hint="eastAsia" w:ascii="仿宋_GB2312" w:hAnsi="仿宋_GB2312" w:eastAsia="仿宋_GB2312" w:cs="仿宋_GB2312"/>
          <w:b w:val="0"/>
          <w:bCs w:val="0"/>
          <w:sz w:val="32"/>
          <w:szCs w:val="32"/>
          <w:lang w:val="en-US" w:eastAsia="zh-CN"/>
        </w:rPr>
        <w:t>，保障患者就医全过程的价格信息知情权。</w:t>
      </w:r>
    </w:p>
    <w:p w14:paraId="32AD60FB">
      <w:pPr>
        <w:pStyle w:val="6"/>
        <w:keepNext w:val="0"/>
        <w:keepLines w:val="0"/>
        <w:pageBreakBefore w:val="0"/>
        <w:widowControl/>
        <w:shd w:val="clear" w:color="auto" w:fill="FFFFFF"/>
        <w:kinsoku/>
        <w:wordWrap/>
        <w:overflowPunct/>
        <w:topLinePunct w:val="0"/>
        <w:bidi w:val="0"/>
        <w:snapToGrid/>
        <w:spacing w:before="0" w:beforeAutospacing="0" w:after="106" w:afterAutospacing="0" w:line="540" w:lineRule="exact"/>
        <w:ind w:firstLine="640" w:firstLineChars="200"/>
        <w:textAlignment w:val="auto"/>
        <w:rPr>
          <w:rFonts w:ascii="仿宋_GB2312" w:hAnsi="仿宋_GB2312" w:eastAsia="仿宋_GB2312" w:cs="仿宋_GB2312"/>
          <w:b w:val="0"/>
          <w:bCs w:val="0"/>
          <w:sz w:val="32"/>
          <w:szCs w:val="32"/>
        </w:rPr>
      </w:pPr>
      <w:r>
        <w:rPr>
          <w:rFonts w:hint="eastAsia" w:ascii="黑体" w:hAnsi="黑体" w:eastAsia="黑体" w:cs="黑体"/>
          <w:b w:val="0"/>
          <w:bCs w:val="0"/>
          <w:color w:val="000000"/>
          <w:sz w:val="32"/>
          <w:szCs w:val="32"/>
          <w:shd w:val="clear" w:color="auto" w:fill="FFFFFF"/>
        </w:rPr>
        <w:t>六、实施时间</w:t>
      </w:r>
    </w:p>
    <w:p w14:paraId="3AC6AA0C">
      <w:pPr>
        <w:keepNext w:val="0"/>
        <w:keepLines w:val="0"/>
        <w:pageBreakBefore w:val="0"/>
        <w:kinsoku/>
        <w:wordWrap/>
        <w:overflowPunct/>
        <w:topLinePunct w:val="0"/>
        <w:bidi w:val="0"/>
        <w:snapToGrid/>
        <w:spacing w:line="54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本通知中，</w:t>
      </w:r>
      <w:r>
        <w:rPr>
          <w:rFonts w:hint="eastAsia" w:ascii="仿宋_GB2312" w:hAnsi="仿宋_GB2312" w:eastAsia="仿宋_GB2312" w:cs="仿宋_GB2312"/>
          <w:color w:val="auto"/>
          <w:sz w:val="32"/>
          <w:szCs w:val="32"/>
          <w:highlight w:val="none"/>
          <w:lang w:val="en-US" w:eastAsia="zh-CN"/>
        </w:rPr>
        <w:t>泌尿系统透析类</w:t>
      </w:r>
      <w:r>
        <w:rPr>
          <w:rFonts w:hint="default" w:ascii="仿宋_GB2312" w:hAnsi="仿宋_GB2312" w:eastAsia="仿宋_GB2312" w:cs="仿宋_GB2312"/>
          <w:b w:val="0"/>
          <w:bCs w:val="0"/>
          <w:color w:val="auto"/>
          <w:sz w:val="32"/>
          <w:szCs w:val="32"/>
          <w:highlight w:val="none"/>
          <w:u w:val="none"/>
          <w:lang w:val="en-US" w:eastAsia="zh-CN"/>
        </w:rPr>
        <w:t>医疗服务价格</w:t>
      </w:r>
      <w:r>
        <w:rPr>
          <w:rFonts w:hint="eastAsia" w:ascii="仿宋_GB2312" w:hAnsi="仿宋_GB2312" w:eastAsia="仿宋_GB2312" w:cs="仿宋_GB2312"/>
          <w:b w:val="0"/>
          <w:bCs w:val="0"/>
          <w:color w:val="auto"/>
          <w:sz w:val="32"/>
          <w:szCs w:val="32"/>
          <w:highlight w:val="none"/>
          <w:u w:val="none"/>
          <w:lang w:val="en-US" w:eastAsia="zh-CN"/>
        </w:rPr>
        <w:t>项目</w:t>
      </w:r>
      <w:r>
        <w:rPr>
          <w:rFonts w:hint="eastAsia" w:ascii="仿宋_GB2312" w:hAnsi="仿宋_GB2312" w:eastAsia="仿宋_GB2312" w:cs="仿宋_GB2312"/>
          <w:b w:val="0"/>
          <w:bCs w:val="0"/>
          <w:color w:val="auto"/>
          <w:sz w:val="32"/>
          <w:szCs w:val="32"/>
          <w:lang w:val="en-US" w:eastAsia="zh-CN"/>
        </w:rPr>
        <w:t>自2025年7</w:t>
      </w:r>
      <w:r>
        <w:rPr>
          <w:rFonts w:hint="eastAsia" w:ascii="仿宋_GB2312" w:hAnsi="仿宋_GB2312" w:eastAsia="仿宋_GB2312" w:cs="仿宋_GB2312"/>
          <w:b w:val="0"/>
          <w:bCs w:val="0"/>
          <w:strike w:val="0"/>
          <w:dstrike w:val="0"/>
          <w:color w:val="auto"/>
          <w:sz w:val="32"/>
          <w:szCs w:val="32"/>
          <w:highlight w:val="none"/>
          <w:lang w:val="en-US" w:eastAsia="zh-CN"/>
        </w:rPr>
        <w:t>月15日起实施；</w:t>
      </w:r>
      <w:r>
        <w:rPr>
          <w:rFonts w:hint="eastAsia" w:ascii="仿宋_GB2312" w:hAnsi="仿宋_GB2312" w:eastAsia="仿宋_GB2312" w:cs="仿宋_GB2312"/>
          <w:strike w:val="0"/>
          <w:dstrike w:val="0"/>
          <w:color w:val="auto"/>
          <w:sz w:val="32"/>
          <w:szCs w:val="32"/>
          <w:highlight w:val="none"/>
          <w:u w:val="none"/>
          <w:lang w:val="en-US" w:eastAsia="zh-CN"/>
        </w:rPr>
        <w:t>中医针法类、中医骨伤类、中医特殊疗法类、超声检查类、“二</w:t>
      </w:r>
      <w:r>
        <w:rPr>
          <w:rFonts w:hint="eastAsia" w:ascii="仿宋_GB2312" w:hAnsi="仿宋_GB2312" w:eastAsia="仿宋_GB2312" w:cs="仿宋_GB2312"/>
          <w:color w:val="auto"/>
          <w:sz w:val="32"/>
          <w:szCs w:val="32"/>
          <w:highlight w:val="none"/>
          <w:u w:val="none"/>
          <w:lang w:val="en-US" w:eastAsia="zh-CN"/>
        </w:rPr>
        <w:t>尖瓣成形费（介入）-缘对缘修复”</w:t>
      </w:r>
      <w:r>
        <w:rPr>
          <w:rFonts w:hint="default" w:ascii="仿宋_GB2312" w:hAnsi="仿宋_GB2312" w:eastAsia="仿宋_GB2312" w:cs="仿宋_GB2312"/>
          <w:b w:val="0"/>
          <w:bCs w:val="0"/>
          <w:color w:val="auto"/>
          <w:sz w:val="32"/>
          <w:szCs w:val="32"/>
          <w:highlight w:val="none"/>
          <w:u w:val="none"/>
          <w:lang w:val="en-US" w:eastAsia="zh-CN"/>
        </w:rPr>
        <w:t>医疗服务价格</w:t>
      </w:r>
      <w:r>
        <w:rPr>
          <w:rFonts w:hint="eastAsia" w:ascii="仿宋_GB2312" w:hAnsi="仿宋_GB2312" w:eastAsia="仿宋_GB2312" w:cs="仿宋_GB2312"/>
          <w:b w:val="0"/>
          <w:bCs w:val="0"/>
          <w:color w:val="auto"/>
          <w:sz w:val="32"/>
          <w:szCs w:val="32"/>
          <w:highlight w:val="none"/>
          <w:u w:val="none"/>
          <w:lang w:val="en-US" w:eastAsia="zh-CN"/>
        </w:rPr>
        <w:t>项目</w:t>
      </w:r>
      <w:r>
        <w:rPr>
          <w:rFonts w:hint="eastAsia" w:ascii="仿宋_GB2312" w:hAnsi="仿宋_GB2312" w:eastAsia="仿宋_GB2312" w:cs="仿宋_GB2312"/>
          <w:b w:val="0"/>
          <w:bCs w:val="0"/>
          <w:color w:val="auto"/>
          <w:sz w:val="32"/>
          <w:szCs w:val="32"/>
          <w:lang w:val="en-US" w:eastAsia="zh-CN"/>
        </w:rPr>
        <w:t>自2025年7月31日起实施。此前相关医疗服务价格项目价格管理文件与本通知不符的，以本通知为准。如遇国家或省出台新政策，按新政策执行。</w:t>
      </w:r>
    </w:p>
    <w:p w14:paraId="63D67E6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b w:val="0"/>
          <w:bCs/>
          <w:color w:val="000000"/>
          <w:sz w:val="32"/>
          <w:szCs w:val="32"/>
          <w:lang w:eastAsia="zh-CN"/>
        </w:rPr>
      </w:pPr>
    </w:p>
    <w:p w14:paraId="1AAEB5CD">
      <w:pPr>
        <w:keepNext w:val="0"/>
        <w:keepLines w:val="0"/>
        <w:pageBreakBefore w:val="0"/>
        <w:widowControl w:val="0"/>
        <w:kinsoku/>
        <w:wordWrap/>
        <w:overflowPunct/>
        <w:topLinePunct w:val="0"/>
        <w:autoSpaceDE/>
        <w:autoSpaceDN/>
        <w:bidi w:val="0"/>
        <w:adjustRightInd/>
        <w:snapToGrid/>
        <w:spacing w:line="540" w:lineRule="exact"/>
        <w:ind w:left="1918" w:leftChars="304" w:hanging="1280" w:hangingChars="400"/>
        <w:jc w:val="left"/>
        <w:textAlignment w:val="auto"/>
        <w:rPr>
          <w:rFonts w:hint="eastAsia"/>
          <w:lang w:val="en-US" w:eastAsia="zh-CN"/>
        </w:rPr>
      </w:pPr>
      <w:r>
        <w:rPr>
          <w:rFonts w:hint="default" w:ascii="Times New Roman" w:hAnsi="Times New Roman" w:eastAsia="仿宋_GB2312" w:cs="Times New Roman"/>
          <w:b w:val="0"/>
          <w:bCs/>
          <w:color w:val="000000"/>
          <w:sz w:val="32"/>
          <w:szCs w:val="32"/>
          <w:lang w:eastAsia="zh-CN"/>
        </w:rPr>
        <w:t>附件：</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Times New Roman"/>
          <w:b w:val="0"/>
          <w:bCs/>
          <w:color w:val="000000"/>
          <w:sz w:val="32"/>
          <w:szCs w:val="32"/>
          <w:lang w:val="en-US" w:eastAsia="zh-CN"/>
        </w:rPr>
        <w:t>揭阳市公立医疗机构泌尿系统透析类</w:t>
      </w:r>
      <w:r>
        <w:rPr>
          <w:rFonts w:hint="default" w:ascii="Times New Roman" w:hAnsi="Times New Roman" w:eastAsia="仿宋_GB2312" w:cs="Times New Roman"/>
          <w:b w:val="0"/>
          <w:bCs/>
          <w:color w:val="000000"/>
          <w:sz w:val="32"/>
          <w:szCs w:val="32"/>
          <w:lang w:val="en-US" w:eastAsia="zh-CN"/>
        </w:rPr>
        <w:t>医疗服务价格</w:t>
      </w:r>
      <w:r>
        <w:rPr>
          <w:rFonts w:hint="eastAsia" w:ascii="Times New Roman" w:hAnsi="Times New Roman" w:eastAsia="仿宋_GB2312" w:cs="Times New Roman"/>
          <w:b w:val="0"/>
          <w:bCs/>
          <w:color w:val="000000"/>
          <w:sz w:val="32"/>
          <w:szCs w:val="32"/>
          <w:lang w:val="en-US" w:eastAsia="zh-CN"/>
        </w:rPr>
        <w:t>项目表</w:t>
      </w:r>
    </w:p>
    <w:p w14:paraId="45DD1F49">
      <w:pPr>
        <w:keepNext w:val="0"/>
        <w:keepLines w:val="0"/>
        <w:pageBreakBefore w:val="0"/>
        <w:widowControl w:val="0"/>
        <w:kinsoku/>
        <w:wordWrap/>
        <w:overflowPunct/>
        <w:topLinePunct w:val="0"/>
        <w:autoSpaceDE/>
        <w:autoSpaceDN/>
        <w:bidi w:val="0"/>
        <w:adjustRightInd/>
        <w:snapToGrid/>
        <w:spacing w:line="540" w:lineRule="exact"/>
        <w:ind w:left="1916" w:leftChars="760" w:hanging="320" w:hangingChars="1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2.揭阳市公立医疗机构中医针法类医疗服务价格项目表</w:t>
      </w:r>
    </w:p>
    <w:p w14:paraId="4F42C5F1">
      <w:pPr>
        <w:pStyle w:val="3"/>
        <w:keepNext w:val="0"/>
        <w:keepLines w:val="0"/>
        <w:pageBreakBefore w:val="0"/>
        <w:numPr>
          <w:ilvl w:val="0"/>
          <w:numId w:val="0"/>
        </w:numPr>
        <w:kinsoku/>
        <w:wordWrap/>
        <w:overflowPunct/>
        <w:topLinePunct w:val="0"/>
        <w:autoSpaceDE/>
        <w:autoSpaceDN/>
        <w:bidi w:val="0"/>
        <w:snapToGrid/>
        <w:spacing w:line="540" w:lineRule="exact"/>
        <w:ind w:left="1918" w:leftChars="761" w:hanging="320" w:hangingChars="1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3.</w:t>
      </w:r>
      <w:r>
        <w:rPr>
          <w:rFonts w:hint="eastAsia" w:eastAsia="仿宋_GB2312" w:cs="仿宋_GB2312"/>
          <w:sz w:val="32"/>
          <w:szCs w:val="32"/>
          <w:lang w:val="en-US" w:eastAsia="zh-CN"/>
        </w:rPr>
        <w:t>揭阳市公立医疗机构中医骨伤类医疗服务价格项目表</w:t>
      </w:r>
    </w:p>
    <w:p w14:paraId="7B182594">
      <w:pPr>
        <w:pStyle w:val="3"/>
        <w:keepNext w:val="0"/>
        <w:keepLines w:val="0"/>
        <w:pageBreakBefore w:val="0"/>
        <w:numPr>
          <w:ilvl w:val="0"/>
          <w:numId w:val="0"/>
        </w:numPr>
        <w:kinsoku/>
        <w:wordWrap/>
        <w:overflowPunct/>
        <w:topLinePunct w:val="0"/>
        <w:autoSpaceDE/>
        <w:autoSpaceDN/>
        <w:bidi w:val="0"/>
        <w:snapToGrid/>
        <w:spacing w:line="540" w:lineRule="exact"/>
        <w:ind w:left="1918" w:leftChars="761" w:hanging="320" w:hangingChars="100"/>
        <w:jc w:val="left"/>
        <w:textAlignment w:val="auto"/>
        <w:rPr>
          <w:rFonts w:hint="eastAsia" w:eastAsia="仿宋_GB2312" w:cs="仿宋_GB2312"/>
          <w:sz w:val="32"/>
          <w:szCs w:val="32"/>
          <w:lang w:val="en-US" w:eastAsia="zh-CN"/>
        </w:rPr>
      </w:pPr>
      <w:r>
        <w:rPr>
          <w:rFonts w:hint="eastAsia" w:ascii="Times New Roman" w:hAnsi="Times New Roman" w:eastAsia="仿宋_GB2312" w:cs="仿宋_GB2312"/>
          <w:sz w:val="32"/>
          <w:szCs w:val="32"/>
          <w:lang w:val="en-US" w:eastAsia="zh-CN"/>
        </w:rPr>
        <w:t>4.</w:t>
      </w:r>
      <w:r>
        <w:rPr>
          <w:rFonts w:hint="eastAsia" w:eastAsia="仿宋_GB2312" w:cs="仿宋_GB2312"/>
          <w:sz w:val="32"/>
          <w:szCs w:val="32"/>
          <w:lang w:val="en-US" w:eastAsia="zh-CN"/>
        </w:rPr>
        <w:t>揭阳市公立医疗机构中医骨伤类医疗服务价格项目表</w:t>
      </w:r>
    </w:p>
    <w:p w14:paraId="2A6DBE76">
      <w:pPr>
        <w:pStyle w:val="3"/>
        <w:keepNext w:val="0"/>
        <w:keepLines w:val="0"/>
        <w:pageBreakBefore w:val="0"/>
        <w:numPr>
          <w:ilvl w:val="0"/>
          <w:numId w:val="0"/>
        </w:numPr>
        <w:kinsoku/>
        <w:wordWrap/>
        <w:overflowPunct/>
        <w:topLinePunct w:val="0"/>
        <w:autoSpaceDE/>
        <w:autoSpaceDN/>
        <w:bidi w:val="0"/>
        <w:snapToGrid/>
        <w:spacing w:line="540" w:lineRule="exact"/>
        <w:ind w:left="1918" w:leftChars="761" w:hanging="320" w:hangingChars="100"/>
        <w:jc w:val="left"/>
        <w:textAlignment w:val="auto"/>
        <w:rPr>
          <w:rFonts w:hint="eastAsia" w:eastAsia="仿宋_GB2312" w:cs="仿宋_GB2312"/>
          <w:sz w:val="32"/>
          <w:szCs w:val="32"/>
          <w:lang w:val="en-US" w:eastAsia="zh-CN"/>
        </w:rPr>
      </w:pPr>
      <w:r>
        <w:rPr>
          <w:rFonts w:hint="eastAsia" w:ascii="Times New Roman" w:hAnsi="Times New Roman" w:eastAsia="仿宋_GB2312" w:cs="仿宋_GB2312"/>
          <w:sz w:val="32"/>
          <w:szCs w:val="32"/>
          <w:lang w:val="en-US" w:eastAsia="zh-CN"/>
        </w:rPr>
        <w:t>5.</w:t>
      </w:r>
      <w:r>
        <w:rPr>
          <w:rFonts w:hint="eastAsia" w:eastAsia="仿宋_GB2312" w:cs="仿宋_GB2312"/>
          <w:sz w:val="32"/>
          <w:szCs w:val="32"/>
          <w:lang w:val="en-US" w:eastAsia="zh-CN"/>
        </w:rPr>
        <w:t>揭阳市公立医疗机构</w:t>
      </w:r>
      <w:r>
        <w:rPr>
          <w:rFonts w:hint="eastAsia" w:ascii="仿宋_GB2312" w:hAnsi="仿宋_GB2312" w:eastAsia="仿宋_GB2312" w:cs="仿宋_GB2312"/>
          <w:strike w:val="0"/>
          <w:dstrike w:val="0"/>
          <w:color w:val="auto"/>
          <w:sz w:val="32"/>
          <w:szCs w:val="32"/>
          <w:highlight w:val="none"/>
          <w:u w:val="none"/>
          <w:lang w:val="en-US" w:eastAsia="zh-CN"/>
        </w:rPr>
        <w:t>超声检查类</w:t>
      </w:r>
      <w:r>
        <w:rPr>
          <w:rFonts w:hint="eastAsia" w:eastAsia="仿宋_GB2312" w:cs="仿宋_GB2312"/>
          <w:sz w:val="32"/>
          <w:szCs w:val="32"/>
          <w:lang w:val="en-US" w:eastAsia="zh-CN"/>
        </w:rPr>
        <w:t>医疗服务价格项目表</w:t>
      </w:r>
    </w:p>
    <w:p w14:paraId="2F7B2D3E">
      <w:pPr>
        <w:pStyle w:val="3"/>
        <w:keepNext w:val="0"/>
        <w:keepLines w:val="0"/>
        <w:pageBreakBefore w:val="0"/>
        <w:numPr>
          <w:ilvl w:val="0"/>
          <w:numId w:val="0"/>
        </w:numPr>
        <w:kinsoku/>
        <w:wordWrap/>
        <w:overflowPunct/>
        <w:topLinePunct w:val="0"/>
        <w:autoSpaceDE/>
        <w:autoSpaceDN/>
        <w:bidi w:val="0"/>
        <w:snapToGrid/>
        <w:spacing w:line="540" w:lineRule="exact"/>
        <w:ind w:left="1918" w:leftChars="761" w:hanging="320" w:hangingChars="100"/>
        <w:jc w:val="left"/>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6.</w:t>
      </w:r>
      <w:r>
        <w:rPr>
          <w:rFonts w:hint="eastAsia" w:eastAsia="仿宋_GB2312" w:cs="仿宋_GB2312"/>
          <w:sz w:val="32"/>
          <w:szCs w:val="32"/>
          <w:lang w:val="en-US" w:eastAsia="zh-CN"/>
        </w:rPr>
        <w:t>揭阳市公立医疗机构“二尖瓣成形费（介入）-缘对缘修复”医疗服务价格项目表</w:t>
      </w:r>
    </w:p>
    <w:p w14:paraId="27DEE2CA">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960" w:firstLineChars="300"/>
        <w:jc w:val="left"/>
        <w:textAlignment w:val="auto"/>
        <w:rPr>
          <w:rFonts w:hint="eastAsia" w:ascii="仿宋_GB2312" w:eastAsia="仿宋_GB2312"/>
          <w:color w:val="auto"/>
          <w:kern w:val="0"/>
          <w:sz w:val="32"/>
          <w:szCs w:val="22"/>
          <w:highlight w:val="none"/>
          <w:lang w:eastAsia="zh-CN"/>
        </w:rPr>
      </w:pPr>
    </w:p>
    <w:p w14:paraId="6438CE5A">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jc w:val="left"/>
        <w:textAlignment w:val="auto"/>
        <w:rPr>
          <w:rFonts w:hint="eastAsia" w:ascii="仿宋_GB2312" w:eastAsia="仿宋_GB2312"/>
          <w:color w:val="auto"/>
          <w:kern w:val="0"/>
          <w:sz w:val="32"/>
          <w:szCs w:val="22"/>
          <w:highlight w:val="none"/>
          <w:lang w:eastAsia="zh-CN"/>
        </w:rPr>
      </w:pPr>
    </w:p>
    <w:p w14:paraId="0B66D484">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960" w:firstLineChars="300"/>
        <w:jc w:val="left"/>
        <w:textAlignment w:val="auto"/>
        <w:rPr>
          <w:rFonts w:hint="eastAsia" w:ascii="仿宋_GB2312" w:eastAsia="仿宋_GB2312"/>
          <w:color w:val="auto"/>
          <w:kern w:val="0"/>
          <w:sz w:val="32"/>
          <w:szCs w:val="22"/>
          <w:highlight w:val="none"/>
          <w:lang w:eastAsia="zh-CN"/>
        </w:rPr>
      </w:pPr>
    </w:p>
    <w:p w14:paraId="1ED821FA">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5440" w:firstLineChars="1700"/>
        <w:jc w:val="left"/>
        <w:textAlignment w:val="auto"/>
        <w:rPr>
          <w:rFonts w:ascii="仿宋_GB2312" w:hAnsi="仿宋_GB2312" w:eastAsia="仿宋_GB2312" w:cs="仿宋_GB2312"/>
          <w:color w:val="auto"/>
          <w:sz w:val="32"/>
          <w:szCs w:val="32"/>
          <w:highlight w:val="none"/>
          <w:shd w:val="clear" w:color="auto" w:fill="FFFFFF"/>
        </w:rPr>
      </w:pPr>
      <w:r>
        <w:rPr>
          <w:rFonts w:hint="eastAsia" w:ascii="仿宋_GB2312" w:eastAsia="仿宋_GB2312"/>
          <w:color w:val="auto"/>
          <w:kern w:val="0"/>
          <w:sz w:val="32"/>
          <w:szCs w:val="22"/>
          <w:highlight w:val="none"/>
          <w:lang w:eastAsia="zh-CN"/>
        </w:rPr>
        <w:t>揭阳市医疗保障局</w:t>
      </w:r>
      <w:r>
        <w:rPr>
          <w:rFonts w:ascii="仿宋_GB2312" w:hAnsi="仿宋_GB2312" w:eastAsia="仿宋_GB2312" w:cs="仿宋_GB2312"/>
          <w:color w:val="auto"/>
          <w:sz w:val="32"/>
          <w:szCs w:val="32"/>
          <w:highlight w:val="none"/>
          <w:shd w:val="clear" w:color="auto" w:fill="FFFFFF"/>
        </w:rPr>
        <w:t xml:space="preserve"> </w:t>
      </w:r>
    </w:p>
    <w:p w14:paraId="759EEA0A">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ind w:firstLine="5760" w:firstLineChars="1800"/>
        <w:jc w:val="left"/>
        <w:textAlignment w:val="auto"/>
      </w:pPr>
      <w:r>
        <w:rPr>
          <w:rFonts w:hint="eastAsia" w:ascii="仿宋_GB2312" w:hAnsi="仿宋_GB2312" w:eastAsia="仿宋_GB2312" w:cs="仿宋_GB2312"/>
          <w:color w:val="auto"/>
          <w:sz w:val="32"/>
          <w:szCs w:val="32"/>
          <w:highlight w:val="none"/>
          <w:lang w:val="en-US" w:eastAsia="zh-CN"/>
        </w:rPr>
        <w:t>2025年 月 日</w:t>
      </w:r>
    </w:p>
    <w:p w14:paraId="40145894">
      <w:pPr>
        <w:keepNext w:val="0"/>
        <w:keepLines w:val="0"/>
        <w:pageBreakBefore w:val="0"/>
        <w:kinsoku/>
        <w:wordWrap/>
        <w:overflowPunct/>
        <w:topLinePunct w:val="0"/>
        <w:bidi w:val="0"/>
        <w:snapToGrid/>
        <w:spacing w:line="540" w:lineRule="exact"/>
        <w:textAlignment w:val="auto"/>
        <w:rPr>
          <w:rFonts w:hint="eastAsia" w:ascii="仿宋_GB2312" w:hAnsi="仿宋_GB2312" w:eastAsia="仿宋_GB2312" w:cs="仿宋_GB2312"/>
          <w:b w:val="0"/>
          <w:bCs w:val="0"/>
          <w:sz w:val="32"/>
          <w:szCs w:val="32"/>
          <w:lang w:val="en-US" w:eastAsia="zh-CN"/>
        </w:rPr>
      </w:pPr>
    </w:p>
    <w:p w14:paraId="23C3EBF0">
      <w:pPr>
        <w:keepNext w:val="0"/>
        <w:keepLines w:val="0"/>
        <w:pageBreakBefore w:val="0"/>
        <w:kinsoku/>
        <w:wordWrap/>
        <w:overflowPunct/>
        <w:topLinePunct w:val="0"/>
        <w:bidi w:val="0"/>
        <w:snapToGrid/>
        <w:spacing w:line="540" w:lineRule="exact"/>
        <w:textAlignment w:val="auto"/>
        <w:rPr>
          <w:rFonts w:hint="eastAsia" w:ascii="仿宋_GB2312" w:hAnsi="仿宋_GB2312" w:eastAsia="仿宋_GB2312" w:cs="仿宋_GB2312"/>
          <w:b w:val="0"/>
          <w:bCs w:val="0"/>
          <w:sz w:val="32"/>
          <w:szCs w:val="32"/>
          <w:lang w:val="en-US" w:eastAsia="zh-CN"/>
        </w:rPr>
      </w:pPr>
    </w:p>
    <w:sectPr>
      <w:footerReference r:id="rId3" w:type="default"/>
      <w:pgSz w:w="11906" w:h="16838"/>
      <w:pgMar w:top="2041" w:right="1531" w:bottom="2041"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AC778">
    <w:pPr>
      <w:pStyle w:val="4"/>
    </w:pPr>
  </w:p>
  <w:p w14:paraId="7FD468A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A41D07">
                          <w:pPr>
                            <w:pStyle w:val="4"/>
                            <w:rPr>
                              <w:sz w:val="21"/>
                              <w:szCs w:val="32"/>
                            </w:rPr>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EA41D07">
                    <w:pPr>
                      <w:pStyle w:val="4"/>
                      <w:rPr>
                        <w:sz w:val="21"/>
                        <w:szCs w:val="32"/>
                      </w:rPr>
                    </w:pP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1</w:t>
                    </w:r>
                    <w:r>
                      <w:rPr>
                        <w:rFonts w:hint="eastAsia" w:asciiTheme="minorEastAsia" w:hAnsiTheme="minorEastAsia" w:eastAsiaTheme="minorEastAsia" w:cstheme="min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4AD9BA"/>
    <w:multiLevelType w:val="singleLevel"/>
    <w:tmpl w:val="674AD9B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dit="readOnly"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985"/>
    <w:rsid w:val="00024696"/>
    <w:rsid w:val="00072977"/>
    <w:rsid w:val="00081B50"/>
    <w:rsid w:val="000A4461"/>
    <w:rsid w:val="001A6689"/>
    <w:rsid w:val="001C0272"/>
    <w:rsid w:val="001D1AE3"/>
    <w:rsid w:val="00247B5B"/>
    <w:rsid w:val="00252BFF"/>
    <w:rsid w:val="00296008"/>
    <w:rsid w:val="002E336F"/>
    <w:rsid w:val="003054A6"/>
    <w:rsid w:val="00333D30"/>
    <w:rsid w:val="00355D74"/>
    <w:rsid w:val="00363EC7"/>
    <w:rsid w:val="00390DFF"/>
    <w:rsid w:val="00395F78"/>
    <w:rsid w:val="003F74B2"/>
    <w:rsid w:val="004267C9"/>
    <w:rsid w:val="00440371"/>
    <w:rsid w:val="00485695"/>
    <w:rsid w:val="004B5DA9"/>
    <w:rsid w:val="004E317B"/>
    <w:rsid w:val="005332BF"/>
    <w:rsid w:val="0054602B"/>
    <w:rsid w:val="005554FD"/>
    <w:rsid w:val="00560609"/>
    <w:rsid w:val="00596FC6"/>
    <w:rsid w:val="005E3893"/>
    <w:rsid w:val="006817E0"/>
    <w:rsid w:val="006B08EA"/>
    <w:rsid w:val="006C7340"/>
    <w:rsid w:val="006F4CFB"/>
    <w:rsid w:val="00713BEF"/>
    <w:rsid w:val="0071796E"/>
    <w:rsid w:val="00781BC0"/>
    <w:rsid w:val="00782EF6"/>
    <w:rsid w:val="00787C54"/>
    <w:rsid w:val="007D4E3F"/>
    <w:rsid w:val="0082686F"/>
    <w:rsid w:val="00870636"/>
    <w:rsid w:val="008A7590"/>
    <w:rsid w:val="008B69D0"/>
    <w:rsid w:val="008C4416"/>
    <w:rsid w:val="008E63A9"/>
    <w:rsid w:val="00926D25"/>
    <w:rsid w:val="00950F7C"/>
    <w:rsid w:val="009C70F6"/>
    <w:rsid w:val="009E13BC"/>
    <w:rsid w:val="00A13183"/>
    <w:rsid w:val="00A328AA"/>
    <w:rsid w:val="00A71CB5"/>
    <w:rsid w:val="00A7571F"/>
    <w:rsid w:val="00AA1F46"/>
    <w:rsid w:val="00B25429"/>
    <w:rsid w:val="00B50347"/>
    <w:rsid w:val="00BE4CC8"/>
    <w:rsid w:val="00C2752C"/>
    <w:rsid w:val="00C421A8"/>
    <w:rsid w:val="00C72C90"/>
    <w:rsid w:val="00C76552"/>
    <w:rsid w:val="00C95B13"/>
    <w:rsid w:val="00C97985"/>
    <w:rsid w:val="00CD7A86"/>
    <w:rsid w:val="00D00CD3"/>
    <w:rsid w:val="00D11AEE"/>
    <w:rsid w:val="00D2710F"/>
    <w:rsid w:val="00D27578"/>
    <w:rsid w:val="00DB1D74"/>
    <w:rsid w:val="00E04596"/>
    <w:rsid w:val="00E1553C"/>
    <w:rsid w:val="00E60462"/>
    <w:rsid w:val="00E724C2"/>
    <w:rsid w:val="00E745AE"/>
    <w:rsid w:val="00E80706"/>
    <w:rsid w:val="00E83FDC"/>
    <w:rsid w:val="00EE2350"/>
    <w:rsid w:val="00EE6E9F"/>
    <w:rsid w:val="00F31FB7"/>
    <w:rsid w:val="00F46767"/>
    <w:rsid w:val="00F87574"/>
    <w:rsid w:val="00FB11E7"/>
    <w:rsid w:val="00FD51F7"/>
    <w:rsid w:val="00FD6F39"/>
    <w:rsid w:val="01100C9F"/>
    <w:rsid w:val="011F0C2B"/>
    <w:rsid w:val="016B2F84"/>
    <w:rsid w:val="01F42015"/>
    <w:rsid w:val="0233230C"/>
    <w:rsid w:val="02500B1F"/>
    <w:rsid w:val="02804235"/>
    <w:rsid w:val="02CA5E0A"/>
    <w:rsid w:val="02E743AF"/>
    <w:rsid w:val="02EA374D"/>
    <w:rsid w:val="030D4500"/>
    <w:rsid w:val="03183075"/>
    <w:rsid w:val="03306067"/>
    <w:rsid w:val="0348475C"/>
    <w:rsid w:val="03E3412E"/>
    <w:rsid w:val="03F51535"/>
    <w:rsid w:val="04017CDE"/>
    <w:rsid w:val="05911B5B"/>
    <w:rsid w:val="059A6710"/>
    <w:rsid w:val="05A442E2"/>
    <w:rsid w:val="05D1794E"/>
    <w:rsid w:val="05DB5CC0"/>
    <w:rsid w:val="05F73C83"/>
    <w:rsid w:val="06BD3DED"/>
    <w:rsid w:val="073D2779"/>
    <w:rsid w:val="07573FF2"/>
    <w:rsid w:val="07957951"/>
    <w:rsid w:val="07A2087A"/>
    <w:rsid w:val="08435B9A"/>
    <w:rsid w:val="08CB1648"/>
    <w:rsid w:val="09234EC9"/>
    <w:rsid w:val="09462D6A"/>
    <w:rsid w:val="097F333C"/>
    <w:rsid w:val="09DD13F2"/>
    <w:rsid w:val="0A73417F"/>
    <w:rsid w:val="0AE42045"/>
    <w:rsid w:val="0B0125AD"/>
    <w:rsid w:val="0B3123A6"/>
    <w:rsid w:val="0BD863A4"/>
    <w:rsid w:val="0CB945BD"/>
    <w:rsid w:val="0CC73E81"/>
    <w:rsid w:val="0CD46DF7"/>
    <w:rsid w:val="0CDA6363"/>
    <w:rsid w:val="0CE65D61"/>
    <w:rsid w:val="0D0521D5"/>
    <w:rsid w:val="0D127E9A"/>
    <w:rsid w:val="0DA5675A"/>
    <w:rsid w:val="0E1C112C"/>
    <w:rsid w:val="0E2F4FCF"/>
    <w:rsid w:val="0E661D02"/>
    <w:rsid w:val="0E6829EB"/>
    <w:rsid w:val="0E91333B"/>
    <w:rsid w:val="0EA67E8D"/>
    <w:rsid w:val="0ED040AC"/>
    <w:rsid w:val="0EF73A15"/>
    <w:rsid w:val="0F5431D2"/>
    <w:rsid w:val="0F60660A"/>
    <w:rsid w:val="0F663475"/>
    <w:rsid w:val="0FA21AA0"/>
    <w:rsid w:val="0FA47DCA"/>
    <w:rsid w:val="100978D9"/>
    <w:rsid w:val="108A4663"/>
    <w:rsid w:val="109D6DDA"/>
    <w:rsid w:val="10BA4C41"/>
    <w:rsid w:val="10BD0B8C"/>
    <w:rsid w:val="10E47825"/>
    <w:rsid w:val="10ED09D3"/>
    <w:rsid w:val="111979E1"/>
    <w:rsid w:val="117D6831"/>
    <w:rsid w:val="11A966FF"/>
    <w:rsid w:val="11BE6AC6"/>
    <w:rsid w:val="121D5045"/>
    <w:rsid w:val="122F487A"/>
    <w:rsid w:val="12567E07"/>
    <w:rsid w:val="12E21358"/>
    <w:rsid w:val="13CD1686"/>
    <w:rsid w:val="141379A2"/>
    <w:rsid w:val="14203FE6"/>
    <w:rsid w:val="14710551"/>
    <w:rsid w:val="14B80232"/>
    <w:rsid w:val="14DF40D3"/>
    <w:rsid w:val="156B5699"/>
    <w:rsid w:val="16307F1F"/>
    <w:rsid w:val="16511214"/>
    <w:rsid w:val="16BE1458"/>
    <w:rsid w:val="17020D6B"/>
    <w:rsid w:val="1746148A"/>
    <w:rsid w:val="17B4532F"/>
    <w:rsid w:val="18395A7E"/>
    <w:rsid w:val="187F6E92"/>
    <w:rsid w:val="190B41F0"/>
    <w:rsid w:val="19503165"/>
    <w:rsid w:val="196E789D"/>
    <w:rsid w:val="19BC08FC"/>
    <w:rsid w:val="1A2F604B"/>
    <w:rsid w:val="1A6E60EC"/>
    <w:rsid w:val="1A791FCF"/>
    <w:rsid w:val="1ACF5F28"/>
    <w:rsid w:val="1AEB1E30"/>
    <w:rsid w:val="1BB822C1"/>
    <w:rsid w:val="1BF66561"/>
    <w:rsid w:val="1C0D021A"/>
    <w:rsid w:val="1C2E1720"/>
    <w:rsid w:val="1C2F651A"/>
    <w:rsid w:val="1C655DC0"/>
    <w:rsid w:val="1C7C39F8"/>
    <w:rsid w:val="1CD55BB0"/>
    <w:rsid w:val="1D7B65C4"/>
    <w:rsid w:val="1D8B51D2"/>
    <w:rsid w:val="1D9B1F4D"/>
    <w:rsid w:val="1E003E73"/>
    <w:rsid w:val="1E143832"/>
    <w:rsid w:val="1ED61223"/>
    <w:rsid w:val="1F2530F1"/>
    <w:rsid w:val="1F363F96"/>
    <w:rsid w:val="1FC74A41"/>
    <w:rsid w:val="202F5379"/>
    <w:rsid w:val="20CC286C"/>
    <w:rsid w:val="20D14AE4"/>
    <w:rsid w:val="20F13805"/>
    <w:rsid w:val="210958BB"/>
    <w:rsid w:val="213F1BB6"/>
    <w:rsid w:val="2182600E"/>
    <w:rsid w:val="2231313E"/>
    <w:rsid w:val="22A0798B"/>
    <w:rsid w:val="22E31095"/>
    <w:rsid w:val="234B7F2D"/>
    <w:rsid w:val="23864A92"/>
    <w:rsid w:val="23BF004B"/>
    <w:rsid w:val="23EB19BB"/>
    <w:rsid w:val="24621C7A"/>
    <w:rsid w:val="248A3D14"/>
    <w:rsid w:val="249D12EE"/>
    <w:rsid w:val="24AF076B"/>
    <w:rsid w:val="25CC3C89"/>
    <w:rsid w:val="25DB4F36"/>
    <w:rsid w:val="262241EA"/>
    <w:rsid w:val="26242E04"/>
    <w:rsid w:val="279D750C"/>
    <w:rsid w:val="28107965"/>
    <w:rsid w:val="283C4620"/>
    <w:rsid w:val="28425774"/>
    <w:rsid w:val="285457C0"/>
    <w:rsid w:val="287F44E3"/>
    <w:rsid w:val="28D121E1"/>
    <w:rsid w:val="28DE3C83"/>
    <w:rsid w:val="28E26223"/>
    <w:rsid w:val="28F81EC7"/>
    <w:rsid w:val="28FA21E1"/>
    <w:rsid w:val="29510797"/>
    <w:rsid w:val="299E4E12"/>
    <w:rsid w:val="2A0410B8"/>
    <w:rsid w:val="2A0C21EA"/>
    <w:rsid w:val="2A72127E"/>
    <w:rsid w:val="2A883BC8"/>
    <w:rsid w:val="2AE44F3C"/>
    <w:rsid w:val="2B291940"/>
    <w:rsid w:val="2C422FDB"/>
    <w:rsid w:val="2C95214A"/>
    <w:rsid w:val="2CA22940"/>
    <w:rsid w:val="2CEE2E70"/>
    <w:rsid w:val="2D8B0A8A"/>
    <w:rsid w:val="2D8D674A"/>
    <w:rsid w:val="2DEE274A"/>
    <w:rsid w:val="2DF3388E"/>
    <w:rsid w:val="2E355D0A"/>
    <w:rsid w:val="2E7B23B7"/>
    <w:rsid w:val="2EB90EF0"/>
    <w:rsid w:val="2F6A44C2"/>
    <w:rsid w:val="2FC0139F"/>
    <w:rsid w:val="30563127"/>
    <w:rsid w:val="30AC4CC0"/>
    <w:rsid w:val="30B114BA"/>
    <w:rsid w:val="315E3D7F"/>
    <w:rsid w:val="316C5410"/>
    <w:rsid w:val="31D9592F"/>
    <w:rsid w:val="321E132D"/>
    <w:rsid w:val="32C4213C"/>
    <w:rsid w:val="32F63386"/>
    <w:rsid w:val="33997472"/>
    <w:rsid w:val="35447646"/>
    <w:rsid w:val="35746E7F"/>
    <w:rsid w:val="35CE02F2"/>
    <w:rsid w:val="36167A14"/>
    <w:rsid w:val="36877BCC"/>
    <w:rsid w:val="36A234F2"/>
    <w:rsid w:val="373616EC"/>
    <w:rsid w:val="37D22F9F"/>
    <w:rsid w:val="38593B23"/>
    <w:rsid w:val="38A86FBC"/>
    <w:rsid w:val="38B94D9B"/>
    <w:rsid w:val="38E05BD4"/>
    <w:rsid w:val="390B2F65"/>
    <w:rsid w:val="393E509B"/>
    <w:rsid w:val="3943208D"/>
    <w:rsid w:val="394767B8"/>
    <w:rsid w:val="394B448B"/>
    <w:rsid w:val="396A4FCC"/>
    <w:rsid w:val="39981C2C"/>
    <w:rsid w:val="3A3877CF"/>
    <w:rsid w:val="3AAA2BBD"/>
    <w:rsid w:val="3AB160FA"/>
    <w:rsid w:val="3B190206"/>
    <w:rsid w:val="3B3A2171"/>
    <w:rsid w:val="3B5A2F58"/>
    <w:rsid w:val="3BDF6B65"/>
    <w:rsid w:val="3C022AE2"/>
    <w:rsid w:val="3C4E5F92"/>
    <w:rsid w:val="3CA4507C"/>
    <w:rsid w:val="3D132B0A"/>
    <w:rsid w:val="3DBA17A9"/>
    <w:rsid w:val="3DBA4A4E"/>
    <w:rsid w:val="3E101A1F"/>
    <w:rsid w:val="3E1118D0"/>
    <w:rsid w:val="3E19476B"/>
    <w:rsid w:val="3E2B243B"/>
    <w:rsid w:val="3E953007"/>
    <w:rsid w:val="3E9F5FEC"/>
    <w:rsid w:val="3EED15C3"/>
    <w:rsid w:val="3F0F1BBB"/>
    <w:rsid w:val="3F301AA4"/>
    <w:rsid w:val="3F787735"/>
    <w:rsid w:val="3FB548E0"/>
    <w:rsid w:val="40465DCB"/>
    <w:rsid w:val="411C204A"/>
    <w:rsid w:val="41262C95"/>
    <w:rsid w:val="4157154C"/>
    <w:rsid w:val="41770BE2"/>
    <w:rsid w:val="418E0A05"/>
    <w:rsid w:val="41F5405B"/>
    <w:rsid w:val="42062767"/>
    <w:rsid w:val="4209003D"/>
    <w:rsid w:val="425800DF"/>
    <w:rsid w:val="425A3483"/>
    <w:rsid w:val="42850FA5"/>
    <w:rsid w:val="42917949"/>
    <w:rsid w:val="436F5F71"/>
    <w:rsid w:val="438C4293"/>
    <w:rsid w:val="43C772A8"/>
    <w:rsid w:val="43F854C2"/>
    <w:rsid w:val="44630793"/>
    <w:rsid w:val="44AE5917"/>
    <w:rsid w:val="44C87DCB"/>
    <w:rsid w:val="45BD302C"/>
    <w:rsid w:val="46A026A0"/>
    <w:rsid w:val="474171D4"/>
    <w:rsid w:val="47892DC4"/>
    <w:rsid w:val="47A76283"/>
    <w:rsid w:val="48E11821"/>
    <w:rsid w:val="49022AC6"/>
    <w:rsid w:val="4912743B"/>
    <w:rsid w:val="4931416F"/>
    <w:rsid w:val="49370C5B"/>
    <w:rsid w:val="499E5D8A"/>
    <w:rsid w:val="49DA2B67"/>
    <w:rsid w:val="4A6B50B4"/>
    <w:rsid w:val="4A9D7D86"/>
    <w:rsid w:val="4B0823E9"/>
    <w:rsid w:val="4B161707"/>
    <w:rsid w:val="4B195815"/>
    <w:rsid w:val="4B58078C"/>
    <w:rsid w:val="4B6026B5"/>
    <w:rsid w:val="4C090F75"/>
    <w:rsid w:val="4C365A00"/>
    <w:rsid w:val="4C3C457C"/>
    <w:rsid w:val="4C4B66EA"/>
    <w:rsid w:val="4C530226"/>
    <w:rsid w:val="4CC867B6"/>
    <w:rsid w:val="4CE11E31"/>
    <w:rsid w:val="4E0861B0"/>
    <w:rsid w:val="4E616E6C"/>
    <w:rsid w:val="4E782468"/>
    <w:rsid w:val="4E8C43FE"/>
    <w:rsid w:val="4EA44912"/>
    <w:rsid w:val="4EA874EF"/>
    <w:rsid w:val="4F3B52A8"/>
    <w:rsid w:val="4F680340"/>
    <w:rsid w:val="4FCF4521"/>
    <w:rsid w:val="50495F5C"/>
    <w:rsid w:val="509700FF"/>
    <w:rsid w:val="50991B8A"/>
    <w:rsid w:val="50E13A37"/>
    <w:rsid w:val="51106C8B"/>
    <w:rsid w:val="51172BF3"/>
    <w:rsid w:val="51842A8A"/>
    <w:rsid w:val="518C6681"/>
    <w:rsid w:val="51FA3305"/>
    <w:rsid w:val="521D29F8"/>
    <w:rsid w:val="52D85D9B"/>
    <w:rsid w:val="52E7238E"/>
    <w:rsid w:val="5324727A"/>
    <w:rsid w:val="541A47EC"/>
    <w:rsid w:val="542135C1"/>
    <w:rsid w:val="543448E6"/>
    <w:rsid w:val="543E0C20"/>
    <w:rsid w:val="54617548"/>
    <w:rsid w:val="54C9170D"/>
    <w:rsid w:val="54F16492"/>
    <w:rsid w:val="554B5BA7"/>
    <w:rsid w:val="55B57AF9"/>
    <w:rsid w:val="55C1044D"/>
    <w:rsid w:val="56124517"/>
    <w:rsid w:val="56AB69D0"/>
    <w:rsid w:val="56C9415D"/>
    <w:rsid w:val="56D25AE4"/>
    <w:rsid w:val="56E30533"/>
    <w:rsid w:val="56FA512F"/>
    <w:rsid w:val="573D45DA"/>
    <w:rsid w:val="5759489B"/>
    <w:rsid w:val="57614534"/>
    <w:rsid w:val="577113A4"/>
    <w:rsid w:val="577B0110"/>
    <w:rsid w:val="57E1362E"/>
    <w:rsid w:val="57EC5790"/>
    <w:rsid w:val="589557B6"/>
    <w:rsid w:val="58AB6C71"/>
    <w:rsid w:val="59F70BB7"/>
    <w:rsid w:val="5A3B3409"/>
    <w:rsid w:val="5A5A6003"/>
    <w:rsid w:val="5A7615B8"/>
    <w:rsid w:val="5A7C76C3"/>
    <w:rsid w:val="5AA17894"/>
    <w:rsid w:val="5AD95716"/>
    <w:rsid w:val="5BD528CE"/>
    <w:rsid w:val="5C720576"/>
    <w:rsid w:val="5C806272"/>
    <w:rsid w:val="5CF72D33"/>
    <w:rsid w:val="5D0E3587"/>
    <w:rsid w:val="5D1431D0"/>
    <w:rsid w:val="5D3E0D24"/>
    <w:rsid w:val="5D4F47CD"/>
    <w:rsid w:val="5D9B2312"/>
    <w:rsid w:val="5DA13D99"/>
    <w:rsid w:val="5DED6C77"/>
    <w:rsid w:val="5E0B5FBA"/>
    <w:rsid w:val="5E3509A4"/>
    <w:rsid w:val="5E624C54"/>
    <w:rsid w:val="5EC37AEA"/>
    <w:rsid w:val="5ED67FFE"/>
    <w:rsid w:val="5EE732BD"/>
    <w:rsid w:val="5F545CFF"/>
    <w:rsid w:val="5F770F90"/>
    <w:rsid w:val="605B5161"/>
    <w:rsid w:val="605F3B9E"/>
    <w:rsid w:val="60F12834"/>
    <w:rsid w:val="6120689A"/>
    <w:rsid w:val="616465DD"/>
    <w:rsid w:val="617246B1"/>
    <w:rsid w:val="61A41363"/>
    <w:rsid w:val="61F50F6C"/>
    <w:rsid w:val="62810189"/>
    <w:rsid w:val="628B5D44"/>
    <w:rsid w:val="62AC6D72"/>
    <w:rsid w:val="62B12526"/>
    <w:rsid w:val="630A1D4B"/>
    <w:rsid w:val="631344D0"/>
    <w:rsid w:val="633075AE"/>
    <w:rsid w:val="645C1B3C"/>
    <w:rsid w:val="64893236"/>
    <w:rsid w:val="64A47BC2"/>
    <w:rsid w:val="65130553"/>
    <w:rsid w:val="65422CBB"/>
    <w:rsid w:val="65D019CD"/>
    <w:rsid w:val="65EC32C5"/>
    <w:rsid w:val="65F80921"/>
    <w:rsid w:val="66314471"/>
    <w:rsid w:val="669D7D73"/>
    <w:rsid w:val="66C43A5E"/>
    <w:rsid w:val="66D858FA"/>
    <w:rsid w:val="67397BA9"/>
    <w:rsid w:val="675166B7"/>
    <w:rsid w:val="675B2AEF"/>
    <w:rsid w:val="675C17EF"/>
    <w:rsid w:val="67F0412F"/>
    <w:rsid w:val="67F76C87"/>
    <w:rsid w:val="67FD062B"/>
    <w:rsid w:val="68450CB5"/>
    <w:rsid w:val="6845645E"/>
    <w:rsid w:val="69071E49"/>
    <w:rsid w:val="692C2F0A"/>
    <w:rsid w:val="698618E0"/>
    <w:rsid w:val="69AC3519"/>
    <w:rsid w:val="6A151EB1"/>
    <w:rsid w:val="6A2F7955"/>
    <w:rsid w:val="6A360376"/>
    <w:rsid w:val="6A6E7A68"/>
    <w:rsid w:val="6A8A3E0C"/>
    <w:rsid w:val="6AF45510"/>
    <w:rsid w:val="6B3243CE"/>
    <w:rsid w:val="6B775CC8"/>
    <w:rsid w:val="6BA6418D"/>
    <w:rsid w:val="6BBD60FA"/>
    <w:rsid w:val="6BCA46E6"/>
    <w:rsid w:val="6BD644B8"/>
    <w:rsid w:val="6BFE56F9"/>
    <w:rsid w:val="6CA14243"/>
    <w:rsid w:val="6D342C24"/>
    <w:rsid w:val="6DAC1786"/>
    <w:rsid w:val="6DB71C07"/>
    <w:rsid w:val="6DC63DE2"/>
    <w:rsid w:val="6DE6407B"/>
    <w:rsid w:val="6DFE3F37"/>
    <w:rsid w:val="6E18214A"/>
    <w:rsid w:val="6E4E6DCF"/>
    <w:rsid w:val="6E924D0D"/>
    <w:rsid w:val="6E9F44E4"/>
    <w:rsid w:val="6EC269FD"/>
    <w:rsid w:val="6EE8127C"/>
    <w:rsid w:val="6F0E02FD"/>
    <w:rsid w:val="6F166D9B"/>
    <w:rsid w:val="6F214436"/>
    <w:rsid w:val="6F47138E"/>
    <w:rsid w:val="6F787690"/>
    <w:rsid w:val="702F32AF"/>
    <w:rsid w:val="70397FC3"/>
    <w:rsid w:val="70500BF2"/>
    <w:rsid w:val="70D90211"/>
    <w:rsid w:val="716B7D01"/>
    <w:rsid w:val="71A53070"/>
    <w:rsid w:val="71CF1F62"/>
    <w:rsid w:val="71D36015"/>
    <w:rsid w:val="724C158B"/>
    <w:rsid w:val="726025F7"/>
    <w:rsid w:val="72987905"/>
    <w:rsid w:val="72EC0F9B"/>
    <w:rsid w:val="73056C49"/>
    <w:rsid w:val="73245797"/>
    <w:rsid w:val="73976CA2"/>
    <w:rsid w:val="73BA35EB"/>
    <w:rsid w:val="73E24728"/>
    <w:rsid w:val="747D0CC9"/>
    <w:rsid w:val="74DD3A38"/>
    <w:rsid w:val="750179DA"/>
    <w:rsid w:val="752C1BD0"/>
    <w:rsid w:val="753D3B7E"/>
    <w:rsid w:val="75C74511"/>
    <w:rsid w:val="761A7A04"/>
    <w:rsid w:val="765D41F5"/>
    <w:rsid w:val="766D7232"/>
    <w:rsid w:val="76AC10EC"/>
    <w:rsid w:val="77562A2D"/>
    <w:rsid w:val="77E97DF6"/>
    <w:rsid w:val="77EE5092"/>
    <w:rsid w:val="78592218"/>
    <w:rsid w:val="786B044B"/>
    <w:rsid w:val="7870610D"/>
    <w:rsid w:val="78B163B1"/>
    <w:rsid w:val="78D94AA3"/>
    <w:rsid w:val="78F753D2"/>
    <w:rsid w:val="79901736"/>
    <w:rsid w:val="799E1FF7"/>
    <w:rsid w:val="79CF1287"/>
    <w:rsid w:val="7A756D4B"/>
    <w:rsid w:val="7A8D5CEE"/>
    <w:rsid w:val="7ACA13C3"/>
    <w:rsid w:val="7B596181"/>
    <w:rsid w:val="7B8342BF"/>
    <w:rsid w:val="7C7E5586"/>
    <w:rsid w:val="7C9B2A87"/>
    <w:rsid w:val="7CDD0CB6"/>
    <w:rsid w:val="7D485EDA"/>
    <w:rsid w:val="7DBD09AC"/>
    <w:rsid w:val="7E045A37"/>
    <w:rsid w:val="7E775B5E"/>
    <w:rsid w:val="7F004E66"/>
    <w:rsid w:val="7F7C54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character" w:styleId="9">
    <w:name w:val="Strong"/>
    <w:basedOn w:val="8"/>
    <w:qFormat/>
    <w:uiPriority w:val="0"/>
    <w:rPr>
      <w:b/>
    </w:rPr>
  </w:style>
  <w:style w:type="character" w:styleId="10">
    <w:name w:val="FollowedHyperlink"/>
    <w:basedOn w:val="8"/>
    <w:qFormat/>
    <w:uiPriority w:val="0"/>
    <w:rPr>
      <w:color w:val="800080"/>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Acronym"/>
    <w:basedOn w:val="8"/>
    <w:qFormat/>
    <w:uiPriority w:val="0"/>
  </w:style>
  <w:style w:type="character" w:styleId="14">
    <w:name w:val="HTML Variable"/>
    <w:basedOn w:val="8"/>
    <w:qFormat/>
    <w:uiPriority w:val="0"/>
  </w:style>
  <w:style w:type="character" w:styleId="15">
    <w:name w:val="Hyperlink"/>
    <w:basedOn w:val="8"/>
    <w:qFormat/>
    <w:uiPriority w:val="0"/>
    <w:rPr>
      <w:color w:val="0000FF"/>
      <w:u w:val="none"/>
    </w:rPr>
  </w:style>
  <w:style w:type="character" w:styleId="16">
    <w:name w:val="HTML Code"/>
    <w:basedOn w:val="8"/>
    <w:qFormat/>
    <w:uiPriority w:val="0"/>
    <w:rPr>
      <w:rFonts w:ascii="Courier New" w:hAnsi="Courier New"/>
      <w:sz w:val="20"/>
      <w:u w:val="none"/>
    </w:rPr>
  </w:style>
  <w:style w:type="character" w:styleId="17">
    <w:name w:val="HTML Cite"/>
    <w:basedOn w:val="8"/>
    <w:qFormat/>
    <w:uiPriority w:val="0"/>
  </w:style>
  <w:style w:type="paragraph" w:customStyle="1" w:styleId="18">
    <w:name w:val="Default"/>
    <w:basedOn w:val="19"/>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customStyle="1" w:styleId="19">
    <w:name w:val="正文 New"/>
    <w:next w:val="2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标题 2 New"/>
    <w:basedOn w:val="19"/>
    <w:next w:val="19"/>
    <w:qFormat/>
    <w:uiPriority w:val="0"/>
    <w:pPr>
      <w:keepNext/>
      <w:keepLines/>
      <w:spacing w:before="260" w:after="260" w:line="416" w:lineRule="auto"/>
      <w:outlineLvl w:val="1"/>
    </w:pPr>
    <w:rPr>
      <w:rFonts w:ascii="Calibri Light" w:hAnsi="Calibri Light" w:eastAsia="宋体" w:cs="Times New Roman"/>
      <w:b/>
      <w:bCs/>
      <w:szCs w:val="32"/>
    </w:rPr>
  </w:style>
  <w:style w:type="character" w:customStyle="1" w:styleId="21">
    <w:name w:val="curre"/>
    <w:basedOn w:val="8"/>
    <w:qFormat/>
    <w:uiPriority w:val="0"/>
    <w:rPr>
      <w:color w:val="FFFFFF"/>
      <w:shd w:val="clear" w:color="auto" w:fill="2F6EA2"/>
    </w:rPr>
  </w:style>
  <w:style w:type="paragraph" w:styleId="22">
    <w:name w:val="List Paragraph"/>
    <w:basedOn w:val="1"/>
    <w:unhideWhenUsed/>
    <w:qFormat/>
    <w:uiPriority w:val="99"/>
    <w:pPr>
      <w:ind w:firstLine="420" w:firstLineChars="200"/>
    </w:pPr>
  </w:style>
  <w:style w:type="paragraph" w:styleId="23">
    <w:name w:val="No Spacing"/>
    <w:link w:val="24"/>
    <w:qFormat/>
    <w:uiPriority w:val="1"/>
    <w:rPr>
      <w:rFonts w:asciiTheme="minorHAnsi" w:hAnsiTheme="minorHAnsi" w:eastAsiaTheme="minorEastAsia" w:cstheme="minorBidi"/>
      <w:sz w:val="22"/>
      <w:szCs w:val="22"/>
      <w:lang w:val="en-US" w:eastAsia="zh-CN" w:bidi="ar-SA"/>
    </w:rPr>
  </w:style>
  <w:style w:type="character" w:customStyle="1" w:styleId="24">
    <w:name w:val="无间隔 Char"/>
    <w:basedOn w:val="8"/>
    <w:link w:val="23"/>
    <w:qFormat/>
    <w:uiPriority w:val="1"/>
    <w:rPr>
      <w:rFonts w:asciiTheme="minorHAnsi" w:hAnsiTheme="minorHAnsi" w:eastAsiaTheme="minorEastAsia" w:cstheme="minorBidi"/>
      <w:sz w:val="22"/>
      <w:szCs w:val="22"/>
    </w:rPr>
  </w:style>
  <w:style w:type="character" w:customStyle="1" w:styleId="25">
    <w:name w:val="页眉 Char"/>
    <w:basedOn w:val="8"/>
    <w:link w:val="5"/>
    <w:qFormat/>
    <w:uiPriority w:val="99"/>
    <w:rPr>
      <w:rFonts w:asciiTheme="minorHAnsi" w:hAnsiTheme="minorHAnsi" w:eastAsiaTheme="minorEastAsia" w:cstheme="minorBidi"/>
      <w:kern w:val="2"/>
      <w:sz w:val="18"/>
      <w:szCs w:val="24"/>
    </w:rPr>
  </w:style>
  <w:style w:type="paragraph" w:customStyle="1" w:styleId="26">
    <w:name w:val="p0"/>
    <w:basedOn w:val="1"/>
    <w:qFormat/>
    <w:uiPriority w:val="0"/>
    <w:pPr>
      <w:widowControl/>
    </w:pPr>
    <w:rPr>
      <w:rFonts w:ascii="Calibri" w:hAnsi="Calibri" w:cs="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1887</Words>
  <Characters>1971</Characters>
  <Lines>5</Lines>
  <Paragraphs>1</Paragraphs>
  <TotalTime>5</TotalTime>
  <ScaleCrop>false</ScaleCrop>
  <LinksUpToDate>false</LinksUpToDate>
  <CharactersWithSpaces>1974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2021-05-19T02:33:00Z</dcterms:created>
  <dc:creator>Administrator</dc:creator>
  <cp:lastModifiedBy>豪</cp:lastModifiedBy>
  <cp:lastPrinted>2025-07-03T02:30:38Z</cp:lastPrinted>
  <dcterms:modified xsi:type="dcterms:W3CDTF">2025-07-03T02:33:45Z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9CA8AA2BC2CA4351872CB09E85861548_13</vt:lpwstr>
  </property>
  <property fmtid="{D5CDD505-2E9C-101B-9397-08002B2CF9AE}" pid="4" name="KSOTemplateDocerSaveRecord">
    <vt:lpwstr>eyJoZGlkIjoiYjcxMDI1NWUxMzgwOTQ1YjFhN2MxNTg0YzNhZDk5MzUiLCJ1c2VySWQiOiIxMjEyNzIwNDAxIn0=</vt:lpwstr>
  </property>
</Properties>
</file>