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val="0"/>
          <w:color w:val="000000" w:themeColor="text1"/>
          <w:sz w:val="36"/>
          <w:szCs w:val="4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方正小标宋简体" w:hAnsi="方正小标宋简体" w:eastAsia="方正小标宋简体" w:cs="方正小标宋简体"/>
          <w:b w:val="0"/>
          <w:bCs w:val="0"/>
          <w:color w:val="000000" w:themeColor="text1"/>
          <w:kern w:val="2"/>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44"/>
          <w:szCs w:val="44"/>
          <w:lang w:val="en-US" w:eastAsia="zh-CN"/>
          <w14:textFill>
            <w14:solidFill>
              <w14:schemeClr w14:val="tx1"/>
            </w14:solidFill>
          </w14:textFill>
        </w:rPr>
        <w:t>揭阳市2024年固体废物污染环境</w:t>
      </w:r>
    </w:p>
    <w:p>
      <w:pPr>
        <w:keepNext w:val="0"/>
        <w:keepLines w:val="0"/>
        <w:pageBreakBefore w:val="0"/>
        <w:widowControl/>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方正小标宋简体" w:hAnsi="方正小标宋简体" w:eastAsia="方正小标宋简体" w:cs="方正小标宋简体"/>
          <w:b w:val="0"/>
          <w:bCs w:val="0"/>
          <w:color w:val="000000" w:themeColor="text1"/>
          <w:kern w:val="2"/>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44"/>
          <w:szCs w:val="44"/>
          <w:lang w:val="en-US" w:eastAsia="zh-CN"/>
          <w14:textFill>
            <w14:solidFill>
              <w14:schemeClr w14:val="tx1"/>
            </w14:solidFill>
          </w14:textFill>
        </w:rPr>
        <w:t>防治信息</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val="0"/>
          <w:color w:val="000000" w:themeColor="text1"/>
          <w:sz w:val="36"/>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2024年揭阳市产生固体废物总量1239.701万吨，其中，一般工业固体废物产生量为228.018万吨，危险废物产生量为30.515万吨，生活垃圾产生量为177.59万吨，建筑垃圾产生量为</w:t>
      </w:r>
      <w:r>
        <w:rPr>
          <w:rFonts w:hint="eastAsia" w:ascii="Times New Roman" w:hAnsi="Times New Roman" w:cs="Times New Roman"/>
          <w:color w:val="000000" w:themeColor="text1"/>
          <w:sz w:val="32"/>
          <w:highlight w:val="none"/>
          <w:lang w:val="en-US" w:eastAsia="zh-CN"/>
          <w14:textFill>
            <w14:solidFill>
              <w14:schemeClr w14:val="tx1"/>
            </w14:solidFill>
          </w14:textFill>
        </w:rPr>
        <w:t>335.228</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万吨，农业固体废物产生量为454.06万吨，城镇污水污泥产生量为14.29万吨。揭阳市固体废物污染环境防治信息详细情况如下。</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firstLine="640" w:firstLineChars="200"/>
        <w:textAlignment w:val="auto"/>
        <w:rPr>
          <w:rFonts w:hint="eastAsia" w:ascii="黑体" w:hAnsi="黑体" w:eastAsia="黑体" w:cs="黑体"/>
          <w:b w:val="0"/>
          <w:bCs/>
          <w:color w:val="000000" w:themeColor="text1"/>
          <w:kern w:val="44"/>
          <w:sz w:val="32"/>
          <w:szCs w:val="32"/>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44"/>
          <w:sz w:val="32"/>
          <w:szCs w:val="32"/>
          <w:highlight w:val="none"/>
          <w:lang w:val="en-US" w:eastAsia="zh-CN" w:bidi="ar-SA"/>
          <w14:textFill>
            <w14:solidFill>
              <w14:schemeClr w14:val="tx1"/>
            </w14:solidFill>
          </w14:textFill>
        </w:rPr>
        <w:t>一、一般工业固体废物</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firstLine="643" w:firstLineChars="200"/>
        <w:textAlignment w:val="auto"/>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t>1.产生、利用及处置情况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2024年，本市一般工业固体废物产生量228.018万吨，综合利用量为224.689万吨（含综合利用往年贮存量0.007万吨），综合利用率为98.54%；处置量为3.321万吨（含处置往年贮存量0.001万吨），处置率为1.46%；累计贮存量为0.016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20" w:after="320" w:line="320" w:lineRule="exact"/>
        <w:ind w:left="0" w:leftChars="0" w:firstLine="0" w:firstLineChars="0"/>
        <w:jc w:val="left"/>
        <w:textAlignment w:val="auto"/>
        <w:rPr>
          <w:rFonts w:hint="default"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t>注：以上一般工业固体废物数据来源于市生态环境局统计数据。</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firstLine="643" w:firstLineChars="200"/>
        <w:textAlignment w:val="auto"/>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t>2.行业产生情况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2024年，一般工业固体废物产生量排名前5的行业依次为火力发电、钢压延加工、生物质能发电、牲畜屠宰、原油加工及石油制品制造，分别占全市一般工业固体废物产生量的57.91%、33.18%、6.75%、0.42%、0.31%，详细情况见图1。</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b w:val="0"/>
          <w:bCs w:val="0"/>
          <w:color w:val="000000" w:themeColor="text1"/>
          <w:sz w:val="28"/>
          <w:szCs w:val="40"/>
          <w:highlight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28"/>
          <w:szCs w:val="40"/>
          <w:highlight w:val="none"/>
          <w:lang w:val="en-US" w:eastAsia="zh-CN"/>
          <w14:textFill>
            <w14:solidFill>
              <w14:schemeClr w14:val="tx1"/>
            </w14:solidFill>
          </w14:textFill>
        </w:rPr>
        <w:drawing>
          <wp:inline distT="0" distB="0" distL="114300" distR="114300">
            <wp:extent cx="5132705" cy="3061970"/>
            <wp:effectExtent l="4445" t="4445" r="6350" b="6985"/>
            <wp:docPr id="1" name="图表 1" descr="7b0a202020202263686172745265734964223a202232303437303930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bidi="ar-SA"/>
          <w14:textFill>
            <w14:solidFill>
              <w14:schemeClr w14:val="tx1"/>
            </w14:solidFill>
          </w14:textFill>
        </w:rPr>
        <w:t>图1 2024年本市主要行业一般工业固体废物产生情况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20" w:after="320" w:line="320" w:lineRule="exact"/>
        <w:ind w:left="0" w:leftChars="0" w:firstLine="0" w:firstLineChars="0"/>
        <w:jc w:val="left"/>
        <w:textAlignment w:val="auto"/>
        <w:rPr>
          <w:rFonts w:hint="default"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t>注：以上一般工业固体废物数据来源于市生态环境局统计数据。</w:t>
      </w:r>
    </w:p>
    <w:p>
      <w:pPr>
        <w:pStyle w:val="4"/>
        <w:pageBreakBefore w:val="0"/>
        <w:numPr>
          <w:ilvl w:val="0"/>
          <w:numId w:val="0"/>
        </w:numPr>
        <w:kinsoku/>
        <w:wordWrap/>
        <w:overflowPunct/>
        <w:topLinePunct w:val="0"/>
        <w:autoSpaceDE/>
        <w:bidi w:val="0"/>
        <w:adjustRightInd/>
        <w:snapToGrid/>
        <w:spacing w:before="0" w:after="0" w:line="600" w:lineRule="exact"/>
        <w:ind w:firstLine="643" w:firstLineChars="200"/>
        <w:textAlignment w:val="auto"/>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t>3.主要产生种类</w:t>
      </w:r>
    </w:p>
    <w:p>
      <w:pPr>
        <w:pageBreakBefore w:val="0"/>
        <w:kinsoku/>
        <w:wordWrap/>
        <w:overflowPunct/>
        <w:topLinePunct w:val="0"/>
        <w:autoSpaceDE/>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2024年，一般工业固体废物产生量排名前五的种类依次为粉煤灰、炉渣、脱硫石膏、冶炼废渣、化工废物，产生量分别占全市一般工业固体废物产生总量的34.07%、32.65%、12.32%、5.88%、4.96%，详细情况见表1。</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bidi="ar-SA"/>
          <w14:textFill>
            <w14:solidFill>
              <w14:schemeClr w14:val="tx1"/>
            </w14:solidFill>
          </w14:textFill>
        </w:rPr>
        <w:t>表1 一般工业固体废物主要种类产生、利用及处置情况</w:t>
      </w:r>
    </w:p>
    <w:tbl>
      <w:tblPr>
        <w:tblStyle w:val="12"/>
        <w:tblW w:w="8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581"/>
        <w:gridCol w:w="1470"/>
        <w:gridCol w:w="1470"/>
        <w:gridCol w:w="147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序号</w:t>
            </w:r>
          </w:p>
        </w:tc>
        <w:tc>
          <w:tcPr>
            <w:tcW w:w="158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废物种类</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产生量</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(万吨)</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综合利用量（万吨）</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处置量（万吨）</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贮存量（万吨）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1</w:t>
            </w:r>
          </w:p>
        </w:tc>
        <w:tc>
          <w:tcPr>
            <w:tcW w:w="158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粉煤灰</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87.06</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87.06</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0</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0.00005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2</w:t>
            </w:r>
          </w:p>
        </w:tc>
        <w:tc>
          <w:tcPr>
            <w:tcW w:w="158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炉渣</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83.42</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83.42</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0</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3</w:t>
            </w:r>
          </w:p>
        </w:tc>
        <w:tc>
          <w:tcPr>
            <w:tcW w:w="158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脱硫石膏</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31.48</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31.48</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0</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4</w:t>
            </w:r>
          </w:p>
        </w:tc>
        <w:tc>
          <w:tcPr>
            <w:tcW w:w="158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冶炼废渣</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15.02</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15.02</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0</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65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5</w:t>
            </w:r>
          </w:p>
        </w:tc>
        <w:tc>
          <w:tcPr>
            <w:tcW w:w="158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化工废物</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12.68</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12.68</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0</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238"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总计</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229.66</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229.66</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0</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0.00005</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320" w:after="320" w:line="320" w:lineRule="exact"/>
        <w:ind w:left="0" w:leftChars="0" w:firstLine="0" w:firstLineChars="0"/>
        <w:jc w:val="left"/>
        <w:textAlignment w:val="auto"/>
        <w:rPr>
          <w:rFonts w:hint="eastAsia"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t>注：以上一般工业固体废物数据出自广东省固体废物环境监管信息平台，统计截止时间为2025年5月21日。</w:t>
      </w:r>
    </w:p>
    <w:p>
      <w:pPr>
        <w:pStyle w:val="3"/>
        <w:pageBreakBefore w:val="0"/>
        <w:widowControl w:val="0"/>
        <w:numPr>
          <w:ilvl w:val="0"/>
          <w:numId w:val="0"/>
        </w:numPr>
        <w:kinsoku/>
        <w:wordWrap/>
        <w:overflowPunct/>
        <w:topLinePunct w:val="0"/>
        <w:autoSpaceDE/>
        <w:autoSpaceDN/>
        <w:bidi w:val="0"/>
        <w:adjustRightInd w:val="0"/>
        <w:snapToGrid w:val="0"/>
        <w:spacing w:before="0" w:after="0" w:line="600" w:lineRule="exact"/>
        <w:ind w:firstLine="640" w:firstLineChars="200"/>
        <w:textAlignment w:val="auto"/>
        <w:rPr>
          <w:rFonts w:hint="eastAsia" w:ascii="黑体" w:hAnsi="黑体" w:eastAsia="黑体" w:cs="黑体"/>
          <w:b w:val="0"/>
          <w:bCs/>
          <w:color w:val="000000" w:themeColor="text1"/>
          <w:kern w:val="44"/>
          <w:sz w:val="32"/>
          <w:szCs w:val="32"/>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44"/>
          <w:sz w:val="32"/>
          <w:szCs w:val="32"/>
          <w:highlight w:val="none"/>
          <w:lang w:val="en-US" w:eastAsia="zh-CN" w:bidi="ar-SA"/>
          <w14:textFill>
            <w14:solidFill>
              <w14:schemeClr w14:val="tx1"/>
            </w14:solidFill>
          </w14:textFill>
        </w:rPr>
        <w:t>二、危险废物</w:t>
      </w:r>
    </w:p>
    <w:p>
      <w:pPr>
        <w:pStyle w:val="4"/>
        <w:pageBreakBefore w:val="0"/>
        <w:widowControl w:val="0"/>
        <w:numPr>
          <w:ilvl w:val="0"/>
          <w:numId w:val="0"/>
        </w:numPr>
        <w:kinsoku/>
        <w:wordWrap/>
        <w:overflowPunct/>
        <w:topLinePunct w:val="0"/>
        <w:autoSpaceDE/>
        <w:autoSpaceDN/>
        <w:bidi w:val="0"/>
        <w:adjustRightInd w:val="0"/>
        <w:snapToGrid w:val="0"/>
        <w:spacing w:before="0" w:after="0" w:line="600" w:lineRule="exact"/>
        <w:ind w:firstLine="643" w:firstLineChars="200"/>
        <w:textAlignment w:val="auto"/>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t>1.产生、利用及处置情况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Times New Roman"/>
          <w:strike w:val="0"/>
          <w:dstrike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2024年，本市危险废物（含医疗废物）产生量30.515万吨，上年末贮存量0.678万吨，利用处置量为30.529万吨</w:t>
      </w:r>
      <w:r>
        <w:rPr>
          <w:rFonts w:hint="eastAsia" w:ascii="Times New Roman" w:hAnsi="Times New Roman" w:eastAsia="仿宋_GB2312" w:cs="Times New Roman"/>
          <w:strike w:val="0"/>
          <w:dstrike w:val="0"/>
          <w:color w:val="000000" w:themeColor="text1"/>
          <w:kern w:val="2"/>
          <w:sz w:val="32"/>
          <w:szCs w:val="32"/>
          <w:highlight w:val="none"/>
          <w:lang w:val="en-US" w:eastAsia="zh-CN" w:bidi="ar-SA"/>
          <w14:textFill>
            <w14:solidFill>
              <w14:schemeClr w14:val="tx1"/>
            </w14:solidFill>
          </w14:textFill>
        </w:rPr>
        <w:t>（含利用处置往年贮存量0.584万吨）</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，利用处置率为98.17%；</w:t>
      </w:r>
      <w:r>
        <w:rPr>
          <w:rFonts w:hint="eastAsia" w:ascii="Times New Roman" w:hAnsi="Times New Roman" w:eastAsia="仿宋_GB2312" w:cs="Times New Roman"/>
          <w:strike w:val="0"/>
          <w:dstrike w:val="0"/>
          <w:color w:val="000000" w:themeColor="text1"/>
          <w:kern w:val="2"/>
          <w:sz w:val="32"/>
          <w:szCs w:val="32"/>
          <w:highlight w:val="none"/>
          <w:lang w:val="en-US" w:eastAsia="zh-CN" w:bidi="ar-SA"/>
          <w14:textFill>
            <w14:solidFill>
              <w14:schemeClr w14:val="tx1"/>
            </w14:solidFill>
          </w14:textFill>
        </w:rPr>
        <w:t>本年末剩余贮存量为0.664万吨。</w:t>
      </w: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00" w:firstLineChars="200"/>
        <w:textAlignment w:val="auto"/>
        <w:rPr>
          <w:rFonts w:hint="default" w:ascii="Times New Roman" w:hAnsi="Times New Roman" w:eastAsia="仿宋_GB2312" w:cs="Times New Roman"/>
          <w:color w:val="000000" w:themeColor="text1"/>
          <w:sz w:val="30"/>
          <w:szCs w:val="30"/>
          <w:highlight w:val="yellow"/>
          <w:lang w:val="en-US" w:eastAsia="zh-CN"/>
          <w14:textFill>
            <w14:solidFill>
              <w14:schemeClr w14:val="tx1"/>
            </w14:solidFill>
          </w14:textFill>
        </w:rPr>
      </w:pPr>
      <w:r>
        <w:rPr>
          <w:rFonts w:hint="default" w:ascii="Times New Roman" w:hAnsi="Times New Roman" w:eastAsia="仿宋_GB2312" w:cs="Times New Roman"/>
          <w:color w:val="000000" w:themeColor="text1"/>
          <w:sz w:val="30"/>
          <w:szCs w:val="30"/>
          <w:highlight w:val="none"/>
          <w:lang w:val="en-US" w:eastAsia="zh-CN"/>
          <w14:textFill>
            <w14:solidFill>
              <w14:schemeClr w14:val="tx1"/>
            </w14:solidFill>
          </w14:textFill>
        </w:rPr>
        <w:t>2024年，本市医疗废物产生量3637.406吨，处置量3637.406吨，无害化处置率为100%，主要的处置方式为</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微波消毒处置</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高温连续热解装置</w:t>
      </w:r>
      <w:r>
        <w:rPr>
          <w:rFonts w:hint="eastAsia" w:ascii="仿宋_GB2312" w:eastAsia="仿宋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highlight w:val="none"/>
          <w:lang w:val="en-US" w:eastAsia="zh-CN"/>
          <w14:textFill>
            <w14:solidFill>
              <w14:schemeClr w14:val="tx1"/>
            </w14:solidFill>
          </w14:textFill>
        </w:rPr>
        <w:t>集中焚烧</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20" w:after="320" w:line="320" w:lineRule="exact"/>
        <w:ind w:left="0" w:leftChars="0" w:firstLine="0" w:firstLineChars="0"/>
        <w:jc w:val="left"/>
        <w:textAlignment w:val="auto"/>
        <w:rPr>
          <w:rFonts w:hint="default"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t>注：以上危险废物数据出自广东省固体废物环境监管信息平台，统计截止时间为2025年5月21日。</w:t>
      </w:r>
    </w:p>
    <w:p>
      <w:pPr>
        <w:pStyle w:val="4"/>
        <w:pageBreakBefore w:val="0"/>
        <w:widowControl w:val="0"/>
        <w:numPr>
          <w:ilvl w:val="0"/>
          <w:numId w:val="0"/>
        </w:numPr>
        <w:kinsoku/>
        <w:wordWrap/>
        <w:overflowPunct/>
        <w:topLinePunct w:val="0"/>
        <w:autoSpaceDE/>
        <w:autoSpaceDN/>
        <w:bidi w:val="0"/>
        <w:adjustRightInd w:val="0"/>
        <w:snapToGrid w:val="0"/>
        <w:spacing w:before="0" w:after="0" w:line="600" w:lineRule="exact"/>
        <w:ind w:firstLine="643" w:firstLineChars="200"/>
        <w:textAlignment w:val="auto"/>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t>2.行业产生情况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2024年，本市危险废物产生量排名前五的行业依次为原油加工及石油制品制造、钢压延加工、铁合金冶炼、生物质能发电、危险废物治理，分别占全市危险废物产生总量的60.00%、12.90%、8.20%、7.90%、4.93%，详细情况见图2。</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drawing>
          <wp:inline distT="0" distB="0" distL="114300" distR="114300">
            <wp:extent cx="4348480" cy="2534285"/>
            <wp:effectExtent l="4445" t="4445" r="15875" b="1397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bidi="ar-SA"/>
          <w14:textFill>
            <w14:solidFill>
              <w14:schemeClr w14:val="tx1"/>
            </w14:solidFill>
          </w14:textFill>
        </w:rPr>
        <w:t>图2 2024年本市主要行业危险废物产生情况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20" w:after="320" w:line="320" w:lineRule="exact"/>
        <w:ind w:left="0" w:leftChars="0" w:firstLine="0" w:firstLineChars="0"/>
        <w:jc w:val="left"/>
        <w:textAlignment w:val="auto"/>
        <w:rPr>
          <w:rFonts w:hint="default"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t>注：以上危险废物数据出自广东省固体废物环境监管信息平台，统计截止时间为2025年5月21日。</w:t>
      </w:r>
    </w:p>
    <w:p>
      <w:pPr>
        <w:pStyle w:val="4"/>
        <w:pageBreakBefore w:val="0"/>
        <w:widowControl w:val="0"/>
        <w:numPr>
          <w:ilvl w:val="0"/>
          <w:numId w:val="0"/>
        </w:numPr>
        <w:kinsoku/>
        <w:wordWrap/>
        <w:overflowPunct/>
        <w:topLinePunct w:val="0"/>
        <w:autoSpaceDE/>
        <w:autoSpaceDN/>
        <w:bidi w:val="0"/>
        <w:adjustRightInd w:val="0"/>
        <w:snapToGrid w:val="0"/>
        <w:spacing w:before="0" w:after="0" w:line="600" w:lineRule="exact"/>
        <w:ind w:firstLine="643" w:firstLineChars="200"/>
        <w:textAlignment w:val="auto"/>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t>3.主要产生种类</w:t>
      </w: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textAlignment w:val="auto"/>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2024年，危险废物产生量排名前五的种类依次为含镍废物、废酸、焚烧处置残渣、其他废物和表面处理废物，产生量分别占全市危险废物产生总量的48.12%、22.25%、10.75%、7.28%、4.69%，详细情况见表2。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bidi="ar-SA"/>
          <w14:textFill>
            <w14:solidFill>
              <w14:schemeClr w14:val="tx1"/>
            </w14:solidFill>
          </w14:textFill>
        </w:rPr>
        <w:t>表2危险废物主要种类产生、利用处置、贮存情况</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2009"/>
        <w:gridCol w:w="1375"/>
        <w:gridCol w:w="1895"/>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23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废物种类</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上年底贮存量（万吨）</w:t>
            </w:r>
          </w:p>
        </w:tc>
        <w:tc>
          <w:tcPr>
            <w:tcW w:w="137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产生量(万吨)</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利用处置量（万吨）</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本年底贮存量（万吨）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233"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含镍废物</w:t>
            </w:r>
          </w:p>
        </w:tc>
        <w:tc>
          <w:tcPr>
            <w:tcW w:w="200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0</w:t>
            </w:r>
          </w:p>
        </w:tc>
        <w:tc>
          <w:tcPr>
            <w:tcW w:w="1375"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14.6853</w:t>
            </w:r>
          </w:p>
        </w:tc>
        <w:tc>
          <w:tcPr>
            <w:tcW w:w="1895"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14.6849</w:t>
            </w:r>
          </w:p>
        </w:tc>
        <w:tc>
          <w:tcPr>
            <w:tcW w:w="201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233"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废酸</w:t>
            </w:r>
          </w:p>
        </w:tc>
        <w:tc>
          <w:tcPr>
            <w:tcW w:w="200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0.0130</w:t>
            </w:r>
          </w:p>
        </w:tc>
        <w:tc>
          <w:tcPr>
            <w:tcW w:w="1375"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6.7884</w:t>
            </w:r>
          </w:p>
        </w:tc>
        <w:tc>
          <w:tcPr>
            <w:tcW w:w="1895"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6.7922</w:t>
            </w:r>
          </w:p>
        </w:tc>
        <w:tc>
          <w:tcPr>
            <w:tcW w:w="201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0.0092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33"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焚烧处置残渣</w:t>
            </w:r>
          </w:p>
        </w:tc>
        <w:tc>
          <w:tcPr>
            <w:tcW w:w="200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0.3317</w:t>
            </w:r>
          </w:p>
        </w:tc>
        <w:tc>
          <w:tcPr>
            <w:tcW w:w="1375"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3.2803</w:t>
            </w:r>
          </w:p>
        </w:tc>
        <w:tc>
          <w:tcPr>
            <w:tcW w:w="1895"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3.0534</w:t>
            </w:r>
          </w:p>
        </w:tc>
        <w:tc>
          <w:tcPr>
            <w:tcW w:w="201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0.5586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33"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其他废物</w:t>
            </w:r>
          </w:p>
        </w:tc>
        <w:tc>
          <w:tcPr>
            <w:tcW w:w="200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0.0163</w:t>
            </w:r>
          </w:p>
        </w:tc>
        <w:tc>
          <w:tcPr>
            <w:tcW w:w="1375"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2.2207</w:t>
            </w:r>
          </w:p>
        </w:tc>
        <w:tc>
          <w:tcPr>
            <w:tcW w:w="18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2.2257</w:t>
            </w:r>
          </w:p>
        </w:tc>
        <w:tc>
          <w:tcPr>
            <w:tcW w:w="201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0.0113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33"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表面处理废物</w:t>
            </w:r>
          </w:p>
        </w:tc>
        <w:tc>
          <w:tcPr>
            <w:tcW w:w="200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0.2778</w:t>
            </w:r>
          </w:p>
        </w:tc>
        <w:tc>
          <w:tcPr>
            <w:tcW w:w="1375"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1.4326</w:t>
            </w:r>
          </w:p>
        </w:tc>
        <w:tc>
          <w:tcPr>
            <w:tcW w:w="1895"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1.6555</w:t>
            </w:r>
          </w:p>
        </w:tc>
        <w:tc>
          <w:tcPr>
            <w:tcW w:w="201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0.0549</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320" w:after="320" w:line="320" w:lineRule="exact"/>
        <w:ind w:left="0" w:leftChars="0" w:firstLine="0" w:firstLineChars="0"/>
        <w:jc w:val="left"/>
        <w:textAlignment w:val="auto"/>
        <w:rPr>
          <w:rFonts w:hint="default"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t>注：以上危险废物数据出自广东省固体废物环境监管信息平台，统计截止时间为2025年5月21日。</w:t>
      </w:r>
    </w:p>
    <w:p>
      <w:pPr>
        <w:pStyle w:val="4"/>
        <w:pageBreakBefore w:val="0"/>
        <w:widowControl w:val="0"/>
        <w:numPr>
          <w:ilvl w:val="0"/>
          <w:numId w:val="0"/>
        </w:numPr>
        <w:kinsoku/>
        <w:wordWrap/>
        <w:overflowPunct/>
        <w:topLinePunct w:val="0"/>
        <w:autoSpaceDE/>
        <w:autoSpaceDN/>
        <w:bidi w:val="0"/>
        <w:adjustRightInd w:val="0"/>
        <w:snapToGrid w:val="0"/>
        <w:spacing w:before="0" w:after="0" w:line="600" w:lineRule="exact"/>
        <w:ind w:firstLine="643" w:firstLineChars="200"/>
        <w:textAlignment w:val="auto"/>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t>4.危险废物转移情况</w:t>
      </w: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textAlignment w:val="auto"/>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2024年，本市运行危险废物联单转移量34.149万吨，其中转入本市29.165万吨（市内转移25.287万吨），转移出本市4.984万吨。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20" w:after="320" w:line="320" w:lineRule="exact"/>
        <w:ind w:left="0" w:leftChars="0" w:firstLine="0" w:firstLineChars="0"/>
        <w:jc w:val="left"/>
        <w:textAlignment w:val="auto"/>
        <w:rPr>
          <w:rFonts w:hint="eastAsia"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t>注：以上危险废物数据出自广东省固体废物环境监管信息平台，统计截止时间为2025年5月21日。</w:t>
      </w:r>
    </w:p>
    <w:p>
      <w:pPr>
        <w:pStyle w:val="4"/>
        <w:pageBreakBefore w:val="0"/>
        <w:widowControl w:val="0"/>
        <w:numPr>
          <w:ilvl w:val="0"/>
          <w:numId w:val="0"/>
        </w:numPr>
        <w:kinsoku/>
        <w:wordWrap/>
        <w:overflowPunct/>
        <w:topLinePunct w:val="0"/>
        <w:autoSpaceDE/>
        <w:autoSpaceDN/>
        <w:bidi w:val="0"/>
        <w:adjustRightInd w:val="0"/>
        <w:snapToGrid w:val="0"/>
        <w:spacing w:before="0" w:after="0" w:line="600" w:lineRule="exact"/>
        <w:ind w:firstLine="643" w:firstLineChars="200"/>
        <w:textAlignment w:val="auto"/>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t>5.危险废物</w:t>
      </w:r>
      <w:r>
        <w:rPr>
          <w:rFonts w:hint="default" w:ascii="Times New Roman" w:hAnsi="Times New Roman" w:eastAsia="仿宋" w:cs="Times New Roman"/>
          <w:color w:val="000000" w:themeColor="text1"/>
          <w:sz w:val="32"/>
          <w:szCs w:val="32"/>
          <w14:textFill>
            <w14:solidFill>
              <w14:schemeClr w14:val="tx1"/>
            </w14:solidFill>
          </w14:textFill>
        </w:rPr>
        <w:t>经营单位</w:t>
      </w:r>
      <w:r>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t>情况</w:t>
      </w: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textAlignment w:val="auto"/>
        <w:rPr>
          <w:rFonts w:hint="default" w:ascii="Times New Roman" w:hAnsi="Times New Roman" w:eastAsia="仿宋_GB2312" w:cs="Times New Roman"/>
          <w:color w:val="000000" w:themeColor="text1"/>
          <w:kern w:val="2"/>
          <w:sz w:val="32"/>
          <w:szCs w:val="32"/>
          <w:highlight w:val="yellow"/>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2024年，本市共有18家危险废物</w:t>
      </w:r>
      <w:r>
        <w:rPr>
          <w:rFonts w:hint="default" w:ascii="Times New Roman" w:hAnsi="Times New Roman" w:eastAsia="仿宋" w:cs="Times New Roman"/>
          <w:color w:val="000000" w:themeColor="text1"/>
          <w:sz w:val="32"/>
          <w:szCs w:val="32"/>
          <w14:textFill>
            <w14:solidFill>
              <w14:schemeClr w14:val="tx1"/>
            </w14:solidFill>
          </w14:textFill>
        </w:rPr>
        <w:t>经营单位</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（含医疗废物、</w:t>
      </w:r>
      <w:r>
        <w:rPr>
          <w:rFonts w:hint="default" w:ascii="Times New Roman" w:hAnsi="Times New Roman" w:eastAsia="仿宋" w:cs="Times New Roman"/>
          <w:color w:val="000000" w:themeColor="text1"/>
          <w:sz w:val="32"/>
          <w:szCs w:val="32"/>
          <w14:textFill>
            <w14:solidFill>
              <w14:schemeClr w14:val="tx1"/>
            </w14:solidFill>
          </w14:textFill>
        </w:rPr>
        <w:t>豁免利用处置</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收集试点</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），核准收集、利用、处置、贮存能力达到131.9525万吨/年，</w:t>
      </w:r>
      <w:bookmarkStart w:id="1" w:name="_GoBack"/>
      <w:bookmarkEnd w:id="1"/>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实际收集、利用、处置、贮存量为29.5956万吨。本市危险废物</w:t>
      </w:r>
      <w:r>
        <w:rPr>
          <w:rFonts w:hint="default" w:ascii="Times New Roman" w:hAnsi="Times New Roman" w:eastAsia="仿宋" w:cs="Times New Roman"/>
          <w:color w:val="000000" w:themeColor="text1"/>
          <w:sz w:val="32"/>
          <w:szCs w:val="32"/>
          <w14:textFill>
            <w14:solidFill>
              <w14:schemeClr w14:val="tx1"/>
            </w14:solidFill>
          </w14:textFill>
        </w:rPr>
        <w:t>经营单位</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情况见表3。2024年，共颁发危险废物许可证用于处置医疗废物2份，核准处置能力12700吨/年，实际处置量3637.41吨。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bidi="ar-SA"/>
          <w14:textFill>
            <w14:solidFill>
              <w14:schemeClr w14:val="tx1"/>
            </w14:solidFill>
          </w14:textFill>
        </w:rPr>
        <w:t>表3 危险废物经营单位情况</w:t>
      </w:r>
    </w:p>
    <w:tbl>
      <w:tblPr>
        <w:tblStyle w:val="11"/>
        <w:tblW w:w="88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8"/>
        <w:gridCol w:w="1208"/>
        <w:gridCol w:w="2376"/>
        <w:gridCol w:w="1144"/>
        <w:gridCol w:w="1410"/>
        <w:gridCol w:w="1080"/>
        <w:gridCol w:w="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4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序号</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危险废物</w:t>
            </w: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经营</w:t>
            </w:r>
            <w:r>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名称</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核准收集利用处置贮存废物类别/代码</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核准收集利用处置贮存能力（吨/年）</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实际收集利用处置贮存废物类别/代码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实际收集利用处置贮存量(吨)</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许可证有效期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揭阳市斯瑞尔环境科技有限公司</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只利用危险废物（不含医疗废物）：</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HW17表面处理废物,HW34废酸</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135000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HW17表面处理废物,HW34废酸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76550.66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2023-03-21至2028-03-20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广东东粤环保科技有限公司</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只利用危险废物（不含医疗废物）：</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HW46含镍废物</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673700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HW46含镍废物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146848.99</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2023-09-25至2028-09-24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3</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广东石化有限责任公司</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只处置危险废物（不含医疗废物）：</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HW49其他废物</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223125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HW49其他废物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19970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2024-01-17至2029-01-16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4</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揭阳东江国业环保科技有限公司</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只处置危险废物（不含医疗废物）：</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02医药废物,HW03废药物、药品,HW04农药废物,HW06废有机溶剂与含有机溶剂废物,HW08废矿物油与含矿物油废物,HW09油/水、烃/水混合物或乳化液,HW11精（蒸）馏残渣,HW12染料、涂料废物,HW13有机树脂类废物,HW17表面处理废物,HW33无机氰化物废物,HW34废酸,HW35废碱,HW49其他废物,HW50废催化剂</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60000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02医药废物,HW03废药物、药品,HW04农药废物,HW06废有机溶剂与含有机溶剂废物,HW08废矿物油与含矿物油废物,HW09油/水、烃/水混合物或乳化液,HW11精（蒸）馏残渣,HW12染料、涂料废物,HW13有机树脂类废物,HW17表面处理废物,HW34废酸,HW35废碱,HW49其他废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26444.03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2023-07-04至2028-07-03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只处置危险废物（不含医疗废物）：</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02医药废物,HW04农药废物,HW05木材防腐剂废物,HW06废有机溶剂与含有机溶剂废物,HW07热处理含氰废物,HW08废矿物油与含矿物油废物,HW11精（蒸）馏残渣,HW12染料、涂料废物,HW13有机树脂类废物,HW16感光材料废物,HW17表面处理废物,HW18焚烧处置残渣,HW20含铍废物,HW21含铬废物,HW22含铜废物,HW23含锌废物,HW24含砷废物,HW25含硒废物,HW26含镉废物,HW27含锑废物,HW28含碲废物,HW29含汞废物,HW30含铊废物,HW31含铅废物,HW34废酸,HW35废碱,HW36石棉废物,HW37有机磷化合物废物,HW38有机氰化物废物,HW39含酚废物,HW45含有机卤化物废物,HW46含镍废物,HW47含钡废物,HW48有色金属采选和冶炼废物,HW49其他废物,HW50废催化剂</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47000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04农药废物,HW06废有机溶剂与含有机溶剂废物,HW12染料、涂料废物,HW16感光材料废物,HW17表面处理废物,HW18焚烧处置残渣,HW21含铬废物,HW22含铜废物,HW23含锌废物,HW24含砷废物,HW29含汞废物,HW31含铅废物,HW34废酸,HW35废碱,HW36石棉废物,HW45含有机卤化物废物,HW46含镍废物,HW48有色金属采选和冶炼废物,HW49其他废物,HW50废催化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4828.69</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2024-03-18至2029-03-17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5</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广东世绿环保科技有限公司</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危险废物收集：</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HW08废矿物油与含矿物油废物</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12000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HW08废矿物油与含矿物油废物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20.34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2022-12-31至2025-12-30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6</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广东鑫盛环保科技有限公司</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危险废物收集：</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HW08废矿物油与含矿物油废物</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3600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HW08废矿物油与含矿物油废物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258.32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2023-07-20至2026-07-19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7</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揭阳市集隆废旧物资回收有限公司</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危险废物收集</w:t>
            </w:r>
            <w:r>
              <w:rPr>
                <w:rFonts w:hint="default"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试点</w:t>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w:t>
            </w: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HW31含铅废物</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13000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HW31含铅废物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 xml:space="preserve">117.00 </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2024-01-23至2025-12-31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8</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揭阳市宏敏环保科技有限公司</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危险废物收集：</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HW08废矿物油与含矿物油废物</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8000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HW08废矿物油与含矿物油废物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448.83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2022-03-26至2025-03-25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9"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危险废物收集</w:t>
            </w:r>
            <w:r>
              <w:rPr>
                <w:rFonts w:hint="default"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试点</w:t>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w:t>
            </w: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03废药物、药品,HW06废有机溶剂与含有机溶剂废物,HW08废矿物油与含矿物油废物,HW09油/水、烃/水混合物或乳化液,HW11精（蒸）馏残渣,HW12染料、涂料废物,HW16感光材料废物,HW17表面处理废物,HW22含铜废物,HW29含汞废物,HW31含铅废物,HW49其他废物,HW50废催化剂</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13000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03废药物、药品,HW06废有机溶剂与含有机溶剂废物,HW08废矿物油与含矿物油废物,HW09油/水、烃/水混合物或乳化液,HW11精（蒸）馏残渣,HW12染料、涂料废物,HW16感光材料废物,HW17表面处理废物,HW29含汞废物,HW31含铅废物,HW49其他废物,HW50废催化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273.43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2024-01-15至2025-12-31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9</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广东信润源环保科技有限公司</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危险废物收集：</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HW08废矿物油与含矿物油废物</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18000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HW08废矿物油与含矿物油废物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1.52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2024-09-13至2027-09-12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揭阳市榕华环保科技有限公司</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危险废物收集：</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HW08废矿物油与含矿物油废物</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10000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HW08废矿物油与含矿物油废物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43.31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2023-08-19至2028-08-18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11</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揭阳市宝绿环保科技有限公司</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危险废物收集：</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HW08废矿物油与含矿物油废物</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7800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HW08废矿物油与含矿物油废物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67.58</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2021-09-14至2024-09-13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6"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危险废物收集</w:t>
            </w:r>
            <w:r>
              <w:rPr>
                <w:rFonts w:hint="default"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试点</w:t>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HW08废矿物油与含矿物油废物,HW09油/水、烃/水混合物或乳化液,HW11精（蒸）馏残渣,HW12染料、涂料废物,HW13有机树脂类废物,HW16感光材料废物,HW17表面处理废物,HW29含汞废物,HW31含铅废物,HW49其他废物</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13000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HW08废矿物油与含矿物油废物,HW09油/水、烃/水混合物或乳化液,HW11精（蒸）馏残渣,HW12染料、涂料废物,HW13有机树脂类废物,HW16感光材料废物,HW17表面处理废物,HW29含汞废物,HW31含铅废物,HW49其他废物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711.80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2024-01-15至2025-12-31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12</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广东尚智佳生态环境科技有限公司</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危险废物收集：</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HW08废矿物油与含矿物油废物</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2023-05-31至2024-05-30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危险废物收集</w:t>
            </w:r>
            <w:r>
              <w:rPr>
                <w:rFonts w:hint="default"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试点</w:t>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w:t>
            </w: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HW08废矿物油与含矿物油废物,HW31含铅废物,HW49其他废物</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9000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HW08废矿物油与含矿物油废物,HW31含铅废物,HW49其他废物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65.52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2024-01-23至2025-12-31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1"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13</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普宁市博通环保服务有限公司</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危险废物收集</w:t>
            </w:r>
            <w:r>
              <w:rPr>
                <w:rFonts w:hint="default"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试点</w:t>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w:t>
            </w: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HW02医药废物,HW03废药物、药品,HW04农药废物,HW06废有机溶剂与含有机溶剂废物,HW08废矿物油与含矿物油废物,HW12染料、涂料废物,HW16感光材料废物,HW17表面处理废物,HW29含汞废物,HW31含铅废物,HW49其他废物,HW50废催化剂</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9000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HW02医药废物,HW03废药物、药品,HW04农药废物,HW06废有机溶剂与含有机溶剂废物,HW08废矿物油与含矿物油废物,HW12染料、涂料废物,HW16感光材料废物,HW17表面处理废物,HW29含汞废物,HW31含铅废物,HW49其他废物,HW50废催化剂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564.27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2024-01-15至2025-12-31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14</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揭阳市民康医疗废物处理有限公司</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只处置医疗废物：</w:t>
            </w: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HW01医疗废物</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5400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HW01医疗废物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2221.83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2021-07-25至2025-11-27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15</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广东天康科技服务有限公司</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只处置医疗废物：</w:t>
            </w: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HW01医疗废物</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7300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HW01医疗废物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1415.58</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2024-12-28至2029-12-28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16</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普宁市广业粤能环保能源有限公司（</w:t>
            </w:r>
            <w:r>
              <w:rPr>
                <w:rFonts w:hint="default"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豁免利用处置</w:t>
            </w: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焚烧：</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HW01医疗废物（经微波消毒）</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7300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HW01医疗废物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1383.62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2023-01-20至2025-12-31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17</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金茂（普宁）生态科技有限公司</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w:t>
            </w:r>
            <w:r>
              <w:rPr>
                <w:rFonts w:hint="default"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豁免利用处置</w:t>
            </w: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稳定化飞灰填埋：</w:t>
            </w: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HW18焚烧处置残渣</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36000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HW18焚烧处置残渣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13720.29</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2022-04-01至2027-04-01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18</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普宁市广业环保能源有限公司</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w:t>
            </w:r>
            <w:r>
              <w:rPr>
                <w:rFonts w:hint="default"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豁免利用处置</w:t>
            </w: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生活垃圾焚烧：</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HW01医疗废物（经微波消毒）</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7300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2023-01-20至2025-12-31</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320" w:after="320" w:line="320" w:lineRule="exact"/>
        <w:ind w:left="0" w:leftChars="0" w:firstLine="0" w:firstLineChars="0"/>
        <w:jc w:val="left"/>
        <w:textAlignment w:val="auto"/>
        <w:rPr>
          <w:rFonts w:hint="default"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t>注：以上危险废物数据出自广东省固体废物环境监管信息平台，统计截止时间为2025年5月21日。</w:t>
      </w:r>
    </w:p>
    <w:p>
      <w:pPr>
        <w:pStyle w:val="4"/>
        <w:pageBreakBefore w:val="0"/>
        <w:numPr>
          <w:ilvl w:val="0"/>
          <w:numId w:val="0"/>
        </w:numPr>
        <w:kinsoku/>
        <w:wordWrap/>
        <w:overflowPunct/>
        <w:topLinePunct w:val="0"/>
        <w:autoSpaceDE/>
        <w:bidi w:val="0"/>
        <w:adjustRightInd/>
        <w:snapToGrid/>
        <w:spacing w:before="0" w:after="0" w:line="600" w:lineRule="exact"/>
        <w:ind w:firstLine="643" w:firstLineChars="200"/>
        <w:textAlignment w:val="auto"/>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t>6.主要利用处置设施情况</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2024年，本市共有6家单位从事危险废物利用处置活动，本市危险废物利用处置能力为115.1525万吨/年，主要利用处置设施情况见表4。</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bidi="ar-SA"/>
          <w14:textFill>
            <w14:solidFill>
              <w14:schemeClr w14:val="tx1"/>
            </w14:solidFill>
          </w14:textFill>
        </w:rPr>
        <w:t>表4 危险废物利用处置设施情况</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100"/>
        <w:gridCol w:w="2150"/>
        <w:gridCol w:w="1160"/>
        <w:gridCol w:w="1120"/>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利用</w:t>
            </w:r>
            <w:r>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处置设施所属单位名称</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利用</w:t>
            </w:r>
            <w:r>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处置设施类型</w:t>
            </w:r>
          </w:p>
        </w:tc>
        <w:tc>
          <w:tcPr>
            <w:tcW w:w="21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利用</w:t>
            </w:r>
            <w:r>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处置废物种类</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设计</w:t>
            </w: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利用</w:t>
            </w:r>
            <w:r>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处置能力</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(吨/年)</w:t>
            </w:r>
          </w:p>
        </w:tc>
        <w:tc>
          <w:tcPr>
            <w:tcW w:w="11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实际</w:t>
            </w: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利用</w:t>
            </w:r>
            <w:r>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处置量(吨)</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揭阳市斯瑞尔环境科技有限公司</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收集、贮存、利用</w:t>
            </w:r>
          </w:p>
        </w:tc>
        <w:tc>
          <w:tcPr>
            <w:tcW w:w="21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HW17表面处理废物,HW34废酸</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135000</w:t>
            </w:r>
          </w:p>
        </w:tc>
        <w:tc>
          <w:tcPr>
            <w:tcW w:w="11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76550.66</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2023-03-21至2028-03-20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广东东粤环保科技有限公司</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收集、贮存、利用</w:t>
            </w:r>
          </w:p>
        </w:tc>
        <w:tc>
          <w:tcPr>
            <w:tcW w:w="21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HW46含镍废物</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673700</w:t>
            </w:r>
          </w:p>
        </w:tc>
        <w:tc>
          <w:tcPr>
            <w:tcW w:w="11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146848.99</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2023-09-25至2028-09-24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广东石化有限责任公司</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收集、贮存、处置（焚烧）</w:t>
            </w:r>
          </w:p>
        </w:tc>
        <w:tc>
          <w:tcPr>
            <w:tcW w:w="21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HW49其他废物</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223125</w:t>
            </w:r>
          </w:p>
        </w:tc>
        <w:tc>
          <w:tcPr>
            <w:tcW w:w="11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19970</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2024-01-17至2029-01-16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揭阳东江国业环保科技有限公司</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收集、贮存、处置（焚烧、物化处理）</w:t>
            </w:r>
          </w:p>
        </w:tc>
        <w:tc>
          <w:tcPr>
            <w:tcW w:w="21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只处置危险废物（不含医疗废物）：HW02医药废物,HW03废药物、药品,HW04农药废物,HW06废有机溶剂与含有机溶剂废物,HW08废矿物油与含矿物油废物,HW09油/水、烃/水混合物或乳化液,HW11精（蒸）馏残渣,HW12染料、涂料废物,HW13有机树脂类废物,HW17表面处理废物,HW33无机氰化物废物,HW34废酸,HW35废碱,HW49其他废物,HW50废催化剂</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60000</w:t>
            </w:r>
          </w:p>
        </w:tc>
        <w:tc>
          <w:tcPr>
            <w:tcW w:w="11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26444.03</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2023-07-04至2028-07-03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p>
        </w:tc>
        <w:tc>
          <w:tcPr>
            <w:tcW w:w="11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收集、贮存、处置（填埋）</w:t>
            </w:r>
          </w:p>
        </w:tc>
        <w:tc>
          <w:tcPr>
            <w:tcW w:w="21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只处置危险废物（不含医疗废物）：HW02医药废物,HW04农药废物,HW05木材防腐剂废物,HW06废有机溶剂与含有机溶剂废物,HW07热处理含氰废物,HW08废矿物油与含矿物油废物,HW11精（蒸）馏残渣,HW12染料、涂料废物,HW13有机树脂类废物,HW16感光材料废物,HW17表面处理废物,HW18焚烧处置残渣,HW20含铍废物,HW21含铬废物,HW22含铜废物,HW23含锌废物,HW24含砷废物,HW25含硒废物,HW26含镉废物,HW27含锑废物,HW28含碲废物,HW29含汞废物,HW30含铊废物,HW31含铅废物,HW34废酸,HW35废碱,HW36石棉废物,HW37有机磷化合物废物,HW38有机氰化物废物,HW39含酚废物,HW45含有机卤化物废物,HW46含镍废物,HW47含钡废物,HW48有色金属采选和冶炼废物,HW49其他废物,HW50废催化剂</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47000</w:t>
            </w:r>
          </w:p>
        </w:tc>
        <w:tc>
          <w:tcPr>
            <w:tcW w:w="11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4828.69</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2024-03-18至2029-03-17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揭阳市民康医疗废物处理有限公司</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收集、贮存、处置</w:t>
            </w:r>
          </w:p>
        </w:tc>
        <w:tc>
          <w:tcPr>
            <w:tcW w:w="21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HW01医疗废物</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5400</w:t>
            </w:r>
          </w:p>
        </w:tc>
        <w:tc>
          <w:tcPr>
            <w:tcW w:w="11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2221.83</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2021-07-25至2025-11-27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广东天康科技服务有限公司</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收集、贮存、处置</w:t>
            </w:r>
          </w:p>
        </w:tc>
        <w:tc>
          <w:tcPr>
            <w:tcW w:w="21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HW01医疗废物</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7300</w:t>
            </w:r>
          </w:p>
        </w:tc>
        <w:tc>
          <w:tcPr>
            <w:tcW w:w="11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1415.58</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2024-12-28至2029-12-28</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320" w:after="320" w:line="320" w:lineRule="exact"/>
        <w:ind w:left="0" w:leftChars="0" w:firstLine="0" w:firstLineChars="0"/>
        <w:jc w:val="left"/>
        <w:textAlignment w:val="auto"/>
        <w:rPr>
          <w:rFonts w:hint="default"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t>注：以上危险废物数据出自广东省固体废物环境监管信息平台，统计截止时间为2025年5月21日。</w:t>
      </w:r>
    </w:p>
    <w:p>
      <w:pPr>
        <w:pStyle w:val="3"/>
        <w:pageBreakBefore w:val="0"/>
        <w:numPr>
          <w:ilvl w:val="0"/>
          <w:numId w:val="0"/>
        </w:numPr>
        <w:kinsoku/>
        <w:wordWrap/>
        <w:overflowPunct/>
        <w:topLinePunct w:val="0"/>
        <w:autoSpaceDE/>
        <w:bidi w:val="0"/>
        <w:adjustRightInd/>
        <w:snapToGrid/>
        <w:spacing w:before="0" w:after="0" w:line="600" w:lineRule="exact"/>
        <w:ind w:firstLine="640" w:firstLineChars="200"/>
        <w:textAlignment w:val="auto"/>
        <w:rPr>
          <w:rFonts w:hint="eastAsia" w:ascii="黑体" w:hAnsi="黑体" w:eastAsia="黑体" w:cs="黑体"/>
          <w:b w:val="0"/>
          <w:bCs/>
          <w:color w:val="000000" w:themeColor="text1"/>
          <w:kern w:val="44"/>
          <w:sz w:val="32"/>
          <w:szCs w:val="32"/>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44"/>
          <w:sz w:val="32"/>
          <w:szCs w:val="32"/>
          <w:highlight w:val="none"/>
          <w:lang w:val="en-US" w:eastAsia="zh-CN" w:bidi="ar-SA"/>
          <w14:textFill>
            <w14:solidFill>
              <w14:schemeClr w14:val="tx1"/>
            </w14:solidFill>
          </w14:textFill>
        </w:rPr>
        <w:t>三、生活垃圾</w:t>
      </w:r>
    </w:p>
    <w:p>
      <w:pPr>
        <w:pStyle w:val="4"/>
        <w:pageBreakBefore w:val="0"/>
        <w:numPr>
          <w:ilvl w:val="0"/>
          <w:numId w:val="0"/>
        </w:numPr>
        <w:kinsoku/>
        <w:wordWrap/>
        <w:overflowPunct/>
        <w:topLinePunct w:val="0"/>
        <w:autoSpaceDE/>
        <w:bidi w:val="0"/>
        <w:adjustRightInd/>
        <w:snapToGrid/>
        <w:spacing w:before="0" w:after="0" w:line="600" w:lineRule="exact"/>
        <w:ind w:firstLine="643" w:firstLineChars="200"/>
        <w:textAlignment w:val="auto"/>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t>1.产生、利用及处理情况</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2024年，本市城乡生活垃圾产生量为177.59万吨，无害化处理量为177.59万吨，无害化处理率为100%。</w:t>
      </w:r>
    </w:p>
    <w:p>
      <w:pPr>
        <w:pStyle w:val="4"/>
        <w:pageBreakBefore w:val="0"/>
        <w:numPr>
          <w:ilvl w:val="0"/>
          <w:numId w:val="0"/>
        </w:numPr>
        <w:kinsoku/>
        <w:wordWrap/>
        <w:overflowPunct/>
        <w:topLinePunct w:val="0"/>
        <w:autoSpaceDE/>
        <w:bidi w:val="0"/>
        <w:adjustRightInd/>
        <w:snapToGrid/>
        <w:spacing w:before="0" w:after="0" w:line="600" w:lineRule="exact"/>
        <w:ind w:firstLine="643" w:firstLineChars="200"/>
        <w:textAlignment w:val="auto"/>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t>2.生活垃圾处理设施情况</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2024年底，本市共有生活垃圾处理设施9座，总处理能力为262.8万吨/年，其中焚烧处理能力占比79.2%，填埋处理能力占比20.8%。本市生活垃圾处理设施情况见表5。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b w:val="0"/>
          <w:bCs w:val="0"/>
          <w:color w:val="000000" w:themeColor="text1"/>
          <w:kern w:val="0"/>
          <w:sz w:val="28"/>
          <w:szCs w:val="28"/>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28"/>
          <w:szCs w:val="28"/>
          <w:highlight w:val="none"/>
          <w:lang w:val="en-US" w:eastAsia="zh-CN" w:bidi="ar-SA"/>
          <w14:textFill>
            <w14:solidFill>
              <w14:schemeClr w14:val="tx1"/>
            </w14:solidFill>
          </w14:textFill>
        </w:rPr>
        <w:t>表5 本市生活垃圾处理设施情况</w:t>
      </w:r>
    </w:p>
    <w:tbl>
      <w:tblPr>
        <w:tblStyle w:val="1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2072"/>
        <w:gridCol w:w="1899"/>
        <w:gridCol w:w="1294"/>
        <w:gridCol w:w="1081"/>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序号</w:t>
            </w:r>
          </w:p>
        </w:tc>
        <w:tc>
          <w:tcPr>
            <w:tcW w:w="207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设施运营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单位名称</w:t>
            </w:r>
          </w:p>
        </w:tc>
        <w:tc>
          <w:tcPr>
            <w:tcW w:w="189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设施名称</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及类型</w:t>
            </w:r>
          </w:p>
        </w:tc>
        <w:tc>
          <w:tcPr>
            <w:tcW w:w="129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设计处理能力（万吨/年）</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实际处理量（万吨）</w:t>
            </w:r>
          </w:p>
        </w:tc>
        <w:tc>
          <w:tcPr>
            <w:tcW w:w="161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使用年限/预期关闭时间（填埋场）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1</w:t>
            </w:r>
          </w:p>
        </w:tc>
        <w:tc>
          <w:tcPr>
            <w:tcW w:w="207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深圳市前海东江生态环境服务有限公司揭阳分公司</w:t>
            </w:r>
          </w:p>
        </w:tc>
        <w:tc>
          <w:tcPr>
            <w:tcW w:w="189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揭阳市东径外草地垃圾填埋场</w:t>
            </w:r>
          </w:p>
        </w:tc>
        <w:tc>
          <w:tcPr>
            <w:tcW w:w="129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21.9</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32.45</w:t>
            </w:r>
          </w:p>
        </w:tc>
        <w:tc>
          <w:tcPr>
            <w:tcW w:w="161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可使用2.3年（2024年底停止接收垃圾，仅作应急使用）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2</w:t>
            </w:r>
          </w:p>
        </w:tc>
        <w:tc>
          <w:tcPr>
            <w:tcW w:w="207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欧晟绿色燃料（揭阳）有限公司</w:t>
            </w:r>
          </w:p>
        </w:tc>
        <w:tc>
          <w:tcPr>
            <w:tcW w:w="189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揭阳市绿源垃圾综合处理与资源利用厂</w:t>
            </w:r>
          </w:p>
        </w:tc>
        <w:tc>
          <w:tcPr>
            <w:tcW w:w="129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36.5</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34.2</w:t>
            </w:r>
          </w:p>
        </w:tc>
        <w:tc>
          <w:tcPr>
            <w:tcW w:w="161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特许经营期剩余20年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3</w:t>
            </w:r>
          </w:p>
        </w:tc>
        <w:tc>
          <w:tcPr>
            <w:tcW w:w="207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揭阳市广业环保能源有限公司</w:t>
            </w:r>
          </w:p>
        </w:tc>
        <w:tc>
          <w:tcPr>
            <w:tcW w:w="189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揭阳市区垃圾处理与资源利用厂（二期）</w:t>
            </w:r>
          </w:p>
        </w:tc>
        <w:tc>
          <w:tcPr>
            <w:tcW w:w="129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54.75</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5.01</w:t>
            </w:r>
          </w:p>
        </w:tc>
        <w:tc>
          <w:tcPr>
            <w:tcW w:w="161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特许经营期剩余27年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4</w:t>
            </w:r>
          </w:p>
        </w:tc>
        <w:tc>
          <w:tcPr>
            <w:tcW w:w="207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普宁市广业环保能源有限公司</w:t>
            </w:r>
          </w:p>
        </w:tc>
        <w:tc>
          <w:tcPr>
            <w:tcW w:w="189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普宁市生活垃圾焚烧发电厂（一期）</w:t>
            </w:r>
          </w:p>
        </w:tc>
        <w:tc>
          <w:tcPr>
            <w:tcW w:w="129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29.2</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33.94</w:t>
            </w:r>
          </w:p>
        </w:tc>
        <w:tc>
          <w:tcPr>
            <w:tcW w:w="161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特许经营期剩余25年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5</w:t>
            </w:r>
          </w:p>
        </w:tc>
        <w:tc>
          <w:tcPr>
            <w:tcW w:w="207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普宁市广业粤能环保能源有限公司</w:t>
            </w:r>
          </w:p>
        </w:tc>
        <w:tc>
          <w:tcPr>
            <w:tcW w:w="189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普宁市生活垃圾环保处理中心二期</w:t>
            </w:r>
          </w:p>
        </w:tc>
        <w:tc>
          <w:tcPr>
            <w:tcW w:w="129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43.8</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28</w:t>
            </w:r>
          </w:p>
        </w:tc>
        <w:tc>
          <w:tcPr>
            <w:tcW w:w="161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特许经营期剩余25年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6</w:t>
            </w:r>
          </w:p>
        </w:tc>
        <w:tc>
          <w:tcPr>
            <w:tcW w:w="207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普宁市广业生物质能发电有限公司</w:t>
            </w:r>
          </w:p>
        </w:tc>
        <w:tc>
          <w:tcPr>
            <w:tcW w:w="189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普宁市北部生活垃圾环保处理中心项目</w:t>
            </w:r>
          </w:p>
        </w:tc>
        <w:tc>
          <w:tcPr>
            <w:tcW w:w="129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21.9</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2.4</w:t>
            </w:r>
          </w:p>
        </w:tc>
        <w:tc>
          <w:tcPr>
            <w:tcW w:w="161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特许经营期剩余27年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7</w:t>
            </w:r>
          </w:p>
        </w:tc>
        <w:tc>
          <w:tcPr>
            <w:tcW w:w="207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北京沁润环保科技有限公司</w:t>
            </w:r>
          </w:p>
        </w:tc>
        <w:tc>
          <w:tcPr>
            <w:tcW w:w="189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揭西县老虎坷垃圾填埋场</w:t>
            </w:r>
          </w:p>
        </w:tc>
        <w:tc>
          <w:tcPr>
            <w:tcW w:w="129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16.425</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19.42</w:t>
            </w:r>
          </w:p>
        </w:tc>
        <w:tc>
          <w:tcPr>
            <w:tcW w:w="161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2025年4月停止接收垃圾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8</w:t>
            </w:r>
          </w:p>
        </w:tc>
        <w:tc>
          <w:tcPr>
            <w:tcW w:w="207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揭西广业环保能源有限公司</w:t>
            </w:r>
          </w:p>
        </w:tc>
        <w:tc>
          <w:tcPr>
            <w:tcW w:w="189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bookmarkStart w:id="0" w:name="OLE_LINK1"/>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揭西县生活垃圾环保处理中心</w:t>
            </w:r>
            <w:bookmarkEnd w:id="0"/>
          </w:p>
        </w:tc>
        <w:tc>
          <w:tcPr>
            <w:tcW w:w="129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21.9</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w:t>
            </w:r>
          </w:p>
        </w:tc>
        <w:tc>
          <w:tcPr>
            <w:tcW w:w="161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特许经营期剩余27年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9</w:t>
            </w:r>
          </w:p>
        </w:tc>
        <w:tc>
          <w:tcPr>
            <w:tcW w:w="207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惠来县常青环保有限公司</w:t>
            </w:r>
          </w:p>
        </w:tc>
        <w:tc>
          <w:tcPr>
            <w:tcW w:w="189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惠来含尾坑卫生垃圾填埋场</w:t>
            </w:r>
          </w:p>
        </w:tc>
        <w:tc>
          <w:tcPr>
            <w:tcW w:w="129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16.425</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22.17</w:t>
            </w:r>
          </w:p>
        </w:tc>
        <w:tc>
          <w:tcPr>
            <w:tcW w:w="161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1年</w:t>
            </w:r>
          </w:p>
        </w:tc>
      </w:tr>
    </w:tbl>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Times New Roman" w:hAnsi="Times New Roman" w:eastAsia="仿宋" w:cs="Times New Roman"/>
          <w:b w:val="0"/>
          <w:bCs w:val="0"/>
          <w:color w:val="000000" w:themeColor="text1"/>
          <w:sz w:val="13"/>
          <w:szCs w:val="18"/>
          <w:highlight w:val="yellow"/>
          <w:lang w:val="en-US" w:eastAsia="zh-CN"/>
          <w14:textFill>
            <w14:solidFill>
              <w14:schemeClr w14:val="tx1"/>
            </w14:solidFill>
          </w14:textFill>
        </w:rPr>
      </w:pPr>
    </w:p>
    <w:p>
      <w:pPr>
        <w:pStyle w:val="4"/>
        <w:pageBreakBefore w:val="0"/>
        <w:numPr>
          <w:ilvl w:val="0"/>
          <w:numId w:val="0"/>
        </w:numPr>
        <w:kinsoku/>
        <w:wordWrap/>
        <w:overflowPunct/>
        <w:topLinePunct w:val="0"/>
        <w:autoSpaceDE/>
        <w:bidi w:val="0"/>
        <w:adjustRightInd/>
        <w:snapToGrid/>
        <w:spacing w:before="0" w:after="0" w:line="600" w:lineRule="exact"/>
        <w:ind w:firstLine="643" w:firstLineChars="200"/>
        <w:textAlignment w:val="auto"/>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t>3.生活垃圾分类情况</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2024年，本市市区城区生活垃圾分类覆盖率达到100%，全市生活垃圾资源化利用率达到76%。</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20" w:after="320" w:line="320" w:lineRule="exact"/>
        <w:ind w:left="0" w:leftChars="0" w:firstLine="0" w:firstLineChars="0"/>
        <w:jc w:val="left"/>
        <w:textAlignment w:val="auto"/>
        <w:rPr>
          <w:rFonts w:hint="eastAsia"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t>注：第三项生活垃圾信息来源为揭阳市城市管理和综合执法局统计数据。</w:t>
      </w:r>
    </w:p>
    <w:p>
      <w:pPr>
        <w:pStyle w:val="3"/>
        <w:pageBreakBefore w:val="0"/>
        <w:numPr>
          <w:ilvl w:val="0"/>
          <w:numId w:val="0"/>
        </w:numPr>
        <w:kinsoku/>
        <w:wordWrap/>
        <w:overflowPunct/>
        <w:topLinePunct w:val="0"/>
        <w:autoSpaceDE/>
        <w:bidi w:val="0"/>
        <w:adjustRightInd/>
        <w:snapToGrid/>
        <w:spacing w:before="0" w:after="0" w:line="600" w:lineRule="exact"/>
        <w:ind w:firstLine="640" w:firstLineChars="200"/>
        <w:textAlignment w:val="auto"/>
        <w:rPr>
          <w:rFonts w:hint="eastAsia" w:ascii="黑体" w:hAnsi="黑体" w:eastAsia="黑体" w:cs="黑体"/>
          <w:b w:val="0"/>
          <w:bCs/>
          <w:color w:val="000000" w:themeColor="text1"/>
          <w:kern w:val="44"/>
          <w:sz w:val="32"/>
          <w:szCs w:val="32"/>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44"/>
          <w:sz w:val="32"/>
          <w:szCs w:val="32"/>
          <w:highlight w:val="none"/>
          <w:lang w:val="en-US" w:eastAsia="zh-CN" w:bidi="ar-SA"/>
          <w14:textFill>
            <w14:solidFill>
              <w14:schemeClr w14:val="tx1"/>
            </w14:solidFill>
          </w14:textFill>
        </w:rPr>
        <w:t>四、建筑垃圾</w:t>
      </w:r>
    </w:p>
    <w:p>
      <w:pPr>
        <w:pStyle w:val="4"/>
        <w:pageBreakBefore w:val="0"/>
        <w:numPr>
          <w:ilvl w:val="0"/>
          <w:numId w:val="0"/>
        </w:numPr>
        <w:kinsoku/>
        <w:wordWrap/>
        <w:overflowPunct/>
        <w:topLinePunct w:val="0"/>
        <w:autoSpaceDE/>
        <w:bidi w:val="0"/>
        <w:adjustRightInd/>
        <w:snapToGrid/>
        <w:spacing w:before="0" w:after="0" w:line="600" w:lineRule="exact"/>
        <w:ind w:firstLine="643" w:firstLineChars="200"/>
        <w:textAlignment w:val="auto"/>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t>1.产生、利用及处理情况</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2024年，本市建筑垃圾产生量为335.228万吨，资源化利用量121.357万吨，工程回填/土地平整204.096万吨，其他途径（包含修基筑路等）处置9.775万吨。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工程渣土产生量为240.581万吨，工程泥浆产生量为37.507万吨，工程垃圾产生量为25.634万吨，拆除垃圾产生量为29.589万吨，装修垃圾产生量为1.917万吨。2024年建筑垃圾主要种类产生情况见图3。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cs="Times New Roman"/>
          <w:color w:val="000000" w:themeColor="text1"/>
          <w:sz w:val="32"/>
          <w:lang w:eastAsia="zh-CN"/>
          <w14:textFill>
            <w14:solidFill>
              <w14:schemeClr w14:val="tx1"/>
            </w14:solidFill>
          </w14:textFill>
        </w:rPr>
      </w:pPr>
      <w:r>
        <w:rPr>
          <w:rFonts w:hint="eastAsia" w:ascii="Times New Roman" w:hAnsi="Times New Roman" w:cs="Times New Roman"/>
          <w:color w:val="000000" w:themeColor="text1"/>
          <w:sz w:val="32"/>
          <w:lang w:eastAsia="zh-CN"/>
          <w14:textFill>
            <w14:solidFill>
              <w14:schemeClr w14:val="tx1"/>
            </w14:solidFill>
          </w14:textFill>
        </w:rPr>
        <w:drawing>
          <wp:inline distT="0" distB="0" distL="114300" distR="114300">
            <wp:extent cx="5256530" cy="2988310"/>
            <wp:effectExtent l="5080" t="4445" r="889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7"/>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0" w:firstLineChars="0"/>
        <w:jc w:val="center"/>
        <w:textAlignment w:val="auto"/>
        <w:outlineLvl w:val="9"/>
        <w:rPr>
          <w:rFonts w:hint="eastAsia" w:ascii="黑体" w:hAnsi="黑体" w:eastAsia="黑体" w:cs="黑体"/>
          <w:b w:val="0"/>
          <w:bCs w:val="0"/>
          <w:color w:val="000000" w:themeColor="text1"/>
          <w:sz w:val="28"/>
          <w:szCs w:val="22"/>
          <w:lang w:val="en-US" w:eastAsia="zh-CN"/>
          <w14:textFill>
            <w14:solidFill>
              <w14:schemeClr w14:val="tx1"/>
            </w14:solidFill>
          </w14:textFill>
        </w:rPr>
      </w:pPr>
      <w:r>
        <w:rPr>
          <w:rFonts w:hint="eastAsia" w:ascii="黑体" w:hAnsi="黑体" w:eastAsia="黑体" w:cs="黑体"/>
          <w:b w:val="0"/>
          <w:bCs w:val="0"/>
          <w:color w:val="000000" w:themeColor="text1"/>
          <w:sz w:val="28"/>
          <w:szCs w:val="22"/>
          <w:lang w:eastAsia="zh-CN"/>
          <w14:textFill>
            <w14:solidFill>
              <w14:schemeClr w14:val="tx1"/>
            </w14:solidFill>
          </w14:textFill>
        </w:rPr>
        <w:t>图</w:t>
      </w:r>
      <w:r>
        <w:rPr>
          <w:rFonts w:hint="eastAsia" w:ascii="黑体" w:hAnsi="黑体" w:eastAsia="黑体" w:cs="黑体"/>
          <w:b w:val="0"/>
          <w:bCs w:val="0"/>
          <w:color w:val="000000" w:themeColor="text1"/>
          <w:sz w:val="28"/>
          <w:szCs w:val="22"/>
          <w:lang w:val="en-US" w:eastAsia="zh-CN"/>
          <w14:textFill>
            <w14:solidFill>
              <w14:schemeClr w14:val="tx1"/>
            </w14:solidFill>
          </w14:textFill>
        </w:rPr>
        <w:t>3 2024年本市建筑垃圾主要种类产生情况</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Times New Roman" w:hAnsi="Times New Roman" w:eastAsia="仿宋" w:cs="Times New Roman"/>
          <w:b w:val="0"/>
          <w:bCs w:val="0"/>
          <w:color w:val="000000" w:themeColor="text1"/>
          <w:sz w:val="13"/>
          <w:szCs w:val="18"/>
          <w:highlight w:val="yellow"/>
          <w:lang w:val="en-US" w:eastAsia="zh-CN"/>
          <w14:textFill>
            <w14:solidFill>
              <w14:schemeClr w14:val="tx1"/>
            </w14:solidFill>
          </w14:textFill>
        </w:rPr>
      </w:pPr>
    </w:p>
    <w:p>
      <w:pPr>
        <w:pStyle w:val="4"/>
        <w:pageBreakBefore w:val="0"/>
        <w:numPr>
          <w:ilvl w:val="0"/>
          <w:numId w:val="0"/>
        </w:numPr>
        <w:kinsoku/>
        <w:wordWrap/>
        <w:overflowPunct/>
        <w:topLinePunct w:val="0"/>
        <w:autoSpaceDE/>
        <w:bidi w:val="0"/>
        <w:adjustRightInd/>
        <w:snapToGrid/>
        <w:spacing w:before="0" w:after="0" w:line="600" w:lineRule="exact"/>
        <w:ind w:firstLine="643" w:firstLineChars="200"/>
        <w:textAlignment w:val="auto"/>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t>2.主要处理设施情况</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2024年，本市共有5家建筑垃圾处置单位，本市建筑垃圾处理能力为461.7万立方米/年，主要处理设施情况见表6。</w:t>
      </w:r>
    </w:p>
    <w:p>
      <w:pPr>
        <w:keepNext/>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b w:val="0"/>
          <w:bCs w:val="0"/>
          <w:color w:val="000000" w:themeColor="text1"/>
          <w:kern w:val="2"/>
          <w:sz w:val="28"/>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8"/>
          <w:szCs w:val="22"/>
          <w:lang w:val="en-US" w:eastAsia="zh-CN" w:bidi="ar-SA"/>
          <w14:textFill>
            <w14:solidFill>
              <w14:schemeClr w14:val="tx1"/>
            </w14:solidFill>
          </w14:textFill>
        </w:rPr>
        <w:t>表6 建筑垃圾处理设施情况</w:t>
      </w:r>
    </w:p>
    <w:tbl>
      <w:tblPr>
        <w:tblStyle w:val="1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500"/>
        <w:gridCol w:w="1528"/>
        <w:gridCol w:w="1886"/>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序号</w:t>
            </w:r>
          </w:p>
        </w:tc>
        <w:tc>
          <w:tcPr>
            <w:tcW w:w="25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处理设施运营单位名称</w:t>
            </w:r>
          </w:p>
        </w:tc>
        <w:tc>
          <w:tcPr>
            <w:tcW w:w="152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处理建筑垃圾种类</w:t>
            </w:r>
          </w:p>
        </w:tc>
        <w:tc>
          <w:tcPr>
            <w:tcW w:w="18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设计处理能力（万立方米/年）</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实际处理量（万立方米）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1</w:t>
            </w:r>
          </w:p>
        </w:tc>
        <w:tc>
          <w:tcPr>
            <w:tcW w:w="25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揭阳市绿源和联环保有限公司</w:t>
            </w:r>
          </w:p>
        </w:tc>
        <w:tc>
          <w:tcPr>
            <w:tcW w:w="152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余泥渣土</w:t>
            </w:r>
          </w:p>
        </w:tc>
        <w:tc>
          <w:tcPr>
            <w:tcW w:w="18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66</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2</w:t>
            </w:r>
          </w:p>
        </w:tc>
        <w:tc>
          <w:tcPr>
            <w:tcW w:w="25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绿源环保有限公司</w:t>
            </w:r>
          </w:p>
        </w:tc>
        <w:tc>
          <w:tcPr>
            <w:tcW w:w="152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建筑垃圾</w:t>
            </w:r>
          </w:p>
        </w:tc>
        <w:tc>
          <w:tcPr>
            <w:tcW w:w="18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110</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3</w:t>
            </w:r>
          </w:p>
        </w:tc>
        <w:tc>
          <w:tcPr>
            <w:tcW w:w="25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揭阳市绿源宝新环保有限公司</w:t>
            </w:r>
          </w:p>
        </w:tc>
        <w:tc>
          <w:tcPr>
            <w:tcW w:w="152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建筑垃圾</w:t>
            </w:r>
          </w:p>
        </w:tc>
        <w:tc>
          <w:tcPr>
            <w:tcW w:w="18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110</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4</w:t>
            </w:r>
          </w:p>
        </w:tc>
        <w:tc>
          <w:tcPr>
            <w:tcW w:w="25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绿源环保有限公司</w:t>
            </w:r>
          </w:p>
        </w:tc>
        <w:tc>
          <w:tcPr>
            <w:tcW w:w="152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建筑垃圾</w:t>
            </w:r>
          </w:p>
        </w:tc>
        <w:tc>
          <w:tcPr>
            <w:tcW w:w="18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110</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5</w:t>
            </w:r>
          </w:p>
        </w:tc>
        <w:tc>
          <w:tcPr>
            <w:tcW w:w="25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揭阳市万佳晟环保科技有限公司</w:t>
            </w:r>
          </w:p>
        </w:tc>
        <w:tc>
          <w:tcPr>
            <w:tcW w:w="152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工程垃圾、泥浆、渣土</w:t>
            </w:r>
          </w:p>
        </w:tc>
        <w:tc>
          <w:tcPr>
            <w:tcW w:w="18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65.7</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39.19</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320" w:after="320" w:line="320" w:lineRule="exact"/>
        <w:ind w:left="0" w:leftChars="0" w:firstLine="0" w:firstLineChars="0"/>
        <w:jc w:val="left"/>
        <w:textAlignment w:val="auto"/>
        <w:rPr>
          <w:rFonts w:hint="eastAsia"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t>注：第四项建筑垃圾信息来源为揭阳市城市管理和综合执法局统计数据。</w:t>
      </w:r>
    </w:p>
    <w:p>
      <w:pPr>
        <w:pStyle w:val="3"/>
        <w:pageBreakBefore w:val="0"/>
        <w:numPr>
          <w:ilvl w:val="0"/>
          <w:numId w:val="0"/>
        </w:numPr>
        <w:kinsoku/>
        <w:wordWrap/>
        <w:overflowPunct/>
        <w:topLinePunct w:val="0"/>
        <w:autoSpaceDE/>
        <w:bidi w:val="0"/>
        <w:adjustRightInd/>
        <w:snapToGrid/>
        <w:spacing w:before="0" w:after="0" w:line="600" w:lineRule="exact"/>
        <w:ind w:firstLine="640" w:firstLineChars="200"/>
        <w:textAlignment w:val="auto"/>
        <w:rPr>
          <w:rFonts w:hint="eastAsia" w:ascii="黑体" w:hAnsi="黑体" w:eastAsia="黑体" w:cs="黑体"/>
          <w:b w:val="0"/>
          <w:bCs/>
          <w:color w:val="000000" w:themeColor="text1"/>
          <w:kern w:val="44"/>
          <w:sz w:val="32"/>
          <w:szCs w:val="32"/>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44"/>
          <w:sz w:val="32"/>
          <w:szCs w:val="32"/>
          <w:highlight w:val="none"/>
          <w:lang w:val="en-US" w:eastAsia="zh-CN" w:bidi="ar-SA"/>
          <w14:textFill>
            <w14:solidFill>
              <w14:schemeClr w14:val="tx1"/>
            </w14:solidFill>
          </w14:textFill>
        </w:rPr>
        <w:t>五、农业固体废物</w:t>
      </w:r>
    </w:p>
    <w:p>
      <w:pPr>
        <w:pStyle w:val="4"/>
        <w:pageBreakBefore w:val="0"/>
        <w:numPr>
          <w:ilvl w:val="0"/>
          <w:numId w:val="0"/>
        </w:numPr>
        <w:kinsoku/>
        <w:wordWrap/>
        <w:overflowPunct/>
        <w:topLinePunct w:val="0"/>
        <w:autoSpaceDE/>
        <w:bidi w:val="0"/>
        <w:adjustRightInd/>
        <w:snapToGrid/>
        <w:spacing w:before="0" w:after="0" w:line="600" w:lineRule="exact"/>
        <w:ind w:firstLine="643" w:firstLineChars="200"/>
        <w:textAlignment w:val="auto"/>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t>1.农作物秸秆产生及利用情况</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2024年，本市农作物秸秆产生量为119.46万吨，可收集量104.14万吨，利用量98.35万吨，利用率为94.4%。肥料化利用是主要的利用方向，占比74.7%；饲料化利用占比11.4%、燃料化利用占比10%，显示出秸秆在农业循环和能源供应中的双重价值。</w:t>
      </w:r>
    </w:p>
    <w:p>
      <w:pPr>
        <w:pStyle w:val="4"/>
        <w:pageBreakBefore w:val="0"/>
        <w:numPr>
          <w:ilvl w:val="0"/>
          <w:numId w:val="0"/>
        </w:numPr>
        <w:kinsoku/>
        <w:wordWrap/>
        <w:overflowPunct/>
        <w:topLinePunct w:val="0"/>
        <w:autoSpaceDE/>
        <w:bidi w:val="0"/>
        <w:adjustRightInd/>
        <w:snapToGrid/>
        <w:spacing w:before="0" w:after="0" w:line="600" w:lineRule="exact"/>
        <w:ind w:firstLine="643" w:firstLineChars="200"/>
        <w:textAlignment w:val="auto"/>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t>2.畜禽粪污产生及利用情况</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2024年，本市畜禽粪污产生量为334.6万吨，利用量279.21万吨，综合利用率为83.4%。</w:t>
      </w:r>
    </w:p>
    <w:p>
      <w:pPr>
        <w:pStyle w:val="4"/>
        <w:pageBreakBefore w:val="0"/>
        <w:numPr>
          <w:ilvl w:val="0"/>
          <w:numId w:val="0"/>
        </w:numPr>
        <w:kinsoku/>
        <w:wordWrap/>
        <w:overflowPunct/>
        <w:topLinePunct w:val="0"/>
        <w:autoSpaceDE/>
        <w:bidi w:val="0"/>
        <w:adjustRightInd/>
        <w:snapToGrid/>
        <w:spacing w:before="0" w:after="0" w:line="600" w:lineRule="exact"/>
        <w:ind w:firstLine="643" w:firstLineChars="200"/>
        <w:textAlignment w:val="auto"/>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t>3.畜禽粪污处理设施情况</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Times New Roman" w:hAnsi="Times New Roman" w:eastAsia="仿宋_GB2312" w:cs="Times New Roman"/>
          <w:color w:val="000000" w:themeColor="text1"/>
          <w:kern w:val="2"/>
          <w:sz w:val="32"/>
          <w:szCs w:val="32"/>
          <w:highlight w:val="yellow"/>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2024年，本市共有237家规模化畜禽养殖场（户）都能按照要求配备畜禽粪污处理设施，本市畜禽粪污处理能力能达到400万吨/年。</w:t>
      </w:r>
    </w:p>
    <w:p>
      <w:pPr>
        <w:pStyle w:val="4"/>
        <w:pageBreakBefore w:val="0"/>
        <w:numPr>
          <w:ilvl w:val="0"/>
          <w:numId w:val="0"/>
        </w:numPr>
        <w:kinsoku/>
        <w:wordWrap/>
        <w:overflowPunct/>
        <w:topLinePunct w:val="0"/>
        <w:autoSpaceDE/>
        <w:bidi w:val="0"/>
        <w:adjustRightInd/>
        <w:snapToGrid/>
        <w:spacing w:before="0" w:after="0" w:line="600" w:lineRule="exact"/>
        <w:ind w:firstLine="643" w:firstLineChars="200"/>
        <w:textAlignment w:val="auto"/>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t>4.废弃农用薄膜回收利用情况</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2024年，本市废弃农用薄膜回收量0.0298万吨，回收率为93.1%，利用量0.0173万吨，主要利用方式为二次覆盖使用或者回收生产塑料制品或者；处置量0.0125万吨，主要处置方式为焚烧发电或者无害化处理。</w:t>
      </w:r>
    </w:p>
    <w:p>
      <w:pPr>
        <w:pStyle w:val="4"/>
        <w:pageBreakBefore w:val="0"/>
        <w:numPr>
          <w:ilvl w:val="0"/>
          <w:numId w:val="0"/>
        </w:numPr>
        <w:kinsoku/>
        <w:wordWrap/>
        <w:overflowPunct/>
        <w:topLinePunct w:val="0"/>
        <w:autoSpaceDE/>
        <w:bidi w:val="0"/>
        <w:adjustRightInd/>
        <w:snapToGrid/>
        <w:spacing w:before="0" w:after="0" w:line="600" w:lineRule="exact"/>
        <w:ind w:firstLine="643" w:firstLineChars="200"/>
        <w:textAlignment w:val="auto"/>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t>5.废弃农药包装物回收利用情况</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2024年，本市废弃农药包装物回收量为0.0021万吨，回收率为87.5%</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利用量0.0018万吨，主要利用方式为清洗后分类回收，处置量0.0003万吨，主要处置方式为无害化处理。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20" w:after="320" w:line="320" w:lineRule="exact"/>
        <w:ind w:left="0" w:leftChars="0" w:firstLine="0" w:firstLineChars="0"/>
        <w:jc w:val="left"/>
        <w:textAlignment w:val="auto"/>
        <w:rPr>
          <w:rFonts w:hint="default"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t>注：第</w:t>
      </w:r>
      <w:r>
        <w:rPr>
          <w:rFonts w:hint="eastAsia"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t>五</w:t>
      </w:r>
      <w:r>
        <w:rPr>
          <w:rFonts w:hint="default"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t>项</w:t>
      </w:r>
      <w:r>
        <w:rPr>
          <w:rFonts w:hint="eastAsia"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t>农业固体废物</w:t>
      </w:r>
      <w:r>
        <w:rPr>
          <w:rFonts w:hint="default"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t>信息来源为揭阳市</w:t>
      </w:r>
      <w:r>
        <w:rPr>
          <w:rFonts w:hint="eastAsia"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t>农业农村</w:t>
      </w:r>
      <w:r>
        <w:rPr>
          <w:rFonts w:hint="default"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t>局统计数据。</w:t>
      </w:r>
    </w:p>
    <w:p>
      <w:pPr>
        <w:pStyle w:val="3"/>
        <w:pageBreakBefore w:val="0"/>
        <w:numPr>
          <w:ilvl w:val="0"/>
          <w:numId w:val="0"/>
        </w:numPr>
        <w:kinsoku/>
        <w:wordWrap/>
        <w:overflowPunct/>
        <w:topLinePunct w:val="0"/>
        <w:autoSpaceDE/>
        <w:bidi w:val="0"/>
        <w:adjustRightInd/>
        <w:snapToGrid/>
        <w:spacing w:before="0" w:after="0" w:line="600" w:lineRule="exact"/>
        <w:ind w:firstLine="640" w:firstLineChars="200"/>
        <w:textAlignment w:val="auto"/>
        <w:rPr>
          <w:rFonts w:hint="eastAsia" w:ascii="黑体" w:hAnsi="黑体" w:eastAsia="黑体" w:cs="黑体"/>
          <w:b w:val="0"/>
          <w:bCs/>
          <w:color w:val="000000" w:themeColor="text1"/>
          <w:kern w:val="44"/>
          <w:sz w:val="32"/>
          <w:szCs w:val="32"/>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44"/>
          <w:sz w:val="32"/>
          <w:szCs w:val="32"/>
          <w:highlight w:val="none"/>
          <w:lang w:val="en-US" w:eastAsia="zh-CN" w:bidi="ar-SA"/>
          <w14:textFill>
            <w14:solidFill>
              <w14:schemeClr w14:val="tx1"/>
            </w14:solidFill>
          </w14:textFill>
        </w:rPr>
        <w:t>六、城镇污水处理厂污泥</w:t>
      </w:r>
    </w:p>
    <w:p>
      <w:pPr>
        <w:pStyle w:val="4"/>
        <w:pageBreakBefore w:val="0"/>
        <w:numPr>
          <w:ilvl w:val="0"/>
          <w:numId w:val="0"/>
        </w:numPr>
        <w:kinsoku/>
        <w:wordWrap/>
        <w:overflowPunct/>
        <w:topLinePunct w:val="0"/>
        <w:autoSpaceDE/>
        <w:bidi w:val="0"/>
        <w:adjustRightInd/>
        <w:snapToGrid/>
        <w:spacing w:before="0" w:after="0" w:line="600" w:lineRule="exact"/>
        <w:ind w:firstLine="643" w:firstLineChars="200"/>
        <w:textAlignment w:val="auto"/>
        <w:rPr>
          <w:rFonts w:hint="eastAsia" w:ascii="Times New Roman" w:hAnsi="Times New Roman" w:eastAsia="楷体"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 w:cs="Times New Roman"/>
          <w:color w:val="000000" w:themeColor="text1"/>
          <w:sz w:val="32"/>
          <w:szCs w:val="32"/>
          <w:lang w:val="en-US" w:eastAsia="zh-CN"/>
          <w14:textFill>
            <w14:solidFill>
              <w14:schemeClr w14:val="tx1"/>
            </w14:solidFill>
          </w14:textFill>
        </w:rPr>
        <w:t>1.城镇污水处理厂污泥产生及处理情况</w:t>
      </w:r>
    </w:p>
    <w:p>
      <w:pPr>
        <w:pageBreakBefore w:val="0"/>
        <w:kinsoku/>
        <w:wordWrap/>
        <w:overflowPunct/>
        <w:topLinePunct w:val="0"/>
        <w:autoSpaceDE/>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2024年，本市建成并运行的城镇污水处理厂48座，年污泥产生量为14.29万吨，处置量为14.29万吨，处置率100%。</w:t>
      </w:r>
    </w:p>
    <w:p>
      <w:pPr>
        <w:pStyle w:val="4"/>
        <w:pageBreakBefore w:val="0"/>
        <w:numPr>
          <w:ilvl w:val="0"/>
          <w:numId w:val="0"/>
        </w:numPr>
        <w:kinsoku/>
        <w:wordWrap/>
        <w:overflowPunct/>
        <w:topLinePunct w:val="0"/>
        <w:autoSpaceDE/>
        <w:bidi w:val="0"/>
        <w:adjustRightInd/>
        <w:snapToGrid/>
        <w:spacing w:before="0" w:after="0" w:line="600" w:lineRule="exact"/>
        <w:ind w:firstLine="643" w:firstLineChars="200"/>
        <w:textAlignment w:val="auto"/>
        <w:rPr>
          <w:rFonts w:hint="eastAsia" w:ascii="Times New Roman" w:hAnsi="Times New Roman" w:eastAsia="楷体"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 w:cs="Times New Roman"/>
          <w:color w:val="000000" w:themeColor="text1"/>
          <w:sz w:val="32"/>
          <w:szCs w:val="32"/>
          <w:lang w:val="en-US" w:eastAsia="zh-CN"/>
          <w14:textFill>
            <w14:solidFill>
              <w14:schemeClr w14:val="tx1"/>
            </w14:solidFill>
          </w14:textFill>
        </w:rPr>
        <w:t>2.污泥处理设施情况</w:t>
      </w:r>
    </w:p>
    <w:p>
      <w:pPr>
        <w:pageBreakBefore w:val="0"/>
        <w:kinsoku/>
        <w:wordWrap/>
        <w:overflowPunct/>
        <w:topLinePunct w:val="0"/>
        <w:autoSpaceDE/>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2024年，本市共有4家单位开展污泥处置活动，本市污泥处置能力为1340吨/日，主要处置设施情况见表7。</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b w:val="0"/>
          <w:bCs w:val="0"/>
          <w:color w:val="000000" w:themeColor="text1"/>
          <w:kern w:val="0"/>
          <w:sz w:val="28"/>
          <w:szCs w:val="28"/>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28"/>
          <w:szCs w:val="28"/>
          <w:highlight w:val="none"/>
          <w:lang w:val="en-US" w:eastAsia="zh-CN" w:bidi="ar-SA"/>
          <w14:textFill>
            <w14:solidFill>
              <w14:schemeClr w14:val="tx1"/>
            </w14:solidFill>
          </w14:textFill>
        </w:rPr>
        <w:t>表7 污泥处置设施情况</w:t>
      </w: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1743"/>
        <w:gridCol w:w="2586"/>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处置设施所属单位名称</w:t>
            </w:r>
          </w:p>
        </w:tc>
        <w:tc>
          <w:tcPr>
            <w:tcW w:w="174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处置设施设备类型</w:t>
            </w:r>
          </w:p>
        </w:tc>
        <w:tc>
          <w:tcPr>
            <w:tcW w:w="25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设计处置能力(吨/日)</w:t>
            </w:r>
          </w:p>
        </w:tc>
        <w:tc>
          <w:tcPr>
            <w:tcW w:w="183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实际处置量(吨)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广东汇兴环保建材有限公司</w:t>
            </w:r>
          </w:p>
        </w:tc>
        <w:tc>
          <w:tcPr>
            <w:tcW w:w="174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焚烧</w:t>
            </w:r>
          </w:p>
        </w:tc>
        <w:tc>
          <w:tcPr>
            <w:tcW w:w="25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400</w:t>
            </w:r>
          </w:p>
        </w:tc>
        <w:tc>
          <w:tcPr>
            <w:tcW w:w="183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15943.48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污泥堆肥制营养土项目（金茂）</w:t>
            </w:r>
          </w:p>
        </w:tc>
        <w:tc>
          <w:tcPr>
            <w:tcW w:w="174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土地利用</w:t>
            </w:r>
          </w:p>
        </w:tc>
        <w:tc>
          <w:tcPr>
            <w:tcW w:w="25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260</w:t>
            </w:r>
          </w:p>
        </w:tc>
        <w:tc>
          <w:tcPr>
            <w:tcW w:w="183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63590.23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广东恒和环保科技有限公司</w:t>
            </w:r>
          </w:p>
        </w:tc>
        <w:tc>
          <w:tcPr>
            <w:tcW w:w="174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焚烧</w:t>
            </w:r>
          </w:p>
        </w:tc>
        <w:tc>
          <w:tcPr>
            <w:tcW w:w="25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300</w:t>
            </w:r>
          </w:p>
        </w:tc>
        <w:tc>
          <w:tcPr>
            <w:tcW w:w="183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26745.94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惠来县“含尾坑”卫生垃圾处理场</w:t>
            </w:r>
          </w:p>
        </w:tc>
        <w:tc>
          <w:tcPr>
            <w:tcW w:w="174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卫生填埋</w:t>
            </w:r>
          </w:p>
        </w:tc>
        <w:tc>
          <w:tcPr>
            <w:tcW w:w="25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380</w:t>
            </w:r>
          </w:p>
        </w:tc>
        <w:tc>
          <w:tcPr>
            <w:tcW w:w="183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14:textFill>
                  <w14:solidFill>
                    <w14:schemeClr w14:val="tx1"/>
                  </w14:solidFill>
                </w14:textFill>
              </w:rPr>
              <w:t>3887.19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8" w:type="dxa"/>
            <w:gridSpan w:val="2"/>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合计</w:t>
            </w:r>
          </w:p>
        </w:tc>
        <w:tc>
          <w:tcPr>
            <w:tcW w:w="25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1340</w:t>
            </w:r>
          </w:p>
        </w:tc>
        <w:tc>
          <w:tcPr>
            <w:tcW w:w="183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lang w:val="en-US" w:eastAsia="zh-CN"/>
                <w14:textFill>
                  <w14:solidFill>
                    <w14:schemeClr w14:val="tx1"/>
                  </w14:solidFill>
                </w14:textFill>
              </w:rPr>
              <w:t>110166.84</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320" w:after="320" w:line="320" w:lineRule="exact"/>
        <w:ind w:left="0" w:leftChars="0" w:firstLine="0" w:firstLineChars="0"/>
        <w:jc w:val="left"/>
        <w:textAlignment w:val="auto"/>
        <w:rPr>
          <w:rFonts w:hint="eastAsia"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t>注：第六项城镇污水处理厂污泥信息来源为揭阳市住房城乡建设局统计数据。</w:t>
      </w:r>
    </w:p>
    <w:p>
      <w:pPr>
        <w:pStyle w:val="3"/>
        <w:pageBreakBefore w:val="0"/>
        <w:numPr>
          <w:ilvl w:val="0"/>
          <w:numId w:val="0"/>
        </w:numPr>
        <w:kinsoku/>
        <w:wordWrap/>
        <w:overflowPunct/>
        <w:topLinePunct w:val="0"/>
        <w:autoSpaceDE/>
        <w:bidi w:val="0"/>
        <w:adjustRightInd/>
        <w:snapToGrid/>
        <w:spacing w:before="0" w:after="0" w:line="600" w:lineRule="exact"/>
        <w:ind w:firstLine="640" w:firstLineChars="200"/>
        <w:textAlignment w:val="auto"/>
        <w:rPr>
          <w:rFonts w:hint="eastAsia" w:ascii="黑体" w:hAnsi="黑体" w:eastAsia="黑体" w:cs="黑体"/>
          <w:b w:val="0"/>
          <w:bCs/>
          <w:color w:val="000000" w:themeColor="text1"/>
          <w:kern w:val="44"/>
          <w:sz w:val="32"/>
          <w:szCs w:val="32"/>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44"/>
          <w:sz w:val="32"/>
          <w:szCs w:val="32"/>
          <w:highlight w:val="none"/>
          <w:lang w:val="en-US" w:eastAsia="zh-CN" w:bidi="ar-SA"/>
          <w14:textFill>
            <w14:solidFill>
              <w14:schemeClr w14:val="tx1"/>
            </w14:solidFill>
          </w14:textFill>
        </w:rPr>
        <w:t>七、再生资源</w:t>
      </w:r>
    </w:p>
    <w:p>
      <w:pPr>
        <w:pStyle w:val="4"/>
        <w:pageBreakBefore w:val="0"/>
        <w:numPr>
          <w:ilvl w:val="0"/>
          <w:numId w:val="0"/>
        </w:numPr>
        <w:kinsoku/>
        <w:wordWrap/>
        <w:overflowPunct/>
        <w:topLinePunct w:val="0"/>
        <w:autoSpaceDE/>
        <w:bidi w:val="0"/>
        <w:adjustRightInd/>
        <w:snapToGrid/>
        <w:spacing w:before="0" w:after="0" w:line="600" w:lineRule="exact"/>
        <w:ind w:firstLine="643" w:firstLineChars="200"/>
        <w:textAlignment w:val="auto"/>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t>1.回收情况</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00" w:firstLineChars="200"/>
        <w:textAlignment w:val="auto"/>
        <w:rPr>
          <w:rFonts w:hint="eastAsia" w:ascii="Times New Roman" w:hAnsi="Times New Roman" w:eastAsia="仿宋_GB2312" w:cs="Times New Roman"/>
          <w:b w:val="0"/>
          <w:bCs w:val="0"/>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截止到2024年底，本市再生资源回收企业有共158家，2024新增备案企业34家，经营范围包括：废钢铁、废有色金属、废塑料、废纸、废轮胎等十大类。</w:t>
      </w:r>
    </w:p>
    <w:p>
      <w:pPr>
        <w:pStyle w:val="4"/>
        <w:pageBreakBefore w:val="0"/>
        <w:numPr>
          <w:ilvl w:val="0"/>
          <w:numId w:val="0"/>
        </w:numPr>
        <w:kinsoku/>
        <w:wordWrap/>
        <w:overflowPunct/>
        <w:topLinePunct w:val="0"/>
        <w:autoSpaceDE/>
        <w:bidi w:val="0"/>
        <w:adjustRightInd/>
        <w:snapToGrid/>
        <w:spacing w:before="0" w:after="0" w:line="600" w:lineRule="exact"/>
        <w:ind w:firstLine="643" w:firstLineChars="200"/>
        <w:textAlignment w:val="auto"/>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t>2.报废机动车回收及拆解情况</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00" w:firstLineChars="200"/>
        <w:textAlignment w:val="auto"/>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2024年，本市共有机动车回收拆解企业3家，其中2家正常营业，1家已停产，全年共拆解报废机动车15936辆；主要拆解产物包括废钢铁、废塑料、废橡胶。</w:t>
      </w:r>
    </w:p>
    <w:p>
      <w:pPr>
        <w:pStyle w:val="4"/>
        <w:pageBreakBefore w:val="0"/>
        <w:numPr>
          <w:ilvl w:val="0"/>
          <w:numId w:val="0"/>
        </w:numPr>
        <w:kinsoku/>
        <w:wordWrap/>
        <w:overflowPunct/>
        <w:topLinePunct w:val="0"/>
        <w:autoSpaceDE/>
        <w:bidi w:val="0"/>
        <w:adjustRightInd/>
        <w:snapToGrid/>
        <w:spacing w:before="0" w:after="0" w:line="600" w:lineRule="exact"/>
        <w:ind w:firstLine="643" w:firstLineChars="200"/>
        <w:textAlignment w:val="auto"/>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t>3.一次性塑料制品使用及回收情况</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00" w:firstLineChars="200"/>
        <w:textAlignment w:val="auto"/>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2024年本市快递企业一次性塑料制品使用量为21.732吨，塑料废弃物回收量为101.524吨。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20" w:after="320" w:line="320" w:lineRule="exact"/>
        <w:ind w:left="0" w:leftChars="0" w:firstLine="0" w:firstLineChars="0"/>
        <w:jc w:val="left"/>
        <w:textAlignment w:val="auto"/>
        <w:rPr>
          <w:rFonts w:hint="eastAsia"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0"/>
          <w:sz w:val="28"/>
          <w:szCs w:val="28"/>
          <w:highlight w:val="none"/>
          <w:lang w:val="en-US" w:eastAsia="zh-CN" w:bidi="ar-SA"/>
          <w14:textFill>
            <w14:solidFill>
              <w14:schemeClr w14:val="tx1"/>
            </w14:solidFill>
          </w14:textFill>
        </w:rPr>
        <w:t>注：第七项再生资源信息来源为揭阳市商务局、揭阳市邮政管理局统计数据。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Y2VlNmY1ZGQ5MTg2Nzg4YjZmMjdiYWJkMGM4YzUifQ=="/>
  </w:docVars>
  <w:rsids>
    <w:rsidRoot w:val="31DA512E"/>
    <w:rsid w:val="00243895"/>
    <w:rsid w:val="00317FA8"/>
    <w:rsid w:val="056A1482"/>
    <w:rsid w:val="07EA0E72"/>
    <w:rsid w:val="09744AAE"/>
    <w:rsid w:val="0A0910B1"/>
    <w:rsid w:val="0D5A3541"/>
    <w:rsid w:val="0D9874EE"/>
    <w:rsid w:val="0DE36DA0"/>
    <w:rsid w:val="0E7F5D76"/>
    <w:rsid w:val="100B7BD7"/>
    <w:rsid w:val="11A23EE8"/>
    <w:rsid w:val="12C115C5"/>
    <w:rsid w:val="16223305"/>
    <w:rsid w:val="1738727C"/>
    <w:rsid w:val="17613538"/>
    <w:rsid w:val="17A17049"/>
    <w:rsid w:val="18163111"/>
    <w:rsid w:val="19BB5553"/>
    <w:rsid w:val="1A4416B9"/>
    <w:rsid w:val="1AB15D79"/>
    <w:rsid w:val="1B3236EC"/>
    <w:rsid w:val="1C6E0DF5"/>
    <w:rsid w:val="1C92524F"/>
    <w:rsid w:val="1DB41DC8"/>
    <w:rsid w:val="1DB9521F"/>
    <w:rsid w:val="201F6C1C"/>
    <w:rsid w:val="24D94D13"/>
    <w:rsid w:val="27C32C18"/>
    <w:rsid w:val="27F02F97"/>
    <w:rsid w:val="27F65A58"/>
    <w:rsid w:val="28135E3E"/>
    <w:rsid w:val="295667D4"/>
    <w:rsid w:val="296829D0"/>
    <w:rsid w:val="2A2000FF"/>
    <w:rsid w:val="2AA04F0F"/>
    <w:rsid w:val="2DAF7F50"/>
    <w:rsid w:val="301251BB"/>
    <w:rsid w:val="31CF248B"/>
    <w:rsid w:val="31DA512E"/>
    <w:rsid w:val="31DF6AAC"/>
    <w:rsid w:val="32F96100"/>
    <w:rsid w:val="38812862"/>
    <w:rsid w:val="3DE979F7"/>
    <w:rsid w:val="3DF943E5"/>
    <w:rsid w:val="3F293BAF"/>
    <w:rsid w:val="4029635F"/>
    <w:rsid w:val="4101025A"/>
    <w:rsid w:val="413632C7"/>
    <w:rsid w:val="427120AD"/>
    <w:rsid w:val="42861CD7"/>
    <w:rsid w:val="44A90461"/>
    <w:rsid w:val="46C71EEE"/>
    <w:rsid w:val="478D66BF"/>
    <w:rsid w:val="48603FD8"/>
    <w:rsid w:val="486349CF"/>
    <w:rsid w:val="487A5CB7"/>
    <w:rsid w:val="48D60204"/>
    <w:rsid w:val="499B361F"/>
    <w:rsid w:val="4AD32E1F"/>
    <w:rsid w:val="4AE73129"/>
    <w:rsid w:val="4CFA1D1B"/>
    <w:rsid w:val="52FE0AB1"/>
    <w:rsid w:val="546E0A02"/>
    <w:rsid w:val="56F96775"/>
    <w:rsid w:val="57F01655"/>
    <w:rsid w:val="58BA0753"/>
    <w:rsid w:val="5AF440A0"/>
    <w:rsid w:val="5B5202E4"/>
    <w:rsid w:val="5BE01469"/>
    <w:rsid w:val="5C121EBF"/>
    <w:rsid w:val="605B42B2"/>
    <w:rsid w:val="626E0D6E"/>
    <w:rsid w:val="631E0B8B"/>
    <w:rsid w:val="66CF25A2"/>
    <w:rsid w:val="67E55D0A"/>
    <w:rsid w:val="67FC0AA6"/>
    <w:rsid w:val="68F365CA"/>
    <w:rsid w:val="69767A8D"/>
    <w:rsid w:val="6B6230F9"/>
    <w:rsid w:val="6C904EDB"/>
    <w:rsid w:val="6D133CC8"/>
    <w:rsid w:val="6D6B27AF"/>
    <w:rsid w:val="6FD500E5"/>
    <w:rsid w:val="72C365E8"/>
    <w:rsid w:val="745C7925"/>
    <w:rsid w:val="75153522"/>
    <w:rsid w:val="76854306"/>
    <w:rsid w:val="77A639EF"/>
    <w:rsid w:val="7B4F1BAC"/>
    <w:rsid w:val="7BDC22F5"/>
    <w:rsid w:val="7C636757"/>
    <w:rsid w:val="7CCA5551"/>
    <w:rsid w:val="7ECF65DE"/>
    <w:rsid w:val="7F935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next w:val="1"/>
    <w:unhideWhenUsed/>
    <w:qFormat/>
    <w:uiPriority w:val="0"/>
    <w:pPr>
      <w:keepNext/>
      <w:keepLines/>
      <w:widowControl w:val="0"/>
      <w:spacing w:before="260" w:after="260" w:line="413" w:lineRule="auto"/>
      <w:jc w:val="both"/>
      <w:outlineLvl w:val="1"/>
    </w:pPr>
    <w:rPr>
      <w:rFonts w:ascii="Arial" w:hAnsi="Arial" w:eastAsia="黑体" w:cstheme="minorBidi"/>
      <w:b/>
      <w:kern w:val="2"/>
      <w:sz w:val="32"/>
      <w:szCs w:val="24"/>
      <w:lang w:val="en-US" w:eastAsia="zh-CN" w:bidi="ar-SA"/>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caption"/>
    <w:next w:val="1"/>
    <w:unhideWhenUsed/>
    <w:qFormat/>
    <w:uiPriority w:val="0"/>
    <w:pPr>
      <w:widowControl w:val="0"/>
      <w:spacing w:before="120" w:beforeLines="50" w:after="120" w:afterLines="50" w:line="360" w:lineRule="auto"/>
      <w:ind w:firstLine="600" w:firstLineChars="200"/>
      <w:jc w:val="both"/>
    </w:pPr>
    <w:rPr>
      <w:rFonts w:ascii="Arial" w:hAnsi="Arial" w:eastAsia="黑体" w:cstheme="minorBidi"/>
      <w:kern w:val="2"/>
      <w:sz w:val="20"/>
      <w:szCs w:val="22"/>
      <w:lang w:val="en-US" w:eastAsia="zh-CN" w:bidi="ar-SA"/>
    </w:rPr>
  </w:style>
  <w:style w:type="paragraph" w:styleId="6">
    <w:name w:val="annotation text"/>
    <w:basedOn w:val="1"/>
    <w:qFormat/>
    <w:uiPriority w:val="0"/>
    <w:pPr>
      <w:spacing w:before="50" w:after="50"/>
      <w:jc w:val="left"/>
    </w:pPr>
    <w:rPr>
      <w:rFonts w:eastAsia="仿宋" w:asciiTheme="minorAscii" w:hAnsiTheme="minorAscii"/>
      <w:sz w:val="32"/>
      <w:szCs w:val="22"/>
    </w:rPr>
  </w:style>
  <w:style w:type="paragraph" w:styleId="7">
    <w:name w:val="Body Text"/>
    <w:basedOn w:val="1"/>
    <w:next w:val="8"/>
    <w:qFormat/>
    <w:uiPriority w:val="0"/>
    <w:pPr>
      <w:spacing w:beforeLines="0" w:afterLines="0"/>
      <w:ind w:left="113"/>
    </w:pPr>
    <w:rPr>
      <w:rFonts w:hint="eastAsia" w:ascii="仿宋_GB2312" w:hAnsi="仿宋_GB2312" w:eastAsia="仿宋_GB2312" w:cs="Times New Roman"/>
      <w:sz w:val="32"/>
    </w:rPr>
  </w:style>
  <w:style w:type="paragraph" w:styleId="8">
    <w:name w:val="toc 5"/>
    <w:basedOn w:val="1"/>
    <w:next w:val="1"/>
    <w:qFormat/>
    <w:uiPriority w:val="0"/>
    <w:pPr>
      <w:ind w:left="1680"/>
    </w:pPr>
  </w:style>
  <w:style w:type="paragraph" w:styleId="9">
    <w:name w:val="Body Text Indent 2"/>
    <w:basedOn w:val="1"/>
    <w:next w:val="7"/>
    <w:qFormat/>
    <w:uiPriority w:val="0"/>
    <w:pPr>
      <w:spacing w:after="120" w:afterLines="0" w:line="480" w:lineRule="auto"/>
      <w:ind w:left="420" w:leftChars="200"/>
    </w:pPr>
    <w:rPr>
      <w:rFonts w:ascii="Times New Roman" w:hAnsi="Times New Roman" w:eastAsia="宋体" w:cs="Times New Roma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font11"/>
    <w:basedOn w:val="10"/>
    <w:qFormat/>
    <w:uiPriority w:val="0"/>
    <w:rPr>
      <w:rFonts w:hint="default" w:ascii="仿宋_GB2312" w:eastAsia="仿宋_GB2312" w:cs="仿宋_GB2312"/>
      <w:b/>
      <w:bCs/>
      <w:color w:val="000000"/>
      <w:sz w:val="24"/>
      <w:szCs w:val="24"/>
      <w:u w:val="none"/>
    </w:rPr>
  </w:style>
  <w:style w:type="character" w:customStyle="1" w:styleId="14">
    <w:name w:val="font31"/>
    <w:basedOn w:val="10"/>
    <w:qFormat/>
    <w:uiPriority w:val="0"/>
    <w:rPr>
      <w:rFonts w:hint="default" w:ascii="Times New Roman" w:hAnsi="Times New Roman" w:cs="Times New Roman"/>
      <w:b/>
      <w:bCs/>
      <w:color w:val="000000"/>
      <w:sz w:val="24"/>
      <w:szCs w:val="24"/>
      <w:u w:val="none"/>
    </w:rPr>
  </w:style>
  <w:style w:type="character" w:customStyle="1" w:styleId="15">
    <w:name w:val="font41"/>
    <w:basedOn w:val="10"/>
    <w:qFormat/>
    <w:uiPriority w:val="0"/>
    <w:rPr>
      <w:rFonts w:hint="eastAsia" w:ascii="宋体" w:hAnsi="宋体" w:eastAsia="宋体" w:cs="宋体"/>
      <w:color w:val="000000"/>
      <w:sz w:val="20"/>
      <w:szCs w:val="20"/>
      <w:u w:val="none"/>
    </w:rPr>
  </w:style>
  <w:style w:type="character" w:customStyle="1" w:styleId="16">
    <w:name w:val="font21"/>
    <w:basedOn w:val="10"/>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9741379310345"/>
          <c:y val="0.101166489925769"/>
          <c:w val="0.571695402298851"/>
          <c:h val="0.84390243902439"/>
        </c:manualLayout>
      </c:layout>
      <c:pieChart>
        <c:varyColors val="1"/>
        <c:ser>
          <c:idx val="0"/>
          <c:order val="0"/>
          <c:tx>
            <c:strRef>
              <c:f>Sheet1!$B$1</c:f>
              <c:strCache>
                <c:ptCount val="1"/>
                <c:pt idx="0">
                  <c:v>产生量占比</c:v>
                </c:pt>
              </c:strCache>
            </c:strRef>
          </c:tx>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Pt>
            <c:idx val="5"/>
            <c:bubble3D val="0"/>
            <c:spPr>
              <a:solidFill>
                <a:schemeClr val="accent6"/>
              </a:solidFill>
              <a:ln w="25400">
                <a:solidFill>
                  <a:schemeClr val="lt1"/>
                </a:solidFill>
              </a:ln>
              <a:effectLst/>
            </c:spPr>
          </c:dPt>
          <c:dLbls>
            <c:dLbl>
              <c:idx val="0"/>
              <c:layout>
                <c:manualLayout>
                  <c:x val="-0.158109612767537"/>
                  <c:y val="0"/>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1"/>
              <c:layout>
                <c:manualLayout>
                  <c:x val="0.191141902758877"/>
                  <c:y val="0"/>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0.275589682534419"/>
                  <c:y val="0.15902445022838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0.324664099548903"/>
                  <c:y val="0.060141020323517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106519856488927"/>
                      <c:h val="0.11509746992949"/>
                    </c:manualLayout>
                  </c15:layout>
                </c:ext>
              </c:extLst>
            </c:dLbl>
            <c:dLbl>
              <c:idx val="4"/>
              <c:layout>
                <c:manualLayout>
                  <c:x val="-0.171097129141734"/>
                  <c:y val="0"/>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68093529630088"/>
                      <c:h val="0.110742430526752"/>
                    </c:manualLayout>
                  </c15:layout>
                </c:ext>
              </c:extLst>
            </c:dLbl>
            <c:dLbl>
              <c:idx val="5"/>
              <c:layout>
                <c:manualLayout>
                  <c:x val="0.145795060179642"/>
                  <c:y val="0.0253007051016176"/>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火力发电</c:v>
                </c:pt>
                <c:pt idx="1">
                  <c:v>钢压延加工</c:v>
                </c:pt>
                <c:pt idx="2">
                  <c:v>生物质能发电</c:v>
                </c:pt>
                <c:pt idx="3">
                  <c:v>牲畜屠宰</c:v>
                </c:pt>
                <c:pt idx="4">
                  <c:v>原油加工及石油制品制造</c:v>
                </c:pt>
                <c:pt idx="5">
                  <c:v>其他</c:v>
                </c:pt>
              </c:strCache>
            </c:strRef>
          </c:cat>
          <c:val>
            <c:numRef>
              <c:f>Sheet1!$B$2:$B$7</c:f>
              <c:numCache>
                <c:formatCode>0.00%</c:formatCode>
                <c:ptCount val="6"/>
                <c:pt idx="0">
                  <c:v>0.5791</c:v>
                </c:pt>
                <c:pt idx="1">
                  <c:v>0.3318</c:v>
                </c:pt>
                <c:pt idx="2">
                  <c:v>0.0675</c:v>
                </c:pt>
                <c:pt idx="3">
                  <c:v>0.0042</c:v>
                </c:pt>
                <c:pt idx="4">
                  <c:v>0.0031</c:v>
                </c:pt>
                <c:pt idx="5">
                  <c:v>0.0143</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t"/>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5"/>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manualLayout>
          <c:xMode val="edge"/>
          <c:yMode val="edge"/>
          <c:x val="0.779908449832983"/>
          <c:y val="0.0562007465781833"/>
          <c:w val="0.216380056909563"/>
          <c:h val="0.52447117378681"/>
        </c:manualLayout>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4602803738318"/>
          <c:y val="0.0315710348283639"/>
          <c:w val="0.560017523364486"/>
          <c:h val="0.960912052117264"/>
        </c:manualLayout>
      </c:layout>
      <c:pieChart>
        <c:varyColors val="1"/>
        <c:ser>
          <c:idx val="0"/>
          <c:order val="0"/>
          <c:tx>
            <c:strRef>
              <c:f>Sheet1!$B$1</c:f>
              <c:strCache>
                <c:ptCount val="1"/>
                <c:pt idx="0">
                  <c:v>产生量占比</c:v>
                </c:pt>
              </c:strCache>
            </c:strRef>
          </c:tx>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Pt>
            <c:idx val="5"/>
            <c:bubble3D val="0"/>
            <c:spPr>
              <a:solidFill>
                <a:schemeClr val="accent6"/>
              </a:solidFill>
              <a:ln w="25400">
                <a:solidFill>
                  <a:schemeClr val="lt1"/>
                </a:solidFill>
              </a:ln>
              <a:effectLst/>
            </c:spPr>
          </c:dPt>
          <c:dLbls>
            <c:dLbl>
              <c:idx val="0"/>
              <c:layout>
                <c:manualLayout>
                  <c:x val="-0.180501589544331"/>
                  <c:y val="-0.14181909295915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ysClr val="windowText" lastClr="000000"/>
                      </a:solidFill>
                      <a:latin typeface="+mn-lt"/>
                      <a:ea typeface="+mn-ea"/>
                      <a:cs typeface="+mn-cs"/>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1"/>
              <c:layout>
                <c:manualLayout>
                  <c:x val="0.121848224453394"/>
                  <c:y val="-0.10931363523729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ysClr val="windowText" lastClr="000000"/>
                      </a:solidFill>
                      <a:latin typeface="+mn-lt"/>
                      <a:ea typeface="+mn-ea"/>
                      <a:cs typeface="+mn-cs"/>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0.0372135583865833"/>
                  <c:y val="0.070178222951810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ysClr val="windowText" lastClr="000000"/>
                      </a:solidFill>
                      <a:latin typeface="+mn-lt"/>
                      <a:ea typeface="+mn-ea"/>
                      <a:cs typeface="+mn-cs"/>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187095254915813"/>
                      <c:h val="0.176396893009271"/>
                    </c:manualLayout>
                  </c15:layout>
                </c:ext>
              </c:extLst>
            </c:dLbl>
            <c:dLbl>
              <c:idx val="3"/>
              <c:layout>
                <c:manualLayout>
                  <c:x val="-0.0379287952755146"/>
                  <c:y val="0.058847877337268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ysClr val="windowText" lastClr="000000"/>
                      </a:solidFill>
                      <a:latin typeface="+mn-lt"/>
                      <a:ea typeface="+mn-ea"/>
                      <a:cs typeface="+mn-cs"/>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16997663551402"/>
                      <c:h val="0.16587321473315"/>
                    </c:manualLayout>
                  </c15:layout>
                </c:ext>
              </c:extLst>
            </c:dLbl>
            <c:dLbl>
              <c:idx val="4"/>
              <c:layout>
                <c:manualLayout>
                  <c:x val="-0.0285580322575385"/>
                  <c:y val="0.0027562014532698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ysClr val="windowText" lastClr="000000"/>
                      </a:solidFill>
                      <a:latin typeface="+mn-lt"/>
                      <a:ea typeface="+mn-ea"/>
                      <a:cs typeface="+mn-cs"/>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14807242990654"/>
                      <c:h val="0.136306690052618"/>
                    </c:manualLayout>
                  </c15:layout>
                </c:ext>
              </c:extLst>
            </c:dLbl>
            <c:dLbl>
              <c:idx val="5"/>
              <c:layout>
                <c:manualLayout>
                  <c:x val="-0.0012951842693983"/>
                  <c:y val="0"/>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ysClr val="windowText" lastClr="000000"/>
                      </a:solidFill>
                      <a:latin typeface="+mn-lt"/>
                      <a:ea typeface="+mn-ea"/>
                      <a:cs typeface="+mn-cs"/>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0947721962616822"/>
                      <c:h val="0.139814582811325"/>
                    </c:manualLayout>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ysClr val="windowText" lastClr="000000"/>
                    </a:solidFill>
                    <a:latin typeface="+mn-lt"/>
                    <a:ea typeface="+mn-ea"/>
                    <a:cs typeface="+mn-cs"/>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原油加工及石油制品制造</c:v>
                </c:pt>
                <c:pt idx="1">
                  <c:v>钢压延加工</c:v>
                </c:pt>
                <c:pt idx="2">
                  <c:v>铁合金冶炼</c:v>
                </c:pt>
                <c:pt idx="3">
                  <c:v>生物质能发电</c:v>
                </c:pt>
                <c:pt idx="4">
                  <c:v>危险废物治理</c:v>
                </c:pt>
                <c:pt idx="5">
                  <c:v>其他</c:v>
                </c:pt>
              </c:strCache>
            </c:strRef>
          </c:cat>
          <c:val>
            <c:numRef>
              <c:f>Sheet1!$B$2:$B$7</c:f>
              <c:numCache>
                <c:formatCode>0.00%</c:formatCode>
                <c:ptCount val="6"/>
                <c:pt idx="0">
                  <c:v>0.6</c:v>
                </c:pt>
                <c:pt idx="1">
                  <c:v>0.129</c:v>
                </c:pt>
                <c:pt idx="2">
                  <c:v>0.082</c:v>
                </c:pt>
                <c:pt idx="3">
                  <c:v>0.079</c:v>
                </c:pt>
                <c:pt idx="4">
                  <c:v>0.0493</c:v>
                </c:pt>
                <c:pt idx="5">
                  <c:v>0.0607</c:v>
                </c:pt>
              </c:numCache>
            </c:numRef>
          </c:val>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产生量占比</c:v>
                </c:pt>
              </c:strCache>
            </c:strRef>
          </c:tx>
          <c:spPr>
            <a:scene3d>
              <a:camera prst="orthographicFront"/>
              <a:lightRig rig="threePt" dir="t"/>
            </a:scene3d>
            <a:sp3d contourW="9525"/>
          </c:spPr>
          <c:explosion val="0"/>
          <c:dPt>
            <c:idx val="0"/>
            <c:bubble3D val="0"/>
            <c:spPr>
              <a:solidFill>
                <a:schemeClr val="accent1"/>
              </a:solidFill>
              <a:ln w="19050">
                <a:solidFill>
                  <a:schemeClr val="bg1"/>
                </a:solidFill>
              </a:ln>
              <a:effectLst/>
              <a:scene3d>
                <a:camera prst="orthographicFront"/>
                <a:lightRig rig="threePt" dir="t"/>
              </a:scene3d>
              <a:sp3d contourW="9525"/>
            </c:spPr>
          </c:dPt>
          <c:dPt>
            <c:idx val="1"/>
            <c:bubble3D val="0"/>
            <c:spPr>
              <a:solidFill>
                <a:schemeClr val="accent2"/>
              </a:solidFill>
              <a:ln w="19050">
                <a:solidFill>
                  <a:schemeClr val="bg1"/>
                </a:solidFill>
              </a:ln>
              <a:effectLst/>
              <a:scene3d>
                <a:camera prst="orthographicFront"/>
                <a:lightRig rig="threePt" dir="t"/>
              </a:scene3d>
              <a:sp3d contourW="9525"/>
            </c:spPr>
          </c:dPt>
          <c:dPt>
            <c:idx val="2"/>
            <c:bubble3D val="0"/>
            <c:spPr>
              <a:solidFill>
                <a:schemeClr val="accent3"/>
              </a:solidFill>
              <a:ln w="19050">
                <a:solidFill>
                  <a:schemeClr val="bg1"/>
                </a:solidFill>
              </a:ln>
              <a:effectLst/>
              <a:scene3d>
                <a:camera prst="orthographicFront"/>
                <a:lightRig rig="threePt" dir="t"/>
              </a:scene3d>
              <a:sp3d contourW="9525"/>
            </c:spPr>
          </c:dPt>
          <c:dPt>
            <c:idx val="3"/>
            <c:bubble3D val="0"/>
            <c:spPr>
              <a:solidFill>
                <a:schemeClr val="accent4"/>
              </a:solidFill>
              <a:ln w="19050">
                <a:solidFill>
                  <a:schemeClr val="bg1"/>
                </a:solidFill>
              </a:ln>
              <a:effectLst/>
              <a:scene3d>
                <a:camera prst="orthographicFront"/>
                <a:lightRig rig="threePt" dir="t"/>
              </a:scene3d>
              <a:sp3d contourW="9525"/>
            </c:spPr>
          </c:dPt>
          <c:dPt>
            <c:idx val="4"/>
            <c:bubble3D val="0"/>
            <c:spPr>
              <a:solidFill>
                <a:schemeClr val="accent5"/>
              </a:solidFill>
              <a:ln w="19050">
                <a:solidFill>
                  <a:schemeClr val="bg1"/>
                </a:solidFill>
              </a:ln>
              <a:effectLst/>
              <a:scene3d>
                <a:camera prst="orthographicFront"/>
                <a:lightRig rig="threePt" dir="t"/>
              </a:scene3d>
              <a:sp3d contourW="9525"/>
            </c:spPr>
          </c:dPt>
          <c:dLbls>
            <c:dLbl>
              <c:idx val="0"/>
              <c:layout>
                <c:manualLayout>
                  <c:x val="-0.178545542401546"/>
                  <c:y val="-0.12515937101572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0265764677458323"/>
                  <c:y val="0.080322991925201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536361439961343"/>
                  <c:y val="0.030599235019124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0913264073447693"/>
                  <c:y val="0.028261793455163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tx1">
                        <a:lumMod val="75000"/>
                        <a:lumOff val="25000"/>
                      </a:schemeClr>
                    </a:solidFill>
                    <a:latin typeface="+mn-lt"/>
                    <a:ea typeface="+mn-ea"/>
                    <a:cs typeface="+mn-cs"/>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工程渣土</c:v>
                </c:pt>
                <c:pt idx="1">
                  <c:v>工程泥浆</c:v>
                </c:pt>
                <c:pt idx="2">
                  <c:v>工程垃圾</c:v>
                </c:pt>
                <c:pt idx="3">
                  <c:v>拆除垃圾</c:v>
                </c:pt>
                <c:pt idx="4">
                  <c:v>装修垃圾</c:v>
                </c:pt>
              </c:strCache>
            </c:strRef>
          </c:cat>
          <c:val>
            <c:numRef>
              <c:f>Sheet1!$B$2:$B$6</c:f>
              <c:numCache>
                <c:formatCode>0.00%</c:formatCode>
                <c:ptCount val="5"/>
                <c:pt idx="0">
                  <c:v>0.7177</c:v>
                </c:pt>
                <c:pt idx="1">
                  <c:v>0.1119</c:v>
                </c:pt>
                <c:pt idx="2">
                  <c:v>0.0765</c:v>
                </c:pt>
                <c:pt idx="3">
                  <c:v>0.0882</c:v>
                </c:pt>
                <c:pt idx="4">
                  <c:v>0.0057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manualLayout>
          <c:xMode val="edge"/>
          <c:yMode val="edge"/>
          <c:x val="0.202826769751148"/>
          <c:y val="0.906289842753931"/>
        </c:manualLayout>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9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1">
      <cs:styleClr val="auto"/>
    </cs:fillRef>
    <cs:effectRef idx="0"/>
    <cs:fontRef idx="minor">
      <a:schemeClr val="dk1"/>
    </cs:fontRef>
    <cs:spPr>
      <a:ln>
        <a:solidFill>
          <a:schemeClr val="bg1"/>
        </a:solidFill>
      </a:ln>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626</Words>
  <Characters>813</Characters>
  <Lines>0</Lines>
  <Paragraphs>0</Paragraphs>
  <TotalTime>51</TotalTime>
  <ScaleCrop>false</ScaleCrop>
  <LinksUpToDate>false</LinksUpToDate>
  <CharactersWithSpaces>815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2024-04-08T08:03:00Z</dcterms:created>
  <dc:creator>oY</dc:creator>
  <cp:lastModifiedBy>林景聪</cp:lastModifiedBy>
  <dcterms:modified xsi:type="dcterms:W3CDTF">2025-06-03T00:51:14Z</dcterms:modified>
  <dc:title>揭阳市2024年固体废物污染环境</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AE35213DF67B4829BC86C6214A32457F_13</vt:lpwstr>
  </property>
  <property fmtid="{D5CDD505-2E9C-101B-9397-08002B2CF9AE}" pid="4" name="KSOTemplateDocerSaveRecord">
    <vt:lpwstr>eyJoZGlkIjoiZGE4Y2VlNmY1ZGQ5MTg2Nzg4YjZmMjdiYWJkMGM4YzUiLCJ1c2VySWQiOiI1ODM3NjU5OTMifQ==</vt:lpwstr>
  </property>
</Properties>
</file>