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51" w:lineRule="exact"/>
      </w:pPr>
      <w:bookmarkStart w:id="0" w:name="_GoBack"/>
      <w:bookmarkEnd w:id="0"/>
      <w:r>
        <w:t>2026 年度知识产权保护类项目需求征集表（三）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400" w:lineRule="exact"/>
        <w:ind w:left="822" w:right="1117" w:firstLine="0"/>
        <w:jc w:val="center"/>
        <w:textAlignment w:val="auto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pacing w:val="-8"/>
          <w:sz w:val="28"/>
        </w:rPr>
        <w:t>（</w:t>
      </w:r>
      <w:r>
        <w:rPr>
          <w:rFonts w:hint="eastAsia" w:ascii="楷体_GB2312" w:eastAsia="楷体_GB2312"/>
          <w:spacing w:val="-10"/>
          <w:sz w:val="28"/>
        </w:rPr>
        <w:t>支持各地市国家级知识产权保护中心、快维中心，海外知识产权纠纷应对指导地方分中心，市级知识产权</w:t>
      </w:r>
      <w:r>
        <w:rPr>
          <w:rFonts w:hint="eastAsia" w:ascii="楷体_GB2312" w:eastAsia="楷体_GB2312"/>
          <w:spacing w:val="-7"/>
          <w:sz w:val="28"/>
        </w:rPr>
        <w:t>保护中心、知识产权公共服务中心、维权援助分中心等机构</w:t>
      </w:r>
      <w:r>
        <w:rPr>
          <w:rFonts w:hint="eastAsia" w:ascii="楷体_GB2312" w:eastAsia="楷体_GB2312"/>
          <w:sz w:val="28"/>
        </w:rPr>
        <w:t>）</w:t>
      </w:r>
    </w:p>
    <w:p>
      <w:pPr>
        <w:spacing w:before="0" w:line="326" w:lineRule="exact"/>
        <w:ind w:right="0" w:firstLine="560" w:firstLineChars="2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填报单位：</w:t>
      </w:r>
    </w:p>
    <w:p>
      <w:pPr>
        <w:pStyle w:val="3"/>
        <w:spacing w:before="7"/>
        <w:rPr>
          <w:sz w:val="10"/>
        </w:rPr>
      </w:pPr>
    </w:p>
    <w:tbl>
      <w:tblPr>
        <w:tblStyle w:val="4"/>
        <w:tblW w:w="14325" w:type="dxa"/>
        <w:tblInd w:w="4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730"/>
        <w:gridCol w:w="2847"/>
        <w:gridCol w:w="1188"/>
        <w:gridCol w:w="1980"/>
        <w:gridCol w:w="2625"/>
        <w:gridCol w:w="2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5" w:type="dxa"/>
          </w:tcPr>
          <w:p>
            <w:pPr>
              <w:pStyle w:val="6"/>
              <w:spacing w:before="179"/>
              <w:ind w:left="129" w:right="116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2730" w:type="dxa"/>
          </w:tcPr>
          <w:p>
            <w:pPr>
              <w:pStyle w:val="6"/>
              <w:spacing w:before="179"/>
              <w:ind w:left="133" w:right="119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类型</w:t>
            </w:r>
          </w:p>
        </w:tc>
        <w:tc>
          <w:tcPr>
            <w:tcW w:w="2847" w:type="dxa"/>
          </w:tcPr>
          <w:p>
            <w:pPr>
              <w:pStyle w:val="6"/>
              <w:spacing w:before="179"/>
              <w:ind w:left="77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主要工作任务</w:t>
            </w:r>
          </w:p>
        </w:tc>
        <w:tc>
          <w:tcPr>
            <w:tcW w:w="1188" w:type="dxa"/>
          </w:tcPr>
          <w:p>
            <w:pPr>
              <w:pStyle w:val="6"/>
              <w:spacing w:before="21"/>
              <w:ind w:left="16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4"/>
                <w:sz w:val="22"/>
              </w:rPr>
              <w:t>经费安排</w:t>
            </w:r>
          </w:p>
          <w:p>
            <w:pPr>
              <w:pStyle w:val="6"/>
              <w:spacing w:before="37" w:line="280" w:lineRule="exact"/>
              <w:ind w:left="16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5"/>
                <w:sz w:val="22"/>
              </w:rPr>
              <w:t>（万元</w:t>
            </w:r>
            <w:r>
              <w:rPr>
                <w:rFonts w:hint="eastAsia" w:ascii="黑体" w:eastAsia="黑体"/>
                <w:sz w:val="22"/>
              </w:rPr>
              <w:t>）</w:t>
            </w:r>
          </w:p>
        </w:tc>
        <w:tc>
          <w:tcPr>
            <w:tcW w:w="1980" w:type="dxa"/>
          </w:tcPr>
          <w:p>
            <w:pPr>
              <w:pStyle w:val="6"/>
              <w:spacing w:before="38"/>
              <w:ind w:left="100" w:right="79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项目设置必要性</w:t>
            </w:r>
          </w:p>
          <w:p>
            <w:pPr>
              <w:pStyle w:val="6"/>
              <w:spacing w:before="37" w:line="263" w:lineRule="exact"/>
              <w:ind w:left="98" w:right="79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（政策依据）</w:t>
            </w:r>
          </w:p>
        </w:tc>
        <w:tc>
          <w:tcPr>
            <w:tcW w:w="2625" w:type="dxa"/>
          </w:tcPr>
          <w:p>
            <w:pPr>
              <w:pStyle w:val="6"/>
              <w:spacing w:before="196"/>
              <w:ind w:left="88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项目绩效</w:t>
            </w:r>
          </w:p>
        </w:tc>
        <w:tc>
          <w:tcPr>
            <w:tcW w:w="2220" w:type="dxa"/>
          </w:tcPr>
          <w:p>
            <w:pPr>
              <w:pStyle w:val="6"/>
              <w:spacing w:line="320" w:lineRule="atLeast"/>
              <w:ind w:left="249" w:right="63" w:hanging="10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备注（请有意向承担工作的中心填报）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735" w:type="dxa"/>
          </w:tcPr>
          <w:p>
            <w:pPr>
              <w:pStyle w:val="6"/>
              <w:rPr>
                <w:rFonts w:ascii="仿宋_GB2312"/>
                <w:sz w:val="22"/>
              </w:rPr>
            </w:pPr>
          </w:p>
          <w:p>
            <w:pPr>
              <w:pStyle w:val="6"/>
              <w:spacing w:before="3"/>
              <w:rPr>
                <w:rFonts w:ascii="仿宋_GB2312"/>
                <w:sz w:val="18"/>
              </w:rPr>
            </w:pPr>
          </w:p>
          <w:p>
            <w:pPr>
              <w:pStyle w:val="6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例</w:t>
            </w:r>
          </w:p>
        </w:tc>
        <w:tc>
          <w:tcPr>
            <w:tcW w:w="2730" w:type="dxa"/>
          </w:tcPr>
          <w:p>
            <w:pPr>
              <w:pStyle w:val="6"/>
              <w:rPr>
                <w:rFonts w:ascii="仿宋_GB2312"/>
                <w:sz w:val="22"/>
              </w:rPr>
            </w:pPr>
          </w:p>
          <w:p>
            <w:pPr>
              <w:pStyle w:val="6"/>
              <w:spacing w:before="12"/>
              <w:rPr>
                <w:rFonts w:ascii="仿宋_GB2312"/>
                <w:sz w:val="16"/>
              </w:rPr>
            </w:pPr>
          </w:p>
          <w:p>
            <w:pPr>
              <w:pStyle w:val="6"/>
              <w:ind w:left="505"/>
              <w:rPr>
                <w:sz w:val="22"/>
              </w:rPr>
            </w:pPr>
            <w:r>
              <w:rPr>
                <w:sz w:val="22"/>
              </w:rPr>
              <w:t>数据知识产权审核</w:t>
            </w:r>
          </w:p>
        </w:tc>
        <w:tc>
          <w:tcPr>
            <w:tcW w:w="2847" w:type="dxa"/>
          </w:tcPr>
          <w:p>
            <w:pPr>
              <w:pStyle w:val="6"/>
              <w:spacing w:before="11"/>
              <w:rPr>
                <w:rFonts w:ascii="仿宋_GB2312"/>
                <w:sz w:val="27"/>
              </w:rPr>
            </w:pPr>
          </w:p>
          <w:p>
            <w:pPr>
              <w:pStyle w:val="6"/>
              <w:spacing w:line="271" w:lineRule="auto"/>
              <w:ind w:left="993" w:right="488" w:hanging="432"/>
              <w:rPr>
                <w:sz w:val="22"/>
              </w:rPr>
            </w:pPr>
            <w:r>
              <w:rPr>
                <w:sz w:val="22"/>
              </w:rPr>
              <w:t>协助数据知识产权审核工作</w:t>
            </w:r>
          </w:p>
        </w:tc>
        <w:tc>
          <w:tcPr>
            <w:tcW w:w="1188" w:type="dxa"/>
          </w:tcPr>
          <w:p>
            <w:pPr>
              <w:pStyle w:val="6"/>
              <w:rPr>
                <w:rFonts w:ascii="仿宋_GB2312"/>
                <w:sz w:val="24"/>
              </w:rPr>
            </w:pPr>
          </w:p>
          <w:p>
            <w:pPr>
              <w:pStyle w:val="6"/>
              <w:spacing w:before="5"/>
              <w:rPr>
                <w:rFonts w:ascii="仿宋_GB2312"/>
                <w:sz w:val="17"/>
              </w:rPr>
            </w:pPr>
          </w:p>
          <w:p>
            <w:pPr>
              <w:pStyle w:val="6"/>
              <w:ind w:left="43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XX</w:t>
            </w:r>
          </w:p>
        </w:tc>
        <w:tc>
          <w:tcPr>
            <w:tcW w:w="1980" w:type="dxa"/>
          </w:tcPr>
          <w:p>
            <w:pPr>
              <w:pStyle w:val="6"/>
              <w:spacing w:before="36" w:line="273" w:lineRule="auto"/>
              <w:ind w:left="129" w:right="105"/>
              <w:jc w:val="both"/>
              <w:rPr>
                <w:sz w:val="22"/>
              </w:rPr>
            </w:pPr>
            <w:r>
              <w:rPr>
                <w:spacing w:val="-7"/>
                <w:sz w:val="22"/>
              </w:rPr>
              <w:t>数据知识产权试点工作方案、数据知识产权保护与运用</w:t>
            </w:r>
          </w:p>
          <w:p>
            <w:pPr>
              <w:pStyle w:val="6"/>
              <w:spacing w:line="260" w:lineRule="exact"/>
              <w:ind w:left="345"/>
              <w:rPr>
                <w:sz w:val="22"/>
              </w:rPr>
            </w:pPr>
            <w:r>
              <w:rPr>
                <w:sz w:val="22"/>
              </w:rPr>
              <w:t>三年行动计划</w:t>
            </w:r>
          </w:p>
        </w:tc>
        <w:tc>
          <w:tcPr>
            <w:tcW w:w="2625" w:type="dxa"/>
          </w:tcPr>
          <w:p>
            <w:pPr>
              <w:pStyle w:val="6"/>
              <w:spacing w:before="11"/>
              <w:rPr>
                <w:rFonts w:ascii="仿宋_GB2312"/>
                <w:sz w:val="27"/>
              </w:rPr>
            </w:pPr>
          </w:p>
          <w:p>
            <w:pPr>
              <w:pStyle w:val="6"/>
              <w:spacing w:line="271" w:lineRule="auto"/>
              <w:ind w:left="774" w:right="101" w:hanging="593"/>
              <w:rPr>
                <w:sz w:val="22"/>
              </w:rPr>
            </w:pPr>
            <w:r>
              <w:rPr>
                <w:sz w:val="22"/>
              </w:rPr>
              <w:t>完成不少于XX 件数据知识产权审核</w:t>
            </w:r>
          </w:p>
        </w:tc>
        <w:tc>
          <w:tcPr>
            <w:tcW w:w="22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35" w:type="dxa"/>
          </w:tcPr>
          <w:p>
            <w:pPr>
              <w:pStyle w:val="6"/>
              <w:rPr>
                <w:rFonts w:ascii="仿宋_GB2312"/>
                <w:sz w:val="22"/>
              </w:rPr>
            </w:pPr>
          </w:p>
          <w:p>
            <w:pPr>
              <w:pStyle w:val="6"/>
              <w:spacing w:before="11"/>
              <w:rPr>
                <w:rFonts w:ascii="仿宋_GB2312"/>
                <w:sz w:val="30"/>
              </w:rPr>
            </w:pPr>
          </w:p>
          <w:p>
            <w:pPr>
              <w:pStyle w:val="6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例</w:t>
            </w:r>
          </w:p>
        </w:tc>
        <w:tc>
          <w:tcPr>
            <w:tcW w:w="2730" w:type="dxa"/>
          </w:tcPr>
          <w:p>
            <w:pPr>
              <w:pStyle w:val="6"/>
              <w:rPr>
                <w:rFonts w:ascii="仿宋_GB2312"/>
                <w:sz w:val="22"/>
              </w:rPr>
            </w:pPr>
          </w:p>
          <w:p>
            <w:pPr>
              <w:pStyle w:val="6"/>
              <w:spacing w:before="7"/>
              <w:rPr>
                <w:rFonts w:ascii="仿宋_GB2312"/>
                <w:sz w:val="29"/>
              </w:rPr>
            </w:pPr>
          </w:p>
          <w:p>
            <w:pPr>
              <w:pStyle w:val="6"/>
              <w:ind w:left="106"/>
              <w:rPr>
                <w:sz w:val="22"/>
              </w:rPr>
            </w:pPr>
            <w:r>
              <w:rPr>
                <w:sz w:val="22"/>
              </w:rPr>
              <w:t>数据知识产权推广服务</w:t>
            </w:r>
          </w:p>
        </w:tc>
        <w:tc>
          <w:tcPr>
            <w:tcW w:w="2847" w:type="dxa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326"/>
              </w:tabs>
              <w:spacing w:before="20" w:after="0" w:line="273" w:lineRule="auto"/>
              <w:ind w:left="108" w:right="132" w:firstLine="0"/>
              <w:jc w:val="both"/>
              <w:rPr>
                <w:sz w:val="22"/>
              </w:rPr>
            </w:pPr>
            <w:r>
              <w:rPr>
                <w:spacing w:val="-13"/>
                <w:sz w:val="22"/>
              </w:rPr>
              <w:t xml:space="preserve">开展不少于 </w:t>
            </w:r>
            <w:r>
              <w:rPr>
                <w:sz w:val="22"/>
              </w:rPr>
              <w:t>4</w:t>
            </w:r>
            <w:r>
              <w:rPr>
                <w:spacing w:val="-17"/>
                <w:sz w:val="22"/>
              </w:rPr>
              <w:t xml:space="preserve"> 场数据知识</w:t>
            </w:r>
            <w:r>
              <w:rPr>
                <w:spacing w:val="-6"/>
                <w:sz w:val="22"/>
              </w:rPr>
              <w:t>产权方面的培训宣讲</w:t>
            </w:r>
            <w:r>
              <w:rPr>
                <w:spacing w:val="-5"/>
                <w:sz w:val="22"/>
              </w:rPr>
              <w:t>（</w:t>
            </w:r>
            <w:r>
              <w:rPr>
                <w:spacing w:val="-12"/>
                <w:sz w:val="22"/>
              </w:rPr>
              <w:t>每场</w:t>
            </w:r>
            <w:r>
              <w:rPr>
                <w:spacing w:val="-19"/>
                <w:sz w:val="22"/>
              </w:rPr>
              <w:t xml:space="preserve">不少于 </w:t>
            </w:r>
            <w:r>
              <w:rPr>
                <w:spacing w:val="-3"/>
                <w:sz w:val="22"/>
              </w:rPr>
              <w:t>50</w:t>
            </w:r>
            <w:r>
              <w:rPr>
                <w:spacing w:val="-23"/>
                <w:sz w:val="22"/>
              </w:rPr>
              <w:t xml:space="preserve"> 人次</w:t>
            </w:r>
            <w:r>
              <w:rPr>
                <w:spacing w:val="-5"/>
                <w:sz w:val="22"/>
              </w:rPr>
              <w:t>）</w:t>
            </w:r>
            <w:r>
              <w:rPr>
                <w:sz w:val="22"/>
              </w:rPr>
              <w:t>。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326"/>
              </w:tabs>
              <w:spacing w:before="0" w:after="0" w:line="278" w:lineRule="exact"/>
              <w:ind w:left="325" w:right="0" w:hanging="217"/>
              <w:jc w:val="both"/>
              <w:rPr>
                <w:sz w:val="22"/>
              </w:rPr>
            </w:pPr>
            <w:r>
              <w:rPr>
                <w:spacing w:val="-5"/>
                <w:sz w:val="22"/>
              </w:rPr>
              <w:t>为不少于30</w:t>
            </w:r>
            <w:r>
              <w:rPr>
                <w:spacing w:val="-23"/>
                <w:sz w:val="22"/>
              </w:rPr>
              <w:t xml:space="preserve"> 家的企事业单</w:t>
            </w:r>
          </w:p>
          <w:p>
            <w:pPr>
              <w:pStyle w:val="6"/>
              <w:spacing w:before="37" w:line="280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位提供数据知识产权服务。</w:t>
            </w:r>
          </w:p>
        </w:tc>
        <w:tc>
          <w:tcPr>
            <w:tcW w:w="1188" w:type="dxa"/>
          </w:tcPr>
          <w:p>
            <w:pPr>
              <w:pStyle w:val="6"/>
              <w:rPr>
                <w:rFonts w:ascii="仿宋_GB2312"/>
                <w:sz w:val="24"/>
              </w:rPr>
            </w:pPr>
          </w:p>
          <w:p>
            <w:pPr>
              <w:pStyle w:val="6"/>
              <w:spacing w:before="7"/>
              <w:rPr>
                <w:rFonts w:ascii="仿宋_GB2312"/>
                <w:sz w:val="28"/>
              </w:rPr>
            </w:pPr>
          </w:p>
          <w:p>
            <w:pPr>
              <w:pStyle w:val="6"/>
              <w:ind w:left="43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XX</w:t>
            </w:r>
          </w:p>
        </w:tc>
        <w:tc>
          <w:tcPr>
            <w:tcW w:w="1980" w:type="dxa"/>
          </w:tcPr>
          <w:p>
            <w:pPr>
              <w:pStyle w:val="6"/>
              <w:spacing w:before="198" w:line="273" w:lineRule="auto"/>
              <w:ind w:left="103" w:right="79"/>
              <w:jc w:val="center"/>
              <w:rPr>
                <w:sz w:val="22"/>
              </w:rPr>
            </w:pPr>
            <w:r>
              <w:rPr>
                <w:sz w:val="22"/>
              </w:rPr>
              <w:t>数据知识产权试点工作方案、数据知识产权保护与运用三年行动计划</w:t>
            </w:r>
          </w:p>
        </w:tc>
        <w:tc>
          <w:tcPr>
            <w:tcW w:w="2625" w:type="dxa"/>
          </w:tcPr>
          <w:p>
            <w:pPr>
              <w:pStyle w:val="6"/>
              <w:rPr>
                <w:rFonts w:ascii="仿宋_GB2312"/>
                <w:sz w:val="22"/>
              </w:rPr>
            </w:pPr>
          </w:p>
          <w:p>
            <w:pPr>
              <w:pStyle w:val="6"/>
              <w:rPr>
                <w:rFonts w:ascii="仿宋_GB2312"/>
                <w:sz w:val="17"/>
              </w:rPr>
            </w:pPr>
          </w:p>
          <w:p>
            <w:pPr>
              <w:pStyle w:val="6"/>
              <w:ind w:left="237"/>
              <w:rPr>
                <w:sz w:val="22"/>
              </w:rPr>
            </w:pPr>
            <w:r>
              <w:rPr>
                <w:sz w:val="22"/>
              </w:rPr>
              <w:t>培训人次不少于 200 人</w:t>
            </w:r>
          </w:p>
          <w:p>
            <w:pPr>
              <w:pStyle w:val="6"/>
              <w:spacing w:before="38"/>
              <w:ind w:left="143"/>
              <w:rPr>
                <w:sz w:val="22"/>
              </w:rPr>
            </w:pPr>
            <w:r>
              <w:rPr>
                <w:spacing w:val="-9"/>
                <w:sz w:val="22"/>
              </w:rPr>
              <w:t>2</w:t>
            </w:r>
            <w:r>
              <w:rPr>
                <w:spacing w:val="-12"/>
                <w:sz w:val="22"/>
              </w:rPr>
              <w:t>.辅导企业数不少于</w:t>
            </w:r>
            <w:r>
              <w:rPr>
                <w:spacing w:val="-5"/>
                <w:sz w:val="22"/>
              </w:rPr>
              <w:t>30</w:t>
            </w:r>
            <w:r>
              <w:rPr>
                <w:spacing w:val="-32"/>
                <w:sz w:val="22"/>
              </w:rPr>
              <w:t xml:space="preserve"> 家</w:t>
            </w:r>
          </w:p>
        </w:tc>
        <w:tc>
          <w:tcPr>
            <w:tcW w:w="22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5" w:type="dxa"/>
          </w:tcPr>
          <w:p>
            <w:pPr>
              <w:pStyle w:val="6"/>
              <w:spacing w:before="37" w:line="262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730" w:type="dxa"/>
          </w:tcPr>
          <w:p>
            <w:pPr>
              <w:pStyle w:val="6"/>
              <w:spacing w:before="21" w:line="279" w:lineRule="exact"/>
              <w:ind w:left="181"/>
              <w:rPr>
                <w:sz w:val="22"/>
              </w:rPr>
            </w:pPr>
            <w:r>
              <w:rPr>
                <w:sz w:val="22"/>
              </w:rPr>
              <w:t>知识产权纠纷多元化解决</w:t>
            </w:r>
          </w:p>
        </w:tc>
        <w:tc>
          <w:tcPr>
            <w:tcW w:w="284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62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5" w:type="dxa"/>
          </w:tcPr>
          <w:p>
            <w:pPr>
              <w:pStyle w:val="6"/>
              <w:spacing w:before="197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730" w:type="dxa"/>
          </w:tcPr>
          <w:p>
            <w:pPr>
              <w:pStyle w:val="6"/>
              <w:spacing w:before="36"/>
              <w:ind w:left="140" w:right="119"/>
              <w:jc w:val="center"/>
              <w:rPr>
                <w:sz w:val="22"/>
              </w:rPr>
            </w:pPr>
            <w:r>
              <w:rPr>
                <w:sz w:val="22"/>
              </w:rPr>
              <w:t>知识产权海外保护与维权</w:t>
            </w:r>
          </w:p>
          <w:p>
            <w:pPr>
              <w:pStyle w:val="6"/>
              <w:spacing w:before="40" w:line="262" w:lineRule="exact"/>
              <w:ind w:left="133" w:right="119"/>
              <w:jc w:val="center"/>
              <w:rPr>
                <w:sz w:val="22"/>
              </w:rPr>
            </w:pPr>
            <w:r>
              <w:rPr>
                <w:sz w:val="22"/>
              </w:rPr>
              <w:t>援助</w:t>
            </w:r>
          </w:p>
        </w:tc>
        <w:tc>
          <w:tcPr>
            <w:tcW w:w="284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62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5" w:type="dxa"/>
          </w:tcPr>
          <w:p>
            <w:pPr>
              <w:pStyle w:val="6"/>
              <w:spacing w:before="36" w:line="263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730" w:type="dxa"/>
          </w:tcPr>
          <w:p>
            <w:pPr>
              <w:pStyle w:val="6"/>
              <w:spacing w:before="36" w:line="263" w:lineRule="exact"/>
              <w:ind w:left="718"/>
              <w:rPr>
                <w:sz w:val="22"/>
              </w:rPr>
            </w:pPr>
            <w:r>
              <w:rPr>
                <w:sz w:val="22"/>
              </w:rPr>
              <w:t>地理标志保护</w:t>
            </w:r>
          </w:p>
        </w:tc>
        <w:tc>
          <w:tcPr>
            <w:tcW w:w="284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62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5" w:type="dxa"/>
          </w:tcPr>
          <w:p>
            <w:pPr>
              <w:pStyle w:val="6"/>
              <w:spacing w:before="38" w:line="262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730" w:type="dxa"/>
          </w:tcPr>
          <w:p>
            <w:pPr>
              <w:pStyle w:val="6"/>
              <w:spacing w:before="38" w:line="262" w:lineRule="exact"/>
              <w:ind w:left="505"/>
              <w:rPr>
                <w:sz w:val="22"/>
              </w:rPr>
            </w:pPr>
            <w:r>
              <w:rPr>
                <w:sz w:val="22"/>
              </w:rPr>
              <w:t>数据知识产权试点</w:t>
            </w:r>
          </w:p>
        </w:tc>
        <w:tc>
          <w:tcPr>
            <w:tcW w:w="284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62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5" w:type="dxa"/>
          </w:tcPr>
          <w:p>
            <w:pPr>
              <w:pStyle w:val="6"/>
              <w:spacing w:before="37" w:line="263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730" w:type="dxa"/>
          </w:tcPr>
          <w:p>
            <w:pPr>
              <w:pStyle w:val="6"/>
              <w:spacing w:before="37" w:line="263" w:lineRule="exact"/>
              <w:ind w:left="740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284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62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8" w:hanging="218"/>
        <w:jc w:val="left"/>
      </w:pPr>
      <w:rPr>
        <w:rFonts w:hint="default" w:ascii="宋体" w:hAnsi="宋体" w:eastAsia="宋体" w:cs="宋体"/>
        <w:spacing w:val="-5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373" w:hanging="21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47" w:hanging="21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921" w:hanging="21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194" w:hanging="21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68" w:hanging="21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42" w:hanging="21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15" w:hanging="21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289" w:hanging="2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47708"/>
    <w:rsid w:val="13C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740" w:lineRule="exact"/>
      <w:ind w:left="2654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揭阳市市场监管局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2025-04-30T03:44:00Z</dcterms:created>
  <dc:creator>刘衡</dc:creator>
  <cp:lastModifiedBy>刘衡</cp:lastModifiedBy>
  <dcterms:modified xsi:type="dcterms:W3CDTF">2025-04-30T03:47:00Z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