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line="360" w:lineRule="auto"/>
        <w:jc w:val="left"/>
        <w:rPr>
          <w:rFonts w:ascii="宋体" w:hAnsi="宋体" w:eastAsia="宋体" w:cs="Times New Roman"/>
          <w:color w:val="464951"/>
          <w:sz w:val="32"/>
          <w:szCs w:val="32"/>
        </w:rPr>
      </w:pPr>
      <w:r>
        <w:rPr>
          <w:rFonts w:ascii="宋体" w:hAnsi="宋体" w:eastAsia="宋体" w:cs="Times New Roman"/>
          <w:color w:val="464951"/>
          <w:sz w:val="32"/>
          <w:szCs w:val="32"/>
        </w:rPr>
        <w:t xml:space="preserve">附件 </w:t>
      </w:r>
      <w:r>
        <w:rPr>
          <w:rFonts w:hint="eastAsia" w:ascii="宋体" w:hAnsi="宋体" w:eastAsia="宋体" w:cs="Times New Roman"/>
          <w:color w:val="464951"/>
          <w:sz w:val="32"/>
          <w:szCs w:val="32"/>
        </w:rPr>
        <w:t>2：</w:t>
      </w:r>
    </w:p>
    <w:p>
      <w:pPr>
        <w:spacing w:after="160" w:line="360" w:lineRule="auto"/>
        <w:jc w:val="center"/>
        <w:rPr>
          <w:rFonts w:ascii="方正公文小标宋" w:hAnsi="方正公文小标宋" w:eastAsia="方正公文小标宋" w:cs="方正公文小标宋"/>
          <w:sz w:val="44"/>
          <w:szCs w:val="44"/>
        </w:rPr>
      </w:pPr>
      <w:bookmarkStart w:id="0" w:name="_Hlk171952929"/>
      <w:r>
        <w:rPr>
          <w:rFonts w:hint="eastAsia" w:ascii="方正公文小标宋" w:hAnsi="方正公文小标宋" w:eastAsia="方正公文小标宋" w:cs="方正公文小标宋"/>
          <w:sz w:val="44"/>
          <w:szCs w:val="44"/>
        </w:rPr>
        <w:t>《百香果栽培技术规程</w:t>
      </w:r>
      <w:ins w:id="0" w:author="Microsoft" w:date="2025-03-19T10:51:00Z">
        <w:r>
          <w:rPr>
            <w:rFonts w:hint="eastAsia" w:ascii="方正公文小标宋" w:hAnsi="方正公文小标宋" w:eastAsia="方正公文小标宋" w:cs="方正公文小标宋"/>
            <w:sz w:val="44"/>
            <w:szCs w:val="44"/>
            <w:rPrChange w:id="1" w:author="Microsoft" w:date="2025-03-19T10:51:00Z">
              <w:rPr>
                <w:rFonts w:hint="eastAsia" w:ascii="宋体" w:hAnsi="宋体" w:eastAsia="宋体" w:cs="宋体"/>
                <w:sz w:val="44"/>
                <w:szCs w:val="44"/>
              </w:rPr>
            </w:rPrChange>
          </w:rPr>
          <w:t>（征求意见稿）</w:t>
        </w:r>
      </w:ins>
      <w:r>
        <w:rPr>
          <w:rFonts w:hint="eastAsia" w:ascii="方正公文小标宋" w:hAnsi="方正公文小标宋" w:eastAsia="方正公文小标宋" w:cs="方正公文小标宋"/>
          <w:sz w:val="44"/>
          <w:szCs w:val="44"/>
        </w:rPr>
        <w:t>》</w:t>
      </w:r>
      <w:bookmarkEnd w:id="0"/>
    </w:p>
    <w:p>
      <w:pPr>
        <w:spacing w:after="160" w:line="360" w:lineRule="auto"/>
        <w:jc w:val="center"/>
        <w:rPr>
          <w:rFonts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地方标准制定编制说明</w:t>
      </w:r>
    </w:p>
    <w:p>
      <w:pPr>
        <w:rPr>
          <w:rFonts w:ascii="黑体" w:hAnsi="黑体" w:eastAsia="黑体" w:cs="黑体"/>
          <w:color w:val="000000"/>
          <w:sz w:val="32"/>
          <w:szCs w:val="32"/>
        </w:rPr>
      </w:pPr>
      <w:r>
        <w:rPr>
          <w:rFonts w:hint="eastAsia" w:ascii="黑体" w:hAnsi="黑体" w:eastAsia="黑体" w:cs="黑体"/>
          <w:color w:val="000000"/>
          <w:sz w:val="32"/>
          <w:szCs w:val="32"/>
        </w:rPr>
        <w:t>一、工作概况</w:t>
      </w:r>
    </w:p>
    <w:p>
      <w:pPr>
        <w:ind w:firstLine="640" w:firstLineChars="200"/>
        <w:rPr>
          <w:rFonts w:hint="eastAsia" w:ascii="仿宋" w:hAnsi="仿宋" w:eastAsia="仿宋" w:cs="仿宋"/>
          <w:color w:val="000000"/>
          <w:sz w:val="32"/>
          <w:szCs w:val="32"/>
          <w:rPrChange w:id="2" w:author="Administrator" w:date="2025-04-08T10:22:10Z">
            <w:rPr>
              <w:rFonts w:ascii="仿宋" w:hAnsi="仿宋" w:eastAsia="仿宋" w:cs="仿宋"/>
              <w:color w:val="0000FF"/>
              <w:sz w:val="32"/>
              <w:szCs w:val="32"/>
            </w:rPr>
          </w:rPrChange>
        </w:rPr>
      </w:pPr>
      <w:bookmarkStart w:id="1" w:name="OLE_LINK3"/>
      <w:r>
        <w:rPr>
          <w:rFonts w:hint="eastAsia" w:ascii="仿宋" w:hAnsi="仿宋" w:eastAsia="仿宋" w:cs="仿宋"/>
          <w:color w:val="000000"/>
          <w:sz w:val="32"/>
          <w:szCs w:val="32"/>
          <w:rPrChange w:id="3" w:author="Administrator" w:date="2025-04-08T10:22:10Z">
            <w:rPr>
              <w:rFonts w:hint="eastAsia" w:ascii="仿宋" w:hAnsi="仿宋" w:eastAsia="仿宋" w:cs="仿宋"/>
              <w:color w:val="0000FF"/>
              <w:sz w:val="32"/>
              <w:szCs w:val="32"/>
            </w:rPr>
          </w:rPrChange>
        </w:rPr>
        <w:t>本标准任务来源：揭阳市市场监督管理局关于批准下达2024年揭阳市地方标准制定计划项目（第一批）的通知（揭市监标准〔2024〕249号），项目序号：1。项目提出单位为揭阳市农业农村局。完成期限为自2024年7月2日起18个月。</w:t>
      </w:r>
    </w:p>
    <w:p>
      <w:pPr>
        <w:ind w:firstLine="640" w:firstLineChars="200"/>
        <w:rPr>
          <w:rFonts w:hint="eastAsia" w:ascii="仿宋" w:hAnsi="仿宋" w:eastAsia="仿宋" w:cs="仿宋"/>
          <w:color w:val="000000"/>
          <w:sz w:val="32"/>
          <w:szCs w:val="32"/>
          <w:rPrChange w:id="4" w:author="Administrator" w:date="2025-04-08T10:22:15Z">
            <w:rPr>
              <w:rFonts w:ascii="仿宋" w:hAnsi="仿宋" w:eastAsia="仿宋" w:cs="仿宋"/>
              <w:color w:val="0000FF"/>
              <w:sz w:val="32"/>
              <w:szCs w:val="32"/>
            </w:rPr>
          </w:rPrChange>
        </w:rPr>
      </w:pPr>
      <w:r>
        <w:rPr>
          <w:rFonts w:hint="eastAsia" w:ascii="仿宋" w:hAnsi="仿宋" w:eastAsia="仿宋" w:cs="仿宋"/>
          <w:color w:val="000000"/>
          <w:sz w:val="32"/>
          <w:szCs w:val="32"/>
          <w:rPrChange w:id="5" w:author="Administrator" w:date="2025-04-08T10:22:15Z">
            <w:rPr>
              <w:rFonts w:hint="eastAsia" w:ascii="仿宋" w:hAnsi="仿宋" w:eastAsia="仿宋" w:cs="仿宋"/>
              <w:color w:val="0000FF"/>
              <w:sz w:val="32"/>
              <w:szCs w:val="32"/>
            </w:rPr>
          </w:rPrChange>
        </w:rPr>
        <w:t>本标准起草单位：</w:t>
      </w:r>
      <w:bookmarkStart w:id="2" w:name="OLE_LINK1"/>
      <w:r>
        <w:rPr>
          <w:rFonts w:hint="eastAsia" w:ascii="仿宋" w:hAnsi="仿宋" w:eastAsia="仿宋" w:cs="仿宋"/>
          <w:color w:val="000000"/>
          <w:sz w:val="32"/>
          <w:szCs w:val="32"/>
          <w:rPrChange w:id="5" w:author="Administrator" w:date="2025-04-08T10:22:15Z">
            <w:rPr>
              <w:rFonts w:hint="eastAsia" w:ascii="仿宋" w:hAnsi="仿宋" w:eastAsia="仿宋" w:cs="仿宋"/>
              <w:color w:val="0000FF"/>
              <w:sz w:val="32"/>
              <w:szCs w:val="32"/>
            </w:rPr>
          </w:rPrChange>
        </w:rPr>
        <w:t>揭阳市农业科学研究所</w:t>
      </w:r>
      <w:bookmarkEnd w:id="2"/>
      <w:r>
        <w:rPr>
          <w:rFonts w:hint="eastAsia" w:ascii="仿宋" w:hAnsi="仿宋" w:eastAsia="仿宋" w:cs="仿宋"/>
          <w:color w:val="000000"/>
          <w:sz w:val="32"/>
          <w:szCs w:val="32"/>
          <w:rPrChange w:id="5" w:author="Administrator" w:date="2025-04-08T10:22:15Z">
            <w:rPr>
              <w:rFonts w:hint="eastAsia" w:ascii="仿宋" w:hAnsi="仿宋" w:eastAsia="仿宋" w:cs="仿宋"/>
              <w:color w:val="0000FF"/>
              <w:sz w:val="32"/>
              <w:szCs w:val="32"/>
            </w:rPr>
          </w:rPrChange>
        </w:rPr>
        <w:t>主导制定，广东省农业科学院果树研究所、揭阳市农业综合技术推广中心、惠来县祥泰农业科技有限公司协助制定。</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具体分工：揭阳市农业科学研究所主要负责设计整体标准框架和制定技术路线；广东省农业科学院果树研究所主要负责提供实验和技术支持，并主导标准的撰写、修改和定稿；揭阳市农业综合技术推广中心负责对标准的实施效果进行跟踪调查，并根据实际应用中的反馈意见提出改进建议；惠来县祥泰农业科技有限公司主要负责提供实际生产中的技术需求和应用反馈，并进行标准验证和应用示范。</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工作基础：</w:t>
      </w:r>
      <w:bookmarkStart w:id="3" w:name="OLE_LINK4"/>
      <w:r>
        <w:rPr>
          <w:rFonts w:hint="eastAsia" w:ascii="仿宋" w:hAnsi="仿宋" w:eastAsia="仿宋" w:cs="仿宋"/>
          <w:color w:val="000000"/>
          <w:sz w:val="32"/>
          <w:szCs w:val="32"/>
          <w:rPrChange w:id="6" w:author="Administrator" w:date="2025-04-08T10:22:22Z">
            <w:rPr>
              <w:rFonts w:ascii="仿宋" w:hAnsi="仿宋" w:eastAsia="仿宋" w:cs="仿宋"/>
              <w:color w:val="0000FF"/>
              <w:sz w:val="32"/>
              <w:szCs w:val="32"/>
            </w:rPr>
          </w:rPrChange>
        </w:rPr>
        <w:t>本标准起草组成员由本项目团队核心成员构成</w:t>
      </w:r>
      <w:r>
        <w:rPr>
          <w:rFonts w:hint="eastAsia" w:ascii="仿宋" w:hAnsi="仿宋" w:eastAsia="仿宋" w:cs="仿宋"/>
          <w:color w:val="000000"/>
          <w:sz w:val="32"/>
          <w:szCs w:val="32"/>
          <w:rPrChange w:id="7" w:author="Administrator" w:date="2025-04-08T10:22:22Z">
            <w:rPr>
              <w:rFonts w:hint="eastAsia" w:ascii="仿宋" w:hAnsi="仿宋" w:eastAsia="仿宋" w:cs="仿宋"/>
              <w:color w:val="0000FF"/>
              <w:sz w:val="32"/>
              <w:szCs w:val="32"/>
            </w:rPr>
          </w:rPrChange>
        </w:rPr>
        <w:t>（</w:t>
      </w:r>
      <w:r>
        <w:rPr>
          <w:rFonts w:hint="eastAsia" w:ascii="仿宋" w:hAnsi="仿宋" w:eastAsia="仿宋" w:cs="仿宋"/>
          <w:color w:val="000000"/>
          <w:sz w:val="32"/>
          <w:szCs w:val="32"/>
          <w:rPrChange w:id="8" w:author="Administrator" w:date="2025-04-08T10:22:22Z">
            <w:rPr>
              <w:rFonts w:ascii="仿宋" w:hAnsi="仿宋" w:eastAsia="仿宋" w:cs="仿宋"/>
              <w:color w:val="0000FF"/>
              <w:sz w:val="32"/>
              <w:szCs w:val="32"/>
            </w:rPr>
          </w:rPrChange>
        </w:rPr>
        <w:t>团队成员分别来自：揭阳市农业科学研究所、广东省农业科学院果树研究所、揭阳市农业综合技术推广中心、惠来县祥泰农业科技有限公司</w:t>
      </w:r>
      <w:r>
        <w:rPr>
          <w:rFonts w:hint="eastAsia" w:ascii="仿宋" w:hAnsi="仿宋" w:eastAsia="仿宋" w:cs="仿宋"/>
          <w:color w:val="000000"/>
          <w:sz w:val="32"/>
          <w:szCs w:val="32"/>
          <w:rPrChange w:id="9" w:author="Administrator" w:date="2025-04-08T10:22:22Z">
            <w:rPr>
              <w:rFonts w:hint="eastAsia" w:ascii="仿宋" w:hAnsi="仿宋" w:eastAsia="仿宋" w:cs="仿宋"/>
              <w:color w:val="0000FF"/>
              <w:sz w:val="32"/>
              <w:szCs w:val="32"/>
            </w:rPr>
          </w:rPrChange>
        </w:rPr>
        <w:t>）</w:t>
      </w:r>
      <w:r>
        <w:rPr>
          <w:rFonts w:hint="eastAsia" w:ascii="仿宋" w:hAnsi="仿宋" w:eastAsia="仿宋" w:cs="仿宋"/>
          <w:color w:val="000000"/>
          <w:sz w:val="32"/>
          <w:szCs w:val="32"/>
          <w:rPrChange w:id="10" w:author="Administrator" w:date="2025-04-08T10:22:22Z">
            <w:rPr>
              <w:rFonts w:ascii="仿宋" w:hAnsi="仿宋" w:eastAsia="仿宋" w:cs="仿宋"/>
              <w:color w:val="0000FF"/>
              <w:sz w:val="32"/>
              <w:szCs w:val="32"/>
            </w:rPr>
          </w:rPrChange>
        </w:rPr>
        <w:t>。</w:t>
      </w:r>
      <w:bookmarkEnd w:id="3"/>
      <w:r>
        <w:rPr>
          <w:rFonts w:hint="eastAsia" w:ascii="仿宋" w:hAnsi="仿宋" w:eastAsia="仿宋" w:cs="仿宋"/>
          <w:color w:val="000000"/>
          <w:sz w:val="32"/>
          <w:szCs w:val="32"/>
        </w:rPr>
        <w:t>本项目团队长期从事百香果、油甘、橄榄和番石榴等特色水果种质资源收集与评价利用、新品种选育、优质高效栽培技术等研究与推广应用工作。</w:t>
      </w:r>
      <w:r>
        <w:rPr>
          <w:rFonts w:hint="eastAsia" w:ascii="仿宋" w:hAnsi="仿宋" w:eastAsia="仿宋" w:cs="仿宋"/>
          <w:color w:val="000000"/>
          <w:sz w:val="32"/>
          <w:szCs w:val="32"/>
          <w:rPrChange w:id="11" w:author="Administrator" w:date="2025-04-08T10:22:28Z">
            <w:rPr>
              <w:rFonts w:hint="eastAsia" w:ascii="仿宋" w:hAnsi="仿宋" w:eastAsia="仿宋" w:cs="仿宋"/>
              <w:color w:val="0000FF"/>
              <w:sz w:val="32"/>
              <w:szCs w:val="32"/>
            </w:rPr>
          </w:rPrChange>
        </w:rPr>
        <w:t>协助起草单位广东省农业科学院果树研究所前期已主导制定了《油甘绿色高效栽培技术规程》（T/GDNB 113-2022）、《油甘反季节生产技术规程》（T/GDNB 114-2022）等多个团体标准</w:t>
      </w:r>
      <w:r>
        <w:rPr>
          <w:rFonts w:hint="eastAsia" w:ascii="仿宋" w:hAnsi="仿宋" w:eastAsia="仿宋" w:cs="仿宋"/>
          <w:color w:val="000000"/>
          <w:sz w:val="32"/>
          <w:szCs w:val="32"/>
          <w:rPrChange w:id="12" w:author="Administrator" w:date="2025-04-08T10:22:28Z">
            <w:rPr>
              <w:rFonts w:hint="eastAsia" w:ascii="仿宋" w:hAnsi="仿宋" w:eastAsia="仿宋" w:cs="仿宋"/>
              <w:sz w:val="32"/>
              <w:szCs w:val="32"/>
            </w:rPr>
          </w:rPrChange>
        </w:rPr>
        <w:t>，积累了丰富的标准制定经验，为本项目标准制定工作的</w:t>
      </w:r>
      <w:r>
        <w:rPr>
          <w:rFonts w:hint="eastAsia" w:ascii="仿宋" w:hAnsi="仿宋" w:eastAsia="仿宋" w:cs="仿宋"/>
          <w:sz w:val="32"/>
          <w:szCs w:val="32"/>
        </w:rPr>
        <w:t>实施奠定了良好的基础。本团队已选育省级审定品种3个，参与选育国家级审定品种2个，授权发明3个，实用新型3个，发表文章8篇，制定团体标准5项，科技成果一个。团队长期致力于在广东省潮汕地区开展科技服务工</w:t>
      </w:r>
      <w:r>
        <w:rPr>
          <w:rFonts w:hint="eastAsia" w:ascii="仿宋" w:hAnsi="仿宋" w:eastAsia="仿宋" w:cs="仿宋"/>
          <w:color w:val="000000"/>
          <w:sz w:val="32"/>
          <w:szCs w:val="32"/>
          <w:rPrChange w:id="13" w:author="Administrator" w:date="2025-04-08T10:22:32Z">
            <w:rPr>
              <w:rFonts w:hint="eastAsia" w:ascii="仿宋" w:hAnsi="仿宋" w:eastAsia="仿宋" w:cs="仿宋"/>
              <w:sz w:val="32"/>
              <w:szCs w:val="32"/>
            </w:rPr>
          </w:rPrChange>
        </w:rPr>
        <w:t>作，</w:t>
      </w:r>
      <w:r>
        <w:rPr>
          <w:rFonts w:hint="eastAsia" w:ascii="仿宋" w:hAnsi="仿宋" w:eastAsia="仿宋" w:cs="仿宋"/>
          <w:color w:val="000000"/>
          <w:sz w:val="32"/>
          <w:szCs w:val="32"/>
          <w:rPrChange w:id="14" w:author="Administrator" w:date="2025-04-08T10:22:32Z">
            <w:rPr>
              <w:rFonts w:hint="eastAsia" w:ascii="仿宋" w:hAnsi="仿宋" w:eastAsia="仿宋" w:cs="仿宋"/>
              <w:color w:val="0000FF"/>
              <w:sz w:val="32"/>
              <w:szCs w:val="32"/>
            </w:rPr>
          </w:rPrChange>
        </w:rPr>
        <w:t>对接</w:t>
      </w:r>
      <w:r>
        <w:rPr>
          <w:rFonts w:hint="eastAsia" w:ascii="仿宋" w:hAnsi="仿宋" w:eastAsia="仿宋" w:cs="仿宋"/>
          <w:color w:val="000000"/>
          <w:sz w:val="32"/>
          <w:szCs w:val="32"/>
        </w:rPr>
        <w:t>省级现代农业产业园1个，省级农业龙头企业3个，省级专业合作社2个，国家级专业合作社1个，与揭西天鹅湖水果种植有限公司、潮州市建成农业综合开发有限公司、以及高州鼎力农业科技有限公司等地方领军企业建立了密切的合作关系，取得良好的社会经济效益。</w:t>
      </w:r>
    </w:p>
    <w:bookmarkEnd w:id="1"/>
    <w:p>
      <w:pPr>
        <w:rPr>
          <w:rFonts w:ascii="黑体" w:hAnsi="黑体" w:eastAsia="黑体" w:cs="黑体"/>
          <w:color w:val="000000"/>
          <w:sz w:val="32"/>
          <w:szCs w:val="32"/>
        </w:rPr>
      </w:pPr>
      <w:r>
        <w:rPr>
          <w:rFonts w:hint="eastAsia" w:ascii="黑体" w:hAnsi="黑体" w:eastAsia="黑体" w:cs="黑体"/>
          <w:color w:val="000000"/>
          <w:sz w:val="32"/>
          <w:szCs w:val="32"/>
        </w:rPr>
        <w:t>二、立项的必要性</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百香果又称西番莲，素有“果汁之王”与“水果VC之王”美称，广东是我国百香果生产和消费大省之一，2018年全省种植面积已达9.75万亩，年产量达12.5万吨，产值约5亿元。随着国内市场对百香果果汁的亲睐，百香果市场效益好，果农种植百香果意愿更加强烈，广东省百香果种植规模不断扩大，已成为广东省实施乡村振兴战略中重要的经济树种。其中，百香果产业已成为揭阳市农业的重要产业之一，仅揭阳市惠来县栽培面积已接近1千亩，在促进乡村振兴和农民增收中发挥重要作用。</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近年来，揭阳市部分地区推广并应用了高效、精细的百香果栽培技术，取得了良好的经济效益。然而，目前揭阳市百香果产业在大部分地区仍存在品种混杂、田间管理粗放、农药和肥料使用不规范、病虫害严重积累、果品质量不高等问题。整体生产管理水平参差不齐，产业发展缺乏规范化，导致我市百香果产业的经济效益和品牌价值难以进一步提升。因此，急需制定适宜我市百香果高质生产的技术规程。通过制定本规程，建立和健全我市百香果标准化生产体系，对促进百香果产业可持续健康发展具有重要现实意义。</w:t>
      </w:r>
    </w:p>
    <w:p>
      <w:pPr>
        <w:rPr>
          <w:rFonts w:ascii="黑体" w:hAnsi="黑体" w:eastAsia="黑体" w:cs="黑体"/>
          <w:color w:val="000000"/>
          <w:sz w:val="32"/>
          <w:szCs w:val="32"/>
        </w:rPr>
      </w:pPr>
      <w:r>
        <w:rPr>
          <w:rFonts w:hint="eastAsia" w:ascii="黑体" w:hAnsi="黑体" w:eastAsia="黑体" w:cs="黑体"/>
          <w:color w:val="000000"/>
          <w:sz w:val="32"/>
          <w:szCs w:val="32"/>
        </w:rPr>
        <w:t>三、标准编制原则、标准框架、主要内容及其确定依据</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（一）编制原则</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本标准按照GB/T 1.1—2020《标准化工作导则第1部分：标准化文件的结构和起草规则》的规定起草。遵循科学、适度、可行的编制原则，同时考虑标准的前瞻性，并兼顾企业、农民的生产实际。</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（二）标准框架、主要内容及其确定依据</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本次编制百香果高产、优质栽培技术规程，适用于</w:t>
      </w:r>
      <w:r>
        <w:rPr>
          <w:rFonts w:hint="eastAsia" w:ascii="仿宋" w:hAnsi="仿宋" w:eastAsia="仿宋" w:cs="仿宋"/>
          <w:color w:val="000000"/>
          <w:sz w:val="32"/>
          <w:szCs w:val="32"/>
          <w:rPrChange w:id="15" w:author="Administrator" w:date="2025-04-08T10:22:38Z">
            <w:rPr>
              <w:rFonts w:hint="eastAsia" w:ascii="仿宋" w:hAnsi="仿宋" w:eastAsia="仿宋" w:cs="仿宋"/>
              <w:color w:val="0000FF"/>
              <w:sz w:val="32"/>
              <w:szCs w:val="32"/>
            </w:rPr>
          </w:rPrChange>
        </w:rPr>
        <w:t>揭阳市</w:t>
      </w:r>
      <w:r>
        <w:rPr>
          <w:rFonts w:hint="eastAsia" w:ascii="仿宋" w:hAnsi="仿宋" w:eastAsia="仿宋" w:cs="仿宋"/>
          <w:color w:val="000000"/>
          <w:sz w:val="32"/>
          <w:szCs w:val="32"/>
        </w:rPr>
        <w:t>百香果的生产种植。该标准规定了百香果栽培技术的术语与定义、种苗培育、栽培技术、果实采收与贮藏等环节的技术要求。主要内容包括：</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 百香果栽培技术的术语与定义；</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 种苗培育，主要对苗圃选址、苗棚搭建、扦插苗繁育、苗木假植等作规范；</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 栽培技术，主要明确园地选定、园地整备、棚架搭建、种植密度、定植方法、整形管理、水肥管理、主要病虫害防治等技术要点；</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4、采收与贮藏，包括采收和贮藏方法。</w:t>
      </w:r>
    </w:p>
    <w:p>
      <w:pPr>
        <w:ind w:firstLine="640" w:firstLineChars="200"/>
        <w:rPr>
          <w:rFonts w:hint="eastAsia" w:ascii="仿宋" w:hAnsi="仿宋" w:eastAsia="仿宋" w:cs="仿宋"/>
          <w:color w:val="000000"/>
          <w:sz w:val="32"/>
          <w:szCs w:val="32"/>
          <w:rPrChange w:id="16" w:author="Administrator" w:date="2025-04-08T10:22:45Z">
            <w:rPr>
              <w:rFonts w:ascii="仿宋" w:hAnsi="仿宋" w:eastAsia="仿宋" w:cs="仿宋"/>
              <w:color w:val="FF0000"/>
              <w:sz w:val="32"/>
              <w:szCs w:val="32"/>
            </w:rPr>
          </w:rPrChange>
        </w:rPr>
      </w:pPr>
      <w:r>
        <w:rPr>
          <w:rFonts w:hint="eastAsia" w:ascii="仿宋" w:hAnsi="仿宋" w:eastAsia="仿宋" w:cs="仿宋"/>
          <w:color w:val="000000"/>
          <w:sz w:val="32"/>
          <w:szCs w:val="32"/>
        </w:rPr>
        <w:t>本技术规程的制定，主要依据相关研究成果、试验数据以及广东省揭阳市实际生产经验，确保技术措施科学合理，切实可行。</w:t>
      </w:r>
      <w:r>
        <w:rPr>
          <w:rFonts w:hint="eastAsia" w:ascii="仿宋" w:hAnsi="仿宋" w:eastAsia="仿宋" w:cs="仿宋"/>
          <w:color w:val="000000"/>
          <w:sz w:val="32"/>
          <w:szCs w:val="32"/>
          <w:rPrChange w:id="17" w:author="Administrator" w:date="2025-04-08T10:22:45Z">
            <w:rPr>
              <w:rFonts w:hint="eastAsia" w:ascii="仿宋" w:hAnsi="仿宋" w:eastAsia="仿宋" w:cs="仿宋"/>
              <w:color w:val="0000FF"/>
              <w:sz w:val="32"/>
              <w:szCs w:val="32"/>
            </w:rPr>
          </w:rPrChange>
        </w:rPr>
        <w:t>同时参考了：</w:t>
      </w:r>
      <w:bookmarkStart w:id="4" w:name="OLE_LINK5"/>
      <w:r>
        <w:rPr>
          <w:rFonts w:hint="eastAsia" w:ascii="仿宋" w:hAnsi="仿宋" w:eastAsia="仿宋" w:cs="仿宋"/>
          <w:color w:val="000000"/>
          <w:sz w:val="32"/>
          <w:szCs w:val="32"/>
          <w:rPrChange w:id="17" w:author="Administrator" w:date="2025-04-08T10:22:45Z">
            <w:rPr>
              <w:rFonts w:hint="eastAsia" w:ascii="仿宋" w:hAnsi="仿宋" w:eastAsia="仿宋" w:cs="仿宋"/>
              <w:color w:val="0000FF"/>
              <w:sz w:val="32"/>
              <w:szCs w:val="32"/>
            </w:rPr>
          </w:rPrChange>
        </w:rPr>
        <w:t>GB/T 40748-2021《百香果质量分级》、GH/T 342-2021《百香果冷链流通技术规程》、</w:t>
      </w:r>
      <w:bookmarkStart w:id="5" w:name="OLE_LINK10"/>
      <w:r>
        <w:rPr>
          <w:rFonts w:hint="eastAsia" w:ascii="仿宋" w:hAnsi="仿宋" w:eastAsia="仿宋" w:cs="仿宋"/>
          <w:color w:val="000000"/>
          <w:sz w:val="32"/>
          <w:szCs w:val="32"/>
          <w:rPrChange w:id="17" w:author="Administrator" w:date="2025-04-08T10:22:45Z">
            <w:rPr>
              <w:rFonts w:hint="eastAsia" w:ascii="仿宋" w:hAnsi="仿宋" w:eastAsia="仿宋" w:cs="仿宋"/>
              <w:color w:val="0000FF"/>
              <w:sz w:val="32"/>
              <w:szCs w:val="32"/>
            </w:rPr>
          </w:rPrChange>
        </w:rPr>
        <w:t>NY/T 491-2021《西番莲》</w:t>
      </w:r>
      <w:bookmarkEnd w:id="5"/>
      <w:r>
        <w:rPr>
          <w:rFonts w:hint="eastAsia" w:ascii="仿宋" w:hAnsi="仿宋" w:eastAsia="仿宋" w:cs="仿宋"/>
          <w:color w:val="000000"/>
          <w:sz w:val="32"/>
          <w:szCs w:val="32"/>
          <w:rPrChange w:id="17" w:author="Administrator" w:date="2025-04-08T10:22:45Z">
            <w:rPr>
              <w:rFonts w:hint="eastAsia" w:ascii="仿宋" w:hAnsi="仿宋" w:eastAsia="仿宋" w:cs="仿宋"/>
              <w:color w:val="0000FF"/>
              <w:sz w:val="32"/>
              <w:szCs w:val="32"/>
            </w:rPr>
          </w:rPrChange>
        </w:rPr>
        <w:t>、NY/T 3972-2021《西番莲 种苗》、NY/T 4240-2022《西番莲良好农业规范》、DB4414/T 23-2023《西番莲（百香果）生产技术规程》。</w:t>
      </w:r>
      <w:bookmarkEnd w:id="4"/>
    </w:p>
    <w:p>
      <w:pPr>
        <w:numPr>
          <w:ilvl w:val="0"/>
          <w:numId w:val="1"/>
        </w:numPr>
        <w:rPr>
          <w:rFonts w:ascii="黑体" w:hAnsi="黑体" w:eastAsia="黑体" w:cs="黑体"/>
          <w:color w:val="000000"/>
          <w:sz w:val="32"/>
          <w:szCs w:val="32"/>
        </w:rPr>
      </w:pPr>
      <w:r>
        <w:rPr>
          <w:rFonts w:hint="eastAsia" w:ascii="黑体" w:hAnsi="黑体" w:eastAsia="黑体" w:cs="黑体"/>
          <w:color w:val="000000"/>
          <w:sz w:val="32"/>
          <w:szCs w:val="32"/>
        </w:rPr>
        <w:t>与现行法律法规、强制性标准等上位标准关系</w:t>
      </w:r>
    </w:p>
    <w:p>
      <w:pPr>
        <w:ind w:firstLine="640" w:firstLineChars="200"/>
        <w:rPr>
          <w:rFonts w:hint="eastAsia" w:ascii="仿宋" w:hAnsi="仿宋" w:eastAsia="仿宋" w:cs="仿宋"/>
          <w:color w:val="000000"/>
          <w:sz w:val="32"/>
          <w:szCs w:val="32"/>
          <w:rPrChange w:id="18" w:author="Administrator" w:date="2025-04-08T10:22:50Z">
            <w:rPr>
              <w:rFonts w:ascii="仿宋" w:hAnsi="仿宋" w:eastAsia="仿宋" w:cs="仿宋"/>
              <w:color w:val="0000FF"/>
              <w:sz w:val="32"/>
              <w:szCs w:val="32"/>
            </w:rPr>
          </w:rPrChange>
        </w:rPr>
      </w:pPr>
      <w:r>
        <w:rPr>
          <w:rFonts w:hint="eastAsia" w:ascii="仿宋" w:hAnsi="仿宋" w:eastAsia="仿宋" w:cs="仿宋"/>
          <w:color w:val="000000"/>
          <w:sz w:val="32"/>
          <w:szCs w:val="32"/>
          <w:rPrChange w:id="19" w:author="Administrator" w:date="2025-04-08T10:22:50Z">
            <w:rPr>
              <w:rFonts w:hint="eastAsia" w:ascii="仿宋" w:hAnsi="仿宋" w:eastAsia="仿宋" w:cs="仿宋"/>
              <w:color w:val="0000FF"/>
              <w:sz w:val="32"/>
              <w:szCs w:val="32"/>
            </w:rPr>
          </w:rPrChange>
        </w:rPr>
        <w:t>本标准根据《标准化法》《广东省标准化条例》的规定进行制定。目前在全国标准信息公共服务平台未查询到《百香果栽培技术规程》有强制性标准。</w:t>
      </w:r>
    </w:p>
    <w:p>
      <w:pPr>
        <w:rPr>
          <w:rFonts w:ascii="黑体" w:hAnsi="黑体" w:eastAsia="黑体" w:cs="黑体"/>
          <w:color w:val="000000"/>
          <w:sz w:val="32"/>
          <w:szCs w:val="32"/>
        </w:rPr>
      </w:pPr>
      <w:r>
        <w:rPr>
          <w:rFonts w:hint="eastAsia" w:ascii="黑体" w:hAnsi="黑体" w:eastAsia="黑体" w:cs="黑体"/>
          <w:color w:val="000000"/>
          <w:sz w:val="32"/>
          <w:szCs w:val="32"/>
        </w:rPr>
        <w:t>五、标准有何先进性或特色性</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本标准主要包含以下几点先进性和特殊性：</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——本标准详细规定了百香果种苗培育、栽培技术、果实采收与贮藏等多个环节的技术要求，全面覆盖了百香果栽培的全过程；</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——针对</w:t>
      </w:r>
      <w:r>
        <w:rPr>
          <w:rFonts w:hint="eastAsia" w:ascii="仿宋" w:hAnsi="仿宋" w:eastAsia="仿宋" w:cs="仿宋"/>
          <w:color w:val="000000"/>
          <w:sz w:val="32"/>
          <w:szCs w:val="32"/>
          <w:rPrChange w:id="20" w:author="Administrator" w:date="2025-04-08T10:22:54Z">
            <w:rPr>
              <w:rFonts w:hint="eastAsia" w:ascii="仿宋" w:hAnsi="仿宋" w:eastAsia="仿宋" w:cs="仿宋"/>
              <w:color w:val="0000FF"/>
              <w:sz w:val="32"/>
              <w:szCs w:val="32"/>
            </w:rPr>
          </w:rPrChange>
        </w:rPr>
        <w:t>揭阳市</w:t>
      </w:r>
      <w:r>
        <w:rPr>
          <w:rFonts w:hint="eastAsia" w:ascii="仿宋" w:hAnsi="仿宋" w:eastAsia="仿宋" w:cs="仿宋"/>
          <w:color w:val="000000"/>
          <w:sz w:val="32"/>
          <w:szCs w:val="32"/>
        </w:rPr>
        <w:t>独特的气候和土壤环境，从品种选择、苗木定植、土壤管理、肥水管理和病虫害防治等多方面，制定了适用当地的百香果栽培管理技术规程；</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——引入平棚+垂帘式的新种植模式，显著提升百香果的产量和品质。</w:t>
      </w:r>
    </w:p>
    <w:p>
      <w:pPr>
        <w:rPr>
          <w:rFonts w:ascii="黑体" w:hAnsi="黑体" w:eastAsia="黑体" w:cs="黑体"/>
          <w:color w:val="000000"/>
          <w:sz w:val="32"/>
          <w:szCs w:val="32"/>
        </w:rPr>
      </w:pPr>
      <w:r>
        <w:rPr>
          <w:rFonts w:hint="eastAsia" w:ascii="黑体" w:hAnsi="黑体" w:eastAsia="黑体" w:cs="黑体"/>
          <w:color w:val="000000"/>
          <w:sz w:val="32"/>
          <w:szCs w:val="32"/>
        </w:rPr>
        <w:t>六、标准调研、研讨、征求意见情况</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（一） 调研与研讨过程</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在标准制定初期，起草小组通过以下方式开展调研与研讨：</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1、文献调研：系统检索国内外百香果栽培相关标准、技术文献及科研成果，重点分析广西、福建等省份现有地方标准的适用性与局限性。</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2、实地考察：组织团队赴揭阳市主要百香果种植区进行实地调研，走访多处种植基地，与企业、合作社及农户座谈，收集相关信息。</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3、专家研讨：2023年12月至2024年3月，先后召开多次专题研讨会，邀请广东省农业科学院、揭阳市农业科学研究所多位专家参与，重点讨论栽培模式、病虫害防治、肥水管理等关键技术环节的可行性。</w:t>
      </w:r>
    </w:p>
    <w:p>
      <w:pPr>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rPr>
        <w:t>（二）征求意见情况</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1、征求意见范围与方式：标准草案于2024年3月20日至2024年5月1日（43天）通过网站及邮件形式向社会公开征求意见，同步定向发送至相关科研院所、企业及种植户代表。</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2、反馈意见概况：</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共收到涉及种苗繁育技术、棚架搭建规范、农药使用、采收标准等12项内容。其中，重大分歧意见2条：</w:t>
      </w:r>
    </w:p>
    <w:p>
      <w:pPr>
        <w:ind w:firstLine="640" w:firstLineChars="200"/>
        <w:rPr>
          <w:rFonts w:ascii="仿宋" w:hAnsi="仿宋" w:eastAsia="仿宋" w:cs="仿宋"/>
          <w:color w:val="000000"/>
          <w:sz w:val="32"/>
          <w:szCs w:val="32"/>
        </w:rPr>
      </w:pPr>
      <w:bookmarkStart w:id="6" w:name="OLE_LINK2"/>
      <w:r>
        <w:rPr>
          <w:rFonts w:hint="eastAsia" w:ascii="仿宋" w:hAnsi="仿宋" w:eastAsia="仿宋" w:cs="仿宋"/>
          <w:color w:val="000000"/>
          <w:sz w:val="32"/>
          <w:szCs w:val="32"/>
        </w:rPr>
        <w:t>重大</w:t>
      </w:r>
      <w:bookmarkEnd w:id="6"/>
      <w:r>
        <w:rPr>
          <w:rFonts w:hint="eastAsia" w:ascii="仿宋" w:hAnsi="仿宋" w:eastAsia="仿宋" w:cs="仿宋"/>
          <w:color w:val="000000"/>
          <w:sz w:val="32"/>
          <w:szCs w:val="32"/>
        </w:rPr>
        <w:t>分歧1：部分专家建议将“平棚+垂帘式”种植模式作为建议而非强制要求，以兼顾不同地形条件。</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重大分歧2：企业代表对具体病虫害的防治时期存在争议，认为需要做针对性的修改和细化规定。</w:t>
      </w:r>
    </w:p>
    <w:p>
      <w:pPr>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rPr>
        <w:t>（三） 重大分歧处理与文本修改</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分歧1处理：经起草小组与专家二次讨论，采纳建议，将原文本中“应使用平棚+垂帘式”修改为“对于地势平缓、无障碍物的园地，建议选用平棚+垂帘式架式，以达到提效增产；而对于地势不平、有障碍物的园地，建议选择平棚式。”（修改标准的5.3.1部分）。</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2、分歧2处理：结合《农药合理使用准则》（GB/T 8321）及田间试验数据，新增“防治时期”列，明确针对蚜虫、炭疽病等主要病虫害的施药时间节点（修改标准的5.9.2，表1部分）。</w:t>
      </w:r>
    </w:p>
    <w:p>
      <w:pPr>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rPr>
        <w:t>（四）标准验证与完善</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项目组在惠来县祥泰农业科技有限公司基地开展标准验证，通过对照试验验证技术参数。根据验证结果，进一步优化了水肥管理方案和病虫害防治指标，确保标准技术措施的实操性。</w:t>
      </w:r>
    </w:p>
    <w:p>
      <w:pPr>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七、与国际、国家、行业、其他省同类标准技术内容的对比情况</w:t>
      </w:r>
    </w:p>
    <w:p>
      <w:pPr>
        <w:ind w:firstLine="640" w:firstLineChars="200"/>
        <w:rPr>
          <w:rFonts w:ascii="仿宋" w:hAnsi="仿宋" w:eastAsia="仿宋" w:cs="仿宋"/>
          <w:color w:val="0000FF"/>
          <w:sz w:val="32"/>
          <w:szCs w:val="32"/>
        </w:rPr>
      </w:pPr>
      <w:bookmarkStart w:id="7" w:name="OLE_LINK12"/>
      <w:r>
        <w:rPr>
          <w:rFonts w:hint="eastAsia" w:ascii="仿宋" w:hAnsi="仿宋" w:eastAsia="仿宋" w:cs="仿宋"/>
          <w:color w:val="000000"/>
          <w:sz w:val="32"/>
          <w:szCs w:val="32"/>
          <w:rPrChange w:id="21" w:author="Administrator" w:date="2025-04-08T10:23:03Z">
            <w:rPr>
              <w:rFonts w:hint="eastAsia" w:ascii="仿宋" w:hAnsi="仿宋" w:eastAsia="仿宋" w:cs="仿宋"/>
              <w:color w:val="0000FF"/>
              <w:sz w:val="32"/>
              <w:szCs w:val="32"/>
            </w:rPr>
          </w:rPrChange>
        </w:rPr>
        <w:t>根据检索，我国现行百香果国家标准仅有GB/T 40748-2021《百香果质量分级》，行业标准主要包括GH/T 1342-2021《百香果冷链流通技术规程》、NY/T 491-2021《西番莲》、NY/T 3972-2021《西番莲 种苗》及NY/T 4240-2022《西番莲良好农业规范》。上述标准中，GB/T 40748-2021、GH/T 1342-2021、NY/T 491-2021、NY/T 3972-2021均仅涉及百香果采后分级、储存运输及种苗繁育环节。在栽培技术领域，仅有NY/T 4240-2022《西番莲良好农业规范》涉及种植管理，但其技术规定存在操作细则缺失、病虫害防治粗放及适地化技术空白等缺陷。</w:t>
      </w:r>
      <w:bookmarkEnd w:id="7"/>
      <w:bookmarkStart w:id="8" w:name="OLE_LINK8"/>
      <w:r>
        <w:rPr>
          <w:rFonts w:hint="eastAsia" w:ascii="仿宋" w:hAnsi="仿宋" w:eastAsia="仿宋" w:cs="仿宋"/>
          <w:color w:val="000000"/>
          <w:sz w:val="32"/>
          <w:szCs w:val="32"/>
          <w:rPrChange w:id="21" w:author="Administrator" w:date="2025-04-08T10:23:03Z">
            <w:rPr>
              <w:rFonts w:hint="eastAsia" w:ascii="仿宋" w:hAnsi="仿宋" w:eastAsia="仿宋" w:cs="仿宋"/>
              <w:color w:val="0000FF"/>
              <w:sz w:val="32"/>
              <w:szCs w:val="32"/>
            </w:rPr>
          </w:rPrChange>
        </w:rPr>
        <w:t>截至目前，我国百香果栽培技术领域尚未出台可有效指导实际生产的国家标准与行业标准。</w:t>
      </w:r>
    </w:p>
    <w:p>
      <w:pPr>
        <w:ind w:firstLine="640" w:firstLineChars="200"/>
        <w:rPr>
          <w:rFonts w:hint="eastAsia" w:ascii="仿宋" w:hAnsi="仿宋" w:eastAsia="仿宋" w:cs="仿宋"/>
          <w:color w:val="000000"/>
          <w:sz w:val="32"/>
          <w:szCs w:val="32"/>
          <w:rPrChange w:id="22" w:author="Administrator" w:date="2025-04-08T10:23:09Z">
            <w:rPr>
              <w:rFonts w:ascii="仿宋" w:hAnsi="仿宋" w:eastAsia="仿宋" w:cs="仿宋"/>
              <w:color w:val="0070C0"/>
              <w:sz w:val="32"/>
              <w:szCs w:val="32"/>
            </w:rPr>
          </w:rPrChange>
        </w:rPr>
      </w:pPr>
      <w:r>
        <w:rPr>
          <w:rFonts w:hint="eastAsia" w:ascii="仿宋" w:hAnsi="仿宋" w:eastAsia="仿宋" w:cs="仿宋"/>
          <w:color w:val="000000"/>
          <w:sz w:val="32"/>
          <w:szCs w:val="32"/>
        </w:rPr>
        <w:t>近年来，广西省和福建省制定了多项与百香果生产技术相关的地方标准。然而，由于这两个省份和广东省在地理位置、气候条件、栽培品种等方面存在显著差异，这些技术规范无法为广东省百香果的实际生产提供有效的技术指导。</w:t>
      </w:r>
      <w:r>
        <w:rPr>
          <w:rFonts w:hint="eastAsia" w:ascii="仿宋" w:hAnsi="仿宋" w:eastAsia="仿宋" w:cs="仿宋"/>
          <w:color w:val="000000"/>
          <w:sz w:val="32"/>
          <w:szCs w:val="32"/>
          <w:rPrChange w:id="23" w:author="Administrator" w:date="2025-04-08T10:23:09Z">
            <w:rPr>
              <w:rFonts w:hint="eastAsia" w:ascii="仿宋" w:hAnsi="仿宋" w:eastAsia="仿宋" w:cs="仿宋"/>
              <w:color w:val="0000FF"/>
              <w:sz w:val="32"/>
              <w:szCs w:val="32"/>
            </w:rPr>
          </w:rPrChange>
        </w:rPr>
        <w:t>尽管广东省内梅州市和茂名市已经制定了地方标准：西番莲（百香果）生产技术规程（</w:t>
      </w:r>
      <w:bookmarkStart w:id="9" w:name="OLE_LINK6"/>
      <w:r>
        <w:rPr>
          <w:rFonts w:hint="eastAsia" w:ascii="仿宋" w:hAnsi="仿宋" w:eastAsia="仿宋" w:cs="仿宋"/>
          <w:color w:val="000000"/>
          <w:sz w:val="32"/>
          <w:szCs w:val="32"/>
          <w:rPrChange w:id="23" w:author="Administrator" w:date="2025-04-08T10:23:09Z">
            <w:rPr>
              <w:rFonts w:hint="eastAsia" w:ascii="仿宋" w:hAnsi="仿宋" w:eastAsia="仿宋" w:cs="仿宋"/>
              <w:color w:val="0000FF"/>
              <w:sz w:val="32"/>
              <w:szCs w:val="32"/>
            </w:rPr>
          </w:rPrChange>
        </w:rPr>
        <w:t>DB4414/T 23-2023</w:t>
      </w:r>
      <w:bookmarkEnd w:id="9"/>
      <w:r>
        <w:rPr>
          <w:rFonts w:hint="eastAsia" w:ascii="仿宋" w:hAnsi="仿宋" w:eastAsia="仿宋" w:cs="仿宋"/>
          <w:color w:val="000000"/>
          <w:sz w:val="32"/>
          <w:szCs w:val="32"/>
          <w:rPrChange w:id="23" w:author="Administrator" w:date="2025-04-08T10:23:09Z">
            <w:rPr>
              <w:rFonts w:hint="eastAsia" w:ascii="仿宋" w:hAnsi="仿宋" w:eastAsia="仿宋" w:cs="仿宋"/>
              <w:color w:val="0000FF"/>
              <w:sz w:val="32"/>
              <w:szCs w:val="32"/>
            </w:rPr>
          </w:rPrChange>
        </w:rPr>
        <w:t>）、百香果种植技术规范（DB4409/T 01-2019），但这两项标准针对揭阳地区百香果生产仍存在以下技术短板：</w:t>
      </w:r>
      <w:bookmarkEnd w:id="8"/>
      <w:r>
        <w:rPr>
          <w:rFonts w:hint="eastAsia" w:ascii="仿宋" w:hAnsi="仿宋" w:eastAsia="仿宋" w:cs="仿宋"/>
          <w:color w:val="000000"/>
          <w:sz w:val="32"/>
          <w:szCs w:val="32"/>
          <w:rPrChange w:id="23" w:author="Administrator" w:date="2025-04-08T10:23:09Z">
            <w:rPr>
              <w:rFonts w:hint="eastAsia" w:ascii="仿宋" w:hAnsi="仿宋" w:eastAsia="仿宋" w:cs="仿宋"/>
              <w:color w:val="0000FF"/>
              <w:sz w:val="32"/>
              <w:szCs w:val="32"/>
            </w:rPr>
          </w:rPrChange>
        </w:rPr>
        <w:t>1.种苗与采贮技术缺项：未明确种苗繁育技术规程、采收成熟度量化指标及贮藏环境控制要求；2.病虫害防治针对性不足：未涵盖揭阳地区高发的蚜虫、灰霉病、炭疽病等主要病虫害，且缺乏关键防治时期的施药指导；3.架式设计适配性不足：未纳入适应揭阳地区气候和环境特点的的平棚+垂帘式架型，影响抗风能力与光能利用率。上述缺项导致现行标准难以满足揭阳市百香果产业升级的技术需求。</w:t>
      </w:r>
    </w:p>
    <w:p>
      <w:pPr>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八、涉及专利的有关说明</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本标准的某些内容可能涉及专利。本标准的发布机构不承担识别专利的责任。</w:t>
      </w:r>
    </w:p>
    <w:p>
      <w:pPr>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九、其他应当说明的事项</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在任务下达后，制标小组将依据《广东省地方标准管理办法》的要求开展标准研制工作，对现有征求意见稿向社会各界征求意见，根据反馈意见修改完善，形成送审稿，并组织专家审定会，完成报批稿，提交广东省市场监督管理局，申请发布实施。在制标过程中，项目组将在惠来县祥泰农业科技有限公司等建立标准实施基地，进行标准验证、应用示范，通过召开现场观摩会议等措施，推广应用本标准。</w:t>
      </w:r>
    </w:p>
    <w:p>
      <w:pPr>
        <w:ind w:firstLine="640" w:firstLineChars="200"/>
        <w:rPr>
          <w:rFonts w:ascii="仿宋" w:hAnsi="仿宋" w:eastAsia="仿宋" w:cs="仿宋"/>
          <w:sz w:val="32"/>
          <w:szCs w:val="32"/>
        </w:rPr>
      </w:pPr>
    </w:p>
    <w:p>
      <w:pPr>
        <w:ind w:firstLine="640" w:firstLineChars="200"/>
        <w:jc w:val="right"/>
        <w:rPr>
          <w:rFonts w:ascii="仿宋" w:hAnsi="仿宋" w:eastAsia="仿宋" w:cs="仿宋"/>
          <w:color w:val="auto"/>
          <w:sz w:val="32"/>
          <w:szCs w:val="32"/>
          <w:rPrChange w:id="24" w:author="Administrator" w:date="2025-04-08T10:23:27Z">
            <w:rPr>
              <w:rFonts w:ascii="仿宋" w:hAnsi="仿宋" w:eastAsia="仿宋" w:cs="仿宋"/>
              <w:color w:val="0000FF"/>
              <w:sz w:val="32"/>
              <w:szCs w:val="32"/>
            </w:rPr>
          </w:rPrChange>
        </w:rPr>
      </w:pPr>
      <w:r>
        <w:rPr>
          <w:rFonts w:hint="eastAsia" w:ascii="仿宋" w:hAnsi="仿宋" w:eastAsia="仿宋" w:cs="仿宋"/>
          <w:color w:val="auto"/>
          <w:sz w:val="32"/>
          <w:szCs w:val="32"/>
          <w:rPrChange w:id="25" w:author="Administrator" w:date="2025-04-08T10:23:27Z">
            <w:rPr>
              <w:rFonts w:hint="eastAsia" w:ascii="仿宋" w:hAnsi="仿宋" w:eastAsia="仿宋" w:cs="仿宋"/>
              <w:color w:val="0000FF"/>
              <w:sz w:val="32"/>
              <w:szCs w:val="32"/>
            </w:rPr>
          </w:rPrChange>
        </w:rPr>
        <w:t>《百香果栽培技术规程》起草小组</w:t>
      </w:r>
    </w:p>
    <w:p>
      <w:pPr>
        <w:ind w:firstLine="640" w:firstLineChars="200"/>
        <w:jc w:val="right"/>
        <w:rPr>
          <w:rFonts w:ascii="仿宋" w:hAnsi="仿宋" w:eastAsia="仿宋" w:cs="仿宋"/>
          <w:color w:val="auto"/>
          <w:sz w:val="32"/>
          <w:szCs w:val="32"/>
          <w:rPrChange w:id="26" w:author="Administrator" w:date="2025-04-08T10:23:27Z">
            <w:rPr>
              <w:rFonts w:ascii="仿宋" w:hAnsi="仿宋" w:eastAsia="仿宋" w:cs="仿宋"/>
              <w:color w:val="0000FF"/>
              <w:sz w:val="32"/>
              <w:szCs w:val="32"/>
            </w:rPr>
          </w:rPrChange>
        </w:rPr>
      </w:pPr>
      <w:r>
        <w:rPr>
          <w:rFonts w:hint="eastAsia" w:ascii="仿宋" w:hAnsi="仿宋" w:eastAsia="仿宋" w:cs="仿宋"/>
          <w:color w:val="auto"/>
          <w:sz w:val="32"/>
          <w:szCs w:val="32"/>
          <w:rPrChange w:id="27" w:author="Administrator" w:date="2025-04-08T10:23:27Z">
            <w:rPr>
              <w:rFonts w:hint="eastAsia" w:ascii="仿宋" w:hAnsi="仿宋" w:eastAsia="仿宋" w:cs="仿宋"/>
              <w:color w:val="0000FF"/>
              <w:sz w:val="32"/>
              <w:szCs w:val="32"/>
            </w:rPr>
          </w:rPrChange>
        </w:rPr>
        <w:t>2025年3月8日</w:t>
      </w:r>
    </w:p>
    <w:p>
      <w:pPr>
        <w:ind w:firstLine="640" w:firstLineChars="200"/>
        <w:rPr>
          <w:rFonts w:ascii="仿宋" w:hAnsi="仿宋" w:eastAsia="仿宋" w:cs="仿宋"/>
          <w:sz w:val="32"/>
          <w:szCs w:val="32"/>
        </w:rPr>
      </w:pPr>
      <w:bookmarkStart w:id="10" w:name="_GoBack"/>
      <w:bookmarkEnd w:id="1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D446F917-545C-4B3E-9E91-26BBBC06BDA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小标宋">
    <w:altName w:val="宋体"/>
    <w:panose1 w:val="00000000000000000000"/>
    <w:charset w:val="86"/>
    <w:family w:val="auto"/>
    <w:pitch w:val="default"/>
    <w:sig w:usb0="00000000" w:usb1="00000000" w:usb2="00000016" w:usb3="00000000" w:csb0="00040001" w:csb1="00000000"/>
    <w:embedRegular r:id="rId2" w:fontKey="{1895FCE6-80A6-4EB1-94E2-DAA15A4691C4}"/>
  </w:font>
  <w:font w:name="仿宋">
    <w:panose1 w:val="02010609060101010101"/>
    <w:charset w:val="86"/>
    <w:family w:val="modern"/>
    <w:pitch w:val="default"/>
    <w:sig w:usb0="800002BF" w:usb1="38CF7CFA" w:usb2="00000016" w:usb3="00000000" w:csb0="00040001" w:csb1="00000000"/>
    <w:embedRegular r:id="rId3" w:fontKey="{DB2E0F40-1A68-4DE3-94F8-13C1D3F08F87}"/>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BCA32"/>
    <w:multiLevelType w:val="singleLevel"/>
    <w:tmpl w:val="420BCA32"/>
    <w:lvl w:ilvl="0" w:tentative="0">
      <w:start w:val="4"/>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crosoft">
    <w15:presenceInfo w15:providerId="None" w15:userId="Microsoft"/>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1146"/>
    <w:rsid w:val="00011C39"/>
    <w:rsid w:val="00022473"/>
    <w:rsid w:val="00032BF0"/>
    <w:rsid w:val="00052005"/>
    <w:rsid w:val="000641C0"/>
    <w:rsid w:val="000661E0"/>
    <w:rsid w:val="00066B33"/>
    <w:rsid w:val="00092CBF"/>
    <w:rsid w:val="0009749D"/>
    <w:rsid w:val="000A27E1"/>
    <w:rsid w:val="000D7A91"/>
    <w:rsid w:val="000F2DB6"/>
    <w:rsid w:val="00103C08"/>
    <w:rsid w:val="0010502D"/>
    <w:rsid w:val="00133406"/>
    <w:rsid w:val="001477B9"/>
    <w:rsid w:val="001602FE"/>
    <w:rsid w:val="00196868"/>
    <w:rsid w:val="001C7E57"/>
    <w:rsid w:val="001E4D38"/>
    <w:rsid w:val="00223597"/>
    <w:rsid w:val="00254957"/>
    <w:rsid w:val="0025728A"/>
    <w:rsid w:val="00261981"/>
    <w:rsid w:val="002A6FC9"/>
    <w:rsid w:val="002B03EB"/>
    <w:rsid w:val="002B1E8A"/>
    <w:rsid w:val="002B3DF9"/>
    <w:rsid w:val="002E45A1"/>
    <w:rsid w:val="00300E8B"/>
    <w:rsid w:val="00345D3D"/>
    <w:rsid w:val="003C3EA5"/>
    <w:rsid w:val="003E5783"/>
    <w:rsid w:val="0043507F"/>
    <w:rsid w:val="00442B49"/>
    <w:rsid w:val="0044424D"/>
    <w:rsid w:val="0048332E"/>
    <w:rsid w:val="004C7B7D"/>
    <w:rsid w:val="004D6640"/>
    <w:rsid w:val="005609D5"/>
    <w:rsid w:val="005715D3"/>
    <w:rsid w:val="0064425B"/>
    <w:rsid w:val="00662E40"/>
    <w:rsid w:val="00671CE1"/>
    <w:rsid w:val="006F3F98"/>
    <w:rsid w:val="00727617"/>
    <w:rsid w:val="007578C0"/>
    <w:rsid w:val="00774711"/>
    <w:rsid w:val="00815DDB"/>
    <w:rsid w:val="0085607C"/>
    <w:rsid w:val="00891206"/>
    <w:rsid w:val="008B537F"/>
    <w:rsid w:val="008B5EDB"/>
    <w:rsid w:val="008E35F8"/>
    <w:rsid w:val="008E7C5C"/>
    <w:rsid w:val="00922EB4"/>
    <w:rsid w:val="00991146"/>
    <w:rsid w:val="009A3120"/>
    <w:rsid w:val="009B2312"/>
    <w:rsid w:val="009F24E7"/>
    <w:rsid w:val="00A66947"/>
    <w:rsid w:val="00A7572D"/>
    <w:rsid w:val="00A85324"/>
    <w:rsid w:val="00B103FD"/>
    <w:rsid w:val="00B1114C"/>
    <w:rsid w:val="00B25729"/>
    <w:rsid w:val="00B274E1"/>
    <w:rsid w:val="00B451E4"/>
    <w:rsid w:val="00B51B54"/>
    <w:rsid w:val="00BB2FE3"/>
    <w:rsid w:val="00BD0277"/>
    <w:rsid w:val="00BD106A"/>
    <w:rsid w:val="00BE2915"/>
    <w:rsid w:val="00C56620"/>
    <w:rsid w:val="00C7014A"/>
    <w:rsid w:val="00C8029F"/>
    <w:rsid w:val="00CD13B0"/>
    <w:rsid w:val="00CF6248"/>
    <w:rsid w:val="00D03AF2"/>
    <w:rsid w:val="00D257BB"/>
    <w:rsid w:val="00D87F32"/>
    <w:rsid w:val="00D9113F"/>
    <w:rsid w:val="00DC59E8"/>
    <w:rsid w:val="00DE2FEE"/>
    <w:rsid w:val="00E971F5"/>
    <w:rsid w:val="00EA4C22"/>
    <w:rsid w:val="00EA5826"/>
    <w:rsid w:val="00EB2246"/>
    <w:rsid w:val="00EE732F"/>
    <w:rsid w:val="00F04594"/>
    <w:rsid w:val="00F51AE5"/>
    <w:rsid w:val="00F84546"/>
    <w:rsid w:val="00FA7F0B"/>
    <w:rsid w:val="00FD1204"/>
    <w:rsid w:val="00FD29C3"/>
    <w:rsid w:val="00FF6A84"/>
    <w:rsid w:val="09103C8E"/>
    <w:rsid w:val="16442B9C"/>
    <w:rsid w:val="168437A0"/>
    <w:rsid w:val="1FAE2987"/>
    <w:rsid w:val="2AB64E49"/>
    <w:rsid w:val="46FA66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tabs>
        <w:tab w:val="center" w:pos="4153"/>
        <w:tab w:val="right" w:pos="8306"/>
      </w:tabs>
      <w:snapToGrid w:val="0"/>
      <w:jc w:val="center"/>
    </w:pPr>
    <w:rPr>
      <w:sz w:val="18"/>
      <w:szCs w:val="18"/>
    </w:rPr>
  </w:style>
  <w:style w:type="paragraph" w:styleId="6">
    <w:name w:val="annotation subject"/>
    <w:basedOn w:val="2"/>
    <w:next w:val="2"/>
    <w:link w:val="14"/>
    <w:semiHidden/>
    <w:unhideWhenUsed/>
    <w:uiPriority w:val="99"/>
    <w:rPr>
      <w:b/>
      <w:bCs/>
    </w:rPr>
  </w:style>
  <w:style w:type="character" w:styleId="9">
    <w:name w:val="annotation reference"/>
    <w:basedOn w:val="8"/>
    <w:semiHidden/>
    <w:unhideWhenUsed/>
    <w:uiPriority w:val="99"/>
    <w:rPr>
      <w:sz w:val="21"/>
      <w:szCs w:val="21"/>
    </w:rPr>
  </w:style>
  <w:style w:type="character" w:customStyle="1" w:styleId="10">
    <w:name w:val="页眉 Char"/>
    <w:basedOn w:val="8"/>
    <w:link w:val="5"/>
    <w:uiPriority w:val="99"/>
    <w:rPr>
      <w:sz w:val="18"/>
      <w:szCs w:val="18"/>
    </w:rPr>
  </w:style>
  <w:style w:type="character" w:customStyle="1" w:styleId="11">
    <w:name w:val="页脚 Char"/>
    <w:basedOn w:val="8"/>
    <w:link w:val="4"/>
    <w:uiPriority w:val="99"/>
    <w:rPr>
      <w:sz w:val="18"/>
      <w:szCs w:val="18"/>
    </w:rPr>
  </w:style>
  <w:style w:type="paragraph" w:customStyle="1" w:styleId="12">
    <w:name w:val="修订1"/>
    <w:hidden/>
    <w:semiHidden/>
    <w:uiPriority w:val="99"/>
    <w:rPr>
      <w:rFonts w:asciiTheme="minorHAnsi" w:hAnsiTheme="minorHAnsi" w:eastAsiaTheme="minorEastAsia" w:cstheme="minorBidi"/>
      <w:kern w:val="2"/>
      <w:sz w:val="21"/>
      <w:szCs w:val="22"/>
      <w:lang w:val="en-US" w:eastAsia="zh-CN" w:bidi="ar-SA"/>
    </w:rPr>
  </w:style>
  <w:style w:type="character" w:customStyle="1" w:styleId="13">
    <w:name w:val="批注文字 Char"/>
    <w:basedOn w:val="8"/>
    <w:link w:val="2"/>
    <w:uiPriority w:val="99"/>
  </w:style>
  <w:style w:type="character" w:customStyle="1" w:styleId="14">
    <w:name w:val="批注主题 Char"/>
    <w:basedOn w:val="13"/>
    <w:link w:val="6"/>
    <w:semiHidden/>
    <w:uiPriority w:val="99"/>
    <w:rPr>
      <w:b/>
      <w:bCs/>
    </w:rPr>
  </w:style>
  <w:style w:type="paragraph" w:styleId="15">
    <w:name w:val="List Paragraph"/>
    <w:basedOn w:val="1"/>
    <w:qFormat/>
    <w:uiPriority w:val="34"/>
    <w:pPr>
      <w:ind w:firstLine="420" w:firstLineChars="200"/>
    </w:pPr>
  </w:style>
  <w:style w:type="paragraph" w:customStyle="1" w:styleId="16">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7">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613</Words>
  <Characters>3495</Characters>
  <Lines>29</Lines>
  <Paragraphs>8</Paragraphs>
  <TotalTime>229</TotalTime>
  <ScaleCrop>false</ScaleCrop>
  <LinksUpToDate>false</LinksUpToDate>
  <CharactersWithSpaces>4100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2024-06-12T06:44:00Z</dcterms:created>
  <dc:creator>庆礼 庄</dc:creator>
  <cp:lastModifiedBy>Administrator</cp:lastModifiedBy>
  <cp:lastPrinted>2025-04-08T02:23:37Z</cp:lastPrinted>
  <dcterms:modified xsi:type="dcterms:W3CDTF">2025-04-08T02:36:30Z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eyJoZGlkIjoiMTNjMmE5YTcxYjM5Yzc2NDhhOTI4NmU2MThkMjAwNDEiLCJ1c2VySWQiOiIyNzc1OTYzMzMifQ==</vt:lpwstr>
  </property>
  <property fmtid="{D5CDD505-2E9C-101B-9397-08002B2CF9AE}" pid="3" name="KSOProductBuildVer">
    <vt:lpwstr>2052-11.8.6.9023</vt:lpwstr>
  </property>
  <property fmtid="{D5CDD505-2E9C-101B-9397-08002B2CF9AE}" pid="4" name="ICV">
    <vt:lpwstr>82D2B751DE4747D1A9B78332F7CCE532_12</vt:lpwstr>
  </property>
</Properties>
</file>