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1890"/>
        </w:tabs>
        <w:kinsoku/>
        <w:wordWrap/>
        <w:overflowPunct/>
        <w:topLinePunct w:val="0"/>
        <w:autoSpaceDE/>
        <w:autoSpaceDN/>
        <w:bidi w:val="0"/>
        <w:adjustRightInd/>
        <w:snapToGrid/>
        <w:spacing w:line="360" w:lineRule="auto"/>
        <w:ind w:firstLine="0" w:firstLineChars="0"/>
        <w:jc w:val="both"/>
        <w:textAlignment w:val="auto"/>
        <w:outlineLvl w:val="9"/>
        <w:rPr>
          <w:rFonts w:hint="eastAsia" w:ascii="Times New Roman" w:hAnsi="Times New Roman" w:eastAsia="微软雅黑" w:cs="微软雅黑"/>
          <w:b/>
          <w:bCs/>
          <w:color w:val="000000" w:themeColor="text1"/>
          <w:spacing w:val="12"/>
          <w:sz w:val="32"/>
          <w:szCs w:val="32"/>
          <w14:textFill>
            <w14:solidFill>
              <w14:schemeClr w14:val="tx1"/>
            </w14:solidFill>
          </w14:textFill>
        </w:rPr>
      </w:pPr>
      <w:bookmarkStart w:id="24" w:name="_GoBack"/>
      <w:bookmarkEnd w:id="24"/>
    </w:p>
    <w:p>
      <w:pPr>
        <w:jc w:val="both"/>
        <w:rPr>
          <w:rFonts w:hint="eastAsia" w:ascii="Times New Roman" w:hAnsi="Times New Roman"/>
          <w:color w:val="000000" w:themeColor="text1"/>
          <w:sz w:val="44"/>
          <w14:textFill>
            <w14:solidFill>
              <w14:schemeClr w14:val="tx1"/>
            </w14:solidFill>
          </w14:textFill>
        </w:rPr>
      </w:pPr>
    </w:p>
    <w:p>
      <w:pPr>
        <w:jc w:val="both"/>
        <w:rPr>
          <w:rFonts w:hint="eastAsia" w:ascii="Times New Roman" w:hAnsi="Times New Roman"/>
          <w:color w:val="000000" w:themeColor="text1"/>
          <w:sz w:val="44"/>
          <w14:textFill>
            <w14:solidFill>
              <w14:schemeClr w14:val="tx1"/>
            </w14:solidFill>
          </w14:textFill>
        </w:rPr>
      </w:pPr>
    </w:p>
    <w:p>
      <w:pPr>
        <w:jc w:val="center"/>
        <w:rPr>
          <w:rFonts w:hint="eastAsia" w:ascii="方正小标宋简体" w:hAnsi="方正小标宋简体" w:eastAsia="方正小标宋简体" w:cs="方正小标宋简体"/>
          <w:b w:val="0"/>
          <w:bCs/>
          <w:color w:val="000000" w:themeColor="text1"/>
          <w:kern w:val="2"/>
          <w:sz w:val="48"/>
          <w:szCs w:val="48"/>
          <w:lang w:val="en-US" w:eastAsia="zh-CN" w:bidi="ar"/>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48"/>
          <w:szCs w:val="48"/>
          <w:lang w:val="en-US" w:eastAsia="zh-CN"/>
          <w14:textFill>
            <w14:solidFill>
              <w14:schemeClr w14:val="tx1"/>
            </w14:solidFill>
          </w14:textFill>
        </w:rPr>
        <w:t>固定污染源废气 可凝结颗粒物的测定</w:t>
      </w:r>
      <w:r>
        <w:rPr>
          <w:rFonts w:hint="eastAsia" w:ascii="方正小标宋简体" w:hAnsi="方正小标宋简体" w:eastAsia="方正小标宋简体" w:cs="方正小标宋简体"/>
          <w:b w:val="0"/>
          <w:bCs/>
          <w:color w:val="000000" w:themeColor="text1"/>
          <w:kern w:val="2"/>
          <w:sz w:val="48"/>
          <w:szCs w:val="48"/>
          <w:lang w:val="en-US" w:eastAsia="zh-CN" w:bidi="ar"/>
          <w14:textFill>
            <w14:solidFill>
              <w14:schemeClr w14:val="tx1"/>
            </w14:solidFill>
          </w14:textFill>
        </w:rPr>
        <w:t xml:space="preserve"> </w:t>
      </w:r>
    </w:p>
    <w:p>
      <w:pPr>
        <w:jc w:val="center"/>
        <w:rPr>
          <w:rFonts w:hint="eastAsia" w:ascii="方正小标宋简体" w:hAnsi="方正小标宋简体" w:eastAsia="方正小标宋简体" w:cs="方正小标宋简体"/>
          <w:b w:val="0"/>
          <w:bCs/>
          <w:color w:val="000000" w:themeColor="text1"/>
          <w:sz w:val="48"/>
          <w:szCs w:val="48"/>
          <w:lang w:val="en-US" w:eastAsia="zh-CN"/>
          <w14:textFill>
            <w14:solidFill>
              <w14:schemeClr w14:val="tx1"/>
            </w14:solidFill>
          </w14:textFill>
        </w:rPr>
      </w:pPr>
      <w:r>
        <w:rPr>
          <w:rFonts w:hint="eastAsia" w:ascii="方正小标宋简体" w:hAnsi="方正小标宋简体" w:eastAsia="方正小标宋简体" w:cs="方正小标宋简体"/>
          <w:b w:val="0"/>
          <w:bCs/>
          <w:color w:val="000000" w:themeColor="text1"/>
          <w:kern w:val="2"/>
          <w:sz w:val="48"/>
          <w:szCs w:val="48"/>
          <w:lang w:val="en-US" w:eastAsia="zh-CN" w:bidi="ar"/>
          <w14:textFill>
            <w14:solidFill>
              <w14:schemeClr w14:val="tx1"/>
            </w14:solidFill>
          </w14:textFill>
        </w:rPr>
        <w:t>干式冲击冷凝</w:t>
      </w:r>
      <w:r>
        <w:rPr>
          <w:rFonts w:hint="eastAsia" w:ascii="方正小标宋简体" w:hAnsi="方正小标宋简体" w:eastAsia="方正小标宋简体" w:cs="方正小标宋简体"/>
          <w:b w:val="0"/>
          <w:bCs/>
          <w:color w:val="000000" w:themeColor="text1"/>
          <w:sz w:val="48"/>
          <w:szCs w:val="48"/>
          <w:lang w:val="en-US" w:eastAsia="zh-CN"/>
          <w14:textFill>
            <w14:solidFill>
              <w14:schemeClr w14:val="tx1"/>
            </w14:solidFill>
          </w14:textFill>
        </w:rPr>
        <w:t>法 方法指南</w:t>
      </w:r>
    </w:p>
    <w:p>
      <w:pPr>
        <w:spacing w:before="313" w:beforeLines="100"/>
        <w:jc w:val="center"/>
        <w:rPr>
          <w:rFonts w:hint="eastAsia" w:ascii="楷体_GB2312" w:hAnsi="楷体_GB2312" w:eastAsia="楷体_GB2312" w:cs="楷体_GB2312"/>
          <w:b/>
          <w:bCs w:val="0"/>
          <w:color w:val="000000" w:themeColor="text1"/>
          <w:sz w:val="44"/>
          <w:szCs w:val="44"/>
          <w:lang w:eastAsia="zh-CN"/>
          <w14:textFill>
            <w14:solidFill>
              <w14:schemeClr w14:val="tx1"/>
            </w14:solidFill>
          </w14:textFill>
        </w:rPr>
      </w:pPr>
      <w:r>
        <w:rPr>
          <w:rFonts w:hint="eastAsia" w:ascii="楷体_GB2312" w:hAnsi="楷体_GB2312" w:eastAsia="楷体_GB2312" w:cs="楷体_GB2312"/>
          <w:b/>
          <w:bCs w:val="0"/>
          <w:color w:val="000000" w:themeColor="text1"/>
          <w:sz w:val="44"/>
          <w:szCs w:val="44"/>
          <w:lang w:val="en-US" w:eastAsia="zh-CN"/>
          <w14:textFill>
            <w14:solidFill>
              <w14:schemeClr w14:val="tx1"/>
            </w14:solidFill>
          </w14:textFill>
        </w:rPr>
        <w:t xml:space="preserve">（暂行） </w:t>
      </w:r>
    </w:p>
    <w:p>
      <w:pPr>
        <w:jc w:val="left"/>
        <w:rPr>
          <w:rFonts w:hint="eastAsia"/>
        </w:rPr>
      </w:pPr>
    </w:p>
    <w:p>
      <w:pPr>
        <w:rPr>
          <w:rFonts w:hint="eastAsia"/>
        </w:rPr>
      </w:pPr>
      <w:r>
        <mc:AlternateContent>
          <mc:Choice Requires="wps">
            <w:drawing>
              <wp:anchor distT="0" distB="0" distL="114300" distR="114300" simplePos="0" relativeHeight="251660288" behindDoc="0" locked="1" layoutInCell="1" allowOverlap="1">
                <wp:simplePos x="0" y="0"/>
                <wp:positionH relativeFrom="margin">
                  <wp:posOffset>1181735</wp:posOffset>
                </wp:positionH>
                <wp:positionV relativeFrom="margin">
                  <wp:posOffset>8193405</wp:posOffset>
                </wp:positionV>
                <wp:extent cx="3667760" cy="436245"/>
                <wp:effectExtent l="0" t="0" r="0" b="0"/>
                <wp:wrapNone/>
                <wp:docPr id="7"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667760" cy="436245"/>
                        </a:xfrm>
                        <a:prstGeom prst="rect">
                          <a:avLst/>
                        </a:prstGeom>
                        <a:noFill/>
                        <a:ln>
                          <a:noFill/>
                        </a:ln>
                      </wps:spPr>
                      <wps:txbx>
                        <w:txbxContent>
                          <w:p>
                            <w:pPr>
                              <w:pStyle w:val="16"/>
                              <w:jc w:val="distribute"/>
                              <w:rPr>
                                <w:rFonts w:hint="eastAsia" w:eastAsia="宋体"/>
                                <w:b/>
                                <w:spacing w:val="17"/>
                                <w:w w:val="150"/>
                                <w:sz w:val="36"/>
                                <w:szCs w:val="36"/>
                                <w:lang w:val="en-US" w:eastAsia="zh-CN"/>
                              </w:rPr>
                            </w:pPr>
                            <w:r>
                              <w:rPr>
                                <w:rFonts w:hint="eastAsia"/>
                                <w:b/>
                                <w:spacing w:val="17"/>
                                <w:w w:val="150"/>
                                <w:sz w:val="36"/>
                                <w:szCs w:val="36"/>
                                <w:lang w:val="en-US" w:eastAsia="zh-CN"/>
                              </w:rPr>
                              <w:t>广东省</w:t>
                            </w:r>
                            <w:r>
                              <w:rPr>
                                <w:rFonts w:hint="eastAsia"/>
                                <w:b/>
                                <w:spacing w:val="17"/>
                                <w:w w:val="150"/>
                                <w:sz w:val="36"/>
                                <w:szCs w:val="36"/>
                              </w:rPr>
                              <w:t>生态环境</w:t>
                            </w:r>
                            <w:r>
                              <w:rPr>
                                <w:rFonts w:hint="eastAsia"/>
                                <w:b/>
                                <w:spacing w:val="17"/>
                                <w:w w:val="150"/>
                                <w:sz w:val="36"/>
                                <w:szCs w:val="36"/>
                                <w:lang w:val="en-US" w:eastAsia="zh-CN"/>
                              </w:rPr>
                              <w:t>厅</w:t>
                            </w:r>
                          </w:p>
                        </w:txbxContent>
                      </wps:txbx>
                      <wps:bodyPr rot="0" vert="horz" wrap="square" lIns="0" tIns="0" rIns="0" bIns="0" anchor="t" anchorCtr="0" upright="1">
                        <a:noAutofit/>
                      </wps:bodyPr>
                    </wps:wsp>
                  </a:graphicData>
                </a:graphic>
              </wp:anchor>
            </w:drawing>
          </mc:Choice>
          <mc:Fallback>
            <w:pict>
              <v:shape id="文本框 1" o:spid="_x0000_s1026" o:spt="202" type="#_x0000_t202" style="position:absolute;left:0pt;margin-left:93.05pt;margin-top:645.15pt;height:34.35pt;width:288.8pt;mso-position-horizontal-relative:margin;mso-position-vertical-relative:margin;z-index:251660288;mso-width-relative:page;mso-height-relative:page;" filled="f" stroked="f" coordsize="21600,21600" o:gfxdata="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FgAAAGRycy9QSwECFAAUAAAACACHTuJA&#10;b2mCcNsAAAANAQAADwAAAAAAAAABACAAAAA4AAAAZHJzL2Rvd25yZXYueG1sUEsBAhQAFAAAAAgA&#10;h07iQHKX/tYMAgAABQQAAA4AAAAAAAAAAQAgAAAAQAEAAGRycy9lMm9Eb2MueG1sUEsFBgAAAAAG&#10;AAYAWQEAAL4FAAAAAA==&#10;">
                <v:fill on="f" focussize="0,0"/>
                <v:stroke on="f"/>
                <v:imagedata o:title=""/>
                <o:lock v:ext="edit" aspectratio="f"/>
                <v:textbox inset="0mm,0mm,0mm,0mm">
                  <w:txbxContent>
                    <w:p>
                      <w:pPr>
                        <w:pStyle w:val="16"/>
                        <w:jc w:val="distribute"/>
                        <w:rPr>
                          <w:rFonts w:hint="eastAsia" w:eastAsia="宋体"/>
                          <w:b/>
                          <w:spacing w:val="17"/>
                          <w:w w:val="150"/>
                          <w:sz w:val="36"/>
                          <w:szCs w:val="36"/>
                          <w:lang w:val="en-US" w:eastAsia="zh-CN"/>
                        </w:rPr>
                      </w:pPr>
                      <w:r>
                        <w:rPr>
                          <w:rFonts w:hint="eastAsia"/>
                          <w:b/>
                          <w:spacing w:val="17"/>
                          <w:w w:val="150"/>
                          <w:sz w:val="36"/>
                          <w:szCs w:val="36"/>
                          <w:lang w:val="en-US" w:eastAsia="zh-CN"/>
                        </w:rPr>
                        <w:t>广东省</w:t>
                      </w:r>
                      <w:r>
                        <w:rPr>
                          <w:rFonts w:hint="eastAsia"/>
                          <w:b/>
                          <w:spacing w:val="17"/>
                          <w:w w:val="150"/>
                          <w:sz w:val="36"/>
                          <w:szCs w:val="36"/>
                        </w:rPr>
                        <w:t>生态环境</w:t>
                      </w:r>
                      <w:r>
                        <w:rPr>
                          <w:rFonts w:hint="eastAsia"/>
                          <w:b/>
                          <w:spacing w:val="17"/>
                          <w:w w:val="150"/>
                          <w:sz w:val="36"/>
                          <w:szCs w:val="36"/>
                          <w:lang w:val="en-US" w:eastAsia="zh-CN"/>
                        </w:rPr>
                        <w:t>厅</w:t>
                      </w:r>
                    </w:p>
                  </w:txbxContent>
                </v:textbox>
                <w10:anchorlock/>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ascii="Times New Roman" w:hAnsi="Times New Roman"/>
          <w:color w:val="000000" w:themeColor="text1"/>
          <w14:textFill>
            <w14:solidFill>
              <w14:schemeClr w14:val="tx1"/>
            </w14:solidFill>
          </w14:textFill>
        </w:rPr>
      </w:pPr>
    </w:p>
    <w:p>
      <w:pPr>
        <w:jc w:val="both"/>
        <w:rPr>
          <w:rFonts w:ascii="Times New Roman" w:hAnsi="Times New Roman"/>
          <w:color w:val="000000" w:themeColor="text1"/>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-173355</wp:posOffset>
                </wp:positionH>
                <wp:positionV relativeFrom="paragraph">
                  <wp:posOffset>374015</wp:posOffset>
                </wp:positionV>
                <wp:extent cx="5624195" cy="0"/>
                <wp:effectExtent l="0" t="6350" r="0" b="6350"/>
                <wp:wrapNone/>
                <wp:docPr id="3"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5624195" cy="0"/>
                        </a:xfrm>
                        <a:prstGeom prst="line">
                          <a:avLst/>
                        </a:prstGeom>
                        <a:noFill/>
                        <a:ln w="12700" cmpd="sng">
                          <a:solidFill>
                            <a:srgbClr val="000000"/>
                          </a:solidFill>
                          <a:round/>
                        </a:ln>
                      </wps:spPr>
                      <wps:bodyPr/>
                    </wps:wsp>
                  </a:graphicData>
                </a:graphic>
              </wp:anchor>
            </w:drawing>
          </mc:Choice>
          <mc:Fallback>
            <w:pict>
              <v:line id="直接连接符 6" o:spid="_x0000_s1026" o:spt="20" style="position:absolute;left:0pt;margin-left:-13.65pt;margin-top:29.45pt;height:0pt;width:442.85pt;z-index:251659264;mso-width-relative:page;mso-height-relative:page;" filled="f" stroked="t" coordsize="21600,21600" o:gfxdata="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Ielpc7YAAAACQEAAA8AAAAAAAAAAQAgAAAAOAAAAGRycy9k&#10;b3ducmV2LnhtbFBLAQIUABQAAAAIAIdO4kBxIb4g7AEAALYDAAAOAAAAAAAAAAEAIAAAAD0BAABk&#10;cnMvZTJvRG9jLnhtbFBLBQYAAAAABgAGAFkBAACbBQAAAAA=&#10;">
                <v:fill on="f" focussize="0,0"/>
                <v:stroke weight="1pt" color="#000000" joinstyle="round"/>
                <v:imagedata o:title=""/>
                <o:lock v:ext="edit" aspectratio="f"/>
              </v:line>
            </w:pict>
          </mc:Fallback>
        </mc:AlternateContent>
      </w:r>
      <w:r>
        <w:rPr>
          <w:rFonts w:hint="eastAsia" w:ascii="Times New Roman" w:hAnsi="Times New Roman" w:eastAsia="黑体"/>
          <w:color w:val="000000" w:themeColor="text1"/>
          <w:kern w:val="0"/>
          <w:sz w:val="28"/>
          <w:szCs w:val="28"/>
          <w14:textFill>
            <w14:solidFill>
              <w14:schemeClr w14:val="tx1"/>
            </w14:solidFill>
          </w14:textFill>
        </w:rPr>
        <w:t>202</w:t>
      </w:r>
      <w:r>
        <w:rPr>
          <w:rFonts w:hint="eastAsia" w:ascii="Times New Roman" w:hAnsi="Times New Roman" w:eastAsia="黑体"/>
          <w:color w:val="000000" w:themeColor="text1"/>
          <w:kern w:val="0"/>
          <w:sz w:val="28"/>
          <w:szCs w:val="28"/>
          <w:lang w:val="en-US" w:eastAsia="zh-CN"/>
          <w14:textFill>
            <w14:solidFill>
              <w14:schemeClr w14:val="tx1"/>
            </w14:solidFill>
          </w14:textFill>
        </w:rPr>
        <w:t>5</w:t>
      </w:r>
      <w:r>
        <w:rPr>
          <w:rFonts w:hint="eastAsia" w:ascii="Times New Roman" w:hAnsi="Times New Roman" w:eastAsia="黑体"/>
          <w:color w:val="000000" w:themeColor="text1"/>
          <w:kern w:val="0"/>
          <w:sz w:val="28"/>
          <w:szCs w:val="28"/>
          <w14:textFill>
            <w14:solidFill>
              <w14:schemeClr w14:val="tx1"/>
            </w14:solidFill>
          </w14:textFill>
        </w:rPr>
        <w:t>-</w:t>
      </w:r>
      <w:r>
        <w:rPr>
          <w:rFonts w:hint="eastAsia" w:ascii="Times New Roman" w:hAnsi="Times New Roman" w:eastAsia="黑体"/>
          <w:color w:val="000000" w:themeColor="text1"/>
          <w:kern w:val="0"/>
          <w:sz w:val="28"/>
          <w:szCs w:val="28"/>
          <w:lang w:val="en-US" w:eastAsia="zh-CN"/>
          <w14:textFill>
            <w14:solidFill>
              <w14:schemeClr w14:val="tx1"/>
            </w14:solidFill>
          </w14:textFill>
        </w:rPr>
        <w:t>1</w:t>
      </w:r>
      <w:r>
        <w:rPr>
          <w:rFonts w:hint="eastAsia" w:ascii="Times New Roman" w:hAnsi="Times New Roman" w:eastAsia="黑体"/>
          <w:color w:val="000000" w:themeColor="text1"/>
          <w:kern w:val="0"/>
          <w:sz w:val="28"/>
          <w:szCs w:val="28"/>
          <w14:textFill>
            <w14:solidFill>
              <w14:schemeClr w14:val="tx1"/>
            </w14:solidFill>
          </w14:textFill>
        </w:rPr>
        <w:t>-</w:t>
      </w:r>
      <w:r>
        <w:rPr>
          <w:rFonts w:hint="eastAsia" w:ascii="Times New Roman" w:hAnsi="Times New Roman" w:eastAsia="黑体"/>
          <w:color w:val="000000" w:themeColor="text1"/>
          <w:kern w:val="0"/>
          <w:sz w:val="28"/>
          <w:szCs w:val="28"/>
          <w:lang w:val="en-US" w:eastAsia="zh-CN"/>
          <w14:textFill>
            <w14:solidFill>
              <w14:schemeClr w14:val="tx1"/>
            </w14:solidFill>
          </w14:textFill>
        </w:rPr>
        <w:t>1</w:t>
      </w:r>
      <w:r>
        <w:rPr>
          <w:rFonts w:ascii="Times New Roman" w:hAnsi="Times New Roman" w:eastAsia="黑体"/>
          <w:color w:val="000000" w:themeColor="text1"/>
          <w:kern w:val="0"/>
          <w:sz w:val="28"/>
          <w:szCs w:val="28"/>
          <w14:textFill>
            <w14:solidFill>
              <w14:schemeClr w14:val="tx1"/>
            </w14:solidFill>
          </w14:textFill>
        </w:rPr>
        <w:t>发布</w:t>
      </w:r>
      <w:r>
        <w:rPr>
          <w:rFonts w:hint="eastAsia" w:ascii="Times New Roman" w:hAnsi="Times New Roman" w:eastAsia="黑体"/>
          <w:color w:val="000000" w:themeColor="text1"/>
          <w:kern w:val="0"/>
          <w:sz w:val="28"/>
          <w:szCs w:val="28"/>
          <w14:textFill>
            <w14:solidFill>
              <w14:schemeClr w14:val="tx1"/>
            </w14:solidFill>
          </w14:textFill>
        </w:rPr>
        <w:t xml:space="preserve">           </w:t>
      </w:r>
      <w:r>
        <w:rPr>
          <w:rFonts w:ascii="Times New Roman" w:hAnsi="Times New Roman" w:eastAsia="黑体"/>
          <w:color w:val="000000" w:themeColor="text1"/>
          <w:kern w:val="0"/>
          <w:sz w:val="28"/>
          <w:szCs w:val="28"/>
          <w14:textFill>
            <w14:solidFill>
              <w14:schemeClr w14:val="tx1"/>
            </w14:solidFill>
          </w14:textFill>
        </w:rPr>
        <w:t xml:space="preserve"> </w:t>
      </w:r>
      <w:r>
        <w:rPr>
          <w:rFonts w:hint="eastAsia" w:ascii="Times New Roman" w:hAnsi="Times New Roman" w:eastAsia="黑体"/>
          <w:color w:val="000000" w:themeColor="text1"/>
          <w:kern w:val="0"/>
          <w:sz w:val="28"/>
          <w:szCs w:val="28"/>
          <w14:textFill>
            <w14:solidFill>
              <w14:schemeClr w14:val="tx1"/>
            </w14:solidFill>
          </w14:textFill>
        </w:rPr>
        <w:t xml:space="preserve"> </w:t>
      </w:r>
      <w:r>
        <w:rPr>
          <w:rFonts w:hint="eastAsia" w:ascii="Times New Roman" w:hAnsi="Times New Roman" w:eastAsia="黑体"/>
          <w:color w:val="000000" w:themeColor="text1"/>
          <w:kern w:val="0"/>
          <w:sz w:val="28"/>
          <w:szCs w:val="28"/>
          <w:lang w:val="en-US" w:eastAsia="zh-CN"/>
          <w14:textFill>
            <w14:solidFill>
              <w14:schemeClr w14:val="tx1"/>
            </w14:solidFill>
          </w14:textFill>
        </w:rPr>
        <w:t xml:space="preserve">              </w:t>
      </w:r>
      <w:r>
        <w:rPr>
          <w:rFonts w:hint="eastAsia" w:ascii="Times New Roman" w:hAnsi="Times New Roman" w:eastAsia="黑体"/>
          <w:color w:val="000000" w:themeColor="text1"/>
          <w:kern w:val="0"/>
          <w:sz w:val="28"/>
          <w:szCs w:val="28"/>
          <w14:textFill>
            <w14:solidFill>
              <w14:schemeClr w14:val="tx1"/>
            </w14:solidFill>
          </w14:textFill>
        </w:rPr>
        <w:t xml:space="preserve">        </w:t>
      </w:r>
      <w:r>
        <w:rPr>
          <w:rFonts w:hint="eastAsia" w:ascii="Times New Roman" w:hAnsi="Times New Roman" w:eastAsia="黑体" w:cs="Arial Unicode MS"/>
          <w:color w:val="000000" w:themeColor="text1"/>
          <w:kern w:val="0"/>
          <w:sz w:val="28"/>
          <w:szCs w:val="28"/>
          <w14:textFill>
            <w14:solidFill>
              <w14:schemeClr w14:val="tx1"/>
            </w14:solidFill>
          </w14:textFill>
        </w:rPr>
        <w:t>202</w:t>
      </w:r>
      <w:r>
        <w:rPr>
          <w:rFonts w:hint="eastAsia" w:ascii="Times New Roman" w:hAnsi="Times New Roman" w:eastAsia="黑体" w:cs="Arial Unicode MS"/>
          <w:color w:val="000000" w:themeColor="text1"/>
          <w:kern w:val="0"/>
          <w:sz w:val="28"/>
          <w:szCs w:val="28"/>
          <w:lang w:val="en-US" w:eastAsia="zh-CN"/>
          <w14:textFill>
            <w14:solidFill>
              <w14:schemeClr w14:val="tx1"/>
            </w14:solidFill>
          </w14:textFill>
        </w:rPr>
        <w:t>5</w:t>
      </w:r>
      <w:r>
        <w:rPr>
          <w:rFonts w:hint="eastAsia" w:ascii="Times New Roman" w:hAnsi="Times New Roman" w:eastAsia="黑体" w:cs="Arial Unicode MS"/>
          <w:color w:val="000000" w:themeColor="text1"/>
          <w:kern w:val="0"/>
          <w:sz w:val="28"/>
          <w:szCs w:val="28"/>
          <w14:textFill>
            <w14:solidFill>
              <w14:schemeClr w14:val="tx1"/>
            </w14:solidFill>
          </w14:textFill>
        </w:rPr>
        <w:t>-</w:t>
      </w:r>
      <w:r>
        <w:rPr>
          <w:rFonts w:hint="eastAsia" w:ascii="Times New Roman" w:hAnsi="Times New Roman" w:eastAsia="黑体" w:cs="Arial Unicode MS"/>
          <w:color w:val="000000" w:themeColor="text1"/>
          <w:kern w:val="0"/>
          <w:sz w:val="28"/>
          <w:szCs w:val="28"/>
          <w:lang w:val="en-US" w:eastAsia="zh-CN"/>
          <w14:textFill>
            <w14:solidFill>
              <w14:schemeClr w14:val="tx1"/>
            </w14:solidFill>
          </w14:textFill>
        </w:rPr>
        <w:t>1</w:t>
      </w:r>
      <w:r>
        <w:rPr>
          <w:rFonts w:hint="eastAsia" w:ascii="Times New Roman" w:hAnsi="Times New Roman" w:eastAsia="黑体" w:cs="Arial Unicode MS"/>
          <w:color w:val="000000" w:themeColor="text1"/>
          <w:kern w:val="0"/>
          <w:sz w:val="28"/>
          <w:szCs w:val="28"/>
          <w14:textFill>
            <w14:solidFill>
              <w14:schemeClr w14:val="tx1"/>
            </w14:solidFill>
          </w14:textFill>
        </w:rPr>
        <w:t>-</w:t>
      </w:r>
      <w:r>
        <w:rPr>
          <w:rFonts w:hint="eastAsia" w:ascii="Times New Roman" w:hAnsi="Times New Roman" w:eastAsia="黑体" w:cs="Arial Unicode MS"/>
          <w:color w:val="000000" w:themeColor="text1"/>
          <w:kern w:val="0"/>
          <w:sz w:val="28"/>
          <w:szCs w:val="28"/>
          <w:lang w:val="en-US" w:eastAsia="zh-CN"/>
          <w14:textFill>
            <w14:solidFill>
              <w14:schemeClr w14:val="tx1"/>
            </w14:solidFill>
          </w14:textFill>
        </w:rPr>
        <w:t>1</w:t>
      </w:r>
      <w:r>
        <w:rPr>
          <w:rFonts w:ascii="Times New Roman" w:hAnsi="Times New Roman" w:eastAsia="黑体"/>
          <w:color w:val="000000" w:themeColor="text1"/>
          <w:kern w:val="0"/>
          <w:sz w:val="28"/>
          <w:szCs w:val="28"/>
          <w14:textFill>
            <w14:solidFill>
              <w14:schemeClr w14:val="tx1"/>
            </w14:solidFill>
          </w14:textFill>
        </w:rPr>
        <w:t>实</w:t>
      </w:r>
      <w:r>
        <w:rPr>
          <w:rFonts w:ascii="Times New Roman" w:hAnsi="Times New Roman"/>
          <w:color w:val="000000" w:themeColor="text1"/>
          <w:sz w:val="28"/>
          <w:szCs w:val="28"/>
          <w14:textFill>
            <w14:solidFill>
              <w14:schemeClr w14:val="tx1"/>
            </w14:solidFill>
          </w14:textFill>
        </w:rPr>
        <mc:AlternateContent>
          <mc:Choice Requires="wps">
            <w:drawing>
              <wp:anchor distT="0" distB="0" distL="114300" distR="114300" simplePos="0" relativeHeight="251661312" behindDoc="0" locked="1" layoutInCell="1" allowOverlap="1">
                <wp:simplePos x="0" y="0"/>
                <wp:positionH relativeFrom="column">
                  <wp:posOffset>4829810</wp:posOffset>
                </wp:positionH>
                <wp:positionV relativeFrom="paragraph">
                  <wp:posOffset>986790</wp:posOffset>
                </wp:positionV>
                <wp:extent cx="800100" cy="290195"/>
                <wp:effectExtent l="0" t="0" r="0" b="0"/>
                <wp:wrapNone/>
                <wp:docPr id="9"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800100" cy="290195"/>
                        </a:xfrm>
                        <a:prstGeom prst="rect">
                          <a:avLst/>
                        </a:prstGeom>
                        <a:noFill/>
                        <a:ln>
                          <a:noFill/>
                        </a:ln>
                      </wps:spPr>
                      <wps:txbx>
                        <w:txbxContent>
                          <w:p>
                            <w:pPr>
                              <w:jc w:val="center"/>
                              <w:rPr>
                                <w:rFonts w:ascii="黑体" w:hAnsi="宋体" w:eastAsia="黑体"/>
                                <w:sz w:val="28"/>
                                <w:szCs w:val="28"/>
                              </w:rPr>
                            </w:pPr>
                            <w:r>
                              <w:rPr>
                                <w:rFonts w:hint="eastAsia" w:ascii="黑体" w:hAnsi="宋体" w:eastAsia="黑体" w:cs="黑体"/>
                                <w:sz w:val="28"/>
                                <w:szCs w:val="28"/>
                              </w:rPr>
                              <w:t xml:space="preserve">发 </w:t>
                            </w:r>
                            <w:r>
                              <w:rPr>
                                <w:rFonts w:hint="eastAsia" w:ascii="黑体" w:hAnsi="宋体" w:eastAsia="黑体" w:cs="黑体"/>
                                <w:kern w:val="0"/>
                                <w:sz w:val="28"/>
                                <w:szCs w:val="28"/>
                              </w:rPr>
                              <w:t>布</w:t>
                            </w:r>
                          </w:p>
                        </w:txbxContent>
                      </wps:txbx>
                      <wps:bodyPr rot="0" vert="horz" wrap="square" lIns="0" tIns="0" rIns="0" bIns="0" anchor="t" anchorCtr="0" upright="1">
                        <a:noAutofit/>
                      </wps:bodyPr>
                    </wps:wsp>
                  </a:graphicData>
                </a:graphic>
              </wp:anchor>
            </w:drawing>
          </mc:Choice>
          <mc:Fallback>
            <w:pict>
              <v:shape id="文本框 14" o:spid="_x0000_s1026" o:spt="202" type="#_x0000_t202" style="position:absolute;left:0pt;margin-left:380.3pt;margin-top:77.7pt;height:22.85pt;width:63pt;z-index:251661312;mso-width-relative:page;mso-height-relative:page;" filled="f" stroked="f" coordsize="21600,21600" o:gfxdata="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J3U&#10;jqbZAAAACwEAAA8AAAAAAAAAAQAgAAAAOAAAAGRycy9kb3ducmV2LnhtbFBLAQIUABQAAAAIAIdO&#10;4kBhHzg4DAIAAAUEAAAOAAAAAAAAAAEAIAAAAD4BAABkcnMvZTJvRG9jLnhtbFBLBQYAAAAABgAG&#10;AFkBAAC8BQAAAAA=&#10;">
                <v:fill on="f" focussize="0,0"/>
                <v:stroke on="f"/>
                <v:imagedata o:title=""/>
                <o:lock v:ext="edit" aspectratio="f"/>
                <v:textbox inset="0mm,0mm,0mm,0mm">
                  <w:txbxContent>
                    <w:p>
                      <w:pPr>
                        <w:jc w:val="center"/>
                        <w:rPr>
                          <w:rFonts w:ascii="黑体" w:hAnsi="宋体" w:eastAsia="黑体"/>
                          <w:sz w:val="28"/>
                          <w:szCs w:val="28"/>
                        </w:rPr>
                      </w:pPr>
                      <w:r>
                        <w:rPr>
                          <w:rFonts w:hint="eastAsia" w:ascii="黑体" w:hAnsi="宋体" w:eastAsia="黑体" w:cs="黑体"/>
                          <w:sz w:val="28"/>
                          <w:szCs w:val="28"/>
                        </w:rPr>
                        <w:t xml:space="preserve">发 </w:t>
                      </w:r>
                      <w:r>
                        <w:rPr>
                          <w:rFonts w:hint="eastAsia" w:ascii="黑体" w:hAnsi="宋体" w:eastAsia="黑体" w:cs="黑体"/>
                          <w:kern w:val="0"/>
                          <w:sz w:val="28"/>
                          <w:szCs w:val="28"/>
                        </w:rPr>
                        <w:t>布</w:t>
                      </w:r>
                    </w:p>
                  </w:txbxContent>
                </v:textbox>
                <w10:anchorlock/>
              </v:shape>
            </w:pict>
          </mc:Fallback>
        </mc:AlternateContent>
      </w:r>
      <w:r>
        <w:rPr>
          <w:rFonts w:ascii="Times New Roman" w:hAnsi="Times New Roman" w:eastAsia="黑体"/>
          <w:color w:val="000000" w:themeColor="text1"/>
          <w:kern w:val="0"/>
          <w:sz w:val="28"/>
          <w:szCs w:val="28"/>
          <w14:textFill>
            <w14:solidFill>
              <w14:schemeClr w14:val="tx1"/>
            </w14:solidFill>
          </w14:textFill>
        </w:rPr>
        <w:t>施</w:t>
      </w:r>
    </w:p>
    <w:p>
      <w:pPr>
        <w:jc w:val="center"/>
        <w:rPr>
          <w:rFonts w:ascii="Times New Roman" w:hAnsi="Times New Roman"/>
          <w:color w:val="000000" w:themeColor="text1"/>
          <w14:textFill>
            <w14:solidFill>
              <w14:schemeClr w14:val="tx1"/>
            </w14:solidFill>
          </w14:textFill>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lowerRoman" w:start="1"/>
          <w:cols w:space="425" w:num="1"/>
          <w:docGrid w:type="lines" w:linePitch="312" w:charSpace="0"/>
        </w:sectPr>
      </w:pPr>
    </w:p>
    <w:p>
      <w:pPr>
        <w:topLinePunct w:val="0"/>
        <w:autoSpaceDE/>
        <w:autoSpaceDN/>
        <w:adjustRightInd/>
        <w:spacing w:line="240" w:lineRule="auto"/>
        <w:ind w:firstLine="0" w:firstLineChars="0"/>
        <w:jc w:val="center"/>
        <w:rPr>
          <w:rFonts w:hint="eastAsia" w:ascii="Times New Roman" w:hAnsi="Times New Roman" w:eastAsia="黑体" w:cs="Times New Roman"/>
          <w:b w:val="0"/>
          <w:bCs w:val="0"/>
          <w:color w:val="000000" w:themeColor="text1"/>
          <w:kern w:val="2"/>
          <w:sz w:val="32"/>
          <w:szCs w:val="32"/>
          <w14:textFill>
            <w14:solidFill>
              <w14:schemeClr w14:val="tx1"/>
            </w14:solidFill>
          </w14:textFill>
        </w:rPr>
        <w:sectPr>
          <w:footerReference r:id="rId4" w:type="default"/>
          <w:pgSz w:w="11906" w:h="16838"/>
          <w:pgMar w:top="1440" w:right="1800" w:bottom="1440" w:left="1800" w:header="851" w:footer="992" w:gutter="0"/>
          <w:pgNumType w:fmt="upperRoman" w:start="1"/>
          <w:cols w:space="425" w:num="1"/>
          <w:docGrid w:type="lines" w:linePitch="312" w:charSpace="0"/>
        </w:sectPr>
      </w:pPr>
    </w:p>
    <w:p>
      <w:pPr>
        <w:topLinePunct w:val="0"/>
        <w:autoSpaceDE/>
        <w:autoSpaceDN/>
        <w:adjustRightInd/>
        <w:spacing w:line="240" w:lineRule="auto"/>
        <w:ind w:firstLine="0" w:firstLineChars="0"/>
        <w:jc w:val="center"/>
        <w:rPr>
          <w:rFonts w:hint="eastAsia" w:ascii="Times New Roman" w:hAnsi="Times New Roman" w:eastAsia="黑体" w:cs="Times New Roman"/>
          <w:b w:val="0"/>
          <w:bCs w:val="0"/>
          <w:color w:val="000000" w:themeColor="text1"/>
          <w:kern w:val="2"/>
          <w:sz w:val="32"/>
          <w:szCs w:val="32"/>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14:textFill>
            <w14:solidFill>
              <w14:schemeClr w14:val="tx1"/>
            </w14:solidFill>
          </w14:textFill>
        </w:rPr>
        <w:t>目    次</w:t>
      </w:r>
    </w:p>
    <w:p>
      <w:pPr>
        <w:spacing w:before="0" w:beforeLines="0" w:after="0" w:afterLines="0" w:line="240" w:lineRule="auto"/>
        <w:ind w:left="0" w:leftChars="0" w:right="0" w:rightChars="0" w:firstLine="0" w:firstLineChars="0"/>
        <w:jc w:val="center"/>
        <w:rPr>
          <w:rFonts w:ascii="Times New Roman" w:hAnsi="Times New Roman"/>
          <w:color w:val="000000" w:themeColor="text1"/>
          <w:highlight w:val="yellow"/>
          <w:shd w:val="clear" w:fill="FFFF00"/>
          <w14:textFill>
            <w14:solidFill>
              <w14:schemeClr w14:val="tx1"/>
            </w14:solidFill>
          </w14:textFill>
        </w:rPr>
      </w:pPr>
      <w:bookmarkStart w:id="0" w:name="_Toc912_WPSOffice_Type1"/>
    </w:p>
    <w:bookmarkEnd w:id="0"/>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color w:val="000000" w:themeColor="text1"/>
          <w:szCs w:val="21"/>
          <w14:textFill>
            <w14:solidFill>
              <w14:schemeClr w14:val="tx1"/>
            </w14:solidFill>
          </w14:textFill>
        </w:rPr>
        <w:instrText xml:space="preserve"> TOC \o "1-1" \h \z \u </w:instrText>
      </w:r>
      <w:r>
        <w:rPr>
          <w:rFonts w:ascii="Times New Roman" w:hAnsi="Times New Roman"/>
          <w:color w:val="000000" w:themeColor="text1"/>
          <w:szCs w:val="21"/>
          <w14:textFill>
            <w14:solidFill>
              <w14:schemeClr w14:val="tx1"/>
            </w14:solidFill>
          </w14:textFill>
        </w:rPr>
        <w:fldChar w:fldCharType="separate"/>
      </w: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_Toc3728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1 适用范围</w:t>
      </w:r>
      <w:r>
        <w:tab/>
      </w:r>
      <w:r>
        <w:fldChar w:fldCharType="begin"/>
      </w:r>
      <w:r>
        <w:instrText xml:space="preserve"> PAGEREF _Toc3728 \h </w:instrText>
      </w:r>
      <w:r>
        <w:fldChar w:fldCharType="separate"/>
      </w:r>
      <w:r>
        <w:t>1</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_Toc18280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2 规范性引用文件</w:t>
      </w:r>
      <w:r>
        <w:tab/>
      </w:r>
      <w:r>
        <w:fldChar w:fldCharType="begin"/>
      </w:r>
      <w:r>
        <w:instrText xml:space="preserve"> PAGEREF _Toc18280 \h </w:instrText>
      </w:r>
      <w:r>
        <w:fldChar w:fldCharType="separate"/>
      </w:r>
      <w:r>
        <w:t>1</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_Toc21580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3 术语和定义</w:t>
      </w:r>
      <w:r>
        <w:tab/>
      </w:r>
      <w:r>
        <w:fldChar w:fldCharType="begin"/>
      </w:r>
      <w:r>
        <w:instrText xml:space="preserve"> PAGEREF _Toc21580 \h </w:instrText>
      </w:r>
      <w:r>
        <w:fldChar w:fldCharType="separate"/>
      </w:r>
      <w:r>
        <w:t>1</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_Toc24203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4 方法原理</w:t>
      </w:r>
      <w:r>
        <w:tab/>
      </w:r>
      <w:r>
        <w:fldChar w:fldCharType="begin"/>
      </w:r>
      <w:r>
        <w:instrText xml:space="preserve"> PAGEREF _Toc24203 \h </w:instrText>
      </w:r>
      <w:r>
        <w:fldChar w:fldCharType="separate"/>
      </w:r>
      <w:r>
        <w:t>2</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_Toc26490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5 试剂和材料</w:t>
      </w:r>
      <w:r>
        <w:tab/>
      </w:r>
      <w:r>
        <w:fldChar w:fldCharType="begin"/>
      </w:r>
      <w:r>
        <w:instrText xml:space="preserve"> PAGEREF _Toc26490 \h </w:instrText>
      </w:r>
      <w:r>
        <w:fldChar w:fldCharType="separate"/>
      </w:r>
      <w:r>
        <w:t>2</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_Toc26201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6 仪器和设备</w:t>
      </w:r>
      <w:r>
        <w:tab/>
      </w:r>
      <w:r>
        <w:fldChar w:fldCharType="begin"/>
      </w:r>
      <w:r>
        <w:instrText xml:space="preserve"> PAGEREF _Toc26201 \h </w:instrText>
      </w:r>
      <w:r>
        <w:fldChar w:fldCharType="separate"/>
      </w:r>
      <w:r>
        <w:t>3</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_Toc10924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7 采样与保存</w:t>
      </w:r>
      <w:r>
        <w:tab/>
      </w:r>
      <w:r>
        <w:fldChar w:fldCharType="begin"/>
      </w:r>
      <w:r>
        <w:instrText xml:space="preserve"> PAGEREF _Toc10924 \h </w:instrText>
      </w:r>
      <w:r>
        <w:fldChar w:fldCharType="separate"/>
      </w:r>
      <w:r>
        <w:t>5</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_Toc12564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8 样品分析</w:t>
      </w:r>
      <w:r>
        <w:tab/>
      </w:r>
      <w:r>
        <w:fldChar w:fldCharType="begin"/>
      </w:r>
      <w:r>
        <w:instrText xml:space="preserve"> PAGEREF _Toc12564 \h </w:instrText>
      </w:r>
      <w:r>
        <w:fldChar w:fldCharType="separate"/>
      </w:r>
      <w:r>
        <w:t>9</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_Toc8489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9 结果处理</w:t>
      </w:r>
      <w:r>
        <w:tab/>
      </w:r>
      <w:r>
        <w:fldChar w:fldCharType="begin"/>
      </w:r>
      <w:r>
        <w:instrText xml:space="preserve"> PAGEREF _Toc8489 \h </w:instrText>
      </w:r>
      <w:r>
        <w:fldChar w:fldCharType="separate"/>
      </w:r>
      <w:r>
        <w:t>10</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_Toc3759 </w:instrText>
      </w:r>
      <w:r>
        <w:rPr>
          <w:rFonts w:ascii="Times New Roman" w:hAnsi="Times New Roman"/>
          <w:szCs w:val="21"/>
        </w:rPr>
        <w:fldChar w:fldCharType="separate"/>
      </w:r>
      <w:r>
        <w:rPr>
          <w:rFonts w:hint="eastAsia" w:ascii="Times New Roman" w:hAnsi="Times New Roman" w:eastAsia="黑体" w:cs="黑体"/>
          <w:bCs w:val="0"/>
          <w:kern w:val="0"/>
          <w:szCs w:val="21"/>
          <w:lang w:val="en-US" w:eastAsia="zh-CN" w:bidi="ar"/>
        </w:rPr>
        <w:t>10 质量控制与保证</w:t>
      </w:r>
      <w:r>
        <w:tab/>
      </w:r>
      <w:r>
        <w:fldChar w:fldCharType="begin"/>
      </w:r>
      <w:r>
        <w:instrText xml:space="preserve"> PAGEREF _Toc3759 \h </w:instrText>
      </w:r>
      <w:r>
        <w:fldChar w:fldCharType="separate"/>
      </w:r>
      <w:r>
        <w:t>11</w:t>
      </w:r>
      <w:r>
        <w:fldChar w:fldCharType="end"/>
      </w:r>
      <w:r>
        <w:rPr>
          <w:rFonts w:ascii="Times New Roman" w:hAnsi="Times New Roman"/>
          <w:color w:val="000000" w:themeColor="text1"/>
          <w:szCs w:val="21"/>
          <w14:textFill>
            <w14:solidFill>
              <w14:schemeClr w14:val="tx1"/>
            </w14:solidFill>
          </w14:textFill>
        </w:rPr>
        <w:fldChar w:fldCharType="end"/>
      </w:r>
    </w:p>
    <w:p>
      <w:pPr>
        <w:pStyle w:val="8"/>
        <w:tabs>
          <w:tab w:val="right" w:leader="dot" w:pos="8306"/>
        </w:tabs>
        <w:spacing w:line="360" w:lineRule="auto"/>
      </w:pPr>
      <w:r>
        <w:rPr>
          <w:rFonts w:ascii="Times New Roman" w:hAnsi="Times New Roman"/>
          <w:color w:val="000000" w:themeColor="text1"/>
          <w:szCs w:val="21"/>
          <w14:textFill>
            <w14:solidFill>
              <w14:schemeClr w14:val="tx1"/>
            </w14:solidFill>
          </w14:textFill>
        </w:rPr>
        <w:fldChar w:fldCharType="begin"/>
      </w:r>
      <w:r>
        <w:rPr>
          <w:rFonts w:ascii="Times New Roman" w:hAnsi="Times New Roman"/>
          <w:szCs w:val="21"/>
        </w:rPr>
        <w:instrText xml:space="preserve"> HYPERLINK \l _Toc30142 </w:instrText>
      </w:r>
      <w:r>
        <w:rPr>
          <w:rFonts w:ascii="Times New Roman" w:hAnsi="Times New Roman"/>
          <w:szCs w:val="21"/>
        </w:rPr>
        <w:fldChar w:fldCharType="separate"/>
      </w:r>
      <w:r>
        <w:rPr>
          <w:rFonts w:hint="eastAsia" w:ascii="Times New Roman" w:hAnsi="Times New Roman" w:eastAsia="黑体"/>
          <w:bCs/>
          <w:spacing w:val="20"/>
          <w:lang w:val="en-US" w:eastAsia="zh-CN"/>
        </w:rPr>
        <w:t>附录A</w:t>
      </w:r>
      <w:r>
        <w:rPr>
          <w:rFonts w:hint="eastAsia" w:asciiTheme="minorEastAsia" w:hAnsiTheme="minorEastAsia" w:eastAsiaTheme="minorEastAsia" w:cstheme="minorEastAsia"/>
          <w:bCs/>
          <w:spacing w:val="20"/>
          <w:lang w:val="en-US" w:eastAsia="zh-CN"/>
        </w:rPr>
        <w:t>(</w:t>
      </w:r>
      <w:r>
        <w:rPr>
          <w:rFonts w:hint="eastAsia" w:ascii="Times New Roman" w:hAnsi="Times New Roman" w:eastAsia="黑体"/>
          <w:bCs/>
          <w:spacing w:val="20"/>
          <w:lang w:val="en-US" w:eastAsia="zh-CN"/>
        </w:rPr>
        <w:t>资料性附录</w:t>
      </w:r>
      <w:r>
        <w:rPr>
          <w:rFonts w:hint="eastAsia" w:asciiTheme="minorEastAsia" w:hAnsiTheme="minorEastAsia" w:eastAsiaTheme="minorEastAsia" w:cstheme="minorEastAsia"/>
          <w:bCs/>
          <w:spacing w:val="20"/>
          <w:lang w:val="en-US" w:eastAsia="zh-CN"/>
        </w:rPr>
        <w:t>)</w:t>
      </w:r>
      <w:r>
        <w:tab/>
      </w:r>
      <w:r>
        <w:fldChar w:fldCharType="begin"/>
      </w:r>
      <w:r>
        <w:instrText xml:space="preserve"> PAGEREF _Toc30142 \h </w:instrText>
      </w:r>
      <w:r>
        <w:fldChar w:fldCharType="separate"/>
      </w:r>
      <w:r>
        <w:t>12</w:t>
      </w:r>
      <w:r>
        <w:fldChar w:fldCharType="end"/>
      </w:r>
      <w:r>
        <w:rPr>
          <w:rFonts w:ascii="Times New Roman" w:hAnsi="Times New Roman"/>
          <w:color w:val="000000" w:themeColor="text1"/>
          <w:szCs w:val="21"/>
          <w14:textFill>
            <w14:solidFill>
              <w14:schemeClr w14:val="tx1"/>
            </w14:solidFill>
          </w14:textFill>
        </w:rPr>
        <w:fldChar w:fldCharType="end"/>
      </w:r>
    </w:p>
    <w:p>
      <w:pPr>
        <w:pStyle w:val="9"/>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fldChar w:fldCharType="end"/>
      </w:r>
    </w:p>
    <w:p>
      <w:pPr>
        <w:rPr>
          <w:rFonts w:hint="eastAsia"/>
        </w:rPr>
      </w:pPr>
    </w:p>
    <w:p>
      <w:pPr>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rPr>
          <w:rFonts w:hint="default"/>
          <w:lang w:val="en-US" w:eastAsia="zh-CN"/>
        </w:rPr>
      </w:pPr>
    </w:p>
    <w:p>
      <w:pPr>
        <w:rPr>
          <w:rFonts w:hint="default"/>
          <w:lang w:val="en-US" w:eastAsia="zh-CN"/>
        </w:rPr>
      </w:pPr>
    </w:p>
    <w:p>
      <w:pPr>
        <w:rPr>
          <w:rFonts w:hint="default"/>
          <w:lang w:val="en-US" w:eastAsia="zh-CN"/>
        </w:rPr>
      </w:pPr>
    </w:p>
    <w:p>
      <w:pPr>
        <w:pStyle w:val="10"/>
        <w:ind w:firstLine="0"/>
        <w:rPr>
          <w:rFonts w:hint="default" w:ascii="Times New Roman" w:hAnsi="Times New Roman"/>
          <w:color w:val="000000" w:themeColor="text1"/>
          <w:lang w:val="en-US" w:eastAsia="zh-CN"/>
          <w14:textFill>
            <w14:solidFill>
              <w14:schemeClr w14:val="tx1"/>
            </w14:solidFill>
          </w14:textFill>
        </w:rPr>
      </w:pPr>
    </w:p>
    <w:p>
      <w:pPr>
        <w:keepNext w:val="0"/>
        <w:keepLines w:val="0"/>
        <w:widowControl/>
        <w:suppressLineNumbers w:val="0"/>
        <w:jc w:val="center"/>
        <w:rPr>
          <w:rFonts w:ascii="Times New Roman" w:hAnsi="Times New Roman"/>
          <w:color w:val="000000" w:themeColor="text1"/>
          <w14:textFill>
            <w14:solidFill>
              <w14:schemeClr w14:val="tx1"/>
            </w14:solidFill>
          </w14:textFill>
        </w:rPr>
      </w:pPr>
      <w:r>
        <w:rPr>
          <w:rFonts w:ascii="Times New Roman" w:hAnsi="Times New Roman" w:eastAsia="黑体" w:cs="黑体"/>
          <w:color w:val="000000" w:themeColor="text1"/>
          <w:kern w:val="0"/>
          <w:sz w:val="31"/>
          <w:szCs w:val="31"/>
          <w:lang w:val="en-US" w:eastAsia="zh-CN" w:bidi="ar"/>
          <w14:textFill>
            <w14:solidFill>
              <w14:schemeClr w14:val="tx1"/>
            </w14:solidFill>
          </w14:textFill>
        </w:rPr>
        <w:t xml:space="preserve">前 </w:t>
      </w:r>
      <w:r>
        <w:rPr>
          <w:rFonts w:hint="eastAsia" w:ascii="Times New Roman" w:hAnsi="Times New Roman" w:eastAsia="黑体" w:cs="黑体"/>
          <w:color w:val="000000" w:themeColor="text1"/>
          <w:kern w:val="0"/>
          <w:sz w:val="31"/>
          <w:szCs w:val="31"/>
          <w:lang w:val="en-US" w:eastAsia="zh-CN" w:bidi="ar"/>
          <w14:textFill>
            <w14:solidFill>
              <w14:schemeClr w14:val="tx1"/>
            </w14:solidFill>
          </w14:textFill>
        </w:rPr>
        <w:t xml:space="preserve"> 言</w:t>
      </w:r>
    </w:p>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auto"/>
        <w:rPr>
          <w:rFonts w:hint="default" w:ascii="Times New Roman" w:hAnsi="Times New Roman" w:eastAsia="宋体" w:cs="宋体"/>
          <w:color w:val="000000" w:themeColor="text1"/>
          <w:kern w:val="0"/>
          <w:sz w:val="20"/>
          <w:szCs w:val="20"/>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400" w:firstLineChars="200"/>
        <w:jc w:val="left"/>
        <w:textAlignment w:val="auto"/>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为贯彻《中华人民共和国环境保护法》和《中华人民共和国大气污染防治法》，保护生态环境，保障人体健康，规范固定污染源废气中可凝结颗粒物的测定方法，制定本方法。本方法规定了测定固定污染源废气中可凝结颗粒物的测定方法——干式冲击冷凝法。</w:t>
      </w:r>
    </w:p>
    <w:p>
      <w:pPr>
        <w:keepNext w:val="0"/>
        <w:keepLines w:val="0"/>
        <w:pageBreakBefore w:val="0"/>
        <w:widowControl/>
        <w:suppressLineNumbers w:val="0"/>
        <w:kinsoku/>
        <w:wordWrap/>
        <w:overflowPunct/>
        <w:topLinePunct w:val="0"/>
        <w:autoSpaceDE/>
        <w:autoSpaceDN/>
        <w:bidi w:val="0"/>
        <w:adjustRightInd/>
        <w:snapToGrid/>
        <w:ind w:firstLine="400" w:firstLineChars="200"/>
        <w:jc w:val="left"/>
        <w:textAlignment w:val="auto"/>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本方法的附录</w:t>
      </w:r>
      <w:r>
        <w:rPr>
          <w:rFonts w:hint="default" w:ascii="Times New Roman" w:hAnsi="Times New Roman" w:eastAsia="宋体" w:cs="宋体"/>
          <w:color w:val="000000" w:themeColor="text1"/>
          <w:kern w:val="0"/>
          <w:sz w:val="20"/>
          <w:szCs w:val="20"/>
          <w:lang w:val="en-US" w:eastAsia="zh-CN" w:bidi="ar"/>
          <w14:textFill>
            <w14:solidFill>
              <w14:schemeClr w14:val="tx1"/>
            </w14:solidFill>
          </w14:textFill>
        </w:rPr>
        <w:t>A</w:t>
      </w: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 xml:space="preserve">为资料性附录。 </w:t>
      </w:r>
    </w:p>
    <w:p>
      <w:pPr>
        <w:keepNext w:val="0"/>
        <w:keepLines w:val="0"/>
        <w:pageBreakBefore w:val="0"/>
        <w:widowControl/>
        <w:suppressLineNumbers w:val="0"/>
        <w:kinsoku/>
        <w:wordWrap/>
        <w:overflowPunct/>
        <w:topLinePunct w:val="0"/>
        <w:autoSpaceDE/>
        <w:autoSpaceDN/>
        <w:bidi w:val="0"/>
        <w:adjustRightInd/>
        <w:snapToGrid/>
        <w:ind w:firstLine="400" w:firstLineChars="200"/>
        <w:jc w:val="left"/>
        <w:textAlignment w:val="auto"/>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 xml:space="preserve">本方法为首次发布。 </w:t>
      </w:r>
    </w:p>
    <w:p>
      <w:pPr>
        <w:keepNext w:val="0"/>
        <w:keepLines w:val="0"/>
        <w:pageBreakBefore w:val="0"/>
        <w:widowControl/>
        <w:suppressLineNumbers w:val="0"/>
        <w:kinsoku/>
        <w:wordWrap/>
        <w:overflowPunct/>
        <w:topLinePunct w:val="0"/>
        <w:autoSpaceDE/>
        <w:autoSpaceDN/>
        <w:bidi w:val="0"/>
        <w:adjustRightInd/>
        <w:snapToGrid/>
        <w:ind w:firstLine="400" w:firstLineChars="200"/>
        <w:jc w:val="left"/>
        <w:textAlignment w:val="auto"/>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 xml:space="preserve">本方法由广东省生态环境厅大气处组织制订。 </w:t>
      </w:r>
    </w:p>
    <w:p>
      <w:pPr>
        <w:keepNext w:val="0"/>
        <w:keepLines w:val="0"/>
        <w:pageBreakBefore w:val="0"/>
        <w:widowControl/>
        <w:suppressLineNumbers w:val="0"/>
        <w:kinsoku/>
        <w:wordWrap/>
        <w:overflowPunct/>
        <w:topLinePunct w:val="0"/>
        <w:autoSpaceDE/>
        <w:autoSpaceDN/>
        <w:bidi w:val="0"/>
        <w:adjustRightInd/>
        <w:snapToGrid/>
        <w:ind w:firstLine="400" w:firstLineChars="200"/>
        <w:jc w:val="left"/>
        <w:textAlignment w:val="auto"/>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本方法起草单位：广东省生态环境监测中心。</w:t>
      </w:r>
    </w:p>
    <w:p>
      <w:pPr>
        <w:keepNext w:val="0"/>
        <w:keepLines w:val="0"/>
        <w:pageBreakBefore w:val="0"/>
        <w:widowControl/>
        <w:suppressLineNumbers w:val="0"/>
        <w:kinsoku/>
        <w:wordWrap/>
        <w:overflowPunct/>
        <w:topLinePunct w:val="0"/>
        <w:autoSpaceDE/>
        <w:autoSpaceDN/>
        <w:bidi w:val="0"/>
        <w:adjustRightInd/>
        <w:snapToGrid/>
        <w:ind w:firstLine="400" w:firstLineChars="200"/>
        <w:jc w:val="left"/>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本方法自</w:t>
      </w:r>
      <w:r>
        <w:rPr>
          <w:rFonts w:hint="default" w:ascii="Times New Roman" w:hAnsi="Times New Roman" w:eastAsia="宋体" w:cs="Times New Roman"/>
          <w:color w:val="000000" w:themeColor="text1"/>
          <w:kern w:val="0"/>
          <w:sz w:val="20"/>
          <w:szCs w:val="20"/>
          <w:lang w:val="en-US" w:eastAsia="zh-CN" w:bidi="ar"/>
          <w14:textFill>
            <w14:solidFill>
              <w14:schemeClr w14:val="tx1"/>
            </w14:solidFill>
          </w14:textFill>
        </w:rPr>
        <w:t>20</w:t>
      </w:r>
      <w:r>
        <w:rPr>
          <w:rFonts w:hint="eastAsia" w:ascii="Times New Roman" w:hAnsi="Times New Roman" w:eastAsia="宋体" w:cs="Times New Roman"/>
          <w:color w:val="000000" w:themeColor="text1"/>
          <w:kern w:val="0"/>
          <w:sz w:val="20"/>
          <w:szCs w:val="20"/>
          <w:lang w:val="en-US" w:eastAsia="zh-CN" w:bidi="ar"/>
          <w14:textFill>
            <w14:solidFill>
              <w14:schemeClr w14:val="tx1"/>
            </w14:solidFill>
          </w14:textFill>
        </w:rPr>
        <w:t>25</w:t>
      </w: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年</w:t>
      </w:r>
      <w:r>
        <w:rPr>
          <w:rFonts w:hint="eastAsia" w:ascii="Times New Roman" w:hAnsi="Times New Roman" w:eastAsia="宋体" w:cs="Times New Roman"/>
          <w:color w:val="000000" w:themeColor="text1"/>
          <w:kern w:val="0"/>
          <w:sz w:val="20"/>
          <w:szCs w:val="20"/>
          <w:lang w:val="en-US" w:eastAsia="zh-CN" w:bidi="ar"/>
          <w14:textFill>
            <w14:solidFill>
              <w14:schemeClr w14:val="tx1"/>
            </w14:solidFill>
          </w14:textFill>
        </w:rPr>
        <w:t>1</w:t>
      </w: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月</w:t>
      </w:r>
      <w:r>
        <w:rPr>
          <w:rFonts w:hint="eastAsia" w:ascii="Times New Roman" w:hAnsi="Times New Roman" w:eastAsia="宋体" w:cs="Times New Roman"/>
          <w:color w:val="000000" w:themeColor="text1"/>
          <w:kern w:val="0"/>
          <w:sz w:val="20"/>
          <w:szCs w:val="20"/>
          <w:lang w:val="en-US" w:eastAsia="zh-CN" w:bidi="ar"/>
          <w14:textFill>
            <w14:solidFill>
              <w14:schemeClr w14:val="tx1"/>
            </w14:solidFill>
          </w14:textFill>
        </w:rPr>
        <w:t>1</w:t>
      </w: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 xml:space="preserve">日起实施。 </w:t>
      </w:r>
    </w:p>
    <w:p>
      <w:pPr>
        <w:keepNext w:val="0"/>
        <w:keepLines w:val="0"/>
        <w:pageBreakBefore w:val="0"/>
        <w:widowControl/>
        <w:suppressLineNumbers w:val="0"/>
        <w:kinsoku/>
        <w:wordWrap/>
        <w:overflowPunct/>
        <w:topLinePunct w:val="0"/>
        <w:autoSpaceDE/>
        <w:autoSpaceDN/>
        <w:bidi w:val="0"/>
        <w:adjustRightInd/>
        <w:snapToGrid/>
        <w:ind w:firstLine="400" w:firstLineChars="200"/>
        <w:jc w:val="left"/>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本方法由广东省生态环境厅解释。</w:t>
      </w:r>
    </w:p>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440" w:lineRule="exact"/>
        <w:jc w:val="center"/>
        <w:textAlignment w:val="auto"/>
        <w:outlineLvl w:val="0"/>
        <w:rPr>
          <w:rFonts w:hint="eastAsia" w:ascii="Times New Roman" w:hAnsi="Times New Roman" w:eastAsia="黑体"/>
          <w:b/>
          <w:color w:val="000000" w:themeColor="text1"/>
          <w:sz w:val="32"/>
          <w:szCs w:val="32"/>
          <w:lang w:val="en-US" w:eastAsia="zh-CN"/>
          <w14:textFill>
            <w14:solidFill>
              <w14:schemeClr w14:val="tx1"/>
            </w14:solidFill>
          </w14:textFill>
        </w:rPr>
        <w:sectPr>
          <w:footerReference r:id="rId5" w:type="default"/>
          <w:pgSz w:w="11906" w:h="16838"/>
          <w:pgMar w:top="1440" w:right="1800" w:bottom="1440" w:left="1800" w:header="851" w:footer="992" w:gutter="0"/>
          <w:pgNumType w:fmt="upperRoman" w:start="1"/>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jc w:val="center"/>
        <w:textAlignment w:val="auto"/>
        <w:outlineLvl w:val="9"/>
        <w:rPr>
          <w:rFonts w:hint="default" w:ascii="Times New Roman" w:hAnsi="Times New Roman" w:eastAsia="黑体"/>
          <w:b/>
          <w:color w:val="000000" w:themeColor="text1"/>
          <w:sz w:val="44"/>
          <w:szCs w:val="44"/>
          <w:lang w:val="en-US" w:eastAsia="zh-CN"/>
          <w14:textFill>
            <w14:solidFill>
              <w14:schemeClr w14:val="tx1"/>
            </w14:solidFill>
          </w14:textFill>
        </w:rPr>
      </w:pPr>
      <w:r>
        <w:rPr>
          <w:rFonts w:hint="eastAsia" w:ascii="Times New Roman" w:hAnsi="Times New Roman" w:eastAsia="黑体"/>
          <w:b/>
          <w:color w:val="000000" w:themeColor="text1"/>
          <w:spacing w:val="0"/>
          <w:sz w:val="32"/>
          <w:szCs w:val="32"/>
          <w:lang w:val="en-US" w:eastAsia="zh-CN"/>
          <w14:textFill>
            <w14:solidFill>
              <w14:schemeClr w14:val="tx1"/>
            </w14:solidFill>
          </w14:textFill>
        </w:rPr>
        <w:t>固定污染源废气 可凝结颗粒物的测定 干式冲击冷凝法</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360" w:lineRule="auto"/>
        <w:ind w:firstLine="421" w:firstLineChars="200"/>
        <w:jc w:val="left"/>
        <w:textAlignment w:val="auto"/>
        <w:outlineLvl w:val="9"/>
        <w:rPr>
          <w:rFonts w:hint="eastAsia" w:ascii="Times New Roman" w:hAnsi="Times New Roman" w:eastAsia="黑体" w:cs="黑体"/>
          <w:b w:val="0"/>
          <w:bCs w:val="0"/>
          <w:color w:val="000000" w:themeColor="text1"/>
          <w:kern w:val="0"/>
          <w:sz w:val="21"/>
          <w:szCs w:val="21"/>
          <w:lang w:val="en-US" w:eastAsia="zh-CN" w:bidi="ar"/>
          <w14:textFill>
            <w14:solidFill>
              <w14:schemeClr w14:val="tx1"/>
            </w14:solidFill>
          </w14:textFill>
        </w:rPr>
      </w:pPr>
      <w:bookmarkStart w:id="1" w:name="_Toc16066"/>
      <w:r>
        <w:rPr>
          <w:rFonts w:hint="eastAsia" w:ascii="黑体" w:hAnsi="黑体" w:eastAsia="黑体" w:cs="黑体"/>
          <w:b/>
          <w:bCs/>
        </w:rPr>
        <w:t>警告：</w:t>
      </w:r>
      <w:r>
        <w:rPr>
          <w:rFonts w:hint="eastAsia" w:ascii="黑体" w:hAnsi="黑体" w:eastAsia="黑体" w:cs="黑体"/>
        </w:rPr>
        <w:t>实验中所使用部分试剂为易挥发的有毒化学品，应在通风条件下使用，操作应按规定佩戴防护器具，避免吸入或接触皮肤和衣物。</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2" w:name="_Toc3728"/>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1 适用范围</w:t>
      </w:r>
      <w:bookmarkEnd w:id="1"/>
      <w:bookmarkEnd w:id="2"/>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auto"/>
          <w:kern w:val="0"/>
          <w:sz w:val="21"/>
          <w:szCs w:val="21"/>
          <w:lang w:val="en-US" w:eastAsia="zh-CN" w:bidi="ar"/>
        </w:rPr>
      </w:pPr>
      <w:r>
        <w:rPr>
          <w:rFonts w:hint="eastAsia" w:ascii="Times New Roman" w:hAnsi="Times New Roman" w:eastAsia="宋体" w:cs="宋体"/>
          <w:color w:val="auto"/>
          <w:kern w:val="0"/>
          <w:sz w:val="21"/>
          <w:szCs w:val="21"/>
          <w:lang w:val="en-US" w:eastAsia="zh-CN" w:bidi="ar"/>
        </w:rPr>
        <w:t xml:space="preserve">本方法规定了测定固定污染源废气中可凝结颗粒物的测定方法。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auto"/>
          <w:kern w:val="0"/>
          <w:sz w:val="21"/>
          <w:szCs w:val="21"/>
          <w:lang w:val="en-US" w:eastAsia="zh-CN" w:bidi="ar"/>
        </w:rPr>
      </w:pPr>
      <w:r>
        <w:rPr>
          <w:rFonts w:hint="eastAsia" w:ascii="Times New Roman" w:hAnsi="Times New Roman" w:eastAsia="宋体" w:cs="宋体"/>
          <w:color w:val="auto"/>
          <w:kern w:val="0"/>
          <w:sz w:val="21"/>
          <w:szCs w:val="21"/>
          <w:lang w:val="en-US" w:eastAsia="zh-CN" w:bidi="ar"/>
        </w:rPr>
        <w:t>本方法适用于烟温高于</w:t>
      </w:r>
      <w:r>
        <w:rPr>
          <w:rFonts w:hint="default" w:ascii="Times New Roman" w:hAnsi="Times New Roman" w:eastAsia="宋体" w:cs="宋体"/>
          <w:color w:val="auto"/>
          <w:kern w:val="0"/>
          <w:sz w:val="21"/>
          <w:szCs w:val="21"/>
          <w:lang w:val="en-US" w:eastAsia="zh-CN" w:bidi="ar"/>
        </w:rPr>
        <w:t>30</w:t>
      </w:r>
      <w:r>
        <w:rPr>
          <w:rFonts w:hint="default" w:ascii="Times New Roman" w:hAnsi="Times New Roman" w:eastAsia="宋体" w:cs="Times New Roman"/>
          <w:b w:val="0"/>
          <w:bCs w:val="0"/>
          <w:color w:val="auto"/>
          <w:kern w:val="0"/>
          <w:sz w:val="21"/>
          <w:szCs w:val="21"/>
          <w:lang w:val="en-US" w:eastAsia="zh-CN" w:bidi="ar"/>
        </w:rPr>
        <w:t>℃</w:t>
      </w:r>
      <w:r>
        <w:rPr>
          <w:rFonts w:hint="eastAsia" w:ascii="Times New Roman" w:hAnsi="Times New Roman" w:eastAsia="宋体" w:cs="宋体"/>
          <w:color w:val="000000" w:themeColor="text1"/>
          <w:kern w:val="0"/>
          <w:szCs w:val="21"/>
          <w:lang w:bidi="ar"/>
          <w14:textFill>
            <w14:solidFill>
              <w14:schemeClr w14:val="tx1"/>
            </w14:solidFill>
          </w14:textFill>
        </w:rPr>
        <w:t>的固定污染源废气中可凝结颗粒物的测定。</w:t>
      </w:r>
      <w:r>
        <w:rPr>
          <w:rFonts w:hint="eastAsia" w:ascii="Times New Roman" w:hAnsi="Times New Roman" w:eastAsia="宋体" w:cs="宋体"/>
          <w:color w:val="auto"/>
          <w:kern w:val="0"/>
          <w:sz w:val="21"/>
          <w:szCs w:val="21"/>
          <w:lang w:val="en-US" w:eastAsia="zh-CN" w:bidi="ar"/>
        </w:rPr>
        <w:t>废气经采样系统冷凝，通过CPM滤膜后温度仍超过</w:t>
      </w:r>
      <w:r>
        <w:rPr>
          <w:rFonts w:hint="default" w:ascii="Times New Roman" w:hAnsi="Times New Roman" w:eastAsia="宋体" w:cs="宋体"/>
          <w:color w:val="auto"/>
          <w:kern w:val="0"/>
          <w:sz w:val="21"/>
          <w:szCs w:val="21"/>
          <w:lang w:val="en-US" w:eastAsia="zh-CN" w:bidi="ar"/>
        </w:rPr>
        <w:t>30</w:t>
      </w:r>
      <w:r>
        <w:rPr>
          <w:rFonts w:hint="default" w:ascii="Times New Roman" w:hAnsi="Times New Roman" w:eastAsia="宋体" w:cs="Times New Roman"/>
          <w:b w:val="0"/>
          <w:bCs w:val="0"/>
          <w:color w:val="auto"/>
          <w:kern w:val="0"/>
          <w:sz w:val="21"/>
          <w:szCs w:val="21"/>
          <w:lang w:val="en-US" w:eastAsia="zh-CN" w:bidi="ar"/>
        </w:rPr>
        <w:t>℃</w:t>
      </w:r>
      <w:r>
        <w:rPr>
          <w:rFonts w:hint="eastAsia" w:ascii="Times New Roman" w:hAnsi="Times New Roman" w:eastAsia="宋体" w:cs="Times New Roman"/>
          <w:b w:val="0"/>
          <w:bCs w:val="0"/>
          <w:color w:val="auto"/>
          <w:kern w:val="0"/>
          <w:sz w:val="21"/>
          <w:szCs w:val="21"/>
          <w:lang w:val="en-US" w:eastAsia="zh-CN" w:bidi="ar"/>
        </w:rPr>
        <w:t>和CPM样品在称量过程中不能有效恒重的固定源废气中可凝结颗粒物的测量不适用于本方法。</w:t>
      </w:r>
      <w:r>
        <w:rPr>
          <w:rFonts w:hint="eastAsia" w:ascii="Times New Roman" w:hAnsi="Times New Roman" w:eastAsia="宋体" w:cs="宋体"/>
          <w:color w:val="auto"/>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396"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spacing w:val="-6"/>
          <w:kern w:val="0"/>
          <w:sz w:val="21"/>
          <w:szCs w:val="21"/>
          <w:lang w:val="en-US" w:eastAsia="zh-CN" w:bidi="ar"/>
          <w14:textFill>
            <w14:solidFill>
              <w14:schemeClr w14:val="tx1"/>
            </w14:solidFill>
          </w14:textFill>
        </w:rPr>
        <w:t>当采样体积为1m</w:t>
      </w:r>
      <w:r>
        <w:rPr>
          <w:rFonts w:hint="eastAsia" w:ascii="Times New Roman" w:hAnsi="Times New Roman" w:eastAsia="宋体" w:cs="宋体"/>
          <w:color w:val="000000" w:themeColor="text1"/>
          <w:spacing w:val="-6"/>
          <w:kern w:val="0"/>
          <w:sz w:val="21"/>
          <w:szCs w:val="21"/>
          <w:vertAlign w:val="superscript"/>
          <w:lang w:val="en-US" w:eastAsia="zh-CN" w:bidi="ar"/>
          <w14:textFill>
            <w14:solidFill>
              <w14:schemeClr w14:val="tx1"/>
            </w14:solidFill>
          </w14:textFill>
        </w:rPr>
        <w:t>3</w:t>
      </w:r>
      <w:r>
        <w:rPr>
          <w:rFonts w:hint="eastAsia" w:ascii="Times New Roman" w:hAnsi="Times New Roman" w:eastAsia="宋体" w:cs="宋体"/>
          <w:color w:val="000000" w:themeColor="text1"/>
          <w:spacing w:val="-6"/>
          <w:kern w:val="0"/>
          <w:sz w:val="21"/>
          <w:szCs w:val="21"/>
          <w:lang w:val="en-US" w:eastAsia="zh-CN" w:bidi="ar"/>
          <w14:textFill>
            <w14:solidFill>
              <w14:schemeClr w14:val="tx1"/>
            </w14:solidFill>
          </w14:textFill>
        </w:rPr>
        <w:t>时，本方法</w:t>
      </w:r>
      <w:r>
        <w:rPr>
          <w:rFonts w:hint="eastAsia" w:ascii="Times New Roman" w:hAnsi="Times New Roman" w:eastAsia="宋体" w:cs="宋体"/>
          <w:b w:val="0"/>
          <w:color w:val="000000" w:themeColor="text1"/>
          <w:spacing w:val="-6"/>
          <w:kern w:val="0"/>
          <w:sz w:val="21"/>
          <w:szCs w:val="21"/>
          <w:lang w:val="en-US" w:eastAsia="zh-CN" w:bidi="ar"/>
          <w14:textFill>
            <w14:solidFill>
              <w14:schemeClr w14:val="tx1"/>
            </w14:solidFill>
          </w14:textFill>
        </w:rPr>
        <w:t>可凝结颗粒物的无机部分和有机部分</w:t>
      </w:r>
      <w:r>
        <w:rPr>
          <w:rFonts w:hint="eastAsia" w:ascii="Times New Roman" w:hAnsi="Times New Roman" w:eastAsia="宋体" w:cs="宋体"/>
          <w:color w:val="000000" w:themeColor="text1"/>
          <w:spacing w:val="-6"/>
          <w:kern w:val="0"/>
          <w:sz w:val="21"/>
          <w:szCs w:val="21"/>
          <w:lang w:val="en-US" w:eastAsia="zh-CN" w:bidi="ar"/>
          <w14:textFill>
            <w14:solidFill>
              <w14:schemeClr w14:val="tx1"/>
            </w14:solidFill>
          </w14:textFill>
        </w:rPr>
        <w:t>检出限均为0.1</w:t>
      </w:r>
      <w:r>
        <w:rPr>
          <w:rFonts w:hint="default" w:ascii="Times New Roman" w:hAnsi="Times New Roman" w:eastAsia="宋体" w:cs="宋体"/>
          <w:color w:val="000000" w:themeColor="text1"/>
          <w:spacing w:val="-6"/>
          <w:kern w:val="0"/>
          <w:sz w:val="21"/>
          <w:szCs w:val="21"/>
          <w:lang w:val="en-US" w:eastAsia="zh-CN" w:bidi="ar"/>
          <w14:textFill>
            <w14:solidFill>
              <w14:schemeClr w14:val="tx1"/>
            </w14:solidFill>
          </w14:textFill>
        </w:rPr>
        <w:t>mg/m</w:t>
      </w:r>
      <w:r>
        <w:rPr>
          <w:rFonts w:hint="default" w:ascii="Times New Roman" w:hAnsi="Times New Roman" w:eastAsia="宋体" w:cs="宋体"/>
          <w:color w:val="000000" w:themeColor="text1"/>
          <w:spacing w:val="-6"/>
          <w:kern w:val="0"/>
          <w:sz w:val="21"/>
          <w:szCs w:val="21"/>
          <w:vertAlign w:val="superscript"/>
          <w:lang w:val="en-US" w:eastAsia="zh-CN" w:bidi="ar"/>
          <w14:textFill>
            <w14:solidFill>
              <w14:schemeClr w14:val="tx1"/>
            </w14:solidFill>
          </w14:textFill>
        </w:rPr>
        <w:t>3</w:t>
      </w:r>
      <w:r>
        <w:rPr>
          <w:rFonts w:hint="eastAsia" w:ascii="Times New Roman" w:hAnsi="Times New Roman" w:eastAsia="宋体" w:cs="宋体"/>
          <w:color w:val="000000" w:themeColor="text1"/>
          <w:spacing w:val="-6"/>
          <w:kern w:val="0"/>
          <w:sz w:val="21"/>
          <w:szCs w:val="21"/>
          <w:lang w:val="en-US" w:eastAsia="zh-CN" w:bidi="ar"/>
          <w14:textFill>
            <w14:solidFill>
              <w14:schemeClr w14:val="tx1"/>
            </w14:solidFill>
          </w14:textFill>
        </w:rPr>
        <w:t>，</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测定下限均为0.4 </w:t>
      </w:r>
      <w:r>
        <w:rPr>
          <w:rFonts w:hint="default" w:ascii="Times New Roman" w:hAnsi="Times New Roman" w:eastAsia="宋体" w:cs="宋体"/>
          <w:color w:val="000000" w:themeColor="text1"/>
          <w:kern w:val="0"/>
          <w:sz w:val="21"/>
          <w:szCs w:val="21"/>
          <w:lang w:val="en-US" w:eastAsia="zh-CN" w:bidi="ar"/>
          <w14:textFill>
            <w14:solidFill>
              <w14:schemeClr w14:val="tx1"/>
            </w14:solidFill>
          </w14:textFill>
        </w:rPr>
        <w:t>mg/m</w:t>
      </w:r>
      <w:r>
        <w:rPr>
          <w:rFonts w:hint="default" w:ascii="Times New Roman" w:hAnsi="Times New Roman" w:eastAsia="宋体" w:cs="宋体"/>
          <w:color w:val="000000" w:themeColor="text1"/>
          <w:kern w:val="0"/>
          <w:sz w:val="21"/>
          <w:szCs w:val="21"/>
          <w:vertAlign w:val="superscript"/>
          <w:lang w:val="en-US" w:eastAsia="zh-CN" w:bidi="ar"/>
          <w14:textFill>
            <w14:solidFill>
              <w14:schemeClr w14:val="tx1"/>
            </w14:solidFill>
          </w14:textFill>
        </w:rPr>
        <w:t>3</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3" w:name="_Toc7771"/>
      <w:bookmarkStart w:id="4" w:name="_Toc18280"/>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2 规范性引用文件</w:t>
      </w:r>
      <w:bookmarkEnd w:id="3"/>
      <w:bookmarkEnd w:id="4"/>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本方法引用了下列文件或其中的条款。凡是不注日期的引用文件，其有效版本适用于本方法。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GB/T 16157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 xml:space="preserve">固定污染源排气中颗粒物测定与气态污染物采样方法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HJ/T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48          烟尘采样器技术条件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HJ/T 373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固定污染源监测质量保证与质量控制技术规范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HJ/T 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97         固定污染源监测技术规范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HJ</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836           固定污染源废气 低浓度颗粒物的测定 重量法</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bookmarkStart w:id="5" w:name="_Toc15266"/>
      <w:bookmarkStart w:id="6" w:name="_Toc21580"/>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3 术语和定义</w:t>
      </w:r>
      <w:bookmarkEnd w:id="5"/>
      <w:bookmarkEnd w:id="6"/>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下列术语和定义适用于本。 </w:t>
      </w:r>
    </w:p>
    <w:p>
      <w:pPr>
        <w:keepNext w:val="0"/>
        <w:keepLines w:val="0"/>
        <w:widowControl/>
        <w:suppressLineNumbers w:val="0"/>
        <w:spacing w:before="157" w:beforeLines="50" w:line="240" w:lineRule="auto"/>
        <w:jc w:val="both"/>
        <w:rPr>
          <w:rFonts w:ascii="Times New Roman" w:hAnsi="Times New Roman"/>
          <w:color w:val="000000" w:themeColor="text1"/>
          <w:szCs w:val="21"/>
          <w14:textFill>
            <w14:solidFill>
              <w14:schemeClr w14:val="tx1"/>
            </w14:solidFill>
          </w14:textFill>
        </w:rPr>
      </w:pPr>
      <w:r>
        <w:rPr>
          <w:rFonts w:ascii="Times New Roman" w:hAnsi="Times New Roman" w:eastAsia="黑体" w:cs="黑体"/>
          <w:color w:val="000000" w:themeColor="text1"/>
          <w:kern w:val="0"/>
          <w:sz w:val="21"/>
          <w:szCs w:val="21"/>
          <w:lang w:val="en-US" w:eastAsia="zh-CN" w:bidi="ar"/>
          <w14:textFill>
            <w14:solidFill>
              <w14:schemeClr w14:val="tx1"/>
            </w14:solidFill>
          </w14:textFill>
        </w:rPr>
        <w:t xml:space="preserve">3.1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both"/>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黑体" w:cs="黑体"/>
          <w:color w:val="000000" w:themeColor="text1"/>
          <w:kern w:val="0"/>
          <w:sz w:val="20"/>
          <w:szCs w:val="20"/>
          <w:lang w:val="en-US" w:eastAsia="zh-CN" w:bidi="ar"/>
          <w14:textFill>
            <w14:solidFill>
              <w14:schemeClr w14:val="tx1"/>
            </w14:solidFill>
          </w14:textFill>
        </w:rPr>
        <w:t xml:space="preserve">可凝结颗粒物 </w:t>
      </w:r>
      <w:r>
        <w:rPr>
          <w:rFonts w:hint="default" w:ascii="Times New Roman" w:hAnsi="Times New Roman" w:eastAsia="黑体" w:cs="Times New Roman"/>
          <w:color w:val="000000" w:themeColor="text1"/>
          <w:kern w:val="0"/>
          <w:sz w:val="20"/>
          <w:szCs w:val="20"/>
          <w:lang w:val="en-US" w:eastAsia="zh-CN" w:bidi="ar"/>
          <w14:textFill>
            <w14:solidFill>
              <w14:schemeClr w14:val="tx1"/>
            </w14:solidFill>
          </w14:textFill>
        </w:rPr>
        <w:t xml:space="preserve"> </w:t>
      </w:r>
      <w:r>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Condensable Particulate Matter</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CPM</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TimesNewRomanPS-BoldMT" w:cs="TimesNewRomanPS-BoldMT"/>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黑体" w:cs="黑体"/>
          <w:color w:val="000000" w:themeColor="text1"/>
          <w:kern w:val="0"/>
          <w:sz w:val="20"/>
          <w:szCs w:val="20"/>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在烟道内高温烟气环境中通常为气态物质，</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排放到大气环境中经冷却、稀释而短时间内冷凝或者反应形成的固态或液态颗粒物。</w:t>
      </w:r>
    </w:p>
    <w:p>
      <w:pPr>
        <w:keepNext w:val="0"/>
        <w:keepLines w:val="0"/>
        <w:widowControl/>
        <w:suppressLineNumbers w:val="0"/>
        <w:spacing w:before="157" w:beforeLines="50" w:line="240" w:lineRule="auto"/>
        <w:jc w:val="both"/>
        <w:rPr>
          <w:rFonts w:ascii="Times New Roman" w:hAnsi="Times New Roman" w:eastAsia="黑体" w:cs="黑体"/>
          <w:color w:val="000000" w:themeColor="text1"/>
          <w:kern w:val="0"/>
          <w:sz w:val="21"/>
          <w:szCs w:val="21"/>
          <w:lang w:val="en-US" w:eastAsia="zh-CN" w:bidi="ar"/>
          <w14:textFill>
            <w14:solidFill>
              <w14:schemeClr w14:val="tx1"/>
            </w14:solidFill>
          </w14:textFill>
        </w:rPr>
      </w:pPr>
    </w:p>
    <w:p>
      <w:pPr>
        <w:keepNext w:val="0"/>
        <w:keepLines w:val="0"/>
        <w:widowControl/>
        <w:suppressLineNumbers w:val="0"/>
        <w:spacing w:before="157" w:beforeLines="50" w:line="240" w:lineRule="auto"/>
        <w:jc w:val="both"/>
        <w:rPr>
          <w:rFonts w:ascii="Times New Roman" w:hAnsi="Times New Roman" w:eastAsia="黑体" w:cs="黑体"/>
          <w:color w:val="000000" w:themeColor="text1"/>
          <w:kern w:val="0"/>
          <w:sz w:val="21"/>
          <w:szCs w:val="21"/>
          <w:lang w:bidi="ar"/>
          <w14:textFill>
            <w14:solidFill>
              <w14:schemeClr w14:val="tx1"/>
            </w14:solidFill>
          </w14:textFill>
        </w:rPr>
      </w:pPr>
      <w:r>
        <w:rPr>
          <w:rFonts w:ascii="Times New Roman" w:hAnsi="Times New Roman" w:eastAsia="黑体" w:cs="黑体"/>
          <w:color w:val="000000" w:themeColor="text1"/>
          <w:kern w:val="0"/>
          <w:sz w:val="21"/>
          <w:szCs w:val="21"/>
          <w:lang w:val="en-US" w:eastAsia="zh-CN" w:bidi="ar"/>
          <w14:textFill>
            <w14:solidFill>
              <w14:schemeClr w14:val="tx1"/>
            </w14:solidFill>
          </w14:textFill>
        </w:rPr>
        <w:t>3.</w:t>
      </w:r>
      <w:r>
        <w:rPr>
          <w:rFonts w:hint="default" w:ascii="Times New Roman" w:hAnsi="Times New Roman" w:eastAsia="黑体" w:cs="黑体"/>
          <w:color w:val="000000" w:themeColor="text1"/>
          <w:kern w:val="0"/>
          <w:sz w:val="21"/>
          <w:szCs w:val="21"/>
          <w:lang w:val="en-US" w:eastAsia="zh-CN" w:bidi="ar"/>
          <w14:textFill>
            <w14:solidFill>
              <w14:schemeClr w14:val="tx1"/>
            </w14:solidFill>
          </w14:textFill>
        </w:rPr>
        <w:t>2</w:t>
      </w:r>
      <w:r>
        <w:rPr>
          <w:rFonts w:ascii="Times New Roman" w:hAnsi="Times New Roman" w:eastAsia="黑体" w:cs="黑体"/>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both"/>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黑体" w:cs="黑体"/>
          <w:color w:val="000000" w:themeColor="text1"/>
          <w:kern w:val="0"/>
          <w:sz w:val="20"/>
          <w:szCs w:val="20"/>
          <w:lang w:val="en-US" w:eastAsia="zh-CN" w:bidi="ar"/>
          <w14:textFill>
            <w14:solidFill>
              <w14:schemeClr w14:val="tx1"/>
            </w14:solidFill>
          </w14:textFill>
        </w:rPr>
        <w:t xml:space="preserve">可过滤颗粒物  </w:t>
      </w:r>
      <w:r>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Filterable Particulate Matter</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FPM</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TimesNewRomanPS-BoldMT" w:cs="Times New Roman"/>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在烟道内能被滤筒或滤膜（5.8）直接截获的液滴或固态颗粒物</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widowControl/>
        <w:bidi w:val="0"/>
        <w:spacing w:before="157" w:beforeLines="50" w:line="240" w:lineRule="auto"/>
        <w:jc w:val="both"/>
        <w:rPr>
          <w:rFonts w:hint="default" w:ascii="Times New Roman" w:hAnsi="Times New Roman" w:eastAsia="黑体" w:cs="黑体"/>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黑体" w:cs="黑体"/>
          <w:b w:val="0"/>
          <w:bCs w:val="0"/>
          <w:color w:val="000000" w:themeColor="text1"/>
          <w:kern w:val="0"/>
          <w:sz w:val="21"/>
          <w:szCs w:val="21"/>
          <w:lang w:val="en-US" w:eastAsia="zh-CN" w:bidi="ar"/>
          <w14:textFill>
            <w14:solidFill>
              <w14:schemeClr w14:val="tx1"/>
            </w14:solidFill>
          </w14:textFill>
        </w:rPr>
        <w:t>3.3</w:t>
      </w:r>
    </w:p>
    <w:p>
      <w:pPr>
        <w:widowControl/>
        <w:bidi w:val="0"/>
        <w:spacing w:line="360" w:lineRule="auto"/>
        <w:ind w:firstLine="400" w:firstLineChars="200"/>
        <w:jc w:val="both"/>
        <w:rPr>
          <w:rFonts w:hint="eastAsia" w:ascii="Times New Roman" w:hAnsi="Times New Roman" w:eastAsia="黑体" w:cs="黑体"/>
          <w:color w:val="000000" w:themeColor="text1"/>
          <w:kern w:val="0"/>
          <w:sz w:val="20"/>
          <w:szCs w:val="20"/>
          <w:lang w:val="en-US" w:eastAsia="zh-CN" w:bidi="ar"/>
          <w14:textFill>
            <w14:solidFill>
              <w14:schemeClr w14:val="tx1"/>
            </w14:solidFill>
          </w14:textFill>
        </w:rPr>
      </w:pPr>
      <w:r>
        <w:rPr>
          <w:rFonts w:hint="eastAsia" w:ascii="Times New Roman" w:hAnsi="Times New Roman" w:eastAsia="黑体" w:cs="黑体"/>
          <w:color w:val="000000" w:themeColor="text1"/>
          <w:kern w:val="0"/>
          <w:sz w:val="20"/>
          <w:szCs w:val="20"/>
          <w:lang w:val="en-US" w:eastAsia="zh-CN" w:bidi="ar"/>
          <w14:textFill>
            <w14:solidFill>
              <w14:schemeClr w14:val="tx1"/>
            </w14:solidFill>
          </w14:textFill>
        </w:rPr>
        <w:t>总颗粒物</w:t>
      </w:r>
      <w:r>
        <w:rPr>
          <w:rFonts w:hint="eastAsia" w:ascii="Times New Roman" w:hAnsi="Times New Roman" w:eastAsia="黑体" w:cs="黑体"/>
          <w:b w:val="0"/>
          <w:color w:val="000000" w:themeColor="text1"/>
          <w:kern w:val="0"/>
          <w:sz w:val="20"/>
          <w:szCs w:val="20"/>
          <w:lang w:bidi="ar"/>
          <w14:textFill>
            <w14:solidFill>
              <w14:schemeClr w14:val="tx1"/>
            </w14:solidFill>
          </w14:textFill>
        </w:rPr>
        <w:t> </w:t>
      </w:r>
      <w:r>
        <w:rPr>
          <w:rFonts w:hint="eastAsia" w:ascii="Times New Roman" w:hAnsi="Times New Roman" w:eastAsia="黑体" w:cs="黑体"/>
          <w:color w:val="000000" w:themeColor="text1"/>
          <w:kern w:val="0"/>
          <w:sz w:val="20"/>
          <w:szCs w:val="20"/>
          <w:lang w:val="en-US" w:eastAsia="zh-CN" w:bidi="ar"/>
          <w14:textFill>
            <w14:solidFill>
              <w14:schemeClr w14:val="tx1"/>
            </w14:solidFill>
          </w14:textFill>
        </w:rPr>
        <w:t>Total particulate matter</w:t>
      </w:r>
      <w:r>
        <w:rPr>
          <w:rFonts w:hint="eastAsia" w:asciiTheme="minorEastAsia" w:hAnsiTheme="minorEastAsia" w:eastAsiaTheme="minorEastAsia" w:cstheme="minorEastAsia"/>
          <w:color w:val="000000" w:themeColor="text1"/>
          <w:kern w:val="0"/>
          <w:sz w:val="20"/>
          <w:szCs w:val="20"/>
          <w:lang w:val="en-US" w:eastAsia="zh-CN" w:bidi="ar"/>
          <w14:textFill>
            <w14:solidFill>
              <w14:schemeClr w14:val="tx1"/>
            </w14:solidFill>
          </w14:textFill>
        </w:rPr>
        <w:t>（</w:t>
      </w:r>
      <w:r>
        <w:rPr>
          <w:rFonts w:hint="eastAsia"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T</w:t>
      </w:r>
      <w:r>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PM</w:t>
      </w:r>
      <w:r>
        <w:rPr>
          <w:rFonts w:hint="eastAsia" w:asciiTheme="minorEastAsia" w:hAnsiTheme="minorEastAsia" w:eastAsiaTheme="minorEastAsia" w:cstheme="minorEastAsia"/>
          <w:color w:val="000000" w:themeColor="text1"/>
          <w:kern w:val="0"/>
          <w:sz w:val="20"/>
          <w:szCs w:val="20"/>
          <w:lang w:val="en-US" w:eastAsia="zh-CN" w:bidi="ar"/>
          <w14:textFill>
            <w14:solidFill>
              <w14:schemeClr w14:val="tx1"/>
            </w14:solidFill>
          </w14:textFill>
        </w:rPr>
        <w:t>）</w:t>
      </w:r>
    </w:p>
    <w:p>
      <w:pPr>
        <w:widowControl/>
        <w:bidi w:val="0"/>
        <w:spacing w:line="360" w:lineRule="auto"/>
        <w:ind w:firstLine="420" w:firstLineChars="200"/>
        <w:jc w:val="both"/>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烟气中排放颗粒物的总和，由可凝结颗粒物和可过滤颗粒物两部分组成。</w:t>
      </w:r>
    </w:p>
    <w:p>
      <w:pPr>
        <w:keepNext w:val="0"/>
        <w:keepLines w:val="0"/>
        <w:pageBreakBefore w:val="0"/>
        <w:widowControl/>
        <w:suppressLineNumbers w:val="0"/>
        <w:kinsoku/>
        <w:wordWrap/>
        <w:overflowPunct/>
        <w:topLinePunct w:val="0"/>
        <w:autoSpaceDE/>
        <w:autoSpaceDN/>
        <w:bidi w:val="0"/>
        <w:adjustRightInd/>
        <w:snapToGrid/>
        <w:spacing w:before="157" w:beforeLines="50" w:line="240" w:lineRule="auto"/>
        <w:jc w:val="both"/>
        <w:textAlignment w:val="auto"/>
        <w:rPr>
          <w:rFonts w:ascii="Times New Roman" w:hAnsi="Times New Roman" w:eastAsia="黑体" w:cs="黑体"/>
          <w:color w:val="000000" w:themeColor="text1"/>
          <w:kern w:val="0"/>
          <w:szCs w:val="21"/>
          <w:lang w:bidi="ar"/>
          <w14:textFill>
            <w14:solidFill>
              <w14:schemeClr w14:val="tx1"/>
            </w14:solidFill>
          </w14:textFill>
        </w:rPr>
      </w:pPr>
      <w:r>
        <w:rPr>
          <w:rFonts w:hint="default" w:ascii="Times New Roman" w:hAnsi="Times New Roman" w:eastAsia="黑体" w:cs="黑体"/>
          <w:color w:val="000000" w:themeColor="text1"/>
          <w:kern w:val="0"/>
          <w:sz w:val="21"/>
          <w:szCs w:val="21"/>
          <w:lang w:val="en-US" w:eastAsia="zh-CN" w:bidi="ar"/>
          <w14:textFill>
            <w14:solidFill>
              <w14:schemeClr w14:val="tx1"/>
            </w14:solidFill>
          </w14:textFill>
        </w:rPr>
        <w:t xml:space="preserve">3.4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both"/>
        <w:textAlignment w:val="auto"/>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黑体" w:cs="黑体"/>
          <w:color w:val="000000" w:themeColor="text1"/>
          <w:kern w:val="0"/>
          <w:sz w:val="20"/>
          <w:szCs w:val="20"/>
          <w:lang w:val="en-US" w:eastAsia="zh-CN" w:bidi="ar"/>
          <w14:textFill>
            <w14:solidFill>
              <w14:schemeClr w14:val="tx1"/>
            </w14:solidFill>
          </w14:textFill>
        </w:rPr>
        <w:t>干式冲击冷凝法</w:t>
      </w:r>
      <w:r>
        <w:rPr>
          <w:rFonts w:hint="default" w:ascii="Times New Roman" w:hAnsi="Times New Roman" w:eastAsia="TimesNewRomanPS-BoldMT" w:cs="Times New Roman"/>
          <w:b w:val="0"/>
          <w:bCs w:val="0"/>
          <w:color w:val="000000" w:themeColor="text1"/>
          <w:kern w:val="0"/>
          <w:sz w:val="21"/>
          <w:szCs w:val="21"/>
          <w:lang w:val="en-US" w:eastAsia="zh-CN" w:bidi="ar"/>
          <w14:textFill>
            <w14:solidFill>
              <w14:schemeClr w14:val="tx1"/>
            </w14:solidFill>
          </w14:textFill>
        </w:rPr>
        <w:t xml:space="preserve">Dry impact condensation method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一种由美国环保署（US EPA）提出的CPM测试方法，烟气经FPM滤筒或外置滤膜过滤离开烟道后，在温度小于30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的条件下，气相CPM在冲击瓶中冷凝成颗粒态，并被冲击式冷凝瓶和后置滤膜等捕集。</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bookmarkStart w:id="7" w:name="_Toc15238"/>
      <w:bookmarkStart w:id="8" w:name="_Toc24203"/>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4 方法原理</w:t>
      </w:r>
      <w:bookmarkEnd w:id="7"/>
      <w:bookmarkEnd w:id="8"/>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采用干式冲击瓶和过滤装置测试烟气中可凝结颗粒物。其原理是可凝结颗粒物样品采集装置与可过滤颗粒物测试方法联用，烟气中可过滤颗粒物被脱除后，可凝结颗粒物在样品采集装置中冷凝并被冲击瓶和后置滤膜收集，样品采集后立即用氮气吹扫冲击瓶与滤膜以去除溶解性二氧化硫等气体，再分别用去离子水、丙酮和己烷清洗、萃取分离成有机组分和无机组分两部分，再经浓缩、蒸发干燥和称重。根据有机组分和无机组分的质量和采样体积，计算出可凝结颗粒物有机组分、无机组分及总质量浓度。</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9" w:name="_Toc20703"/>
      <w:bookmarkStart w:id="10" w:name="_Toc26490"/>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5 试剂和材料</w:t>
      </w:r>
      <w:bookmarkEnd w:id="9"/>
      <w:bookmarkEnd w:id="10"/>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bCs/>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sz w:val="21"/>
          <w14:textFill>
            <w14:solidFill>
              <w14:schemeClr w14:val="tx1"/>
            </w14:solidFill>
          </w14:textFill>
        </w:rPr>
        <w:t>除非另有说明，分析时均使用符合国家</w:t>
      </w:r>
      <w:r>
        <w:rPr>
          <w:rFonts w:hint="eastAsia" w:ascii="Times New Roman" w:hAnsi="Times New Roman" w:eastAsia="宋体" w:cs="宋体"/>
          <w:color w:val="000000" w:themeColor="text1"/>
          <w:sz w:val="21"/>
          <w:lang w:val="en-US" w:eastAsia="zh-CN"/>
          <w14:textFill>
            <w14:solidFill>
              <w14:schemeClr w14:val="tx1"/>
            </w14:solidFill>
          </w14:textFill>
        </w:rPr>
        <w:t>标准</w:t>
      </w:r>
      <w:r>
        <w:rPr>
          <w:rFonts w:hint="eastAsia" w:ascii="Times New Roman" w:hAnsi="Times New Roman" w:eastAsia="宋体" w:cs="宋体"/>
          <w:color w:val="000000" w:themeColor="text1"/>
          <w:sz w:val="21"/>
          <w14:textFill>
            <w14:solidFill>
              <w14:schemeClr w14:val="tx1"/>
            </w14:solidFill>
          </w14:textFill>
        </w:rPr>
        <w:t>的</w:t>
      </w:r>
      <w:r>
        <w:rPr>
          <w:rFonts w:hint="eastAsia" w:ascii="Times New Roman" w:hAnsi="Times New Roman" w:eastAsia="宋体" w:cs="宋体"/>
          <w:color w:val="000000" w:themeColor="text1"/>
          <w:sz w:val="21"/>
          <w:lang w:val="en-US" w:eastAsia="zh-CN"/>
          <w14:textFill>
            <w14:solidFill>
              <w14:schemeClr w14:val="tx1"/>
            </w14:solidFill>
          </w14:textFill>
        </w:rPr>
        <w:t>分析纯</w:t>
      </w:r>
      <w:r>
        <w:rPr>
          <w:rFonts w:hint="eastAsia" w:ascii="Times New Roman" w:hAnsi="Times New Roman" w:eastAsia="宋体" w:cs="宋体"/>
          <w:color w:val="000000" w:themeColor="text1"/>
          <w:sz w:val="21"/>
          <w14:textFill>
            <w14:solidFill>
              <w14:schemeClr w14:val="tx1"/>
            </w14:solidFill>
          </w14:textFill>
        </w:rPr>
        <w:t>试剂</w:t>
      </w:r>
      <w:r>
        <w:rPr>
          <w:rFonts w:hint="eastAsia" w:ascii="Times New Roman" w:hAnsi="Times New Roman" w:eastAsia="宋体" w:cs="宋体"/>
          <w:color w:val="000000" w:themeColor="text1"/>
          <w:sz w:val="21"/>
          <w:lang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5.1</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试剂水：去离子水或超纯水，干残留量</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 mg/L</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5.2</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硅胶：</w:t>
      </w: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使用粒径为</w:t>
      </w:r>
      <w:r>
        <w:rPr>
          <w:rFonts w:hint="default"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6</w:t>
      </w: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至</w:t>
      </w:r>
      <w:r>
        <w:rPr>
          <w:rFonts w:hint="default"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 xml:space="preserve">16 </w:t>
      </w: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目指示型硅胶。也可</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使用满足方法要求的其他类型或效果更佳的干燥剂。如重复使用硅胶，需在175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下干燥两小时。</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5.3</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样品干燥剂：指示型无水硫酸钙。 </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5.4</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丙酮（CH</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COCH</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）：色谱纯或等效纯度，干残留量</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1 mg/kg</w:t>
      </w:r>
      <w:r>
        <w:rPr>
          <w:rFonts w:hint="default" w:ascii="宋体" w:hAnsi="宋体" w:eastAsia="宋体"/>
          <w:b w:val="0"/>
          <w:bCs w:val="0"/>
          <w:color w:val="000000" w:themeColor="text1"/>
          <w:sz w:val="21"/>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储于玻璃瓶中，不可使用金属瓶储存。</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己烷（C</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H</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14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）：色谱纯或等效纯度，干残留量</w:t>
      </w:r>
      <w:r>
        <w:rPr>
          <w:rFonts w:hint="default" w:ascii="Arial" w:hAnsi="Arial" w:eastAsia="宋体" w:cs="Arial"/>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1 mg/</w:t>
      </w: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k</w:t>
      </w:r>
      <w:r>
        <w:rPr>
          <w:rFonts w:hint="default"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5.6 氮气：高纯氮气（</w:t>
      </w:r>
      <w:r>
        <w:rPr>
          <w:rFonts w:hint="default" w:ascii="Times New Roman" w:hAnsi="Times New Roman" w:eastAsia="宋体" w:cs="Times New Roman"/>
          <w:b w:val="0"/>
          <w:bCs w:val="0"/>
          <w:color w:val="000000" w:themeColor="text1"/>
          <w:kern w:val="2"/>
          <w:sz w:val="21"/>
          <w:szCs w:val="21"/>
          <w:highlight w:val="none"/>
          <w:lang w:val="en-US" w:eastAsia="zh-CN" w:bidi="ar-SA"/>
          <w14:textFill>
            <w14:solidFill>
              <w14:schemeClr w14:val="tx1"/>
            </w14:solidFill>
          </w14:textFill>
        </w:rPr>
        <w:t>纯度≥99.999%</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）或具有相同功能气体，其中氧气浓度需低于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 ppm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，总碳氢化合物（碳当量）浓度需低于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 ppm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，水分浓度低于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 ppm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，氮气干残留量</w:t>
      </w:r>
      <w:r>
        <w:rPr>
          <w:rFonts w:hint="default" w:ascii="Arial" w:hAnsi="Arial" w:eastAsia="宋体" w:cs="Arial"/>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1</w:t>
      </w: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 xml:space="preserve">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perscript"/>
          <w:lang w:val="en-US" w:eastAsia="zh-CN" w:bidi="ar"/>
          <w14:textFill>
            <w14:solidFill>
              <w14:schemeClr w14:val="tx1"/>
            </w14:solidFill>
          </w14:textFill>
        </w:rPr>
        <w:t>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widowControl/>
        <w:bidi w:val="0"/>
        <w:spacing w:line="360" w:lineRule="auto"/>
        <w:jc w:val="both"/>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5.7</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CPM滤膜:尺寸与CPM滤膜固定器（滤膜夹）匹配，应满足如下要求:</w:t>
      </w:r>
    </w:p>
    <w:p>
      <w:pPr>
        <w:widowControl/>
        <w:bidi w:val="0"/>
        <w:spacing w:line="360" w:lineRule="auto"/>
        <w:ind w:firstLine="420" w:firstLineChars="200"/>
        <w:jc w:val="both"/>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a）最大期望流速下，对于粒径0.3</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μm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的标准粒子，滤膜的捕集效率应大于99.5%</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低于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0.5 %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穿透力），对于粒径0.6</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μm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的标准粒子，滤膜的捕集效率应大于99.9% </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低于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穿透力）。</w:t>
      </w:r>
    </w:p>
    <w:p>
      <w:pPr>
        <w:widowControl/>
        <w:bidi w:val="0"/>
        <w:spacing w:line="360" w:lineRule="auto"/>
        <w:ind w:firstLine="420" w:firstLineChars="200"/>
        <w:jc w:val="both"/>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b）选择石英或聚四氟乙烯等不与待测物质发生反应的材质，在最大的采样温度下应保持热稳定，并避免质量损失，</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干残留量</w:t>
      </w:r>
      <w:r>
        <w:rPr>
          <w:rFonts w:hint="default" w:ascii="Arial" w:hAnsi="Arial" w:eastAsia="宋体" w:cs="Arial"/>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0.5 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widowControl/>
        <w:bidi w:val="0"/>
        <w:spacing w:line="360" w:lineRule="auto"/>
        <w:jc w:val="both"/>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5.8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FPM滤筒（滤膜）：石英材质，对0.3 </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μm</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标准粒子的捕集效率大于99.5%。</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11" w:name="_Toc26201"/>
      <w:bookmarkStart w:id="12" w:name="_Toc15673"/>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6 仪器和设备</w:t>
      </w:r>
      <w:bookmarkEnd w:id="11"/>
      <w:bookmarkEnd w:id="12"/>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spacing w:before="0" w:beforeLines="0" w:line="360" w:lineRule="auto"/>
        <w:rPr>
          <w:rFonts w:hint="eastAsia" w:ascii="Times New Roman" w:hAnsi="Times New Roman"/>
          <w:color w:val="000000" w:themeColor="text1"/>
          <w:szCs w:val="21"/>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 CPM采样主机：</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应具备等速采样功能。废气压力、流速、温度等测定和控制应符合GB/16157、HJ/T 48等相关要求。</w:t>
      </w:r>
    </w:p>
    <w:p>
      <w:pPr>
        <w:bidi w:val="0"/>
        <w:spacing w:before="0" w:beforeLines="0" w:line="360" w:lineRule="auto"/>
        <w:jc w:val="both"/>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6.2采样泵：</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具有较强的抗负压能力，流量范围为1~70L/min，采样泵泵速可根据采样工况自动调节运转。</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6.3采样延伸杆与内衬：内衬应为玻璃或聚四氟乙烯材质，采样时管内温度保持</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120℃ ~134℃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间。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6.4皮托管1套，长度配套采样延伸杆，S型皮托管。</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冷凝管：蛇形冷凝管。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6.6</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冲击瓶（硅酸盐玻璃材质）：短头式水凝结冲击瓶</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简称</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D</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瓶）、GS冲击瓶</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其吸收管末端内径</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cm，距冲击瓶底部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cm，简称</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瓶）、水气捕捉瓶</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简称</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w:t>
      </w: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及硅胶捕捉瓶</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简称</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S</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w:t>
      </w: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6.7</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CPM滤膜固定器（滤膜夹）：材质可为玻璃、不锈钢（</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316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L或同级材质）等。可装载直径</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47</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毫米或其他尺寸的滤膜（5.7），滤膜夹包含聚四氟乙烯材质密封垫圈、可装载滤膜的不锈钢、陶瓷或聚四氟乙烯材质滤膜支撑体及另一侧聚四氟乙烯材质密封垫圈，配备热电偶。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6.8</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热电偶：与气体接触部分材质为不锈钢或包裹聚四氟乙烯的其他材质</w:t>
      </w:r>
      <w:r>
        <w:rPr>
          <w:rFonts w:hint="eastAsia" w:ascii="Times New Roman" w:hAnsi="Times New Roman" w:eastAsia="宋体" w:cs="Times New Roman"/>
          <w:color w:val="000000" w:themeColor="text1"/>
          <w:kern w:val="0"/>
          <w:szCs w:val="21"/>
          <w:highlight w:val="none"/>
          <w:lang w:val="en-US" w:eastAsia="zh-CN" w:bidi="ar"/>
          <w14:textFill>
            <w14:solidFill>
              <w14:schemeClr w14:val="tx1"/>
            </w14:solidFill>
          </w14:textFill>
        </w:rPr>
        <w:t>，示值偏差不应大于</w:t>
      </w:r>
      <w:r>
        <w:rPr>
          <w:rFonts w:hint="eastAsia" w:ascii="宋体" w:hAnsi="宋体" w:eastAsia="宋体" w:cs="宋体"/>
          <w:color w:val="000000" w:themeColor="text1"/>
          <w:kern w:val="0"/>
          <w:szCs w:val="21"/>
          <w:highlight w:val="none"/>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Cs w:val="21"/>
          <w:highlight w:val="none"/>
          <w:lang w:val="en-US" w:eastAsia="zh-CN" w:bidi="ar"/>
          <w14:textFill>
            <w14:solidFill>
              <w14:schemeClr w14:val="tx1"/>
            </w14:solidFill>
          </w14:textFill>
        </w:rPr>
        <w:t>2</w:t>
      </w:r>
      <w:r>
        <w:rPr>
          <w:rFonts w:hint="default" w:ascii="Times New Roman" w:hAnsi="Times New Roman" w:eastAsia="宋体" w:cs="Times New Roman"/>
          <w:color w:val="000000" w:themeColor="text1"/>
          <w:kern w:val="0"/>
          <w:szCs w:val="21"/>
          <w:highlight w:val="none"/>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6.9</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长杆冲击瓶内管（硅酸盐玻璃材质）：当进行采样管线氮气净化时，需要将水凝结冲击瓶（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D</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瓶）中的短杆替换成长杆。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6.10冷凝系统：商业化自动冷凝机，冷却效果可满足CPM滤膜温度保持在20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范围内，硅胶捕捉瓶出口温度保持20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6.11采样器配件：配主机控制软件的工作电脑，一体化信号线、硅胶管、打印纸</w:t>
      </w:r>
      <w:r>
        <w:rPr>
          <w:rFonts w:hint="eastAsia" w:ascii="Times New Roman" w:hAnsi="Times New Roman" w:eastAsia="宋体" w:cs="Times New Roman"/>
          <w:color w:val="000000" w:themeColor="text1"/>
          <w:kern w:val="0"/>
          <w:szCs w:val="21"/>
          <w:lang w:bidi="ar"/>
          <w14:textFill>
            <w14:solidFill>
              <w14:schemeClr w14:val="tx1"/>
            </w14:solidFill>
          </w14:textFill>
        </w:rPr>
        <w:t>和</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运输箱等。</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6.12</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氮气净化管路：使用惰性管线与接头，</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0.6 cm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管径，减压阀和连接件。</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6.13</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氮气过滤器：内衬滤膜（5.7）</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6.14</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转子流量计：测量流量最高可达7</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 L/min</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，精密度须达</w:t>
      </w: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widowControl/>
        <w:bidi w:val="0"/>
        <w:spacing w:beforeLines="0" w:line="360" w:lineRule="auto"/>
        <w:jc w:val="both"/>
        <w:rPr>
          <w:rFonts w:hint="eastAsia" w:ascii="Times New Roman" w:hAnsi="Times New Roman" w:eastAsia="宋体" w:cs="Times New Roman"/>
          <w:color w:val="000000" w:themeColor="text1"/>
          <w:kern w:val="0"/>
          <w:sz w:val="21"/>
          <w:szCs w:val="21"/>
          <w:lang w:eastAsia="zh-CN" w:bidi="ar"/>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6.15滤膜盒：</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不锈钢或铝合金材质，配温度计，可测量并显示滤膜盒内温度。</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6.16萃取管：50ml，玻璃或聚四氟乙烯材质。</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FF0000"/>
          <w:kern w:val="0"/>
          <w:sz w:val="21"/>
          <w:szCs w:val="21"/>
          <w:lang w:val="en-US" w:eastAsia="zh-CN" w:bidi="ar"/>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6.17</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称重器皿：玻璃蒸发瓶、内衬聚四氟乙烯烧杯或铝材质称重器皿，</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eastAsia" w:ascii="Times New Roman" w:hAnsi="Times New Roman" w:eastAsia="宋体" w:cs="Times New Roman"/>
          <w:b w:val="0"/>
          <w:bCs w:val="0"/>
          <w:color w:val="FF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6.18玻璃烧杯：</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300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到</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500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ml。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6.19分液漏斗：1</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L</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6.20加热装置：加热板。</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6.21干燥器：内含无水硫酸钙干燥器，可维持容器中相对湿度低于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Lines="0" w:line="360" w:lineRule="auto"/>
        <w:ind w:left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6.22分析天平：十万分之一天平，可称至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0.000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 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 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6.23超声波震荡槽：超声波频率需至少达</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20 kHz</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，深度符合样品萃取管</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cm）的尺寸要求。 </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6.24 样品容器：500ml或1000ml配螺纹盖棕色玻璃瓶，用于样品和空白样品盛装，</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残留物不超过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6.25洗瓶：PE材质，盛装试剂水或溶剂，CPM残留物不可超过0.1mg。</w:t>
      </w:r>
    </w:p>
    <w:p>
      <w:pPr>
        <w:keepNext w:val="0"/>
        <w:keepLines w:val="0"/>
        <w:pageBreakBefore w:val="0"/>
        <w:widowControl/>
        <w:suppressLineNumbers w:val="0"/>
        <w:kinsoku/>
        <w:wordWrap/>
        <w:overflowPunct/>
        <w:topLinePunct w:val="0"/>
        <w:autoSpaceDE/>
        <w:autoSpaceDN/>
        <w:bidi w:val="0"/>
        <w:adjustRightInd/>
        <w:snapToGrid/>
        <w:spacing w:beforeLines="0" w:line="360" w:lineRule="auto"/>
        <w:ind w:left="0" w:firstLine="0" w:firstLineChars="0"/>
        <w:jc w:val="both"/>
        <w:textAlignment w:val="auto"/>
        <w:rPr>
          <w:rFonts w:hint="default" w:ascii="Times New Roman" w:hAnsi="Times New Roman" w:eastAsia="宋体" w:cs="Times New Roman"/>
          <w:b w:val="0"/>
          <w:bCs w:val="0"/>
          <w:color w:val="000000" w:themeColor="text1"/>
          <w:kern w:val="0"/>
          <w:sz w:val="21"/>
          <w:szCs w:val="21"/>
          <w:vertAlign w:val="baseline"/>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6.26烟气参数测定仪：可监测O</w:t>
      </w:r>
      <w:r>
        <w:rPr>
          <w:rFonts w:hint="default"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lang w:val="en-US" w:eastAsia="zh-CN"/>
        </w:rPr>
        <w:t>NOx</w:t>
      </w:r>
      <w:r>
        <w:rPr>
          <w:rFonts w:hint="default" w:ascii="Times New Roman" w:hAnsi="Times New Roman" w:cs="Times New Roman"/>
        </w:rPr>
        <w:t>、SO</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CO</w:t>
      </w:r>
      <w:r>
        <w:rPr>
          <w:rFonts w:hint="default"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 xml:space="preserve">2 </w:t>
      </w:r>
      <w:r>
        <w:rPr>
          <w:rFonts w:hint="default" w:ascii="Times New Roman" w:hAnsi="Times New Roman" w:eastAsia="宋体" w:cs="Times New Roman"/>
          <w:b w:val="0"/>
          <w:bCs w:val="0"/>
          <w:color w:val="000000" w:themeColor="text1"/>
          <w:kern w:val="0"/>
          <w:sz w:val="21"/>
          <w:szCs w:val="21"/>
          <w:vertAlign w:val="baseline"/>
          <w:lang w:val="en-US" w:eastAsia="zh-CN" w:bidi="ar"/>
          <w14:textFill>
            <w14:solidFill>
              <w14:schemeClr w14:val="tx1"/>
            </w14:solidFill>
          </w14:textFill>
        </w:rPr>
        <w:t>、湿度、烟温等烟气参数。</w:t>
      </w:r>
    </w:p>
    <w:p>
      <w:pPr>
        <w:keepNext w:val="0"/>
        <w:keepLines w:val="0"/>
        <w:widowControl/>
        <w:suppressLineNumbers w:val="0"/>
        <w:jc w:val="center"/>
        <w:rPr>
          <w:rFonts w:ascii="Times New Roman" w:hAnsi="Times New Roman"/>
        </w:rPr>
      </w:pPr>
      <w:r>
        <w:rPr>
          <w:rFonts w:ascii="Times New Roman" w:hAnsi="Times New Roman"/>
        </w:rPr>
        <w:drawing>
          <wp:inline distT="0" distB="0" distL="114300" distR="114300">
            <wp:extent cx="4535805" cy="3331210"/>
            <wp:effectExtent l="0" t="0" r="17145" b="254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0"/>
                    <a:srcRect t="3272"/>
                    <a:stretch>
                      <a:fillRect/>
                    </a:stretch>
                  </pic:blipFill>
                  <pic:spPr>
                    <a:xfrm>
                      <a:off x="0" y="0"/>
                      <a:ext cx="4535805" cy="3331210"/>
                    </a:xfrm>
                    <a:prstGeom prst="rect">
                      <a:avLst/>
                    </a:prstGeom>
                    <a:noFill/>
                    <a:ln>
                      <a:noFill/>
                    </a:ln>
                  </pic:spPr>
                </pic:pic>
              </a:graphicData>
            </a:graphic>
          </wp:inline>
        </w:drawing>
      </w:r>
    </w:p>
    <w:p>
      <w:pPr>
        <w:keepNext w:val="0"/>
        <w:keepLines w:val="0"/>
        <w:widowControl/>
        <w:suppressLineNumbers w:val="0"/>
        <w:spacing w:before="157" w:beforeLines="50"/>
        <w:jc w:val="cente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pP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 xml:space="preserve">图1 </w:t>
      </w: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 xml:space="preserve"> </w:t>
      </w: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固定污染源废气 CPM 采样装置</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13" w:name="_Toc28848"/>
      <w:bookmarkStart w:id="14" w:name="_Toc10924"/>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7 采样与保存</w:t>
      </w:r>
      <w:bookmarkEnd w:id="13"/>
      <w:bookmarkEnd w:id="14"/>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both"/>
        <w:textAlignment w:val="auto"/>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7.1采样前准备</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在采集与分析样品前，应依次以自来水、去离子水、丙酮、己烷润洗采样需要的所有玻璃器皿、采样延伸杆内衬管，清洗后的玻璃器皿采样前须以</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烘箱烘</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小时。采样前还应分析实验室试剂空白</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含试剂水、丙酮与己烷</w:t>
      </w: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确认样品空白符合要求。</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20" w:firstLineChars="200"/>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应按照 GB/T 16157 的要求测量烟气温度、含氧量、 NOx、</w:t>
      </w:r>
      <w:r>
        <w:rPr>
          <w:rFonts w:hint="default" w:ascii="Times New Roman" w:hAnsi="Times New Roman" w:cs="Times New Roman"/>
        </w:rPr>
        <w:t>SO</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CO</w:t>
      </w:r>
      <w:r>
        <w:rPr>
          <w:rFonts w:hint="default"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2</w:t>
      </w:r>
      <w:r>
        <w:rPr>
          <w:rFonts w:hint="default" w:ascii="Times New Roman" w:hAnsi="Times New Roman" w:cs="Times New Roman"/>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含湿量等参数。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both"/>
        <w:textAlignment w:val="auto"/>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7.2采样位置和采样点</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20" w:firstLineChars="200"/>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选择适当采样位置，对于圆形烟道，应设置在距弯头、阀门、变径管下游方向≥4倍烟道直径，以及距上述部件上游方向≥2倍烟道直径处。</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当实际条件不能满足要求时，采样孔应选在较长的直段烟道上，与弯头或变</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径</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处的距离不得小于烟道当量直径的</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倍</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，并适当增加采样点数量</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。矩形烟道，其当量直径D=2A</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B/(A</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，式中A、B为边长。</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20" w:firstLineChars="200"/>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采样孔内径应不小于90cm，在采样孔的正下方约1.5米处设置长宽均不小于2 m的带护栏（高度≥1.0m）的安全监测平台，并设置独立配电箱，配置三个电源（220V）插孔，以便放置采样设备和进行采样操作。</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both"/>
        <w:textAlignment w:val="auto"/>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7.3采样系统准备</w:t>
      </w:r>
    </w:p>
    <w:p>
      <w:pPr>
        <w:keepNext w:val="0"/>
        <w:keepLines w:val="0"/>
        <w:widowControl/>
        <w:suppressLineNumbers w:val="0"/>
        <w:spacing w:line="360" w:lineRule="auto"/>
        <w:ind w:firstLine="420" w:firstLineChars="200"/>
        <w:jc w:val="both"/>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在滤膜夹中放入尺寸合适的滤膜（5.7），水气捕捉瓶</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瓶）内装</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100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的超纯水，</w:t>
      </w:r>
    </w:p>
    <w:p>
      <w:pPr>
        <w:keepNext w:val="0"/>
        <w:keepLines w:val="0"/>
        <w:widowControl/>
        <w:suppressLineNumbers w:val="0"/>
        <w:spacing w:line="360" w:lineRule="auto"/>
        <w:ind w:firstLine="0" w:firstLineChars="0"/>
        <w:jc w:val="both"/>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将</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200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克</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克硅胶（5.2）装至硅胶捕捉瓶（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S</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瓶）中，将热电偶（6.8）分别安装在滤膜夹和硅胶捕捉瓶末端相应位置。</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短头式水凝结冲击瓶</w:t>
      </w:r>
      <w:r>
        <w:rPr>
          <w:rFonts w:hint="eastAsia" w:asciiTheme="minorEastAsia" w:hAnsiTheme="minorEastAsia" w:eastAsiaTheme="minorEastAsia" w:cstheme="minorEastAsia"/>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D 瓶）、GS冲击瓶</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应放入水浴槽中（水浴温度能保证废气在滤膜夹中的温度低于30</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），在采样开始前，D瓶和B瓶内不应有水分或任何试剂残留。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both"/>
        <w:textAlignment w:val="auto"/>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7.4样品采集</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7.4.1预测烟气流速，以确定采样嘴大小。</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7.4.2采样前测漏</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按照图1连接好采样装置后，检查气密性。泄漏率不大于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0.00057 m</w:t>
      </w:r>
      <w:r>
        <w:rPr>
          <w:rFonts w:hint="default" w:ascii="Times New Roman" w:hAnsi="Times New Roman" w:eastAsia="宋体" w:cs="Times New Roman"/>
          <w:b w:val="0"/>
          <w:bCs w:val="0"/>
          <w:color w:val="000000" w:themeColor="text1"/>
          <w:kern w:val="0"/>
          <w:sz w:val="21"/>
          <w:szCs w:val="21"/>
          <w:vertAlign w:val="superscript"/>
          <w:lang w:val="en-US" w:eastAsia="zh-CN" w:bidi="ar"/>
          <w14:textFill>
            <w14:solidFill>
              <w14:schemeClr w14:val="tx1"/>
            </w14:solidFill>
          </w14:textFill>
        </w:rPr>
        <w:t>3</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/min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（也可以根据仪器说明书要求，进行气密性检查），记录测试数据于现场采样表格中。当FPM样品不需要分析时，也可以采用图3的设备连接方式。</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7.4.3测量烟气含氧量、含湿量，并输入电脑工作软件。</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7.4.4将适量的循环冷凝水倒入水箱，并开启制冷和循环泵开关，待温度达到要求后，采样嘴背对气流方向将采样管插入烟道，封闭采样孔，将采样嘴对准气流方向（其与气流方向偏差不得大于10度），开启采样泵，全程等速采样，跟踪率控制在</w:t>
      </w:r>
      <w:r>
        <w:rPr>
          <w:rFonts w:hint="eastAsia" w:ascii="Times New Roman" w:hAnsi="Times New Roman" w:eastAsia="宋体" w:cs="宋体"/>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10%范围内。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注意：①采样过程中，须监测水气在水凝结冲击瓶（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D</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瓶）与GS冲击瓶（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瓶）中凝结的程度，如果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D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瓶水位超过一半容积或淹没GS冲击瓶（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瓶）的长头，必须停止采样，更换冲击瓶之后再进行测漏程序才可继续进行采样，且样品必须快速地进行氮气净化程序</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按照7.4.6要求</w:t>
      </w:r>
      <w:r>
        <w:rPr>
          <w:rFonts w:hint="eastAsia" w:asciiTheme="minorEastAsia" w:hAnsi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。②在样品采集过程中，维持</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滤膜温度在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20 ℃~ 30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间。</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7.4.5采样管</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采样系统组件测漏</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采样后测漏）：样品采集完成后，按照7.4.2要求进行气密性检查。</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7.4.6采样完成后氮气净化：采样后测漏完成且通过后，尽快将</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FPM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滤筒（滤膜）与采样延伸杆、CPM采样系统、水气捕捉瓶及硅胶捕捉瓶分开。采用正压净化法去除冷凝水中SO</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2</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。在吹拂过程中，氮气必须先经滤膜过滤后才能进行氮气净化。使用正压氮气吹拂时，可选择直接吹拂整个</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采样系统</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从冷凝管的入口到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滤膜固定器出口</w:t>
      </w:r>
      <w:r>
        <w:rPr>
          <w:rFonts w:hint="eastAsia" w:asciiTheme="minorEastAsia" w:hAnsi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，或将冷凝管与水凝结冲击瓶（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D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瓶）中的水集中至GS冲击瓶（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瓶）中，然后仅吹拂GS冲击瓶（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瓶）及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滤膜固定器。具体连接方法见图2。</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a.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如果选择直接吹拂整个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采样系统，则必须将水凝结冲击瓶（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D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瓶）中的短杆内管替换成改良式冲击瓶长杆内管。 </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b.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如果选择将冷凝管与水凝结冲击瓶（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D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瓶）中的水集中至GS冲击瓶（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瓶）中，则必</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须吹扫GS冲击瓶（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瓶）及</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滤膜固定器。</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如果GS冲击瓶（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瓶）吸收管末端没有没入水面，则必须额外添加超纯水（残余物低于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 mg/ L</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），使吸收管末端没入水面下至少</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cm。</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注：① 超纯水应先进行氮气吹拂</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15</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分钟以上，以去除溶解在水中氧气。</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② 在吹拂时应慢慢增加氮气钢瓶压力以避免冲击瓶内压力过大。流量应控制在约每分钟约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升并吹拂最少一小时，在吹拂结束后关闭氮气输送系统。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③ 在氮气净化过程中，持续运转冷凝器循环水泵，保持被吹拂系统的氮气排放至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滤膜出口端的温度</w:t>
      </w:r>
      <w:r>
        <w:rPr>
          <w:rFonts w:hint="eastAsia" w:ascii="Times New Roman" w:hAnsi="Times New Roman" w:eastAsia="宋体" w:cs="Times New Roman"/>
          <w:color w:val="000000" w:themeColor="text1"/>
          <w:kern w:val="0"/>
          <w:szCs w:val="21"/>
          <w:lang w:bidi="ar"/>
          <w14:textFill>
            <w14:solidFill>
              <w14:schemeClr w14:val="tx1"/>
            </w14:solidFill>
          </w14:textFill>
        </w:rPr>
        <w:t>在</w:t>
      </w:r>
      <w:r>
        <w:rPr>
          <w:rFonts w:ascii="Times New Roman" w:hAnsi="Times New Roman" w:eastAsia="宋体" w:cs="Times New Roman"/>
          <w:color w:val="000000" w:themeColor="text1"/>
          <w:kern w:val="0"/>
          <w:szCs w:val="21"/>
          <w:lang w:bidi="ar"/>
          <w14:textFill>
            <w14:solidFill>
              <w14:schemeClr w14:val="tx1"/>
            </w14:solidFill>
          </w14:textFill>
        </w:rPr>
        <w:t xml:space="preserve">20 </w:t>
      </w:r>
      <w:r>
        <w:rPr>
          <w:rFonts w:hint="default" w:ascii="Times New Roman" w:hAnsi="Times New Roman" w:eastAsia="宋体" w:cs="Times New Roman"/>
          <w:color w:val="000000" w:themeColor="text1"/>
          <w:kern w:val="0"/>
          <w:szCs w:val="21"/>
          <w:lang w:bidi="ar"/>
          <w14:textFill>
            <w14:solidFill>
              <w14:schemeClr w14:val="tx1"/>
            </w14:solidFill>
          </w14:textFill>
        </w:rPr>
        <w:t>℃</w:t>
      </w:r>
      <w:r>
        <w:rPr>
          <w:rFonts w:ascii="Times New Roman" w:hAnsi="Times New Roman" w:eastAsia="宋体" w:cs="Times New Roman"/>
          <w:color w:val="000000" w:themeColor="text1"/>
          <w:kern w:val="0"/>
          <w:szCs w:val="21"/>
          <w:lang w:bidi="ar"/>
          <w14:textFill>
            <w14:solidFill>
              <w14:schemeClr w14:val="tx1"/>
            </w14:solidFill>
          </w14:textFill>
        </w:rPr>
        <w:t xml:space="preserve">~ 30 </w:t>
      </w:r>
      <w:r>
        <w:rPr>
          <w:rFonts w:hint="default" w:ascii="Times New Roman" w:hAnsi="Times New Roman" w:eastAsia="宋体" w:cs="Times New Roman"/>
          <w:color w:val="000000" w:themeColor="text1"/>
          <w:kern w:val="0"/>
          <w:szCs w:val="21"/>
          <w:lang w:bidi="ar"/>
          <w14:textFill>
            <w14:solidFill>
              <w14:schemeClr w14:val="tx1"/>
            </w14:solidFill>
          </w14:textFill>
        </w:rPr>
        <w:t>℃</w:t>
      </w:r>
      <w:r>
        <w:rPr>
          <w:rFonts w:hint="eastAsia" w:ascii="Times New Roman" w:hAnsi="Times New Roman" w:eastAsia="宋体" w:cs="Times New Roman"/>
          <w:color w:val="000000" w:themeColor="text1"/>
          <w:kern w:val="0"/>
          <w:szCs w:val="21"/>
          <w:lang w:bidi="ar"/>
          <w14:textFill>
            <w14:solidFill>
              <w14:schemeClr w14:val="tx1"/>
            </w14:solidFill>
          </w14:textFill>
        </w:rPr>
        <w:t>间</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如果在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滤膜前方没有水份被捕集，则可以省略氮气净化过程并直接进行样品回收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如步骤7.4.7）。</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7.4.7样品回收：回收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FPM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样品后，再进行</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样品回收。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样品回收步骤如下所示： </w:t>
      </w:r>
    </w:p>
    <w:p>
      <w:pPr>
        <w:keepNext w:val="0"/>
        <w:keepLines w:val="0"/>
        <w:pageBreakBefore w:val="0"/>
        <w:widowControl/>
        <w:numPr>
          <w:ilvl w:val="-1"/>
          <w:numId w:val="0"/>
        </w:numPr>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（冲击瓶内水溶液）：将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滤膜前方的水凝结冲击瓶（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D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瓶）与GS冲击瓶（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瓶）内水倒入干净样品容器（6.24），用试剂水冲洗采样管延伸管、冷凝器、冲击瓶、连接玻璃器皿及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固定器前半部。冲洗水一同装入</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#1</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，并标记容器液位。 </w:t>
      </w:r>
    </w:p>
    <w:p>
      <w:pPr>
        <w:keepNext w:val="0"/>
        <w:keepLines w:val="0"/>
        <w:pageBreakBefore w:val="0"/>
        <w:widowControl/>
        <w:numPr>
          <w:ilvl w:val="-1"/>
          <w:numId w:val="0"/>
        </w:numPr>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eastAsia" w:asciiTheme="minorEastAsia" w:hAnsi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有机冲洗液）：以丙酮冲洗采样管延伸管、连接玻璃器皿及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固定器前半部等，收集丙酮冲洗液，倒入干净样品容器（6.24），于容器外标注</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#2,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有机冲洗收集液</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，然后使用己烷重复上述冲洗步骤两次，收集己烷冲洗液</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#2</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中，并标记容器液位。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#3</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滤膜样品）：小心使用镊子及干净的一次性手套，将滤膜从固定器中移至滤膜盒（6.15）中，标注</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#3, 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滤膜样品</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注：① 硅胶瓶（S瓶）内硅胶倒入原来保存硅胶所使用的容器，经处理后可重复使用。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丙酮现场试剂空白）：从用于样品回收的干净丙酮盛装瓶中取出约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200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丙酮，置于干净样品容器（6.24），于容器外标注</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丙酮现场试剂空</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白”，</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并标记容器液位。测试中如有多瓶丙酮冲洗液，可任意择一瓶丙酮作为现场试剂空白。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试剂水现场试剂空白）：从用于冲洗的洗瓶（6.25）中取出约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200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ml去试剂水，置于干净样品容器（6.24），容器外标注</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试剂水现场试剂空</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白”，</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并标记容器液位。采样过程中如有多瓶试剂水冲洗液，可任意选择一瓶试剂水当为现场试剂空白。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己烷现场试剂空白）：从用于样品回收的干净己烷冲洗瓶中取出约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200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己烷冲洗液，置于干净样品容器（6.24），容器外标注</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己烷现场试剂空白</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并标记容器液位。测试中如有多瓶己烷冲洗液，可任意选择一瓶己烷作为现场试剂空白。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现场采样</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程序</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回收无机物空白</w:t>
      </w:r>
      <w:r>
        <w:rPr>
          <w:rFonts w:hint="eastAsia" w:asciiTheme="minorEastAsia" w:hAnsi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：在采样开始前，以试剂水冲洗采样管延伸管、冷凝器、各冲击瓶、连接玻璃器皿与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滤膜固定器前半部共两次。收集试剂水冲洗液，倒入干净样品容器（6.24），于容器外标</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现场采样程序无机物空白</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，并标记容器液位。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8（现场采样</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程序</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回收有机物空白）：制备完成</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7后，接着以丙酮同样冲洗采样管延伸管、冷凝器、各冲击瓶、连接玻璃器皿与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滤膜夹前半部。收集丙酮冲洗液，倒入干净样品容器（6.24），于容器外标注</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现场采样程序有机物空</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白”</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，然后使用己烷重复上述冲洗步骤两次，收集己烷冲洗液</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中，并标记容器液位。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7.4.8样品运送：所有样品容器在运送过程中必须全程均保持直立，温度须全程保持在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以下。样品交接与分析前，查看样品是否完好，对于液体样品，需检查液位是否发生变化。</w:t>
      </w:r>
    </w:p>
    <w:p>
      <w:pPr>
        <w:pStyle w:val="10"/>
        <w:keepNext w:val="0"/>
        <w:keepLines w:val="0"/>
        <w:pageBreakBefore w:val="0"/>
        <w:widowControl w:val="0"/>
        <w:kinsoku/>
        <w:wordWrap/>
        <w:overflowPunct/>
        <w:topLinePunct w:val="0"/>
        <w:autoSpaceDE/>
        <w:autoSpaceDN/>
        <w:bidi w:val="0"/>
        <w:adjustRightInd/>
        <w:snapToGrid/>
        <w:spacing w:after="0" w:line="240" w:lineRule="auto"/>
        <w:ind w:firstLine="0"/>
        <w:jc w:val="center"/>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object>
          <v:shape id="_x0000_i1025" o:spt="75" type="#_x0000_t75" style="height:246.8pt;width:387pt;" o:ole="t" filled="f" o:preferrelative="t" stroked="f" coordsize="21600,21600">
            <v:path/>
            <v:fill on="f" focussize="0,0"/>
            <v:stroke on="f"/>
            <v:imagedata r:id="rId12" o:title=""/>
            <o:lock v:ext="edit" aspectratio="f"/>
            <w10:wrap type="none"/>
            <w10:anchorlock/>
          </v:shape>
          <o:OLEObject Type="Embed" ProgID="Visio.Drawing.11" ShapeID="_x0000_i1025" DrawAspect="Content" ObjectID="_1468075725" r:id="rId11">
            <o:LockedField>false</o:LockedField>
          </o:OLEObject>
        </w:object>
      </w:r>
    </w:p>
    <w:p>
      <w:pPr>
        <w:keepNext w:val="0"/>
        <w:keepLines w:val="0"/>
        <w:widowControl/>
        <w:suppressLineNumbers w:val="0"/>
        <w:jc w:val="center"/>
        <w:rPr>
          <w:rFonts w:hint="eastAsia" w:ascii="黑体" w:hAnsi="黑体" w:eastAsia="黑体" w:cs="黑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default" w:ascii="Times New Roman" w:hAnsi="Times New Roman" w:eastAsia="黑体" w:cs="Times New Roman"/>
          <w:color w:val="000000" w:themeColor="text1"/>
          <w:sz w:val="24"/>
          <w:szCs w:val="24"/>
          <w14:textFill>
            <w14:solidFill>
              <w14:schemeClr w14:val="tx1"/>
            </w14:solidFill>
          </w14:textFill>
        </w:rPr>
      </w:pP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 xml:space="preserve">图2 </w:t>
      </w: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 xml:space="preserve"> </w:t>
      </w: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正压氮气吹拂配置图</w:t>
      </w:r>
    </w:p>
    <w:p>
      <w:pPr>
        <w:keepNext w:val="0"/>
        <w:keepLines w:val="0"/>
        <w:pageBreakBefore w:val="0"/>
        <w:widowControl/>
        <w:suppressLineNumbers w:val="0"/>
        <w:kinsoku/>
        <w:wordWrap/>
        <w:overflowPunct/>
        <w:topLinePunct w:val="0"/>
        <w:autoSpaceDE/>
        <w:autoSpaceDN/>
        <w:bidi w:val="0"/>
        <w:adjustRightInd/>
        <w:snapToGrid/>
        <w:spacing w:before="0" w:beforeLines="-2147483648" w:after="0" w:afterLines="-2147483648"/>
        <w:jc w:val="left"/>
        <w:textAlignment w:val="auto"/>
        <w:outlineLvl w:val="9"/>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15" w:name="_Toc12564"/>
      <w:bookmarkStart w:id="16" w:name="_Toc13228"/>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br w:type="page"/>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both"/>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8 样品分析</w:t>
      </w:r>
      <w:bookmarkEnd w:id="15"/>
      <w:bookmarkEnd w:id="16"/>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8.1萃取滤膜中水溶性</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：将滤膜对折成</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并置于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萃取管中（6.16），加入试剂水（5.1）至覆盖滤膜（约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ml），将萃取管置于超声波震荡槽至少持续震荡</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分钟，将萃取液倒</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入“</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#1</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，再重复上述步骤两次（总共萃取</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次）。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8.2萃取滤膜中有机CPM：完成上述步骤后，加入己烷至覆盖滤膜（约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ml），将萃取管置于超声波震荡槽至少持续震荡</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分钟，将萃取液倒</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入</w:t>
      </w:r>
      <w:r>
        <w:rPr>
          <w:rFonts w:hint="eastAsia" w:ascii="仿宋" w:hAnsi="仿宋" w:eastAsia="仿宋" w:cs="仿宋"/>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eastAsia" w:asciiTheme="minorEastAsia" w:hAnsiTheme="minorEastAsia" w:eastAsiaTheme="minorEastAsia" w:cstheme="minorEastAsia"/>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，再重复上述步骤两次（总共萃取</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次）。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8.3</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萃取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#1</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中有机物：将容器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#1</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内样品转入分液漏斗（6.19）中，加入</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30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己烷并充分震荡萃取，</w:t>
      </w:r>
      <w:r>
        <w:rPr>
          <w:rFonts w:hint="eastAsia" w:ascii="Times New Roman" w:hAnsi="Times New Roman"/>
        </w:rPr>
        <w:t>将上层有机相溶液转移至容器#2</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，再重复上述步骤两次（总共萃取</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次）。每次萃取完毕保留少许己烷于分液漏斗中，确保水分不会被有机相收集。最终收集三次己烷萃取液约</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90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ml于容器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中。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8.4 测量无机物重量：</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将分液漏斗中水样倒入</w:t>
      </w:r>
      <w:r>
        <w:rPr>
          <w:rFonts w:ascii="Times New Roman" w:hAnsi="Times New Roman" w:eastAsia="宋体" w:cs="Times New Roman"/>
          <w:color w:val="000000" w:themeColor="text1"/>
          <w:kern w:val="0"/>
          <w:szCs w:val="21"/>
          <w:highlight w:val="none"/>
          <w:lang w:bidi="ar"/>
          <w14:textFill>
            <w14:solidFill>
              <w14:schemeClr w14:val="tx1"/>
            </w14:solidFill>
          </w14:textFill>
        </w:rPr>
        <w:t xml:space="preserve">500 mL </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或更小的干净烧杯（6.18）中，利用加热板将水溶液蒸发至不小于</w:t>
      </w:r>
      <w:r>
        <w:rPr>
          <w:rFonts w:ascii="Times New Roman" w:hAnsi="Times New Roman" w:eastAsia="宋体" w:cs="Times New Roman"/>
          <w:color w:val="000000" w:themeColor="text1"/>
          <w:kern w:val="0"/>
          <w:szCs w:val="21"/>
          <w:highlight w:val="none"/>
          <w:lang w:bidi="ar"/>
          <w14:textFill>
            <w14:solidFill>
              <w14:schemeClr w14:val="tx1"/>
            </w14:solidFill>
          </w14:textFill>
        </w:rPr>
        <w:t>10 mL</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 接着将烧杯中溶液倒入一个</w:t>
      </w:r>
      <w:r>
        <w:rPr>
          <w:rFonts w:ascii="Times New Roman" w:hAnsi="Times New Roman" w:eastAsia="宋体" w:cs="Times New Roman"/>
          <w:color w:val="000000" w:themeColor="text1"/>
          <w:kern w:val="0"/>
          <w:szCs w:val="21"/>
          <w:highlight w:val="none"/>
          <w:lang w:bidi="ar"/>
          <w14:textFill>
            <w14:solidFill>
              <w14:schemeClr w14:val="tx1"/>
            </w14:solidFill>
          </w14:textFill>
        </w:rPr>
        <w:t xml:space="preserve">50 mL </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干净已称重的称重器皿（6.17）中，然后置于</w:t>
      </w:r>
      <w:r>
        <w:rPr>
          <w:rFonts w:hint="eastAsia" w:ascii="Times New Roman" w:hAnsi="Times New Roman" w:eastAsia="宋体" w:cs="Times New Roman"/>
          <w:color w:val="000000" w:themeColor="text1"/>
          <w:kern w:val="0"/>
          <w:szCs w:val="21"/>
          <w:highlight w:val="none"/>
          <w:lang w:val="en-US" w:eastAsia="zh-CN" w:bidi="ar"/>
          <w14:textFill>
            <w14:solidFill>
              <w14:schemeClr w14:val="tx1"/>
            </w14:solidFill>
          </w14:textFill>
        </w:rPr>
        <w:t>恒温恒湿</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室干燥（</w:t>
      </w:r>
      <w:r>
        <w:rPr>
          <w:rFonts w:hint="eastAsia" w:ascii="Times New Roman" w:hAnsi="Times New Roman" w:eastAsia="宋体" w:cs="Times New Roman"/>
          <w:color w:val="000000" w:themeColor="text1"/>
          <w:kern w:val="0"/>
          <w:szCs w:val="21"/>
          <w:highlight w:val="none"/>
          <w:lang w:val="en-US" w:eastAsia="zh-CN" w:bidi="ar"/>
          <w14:textFill>
            <w14:solidFill>
              <w14:schemeClr w14:val="tx1"/>
            </w14:solidFill>
          </w14:textFill>
        </w:rPr>
        <w:t>室温</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不可超过</w:t>
      </w:r>
      <w:r>
        <w:rPr>
          <w:rFonts w:ascii="Times New Roman" w:hAnsi="Times New Roman" w:eastAsia="宋体" w:cs="Times New Roman"/>
          <w:color w:val="000000" w:themeColor="text1"/>
          <w:kern w:val="0"/>
          <w:szCs w:val="21"/>
          <w:highlight w:val="none"/>
          <w:lang w:bidi="ar"/>
          <w14:textFill>
            <w14:solidFill>
              <w14:schemeClr w14:val="tx1"/>
            </w14:solidFill>
          </w14:textFill>
        </w:rPr>
        <w:t>30</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℃）至近干。将已干燥称重器皿置入内含无水硫酸钙的干燥器（6.21）持续</w:t>
      </w:r>
      <w:r>
        <w:rPr>
          <w:rFonts w:ascii="Times New Roman" w:hAnsi="Times New Roman" w:eastAsia="宋体" w:cs="Times New Roman"/>
          <w:color w:val="000000" w:themeColor="text1"/>
          <w:kern w:val="0"/>
          <w:szCs w:val="21"/>
          <w:highlight w:val="none"/>
          <w:lang w:bidi="ar"/>
          <w14:textFill>
            <w14:solidFill>
              <w14:schemeClr w14:val="tx1"/>
            </w14:solidFill>
          </w14:textFill>
        </w:rPr>
        <w:t>24</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小时后，接着间隔</w:t>
      </w:r>
      <w:r>
        <w:rPr>
          <w:rFonts w:ascii="Times New Roman" w:hAnsi="Times New Roman" w:eastAsia="宋体" w:cs="Times New Roman"/>
          <w:color w:val="000000" w:themeColor="text1"/>
          <w:kern w:val="0"/>
          <w:szCs w:val="21"/>
          <w:highlight w:val="none"/>
          <w:lang w:bidi="ar"/>
          <w14:textFill>
            <w14:solidFill>
              <w14:schemeClr w14:val="tx1"/>
            </w14:solidFill>
          </w14:textFill>
        </w:rPr>
        <w:t>6</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小时称重至恒重（记为m</w:t>
      </w:r>
      <w:r>
        <w:rPr>
          <w:rFonts w:hint="eastAsia" w:ascii="Times New Roman" w:hAnsi="Times New Roman" w:eastAsia="宋体" w:cs="Times New Roman"/>
          <w:color w:val="000000" w:themeColor="text1"/>
          <w:kern w:val="0"/>
          <w:szCs w:val="21"/>
          <w:highlight w:val="none"/>
          <w:vertAlign w:val="subscript"/>
          <w:lang w:bidi="ar"/>
          <w14:textFill>
            <w14:solidFill>
              <w14:schemeClr w14:val="tx1"/>
            </w14:solidFill>
          </w14:textFill>
        </w:rPr>
        <w:t>r</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，已扣除恒重器皿重量，前后二次重差</w:t>
      </w:r>
      <w:r>
        <w:rPr>
          <w:rFonts w:ascii="Times New Roman" w:hAnsi="Times New Roman" w:eastAsia="宋体" w:cs="Arial"/>
          <w:color w:val="000000" w:themeColor="text1"/>
          <w:kern w:val="0"/>
          <w:szCs w:val="21"/>
          <w:highlight w:val="none"/>
          <w:lang w:bidi="ar"/>
          <w14:textFill>
            <w14:solidFill>
              <w14:schemeClr w14:val="tx1"/>
            </w14:solidFill>
          </w14:textFill>
        </w:rPr>
        <w:t>≤</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0.</w:t>
      </w:r>
      <w:r>
        <w:rPr>
          <w:rFonts w:hint="eastAsia" w:ascii="Times New Roman" w:hAnsi="Times New Roman" w:eastAsia="宋体" w:cs="Times New Roman"/>
          <w:color w:val="000000" w:themeColor="text1"/>
          <w:kern w:val="0"/>
          <w:szCs w:val="21"/>
          <w:highlight w:val="none"/>
          <w:lang w:val="en-US" w:eastAsia="zh-CN" w:bidi="ar"/>
          <w14:textFill>
            <w14:solidFill>
              <w14:schemeClr w14:val="tx1"/>
            </w14:solidFill>
          </w14:textFill>
        </w:rPr>
        <w:t>10</w:t>
      </w:r>
      <w:r>
        <w:rPr>
          <w:rFonts w:ascii="Times New Roman" w:hAnsi="Times New Roman" w:eastAsia="宋体" w:cs="Times New Roman"/>
          <w:color w:val="000000" w:themeColor="text1"/>
          <w:kern w:val="0"/>
          <w:szCs w:val="21"/>
          <w:highlight w:val="none"/>
          <w:lang w:bidi="ar"/>
          <w14:textFill>
            <w14:solidFill>
              <w14:schemeClr w14:val="tx1"/>
            </w14:solidFill>
          </w14:textFill>
        </w:rPr>
        <w:t xml:space="preserve"> mg</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），将结果（精确至</w:t>
      </w:r>
      <w:r>
        <w:rPr>
          <w:rFonts w:ascii="Times New Roman" w:hAnsi="Times New Roman" w:eastAsia="宋体" w:cs="Times New Roman"/>
          <w:color w:val="000000" w:themeColor="text1"/>
          <w:kern w:val="0"/>
          <w:szCs w:val="21"/>
          <w:highlight w:val="none"/>
          <w:lang w:bidi="ar"/>
          <w14:textFill>
            <w14:solidFill>
              <w14:schemeClr w14:val="tx1"/>
            </w14:solidFill>
          </w14:textFill>
        </w:rPr>
        <w:t>0.</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0</w:t>
      </w:r>
      <w:r>
        <w:rPr>
          <w:rFonts w:ascii="Times New Roman" w:hAnsi="Times New Roman" w:eastAsia="宋体" w:cs="Times New Roman"/>
          <w:color w:val="000000" w:themeColor="text1"/>
          <w:kern w:val="0"/>
          <w:szCs w:val="21"/>
          <w:highlight w:val="none"/>
          <w:lang w:bidi="ar"/>
          <w14:textFill>
            <w14:solidFill>
              <w14:schemeClr w14:val="tx1"/>
            </w14:solidFill>
          </w14:textFill>
        </w:rPr>
        <w:t xml:space="preserve">1 </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m</w:t>
      </w:r>
      <w:r>
        <w:rPr>
          <w:rFonts w:ascii="Times New Roman" w:hAnsi="Times New Roman" w:eastAsia="宋体" w:cs="Times New Roman"/>
          <w:color w:val="000000" w:themeColor="text1"/>
          <w:kern w:val="0"/>
          <w:szCs w:val="21"/>
          <w:highlight w:val="none"/>
          <w:lang w:bidi="ar"/>
          <w14:textFill>
            <w14:solidFill>
              <w14:schemeClr w14:val="tx1"/>
            </w14:solidFill>
          </w14:textFill>
        </w:rPr>
        <w:t>g</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 xml:space="preserve">）记录至 </w:t>
      </w:r>
      <w:r>
        <w:rPr>
          <w:rFonts w:ascii="Times New Roman" w:hAnsi="Times New Roman" w:eastAsia="宋体" w:cs="Times New Roman"/>
          <w:color w:val="000000" w:themeColor="text1"/>
          <w:kern w:val="0"/>
          <w:szCs w:val="21"/>
          <w:highlight w:val="none"/>
          <w:lang w:bidi="ar"/>
          <w14:textFill>
            <w14:solidFill>
              <w14:schemeClr w14:val="tx1"/>
            </w14:solidFill>
          </w14:textFill>
        </w:rPr>
        <w:t xml:space="preserve">CPM </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记录表中。</w:t>
      </w:r>
      <w:r>
        <w:rPr>
          <w:rFonts w:hint="eastAsia" w:ascii="Times New Roman" w:hAnsi="Times New Roman" w:eastAsia="宋体" w:cs="Times New Roman"/>
          <w:b w:val="0"/>
          <w:bCs w:val="0"/>
          <w:color w:val="000000" w:themeColor="text1"/>
          <w:kern w:val="0"/>
          <w:sz w:val="21"/>
          <w:szCs w:val="21"/>
          <w:highlight w:val="none"/>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8.5</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分析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中有机物质：将容器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#2</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内样品倒入干净烧杯（6.18）中，将烧杯置于实验室抽气罩中蒸发至不少于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ml（不可超过</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），接着将烧杯中溶液倒入一个</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ml干净已称重器皿（6.17）中，置于实验室抽气罩中室温干燥（不可超过</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℃）至近干。将已干燥器皿置入内含无水硫酸钙的干燥箱持续</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小时后，接着执行间隔</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小时称重至恒重（记为m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s</w:t>
      </w:r>
      <w:r>
        <w:rPr>
          <w:rFonts w:hint="eastAsia" w:ascii="Times New Roman" w:hAnsi="Times New Roman" w:eastAsia="宋体" w:cs="Times New Roman"/>
          <w:b w:val="0"/>
          <w:bCs w:val="0"/>
          <w:color w:val="000000" w:themeColor="text1"/>
          <w:kern w:val="0"/>
          <w:sz w:val="21"/>
          <w:szCs w:val="21"/>
          <w:vertAlign w:val="baseline"/>
          <w:lang w:val="en-US" w:eastAsia="zh-CN" w:bidi="ar"/>
          <w14:textFill>
            <w14:solidFill>
              <w14:schemeClr w14:val="tx1"/>
            </w14:solidFill>
          </w14:textFill>
        </w:rPr>
        <w:t>，已扣除恒重器皿重量</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，前后二次重差</w:t>
      </w:r>
      <w:r>
        <w:rPr>
          <w:rFonts w:hint="default" w:ascii="Times New Roman" w:hAnsi="Times New Roman" w:eastAsia="宋体" w:cs="Arial"/>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），将结果（精确至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01</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）记录至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记录表中。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6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分析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4丙酮现场试剂空白：取</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4中丙酮倒入干净烧杯（6.18）中，将烧杯置于实验室抽气罩中室温干燥（不可超过</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左右，接着将烧杯中溶液倒入一个</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干净已称重器皿（6.17）中，置于实验室抽气罩中干燥（不可超过</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℃）至近干。将已干燥器皿置入内含无水硫酸钙的干燥箱持续</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小时后，接着间隔</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小时称重至恒重（记为m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orba</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vertAlign w:val="baseline"/>
          <w:lang w:val="en-US" w:eastAsia="zh-CN" w:bidi="ar"/>
          <w14:textFill>
            <w14:solidFill>
              <w14:schemeClr w14:val="tx1"/>
            </w14:solidFill>
          </w14:textFill>
        </w:rPr>
        <w:t>已扣除恒重器皿重量</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，前后二次重差</w:t>
      </w:r>
      <w:r>
        <w:rPr>
          <w:rFonts w:hint="default" w:ascii="Times New Roman" w:hAnsi="Times New Roman" w:eastAsia="宋体" w:cs="Arial"/>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），将结果（精确至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01m</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）记录至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记录表中。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8.7</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分析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5试剂水现场试剂空白：取</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5中试剂水倒干净烧杯中（6.18），将烧杯置于</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105</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加热板将水溶液蒸发至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左右，接着将烧杯中溶液倒入一个</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ml干净已称重器皿</w:t>
      </w:r>
      <w:r>
        <w:rPr>
          <w:rFonts w:hint="eastAsia" w:ascii="Times New Roman" w:hAnsi="Times New Roman" w:eastAsia="宋体" w:cs="Times New Roman"/>
          <w:color w:val="000000" w:themeColor="text1"/>
          <w:kern w:val="0"/>
          <w:szCs w:val="21"/>
          <w:highlight w:val="none"/>
          <w:lang w:bidi="ar"/>
          <w14:textFill>
            <w14:solidFill>
              <w14:schemeClr w14:val="tx1"/>
            </w14:solidFill>
          </w14:textFill>
        </w:rPr>
        <w:t>（6.17）</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中，置于实验室抽气罩中室温干燥（不可超过</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）至近干。将已干燥器皿置入内含无水硫酸钙的干燥箱持续</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小时后，接着间隔</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小时称重至恒重（记为m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irbw</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vertAlign w:val="baseline"/>
          <w:lang w:val="en-US" w:eastAsia="zh-CN" w:bidi="ar"/>
          <w14:textFill>
            <w14:solidFill>
              <w14:schemeClr w14:val="tx1"/>
            </w14:solidFill>
          </w14:textFill>
        </w:rPr>
        <w:t>已扣除恒重器皿重量</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，前后二次重差</w:t>
      </w:r>
      <w:r>
        <w:rPr>
          <w:rFonts w:hint="default" w:ascii="Times New Roman" w:hAnsi="Times New Roman" w:eastAsia="宋体" w:cs="Arial"/>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），将结果（精确至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01m</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）记录至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记录表中。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8.8</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分析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6己烷现场试剂空白：取</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6中己烷倒入</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250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干净烧杯中，将烧杯置于实验室抽气罩中干燥（不可超过</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10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左右，接着将烧杯中溶液倒入一个</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50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干净已称重器皿中，置于实验室抽气罩中室温干燥（不可超过</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）至近干。将已干燥器皿置入内含无水硫酸钙的干燥箱持续</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24</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小时后，接着执行间隔</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小时称重至恒重（记为m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orb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vertAlign w:val="baseline"/>
          <w:lang w:val="en-US" w:eastAsia="zh-CN" w:bidi="ar"/>
          <w14:textFill>
            <w14:solidFill>
              <w14:schemeClr w14:val="tx1"/>
            </w14:solidFill>
          </w14:textFill>
        </w:rPr>
        <w:t>已扣除恒重器皿重量</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，前后二次重差</w:t>
      </w:r>
      <w:r>
        <w:rPr>
          <w:rFonts w:hint="default" w:ascii="Times New Roman" w:hAnsi="Times New Roman" w:eastAsia="宋体" w:cs="Arial"/>
          <w:b w:val="0"/>
          <w:bCs w:val="0"/>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10</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mg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），将结果（精确至</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01m</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g</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）记录至 </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记录表中。</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eastAsia="宋体" w:cs="Times New Roman"/>
          <w:b w:val="0"/>
          <w:bCs w:val="0"/>
          <w:color w:val="000000" w:themeColor="text1"/>
          <w:kern w:val="0"/>
          <w:sz w:val="21"/>
          <w:szCs w:val="21"/>
          <w:highlight w:val="yellow"/>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8.9</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按照相同的操作步骤，分别分析CPM容器#7现场采样</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程序</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回收无机物空白质量m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ib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和CPM容器#8现场采样</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序列</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回收有机物空白m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left"/>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17" w:name="_Toc15812"/>
      <w:bookmarkStart w:id="18" w:name="_Toc8489"/>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9 结果处理</w:t>
      </w:r>
      <w:bookmarkEnd w:id="17"/>
      <w:bookmarkEnd w:id="18"/>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Lines="-2147483648" w:after="0" w:afterLines="-2147483648" w:line="360" w:lineRule="auto"/>
        <w:ind w:firstLine="0" w:firstLineChars="0"/>
        <w:jc w:val="left"/>
        <w:textAlignment w:val="auto"/>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9.1分析数据为国际单位制（SI 单位），符号解释：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Ccpm =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标准</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状态下，</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干基浓度(</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mg/Nm</w:t>
      </w:r>
      <w:r>
        <w:rPr>
          <w:rFonts w:hint="default" w:ascii="Times New Roman" w:hAnsi="Times New Roman" w:eastAsia="宋体" w:cs="Times New Roman"/>
          <w:color w:val="000000" w:themeColor="text1"/>
          <w:kern w:val="0"/>
          <w:sz w:val="21"/>
          <w:szCs w:val="21"/>
          <w:vertAlign w:val="superscript"/>
          <w:lang w:val="en-US" w:eastAsia="zh-CN" w:bidi="ar"/>
          <w14:textFill>
            <w14:solidFill>
              <w14:schemeClr w14:val="tx1"/>
            </w14:solidFill>
          </w14:textFill>
        </w:rPr>
        <w:t>3</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cpm</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总可凝结颗粒物（</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TCPM</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i</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无机可凝结颗粒物重量，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o</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有机可凝结颗粒物重量，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r</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未扣除</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现场采样程序回收空白的无机可凝结颗粒物重量，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s</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未扣除</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现场采样程序回收空白的有机可凝结颗粒物重量，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ib</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现场采样程序回收空白无机可凝结颗粒物重量，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ob</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现场采样程序回收空白有机可凝结颗粒物重量，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ascii="Cambria Math" w:hAnsi="Cambria Math" w:eastAsia="Cambria Math" w:cs="Cambria Math"/>
          <w:color w:val="000000" w:themeColor="text1"/>
          <w:kern w:val="0"/>
          <w:szCs w:val="21"/>
          <w:lang w:bidi="ar"/>
          <w14:textFill>
            <w14:solidFill>
              <w14:schemeClr w14:val="tx1"/>
            </w14:solidFill>
          </w14:textFill>
        </w:rPr>
        <w:t>𝑚</w:t>
      </w:r>
      <w:r>
        <w:rPr>
          <w:rFonts w:ascii="Cambria Math" w:hAnsi="Cambria Math" w:eastAsia="Cambria Math" w:cs="Cambria Math"/>
          <w:color w:val="000000" w:themeColor="text1"/>
          <w:kern w:val="0"/>
          <w:szCs w:val="21"/>
          <w:vertAlign w:val="subscript"/>
          <w:lang w:bidi="ar"/>
          <w14:textFill>
            <w14:solidFill>
              <w14:schemeClr w14:val="tx1"/>
            </w14:solidFill>
          </w14:textFill>
        </w:rPr>
        <w:t>𝑓𝑏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现场采样程序回收空白总可凝结颗粒物重量，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or</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b</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a</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丙酮试剂</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空白残留物重量</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i</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r</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b</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w</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去离子超纯水现场试剂空白残留物重量</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or</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b</w:t>
      </w:r>
      <w:r>
        <w:rPr>
          <w:rFonts w:hint="eastAsia"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h</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己烷试剂</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空白残留物重量</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mg</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Vm</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 xml:space="preserve">std </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干式气体流量计测得样品标况体积。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Vp =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氮气吹拂步骤中加入水量，</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ml</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Lines="-2147483648" w:after="0" w:afterLines="-2147483648" w:line="360" w:lineRule="auto"/>
        <w:ind w:firstLine="0" w:firstLineChars="0"/>
        <w:jc w:val="left"/>
        <w:textAlignment w:val="auto"/>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9.2结果为国际单位制（SI 单位），符号解释：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无机可凝结颗粒物重量，根据公式</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1</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计算：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left"/>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w:t>
      </w:r>
      <w:r>
        <w:rPr>
          <w:rFonts w:hint="eastAsia" w:ascii="Cambria Math" w:hAnsi="Cambria Math" w:eastAsia="Cambria Math" w:cs="Cambria Math"/>
          <w:color w:val="000000" w:themeColor="text1"/>
          <w:kern w:val="0"/>
          <w:sz w:val="21"/>
          <w:szCs w:val="21"/>
          <w:lang w:val="en-US" w:eastAsia="zh-CN" w:bidi="ar"/>
          <w14:textFill>
            <w14:solidFill>
              <w14:schemeClr w14:val="tx1"/>
            </w14:solidFill>
          </w14:textFill>
        </w:rPr>
        <w:t>=m</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r</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𝑖𝑏</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……………………………………………………………（公式1）</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2</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有机可凝结颗粒物重量，根据公式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2</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计算：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left"/>
        <w:textAlignment w:val="auto"/>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w:t>
      </w:r>
      <w:r>
        <w:rPr>
          <w:rFonts w:hint="eastAsia" w:ascii="Cambria Math" w:hAnsi="Cambria Math" w:eastAsia="Cambria Math" w:cs="Cambria Math"/>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s</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𝑜</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b</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……………………………………………………………（公式2）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现场采样程序回收空白残留物重量，根据公式</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3</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计算：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left"/>
        <w:textAlignment w:val="auto"/>
        <w:rPr>
          <w:rFonts w:ascii="Times New Roman" w:hAnsi="Times New Roman"/>
          <w:color w:val="000000" w:themeColor="text1"/>
          <w:sz w:val="21"/>
          <w:szCs w:val="21"/>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𝑓𝑏</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𝑖𝑏</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𝑜</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b</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……………………………………………………（公式3）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4</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总可凝结颗粒物重量，根据式公</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4</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计算：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left"/>
        <w:textAlignment w:val="auto"/>
        <w:rPr>
          <w:rFonts w:ascii="Times New Roman" w:hAnsi="Times New Roman"/>
          <w:color w:val="000000" w:themeColor="text1"/>
          <w:sz w:val="21"/>
          <w:szCs w:val="21"/>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𝑜</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……………………………………………………（公式4）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ascii="Times New Roman" w:hAnsi="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5</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标准</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状态下，</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干基浓度，根据公式</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5</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计算：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𝐶</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Cambria Math" w:cs="Cambria Math"/>
          <w:color w:val="000000" w:themeColor="text1"/>
          <w:kern w:val="0"/>
          <w:sz w:val="21"/>
          <w:szCs w:val="21"/>
          <w:lang w:val="en-US" w:eastAsia="zh-CN" w:bidi="ar"/>
          <w14:textFill>
            <w14:solidFill>
              <w14:schemeClr w14:val="tx1"/>
            </w14:solidFill>
          </w14:textFill>
        </w:rPr>
        <w:t xml:space="preserve">= </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eastAsia" w:ascii="Times New Roman" w:hAnsi="Times New Roman" w:eastAsia="Cambria Math" w:cs="Cambria Math"/>
          <w:color w:val="000000" w:themeColor="text1"/>
          <w:kern w:val="0"/>
          <w:sz w:val="21"/>
          <w:szCs w:val="21"/>
          <w:lang w:val="en-US" w:eastAsia="zh-CN" w:bidi="ar"/>
          <w14:textFill>
            <w14:solidFill>
              <w14:schemeClr w14:val="tx1"/>
            </w14:solidFill>
          </w14:textFill>
        </w:rPr>
        <w:t>/</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𝑉</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𝑚(𝑠𝑡𝑑</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……………………………………………………（公式5）</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6</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标准状态下，无机</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干基浓度，根据公式6计算：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𝐶</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i</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Cambria Math" w:cs="Cambria Math"/>
          <w:color w:val="000000" w:themeColor="text1"/>
          <w:kern w:val="0"/>
          <w:sz w:val="21"/>
          <w:szCs w:val="21"/>
          <w:lang w:val="en-US" w:eastAsia="zh-CN" w:bidi="ar"/>
          <w14:textFill>
            <w14:solidFill>
              <w14:schemeClr w14:val="tx1"/>
            </w14:solidFill>
          </w14:textFill>
        </w:rPr>
        <w:t xml:space="preserve">= </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i</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eastAsia" w:ascii="Times New Roman" w:hAnsi="Times New Roman" w:eastAsia="Cambria Math" w:cs="Cambria Math"/>
          <w:color w:val="000000" w:themeColor="text1"/>
          <w:kern w:val="0"/>
          <w:sz w:val="21"/>
          <w:szCs w:val="21"/>
          <w:lang w:val="en-US" w:eastAsia="zh-CN" w:bidi="ar"/>
          <w14:textFill>
            <w14:solidFill>
              <w14:schemeClr w14:val="tx1"/>
            </w14:solidFill>
          </w14:textFill>
        </w:rPr>
        <w:t>/</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𝑉</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𝑚(𝑠𝑡𝑑</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 xml:space="preserve"> </w:t>
      </w:r>
      <w:r>
        <w:rPr>
          <w:rFonts w:hint="default" w:ascii="Times New Roman" w:hAnsi="Times New Roman" w:eastAsia="Cambria Math" w:cs="Cambria Math"/>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…………………………………………………（公式6）</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7</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标准状态下，有机</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干基浓度，根据公式7计算：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840" w:firstLineChars="400"/>
        <w:jc w:val="left"/>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𝐶</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o</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Cambria Math" w:cs="Cambria Math"/>
          <w:color w:val="000000" w:themeColor="text1"/>
          <w:kern w:val="0"/>
          <w:sz w:val="21"/>
          <w:szCs w:val="21"/>
          <w:lang w:val="en-US" w:eastAsia="zh-CN" w:bidi="ar"/>
          <w14:textFill>
            <w14:solidFill>
              <w14:schemeClr w14:val="tx1"/>
            </w14:solidFill>
          </w14:textFill>
        </w:rPr>
        <w:t xml:space="preserve">= </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o</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eastAsia" w:ascii="Times New Roman" w:hAnsi="Times New Roman" w:eastAsia="Cambria Math" w:cs="Cambria Math"/>
          <w:color w:val="000000" w:themeColor="text1"/>
          <w:kern w:val="0"/>
          <w:sz w:val="21"/>
          <w:szCs w:val="21"/>
          <w:lang w:val="en-US" w:eastAsia="zh-CN" w:bidi="ar"/>
          <w14:textFill>
            <w14:solidFill>
              <w14:schemeClr w14:val="tx1"/>
            </w14:solidFill>
          </w14:textFill>
        </w:rPr>
        <w:t>/</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𝑉</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𝑚(𝑠𝑡𝑑</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…………………………………………………（公式7）</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jc w:val="left"/>
        <w:textAlignment w:val="auto"/>
        <w:outlineLvl w:val="0"/>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pPr>
      <w:bookmarkStart w:id="19" w:name="_Toc3759"/>
      <w:bookmarkStart w:id="20" w:name="_Toc9413"/>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10 质量控制与保证</w:t>
      </w:r>
      <w:bookmarkEnd w:id="19"/>
      <w:bookmarkEnd w:id="20"/>
      <w:r>
        <w:rPr>
          <w:rFonts w:hint="eastAsia" w:ascii="黑体" w:hAnsi="黑体" w:eastAsia="黑体" w:cs="黑体"/>
          <w:b w:val="0"/>
          <w:bCs w:val="0"/>
          <w:color w:val="000000" w:themeColor="text1"/>
          <w:kern w:val="0"/>
          <w:sz w:val="21"/>
          <w:szCs w:val="21"/>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10.1 实验室分析天平经校准，使用前用与被秤物重量相近的可溯源砝码进行校正。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10.2 实验室试剂空白：使用空白试剂水、丙酮和己烷进行现场样品回收和分析前，每批试剂至少分析一个样品（</w:t>
      </w:r>
      <w:r>
        <w:rPr>
          <w:rFonts w:hint="default" w:ascii="Times New Roman" w:hAnsi="Times New Roman" w:eastAsia="宋体" w:cs="宋体"/>
          <w:color w:val="000000" w:themeColor="text1"/>
          <w:kern w:val="0"/>
          <w:sz w:val="21"/>
          <w:szCs w:val="21"/>
          <w:lang w:val="en-US" w:eastAsia="zh-CN" w:bidi="ar"/>
          <w14:textFill>
            <w14:solidFill>
              <w14:schemeClr w14:val="tx1"/>
            </w14:solidFill>
          </w14:textFill>
        </w:rPr>
        <w:t xml:space="preserve">150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ml</w:t>
      </w:r>
      <w:r>
        <w:rPr>
          <w:rFonts w:hint="default" w:ascii="Times New Roman" w:hAnsi="Times New Roman" w:eastAsia="宋体" w:cs="宋体"/>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以上），实验室试剂空白残留须控制在0.1mg以内。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 xml:space="preserve">10.3 现场试剂空白：现场样品回收时，至少使用一次空白去离子水、丙酮和己烷来进行现场试剂空白验证，现场试剂空白残留须控制在0.1mg以内。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10.4 现场采样程序回收空白：每个固定污染源废气排放烟道至少制作一组现场采样程序回收空白样品，需在第一次或第二次采样后进行，现场采样程序回收空重量白（有机和无机组分重量和）须控制在2mg以内，否则需要重新采样。</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宋体"/>
          <w:color w:val="000000" w:themeColor="text1"/>
          <w:kern w:val="0"/>
          <w:sz w:val="28"/>
          <w:szCs w:val="28"/>
          <w:lang w:val="en-US" w:eastAsia="zh-CN" w:bidi="ar"/>
          <w14:textFill>
            <w14:solidFill>
              <w14:schemeClr w14:val="tx1"/>
            </w14:solidFill>
          </w14:textFill>
        </w:rPr>
        <w:sectPr>
          <w:footerReference r:id="rId6"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10.5 热电偶校正：</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采样延伸管、滤膜固定器等处的</w:t>
      </w:r>
      <w:r>
        <w:rPr>
          <w:rFonts w:hint="eastAsia" w:ascii="Times New Roman" w:hAnsi="Times New Roman" w:eastAsia="宋体" w:cs="宋体"/>
          <w:color w:val="000000" w:themeColor="text1"/>
          <w:kern w:val="0"/>
          <w:sz w:val="21"/>
          <w:szCs w:val="21"/>
          <w:lang w:val="en-US" w:eastAsia="zh-CN" w:bidi="ar"/>
          <w14:textFill>
            <w14:solidFill>
              <w14:schemeClr w14:val="tx1"/>
            </w14:solidFill>
          </w14:textFill>
        </w:rPr>
        <w:t>热电偶须经过校准，且每半年须使用认证实验室参考温度计在预期温度范围内对每一个热电偶温度计进行至少三点校正。</w:t>
      </w:r>
      <w:r>
        <w:rPr>
          <w:rFonts w:hint="eastAsia" w:ascii="Times New Roman" w:hAnsi="Times New Roman" w:eastAsia="宋体" w:cs="宋体"/>
          <w:color w:val="000000" w:themeColor="text1"/>
          <w:kern w:val="0"/>
          <w:sz w:val="28"/>
          <w:szCs w:val="28"/>
          <w:lang w:val="en-US" w:eastAsia="zh-CN" w:bidi="ar"/>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黑体" w:hAnsi="黑体" w:eastAsia="黑体" w:cs="黑体"/>
          <w:b w:val="0"/>
          <w:bCs/>
          <w:color w:val="000000" w:themeColor="text1"/>
          <w:spacing w:val="20"/>
          <w:sz w:val="30"/>
          <w:lang w:val="en-US" w:eastAsia="zh-CN"/>
          <w14:textFill>
            <w14:solidFill>
              <w14:schemeClr w14:val="tx1"/>
            </w14:solidFill>
          </w14:textFill>
        </w:rPr>
      </w:pPr>
      <w:bookmarkStart w:id="21" w:name="_Toc9365"/>
      <w:bookmarkStart w:id="22" w:name="_Toc30142"/>
      <w:bookmarkStart w:id="23" w:name="_Toc226870406"/>
      <w:r>
        <w:rPr>
          <w:rFonts w:hint="eastAsia" w:ascii="黑体" w:hAnsi="黑体" w:eastAsia="黑体" w:cs="黑体"/>
          <w:b w:val="0"/>
          <w:bCs/>
          <w:color w:val="000000" w:themeColor="text1"/>
          <w:spacing w:val="20"/>
          <w:sz w:val="30"/>
          <w:lang w:val="en-US" w:eastAsia="zh-CN"/>
          <w14:textFill>
            <w14:solidFill>
              <w14:schemeClr w14:val="tx1"/>
            </w14:solidFill>
          </w14:textFill>
        </w:rPr>
        <w:t>附录A(资料性附录</w:t>
      </w:r>
      <w:bookmarkEnd w:id="21"/>
      <w:r>
        <w:rPr>
          <w:rFonts w:hint="eastAsia" w:ascii="黑体" w:hAnsi="黑体" w:eastAsia="黑体" w:cs="黑体"/>
          <w:b w:val="0"/>
          <w:bCs/>
          <w:color w:val="000000" w:themeColor="text1"/>
          <w:spacing w:val="20"/>
          <w:sz w:val="30"/>
          <w:lang w:val="en-US" w:eastAsia="zh-CN"/>
          <w14:textFill>
            <w14:solidFill>
              <w14:schemeClr w14:val="tx1"/>
            </w14:solidFill>
          </w14:textFill>
        </w:rPr>
        <w:t>)</w:t>
      </w:r>
      <w:bookmarkEnd w:id="22"/>
    </w:p>
    <w:p>
      <w:pPr>
        <w:jc w:val="center"/>
        <w:rPr>
          <w:rFonts w:hint="eastAsia" w:ascii="Times New Roman" w:hAnsi="Times New Roman" w:eastAsia="黑体"/>
          <w:b/>
          <w:color w:val="000000" w:themeColor="text1"/>
          <w:spacing w:val="20"/>
          <w:sz w:val="30"/>
          <w:lang w:eastAsia="zh-CN"/>
          <w14:textFill>
            <w14:solidFill>
              <w14:schemeClr w14:val="tx1"/>
            </w14:solidFill>
          </w14:textFill>
        </w:rPr>
      </w:pPr>
      <w:r>
        <w:rPr>
          <w:rFonts w:hint="eastAsia" w:ascii="黑体" w:hAnsi="黑体" w:eastAsia="黑体" w:cs="黑体"/>
          <w:b/>
          <w:color w:val="000000" w:themeColor="text1"/>
          <w:spacing w:val="20"/>
          <w:sz w:val="30"/>
          <w:lang w:val="en-US" w:eastAsia="zh-CN"/>
          <w14:textFill>
            <w14:solidFill>
              <w14:schemeClr w14:val="tx1"/>
            </w14:solidFill>
          </w14:textFill>
        </w:rPr>
        <w:t xml:space="preserve">A.1  </w:t>
      </w:r>
      <w:r>
        <w:rPr>
          <w:rFonts w:hint="eastAsia" w:ascii="黑体" w:hAnsi="黑体" w:eastAsia="黑体" w:cs="黑体"/>
          <w:b/>
          <w:color w:val="000000" w:themeColor="text1"/>
          <w:spacing w:val="20"/>
          <w:sz w:val="30"/>
          <w14:textFill>
            <w14:solidFill>
              <w14:schemeClr w14:val="tx1"/>
            </w14:solidFill>
          </w14:textFill>
        </w:rPr>
        <w:t>固定污染源废气中</w:t>
      </w:r>
      <w:r>
        <w:rPr>
          <w:rFonts w:hint="eastAsia" w:ascii="黑体" w:hAnsi="黑体" w:eastAsia="黑体" w:cs="黑体"/>
          <w:b/>
          <w:color w:val="000000" w:themeColor="text1"/>
          <w:spacing w:val="20"/>
          <w:sz w:val="30"/>
          <w:lang w:val="en-US" w:eastAsia="zh-CN"/>
          <w14:textFill>
            <w14:solidFill>
              <w14:schemeClr w14:val="tx1"/>
            </w14:solidFill>
          </w14:textFill>
        </w:rPr>
        <w:t>总颗粒物（可过滤颗粒物+可凝结颗粒物）</w:t>
      </w:r>
      <w:r>
        <w:rPr>
          <w:rFonts w:hint="eastAsia" w:ascii="黑体" w:hAnsi="黑体" w:eastAsia="黑体" w:cs="黑体"/>
          <w:b/>
          <w:color w:val="000000" w:themeColor="text1"/>
          <w:spacing w:val="20"/>
          <w:sz w:val="30"/>
          <w14:textFill>
            <w14:solidFill>
              <w14:schemeClr w14:val="tx1"/>
            </w14:solidFill>
          </w14:textFill>
        </w:rPr>
        <w:t>采样原始记录表</w:t>
      </w:r>
      <w:bookmarkEnd w:id="23"/>
      <w:r>
        <w:rPr>
          <w:rFonts w:hint="eastAsia" w:ascii="黑体" w:hAnsi="黑体" w:eastAsia="黑体" w:cs="黑体"/>
          <w:b/>
          <w:color w:val="000000" w:themeColor="text1"/>
          <w:spacing w:val="20"/>
          <w:sz w:val="30"/>
          <w:lang w:eastAsia="zh-CN"/>
          <w14:textFill>
            <w14:solidFill>
              <w14:schemeClr w14:val="tx1"/>
            </w14:solidFill>
          </w14:textFill>
        </w:rPr>
        <w:t>（</w:t>
      </w:r>
      <w:r>
        <w:rPr>
          <w:rFonts w:hint="eastAsia" w:ascii="黑体" w:hAnsi="黑体" w:eastAsia="黑体" w:cs="黑体"/>
          <w:b/>
          <w:color w:val="000000" w:themeColor="text1"/>
          <w:spacing w:val="20"/>
          <w:sz w:val="30"/>
          <w:lang w:val="en-US" w:eastAsia="zh-CN"/>
          <w14:textFill>
            <w14:solidFill>
              <w14:schemeClr w14:val="tx1"/>
            </w14:solidFill>
          </w14:textFill>
        </w:rPr>
        <w:t>参考</w:t>
      </w:r>
      <w:r>
        <w:rPr>
          <w:rFonts w:hint="eastAsia" w:ascii="黑体" w:hAnsi="黑体" w:eastAsia="黑体" w:cs="黑体"/>
          <w:b/>
          <w:color w:val="000000" w:themeColor="text1"/>
          <w:spacing w:val="20"/>
          <w:sz w:val="30"/>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监测任务编号:          监测因子：</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hint="eastAsia" w:ascii="Times New Roman" w:hAnsi="Times New Roman" w:eastAsia="宋体"/>
          <w:color w:val="000000" w:themeColor="text1"/>
          <w:u w:val="none"/>
          <w:lang w:val="en-US" w:eastAsia="zh-CN"/>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 xml:space="preserve">方法依据： </w:t>
      </w:r>
      <w:r>
        <w:rPr>
          <w:rFonts w:ascii="Times New Roman" w:hAnsi="Times New Roman" w:eastAsia="宋体"/>
          <w:color w:val="000000" w:themeColor="text1"/>
          <w14:textFill>
            <w14:solidFill>
              <w14:schemeClr w14:val="tx1"/>
            </w14:solidFill>
          </w14:textFill>
        </w:rPr>
        <w:tab/>
      </w:r>
      <w:r>
        <w:rPr>
          <w:rFonts w:hint="eastAsia" w:ascii="Times New Roman" w:hAnsi="Times New Roman" w:eastAsia="宋体"/>
          <w:color w:val="000000" w:themeColor="text1"/>
          <w:lang w:val="en-US" w:eastAsia="zh-CN"/>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采样日期：</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hint="eastAsia" w:ascii="Times New Roman" w:hAnsi="Times New Roman" w:eastAsia="宋体"/>
          <w:color w:val="000000" w:themeColor="text1"/>
          <w:u w:val="none"/>
          <w:lang w:val="en-US" w:eastAsia="zh-CN"/>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 xml:space="preserve">仪器型号及编号：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采样嘴直径：     </w:t>
      </w:r>
      <w:r>
        <w:rPr>
          <w:rFonts w:ascii="Times New Roman" w:hAnsi="Times New Roman" w:eastAsia="宋体"/>
          <w:color w:val="000000" w:themeColor="text1"/>
          <w14:textFill>
            <w14:solidFill>
              <w14:schemeClr w14:val="tx1"/>
            </w14:solidFill>
          </w14:textFill>
        </w:rPr>
        <w:t>mm</w:t>
      </w:r>
      <w:r>
        <w:rPr>
          <w:rFonts w:hint="eastAsia" w:ascii="Times New Roman" w:hAnsi="Times New Roman" w:eastAsia="宋体"/>
          <w:color w:val="000000" w:themeColor="text1"/>
          <w14:textFill>
            <w14:solidFill>
              <w14:schemeClr w14:val="tx1"/>
            </w14:solidFill>
          </w14:textFill>
        </w:rPr>
        <w:t xml:space="preserve">  烟气温度:   </w:t>
      </w:r>
      <w:r>
        <w:rPr>
          <w:rFonts w:hint="default" w:ascii="Times New Roman" w:hAnsi="Times New Roman" w:eastAsia="宋体" w:cs="Times New Roman"/>
          <w:color w:val="000000" w:themeColor="text1"/>
          <w14:textFill>
            <w14:solidFill>
              <w14:schemeClr w14:val="tx1"/>
            </w14:solidFill>
          </w14:textFill>
        </w:rPr>
        <w:t xml:space="preserve"> </w:t>
      </w:r>
      <w:r>
        <w:rPr>
          <w:rFonts w:hint="default"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olor w:val="000000" w:themeColor="text1"/>
          <w14:textFill>
            <w14:solidFill>
              <w14:schemeClr w14:val="tx1"/>
            </w14:solidFill>
          </w14:textFill>
        </w:rPr>
        <w:t xml:space="preserve">   烟气含湿量:     %  烟气含</w:t>
      </w:r>
      <w:r>
        <w:rPr>
          <w:rFonts w:hint="eastAsia" w:ascii="Times New Roman" w:hAnsi="Times New Roman" w:eastAsia="宋体"/>
          <w:color w:val="000000" w:themeColor="text1"/>
          <w:lang w:val="en-US" w:eastAsia="zh-CN"/>
          <w14:textFill>
            <w14:solidFill>
              <w14:schemeClr w14:val="tx1"/>
            </w14:solidFill>
          </w14:textFill>
        </w:rPr>
        <w:t>氧气</w:t>
      </w:r>
      <w:r>
        <w:rPr>
          <w:rFonts w:hint="eastAsia" w:ascii="Times New Roman" w:hAnsi="Times New Roman" w:eastAsia="宋体"/>
          <w:color w:val="000000" w:themeColor="text1"/>
          <w14:textFill>
            <w14:solidFill>
              <w14:schemeClr w14:val="tx1"/>
            </w14:solidFill>
          </w14:textFill>
        </w:rPr>
        <w:t xml:space="preserve">:     %     环境温度：   </w:t>
      </w:r>
      <w:r>
        <w:rPr>
          <w:rFonts w:hint="eastAsia" w:ascii="Times New Roman" w:hAnsi="Times New Roman" w:eastAsia="宋体"/>
          <w:color w:val="000000" w:themeColor="text1"/>
          <w:lang w:eastAsia="zh-CN"/>
          <w14:textFill>
            <w14:solidFill>
              <w14:schemeClr w14:val="tx1"/>
            </w14:solidFill>
          </w14:textFill>
        </w:rPr>
        <w:t>℃</w:t>
      </w:r>
      <w:r>
        <w:rPr>
          <w:rFonts w:hint="eastAsia" w:ascii="Times New Roman" w:hAnsi="Times New Roman" w:eastAsia="宋体"/>
          <w:color w:val="000000" w:themeColor="text1"/>
          <w14:textFill>
            <w14:solidFill>
              <w14:schemeClr w14:val="tx1"/>
            </w14:solidFill>
          </w14:textFill>
        </w:rPr>
        <w:t xml:space="preserve">    大气压： </w:t>
      </w:r>
      <w:r>
        <w:rPr>
          <w:rFonts w:ascii="Times New Roman" w:hAnsi="Times New Roman" w:eastAsia="宋体"/>
          <w:color w:val="000000" w:themeColor="text1"/>
          <w14:textFill>
            <w14:solidFill>
              <w14:schemeClr w14:val="tx1"/>
            </w14:solidFill>
          </w14:textFill>
        </w:rPr>
        <w:t xml:space="preserve">    kPa</w:t>
      </w:r>
      <w:r>
        <w:rPr>
          <w:rFonts w:hint="eastAsia" w:ascii="Times New Roman" w:hAnsi="Times New Roman" w:eastAsia="宋体"/>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管道类型</w:t>
      </w:r>
      <w:r>
        <w:rPr>
          <w:rFonts w:hint="eastAsia" w:ascii="Times New Roman" w:hAnsi="Times New Roman" w:eastAsia="宋体"/>
          <w:color w:val="000000" w:themeColor="text1"/>
          <w14:textFill>
            <w14:solidFill>
              <w14:schemeClr w14:val="tx1"/>
            </w14:solidFill>
          </w14:textFill>
        </w:rPr>
        <w:t>：　　　套管长度：　　　管道</w:t>
      </w:r>
      <w:r>
        <w:rPr>
          <w:rFonts w:ascii="Times New Roman" w:hAnsi="Times New Roman" w:eastAsia="宋体"/>
          <w:color w:val="000000" w:themeColor="text1"/>
          <w14:textFill>
            <w14:solidFill>
              <w14:schemeClr w14:val="tx1"/>
            </w14:solidFill>
          </w14:textFill>
        </w:rPr>
        <w:t>尺寸</w:t>
      </w:r>
      <w:r>
        <w:rPr>
          <w:rFonts w:hint="eastAsia" w:ascii="Times New Roman" w:hAnsi="Times New Roman" w:eastAsia="宋体"/>
          <w:color w:val="000000" w:themeColor="text1"/>
          <w14:textFill>
            <w14:solidFill>
              <w14:schemeClr w14:val="tx1"/>
            </w14:solidFill>
          </w14:textFill>
        </w:rPr>
        <w:t>：　　　　　测点数量：　    测点距烟道内壁距离：</w:t>
      </w:r>
    </w:p>
    <w:tbl>
      <w:tblPr>
        <w:tblStyle w:val="12"/>
        <w:tblW w:w="1546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875"/>
        <w:gridCol w:w="930"/>
        <w:gridCol w:w="1631"/>
        <w:gridCol w:w="1605"/>
        <w:gridCol w:w="780"/>
        <w:gridCol w:w="720"/>
        <w:gridCol w:w="915"/>
        <w:gridCol w:w="720"/>
        <w:gridCol w:w="1080"/>
        <w:gridCol w:w="660"/>
        <w:gridCol w:w="765"/>
        <w:gridCol w:w="690"/>
        <w:gridCol w:w="945"/>
        <w:gridCol w:w="1155"/>
        <w:gridCol w:w="85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134"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断面</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名称</w:t>
            </w:r>
          </w:p>
        </w:tc>
        <w:tc>
          <w:tcPr>
            <w:tcW w:w="875"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断面</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面积</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m</w:t>
            </w:r>
            <w:r>
              <w:rPr>
                <w:rFonts w:ascii="Times New Roman" w:hAnsi="Times New Roman" w:eastAsia="宋体"/>
                <w:b/>
                <w:bCs/>
                <w:color w:val="000000" w:themeColor="text1"/>
                <w:vertAlign w:val="superscript"/>
                <w14:textFill>
                  <w14:solidFill>
                    <w14:schemeClr w14:val="tx1"/>
                  </w14:solidFill>
                </w14:textFill>
              </w:rPr>
              <w:t>2</w:t>
            </w:r>
          </w:p>
        </w:tc>
        <w:tc>
          <w:tcPr>
            <w:tcW w:w="930" w:type="dxa"/>
            <w:vAlign w:val="center"/>
          </w:tcPr>
          <w:p>
            <w:pPr>
              <w:snapToGrid w:val="0"/>
              <w:spacing w:line="240" w:lineRule="atLeast"/>
              <w:jc w:val="center"/>
              <w:rPr>
                <w:rFonts w:hint="eastAsia" w:ascii="Times New Roman" w:hAnsi="Times New Roman" w:eastAsia="宋体"/>
                <w:b/>
                <w:bCs/>
                <w:color w:val="000000" w:themeColor="text1"/>
                <w:lang w:val="en-US" w:eastAsia="zh-CN"/>
                <w14:textFill>
                  <w14:solidFill>
                    <w14:schemeClr w14:val="tx1"/>
                  </w14:solidFill>
                </w14:textFill>
              </w:rPr>
            </w:pPr>
            <w:r>
              <w:rPr>
                <w:rFonts w:hint="eastAsia" w:ascii="Times New Roman" w:hAnsi="Times New Roman" w:eastAsia="宋体"/>
                <w:b/>
                <w:bCs/>
                <w:color w:val="000000" w:themeColor="text1"/>
                <w:lang w:val="en-US" w:eastAsia="zh-CN"/>
                <w14:textFill>
                  <w14:solidFill>
                    <w14:schemeClr w14:val="tx1"/>
                  </w14:solidFill>
                </w14:textFill>
              </w:rPr>
              <w:t>FPM</w:t>
            </w:r>
            <w:r>
              <w:rPr>
                <w:rFonts w:hint="eastAsia" w:ascii="Times New Roman" w:hAnsi="Times New Roman" w:eastAsia="宋体"/>
                <w:b/>
                <w:bCs/>
                <w:color w:val="000000" w:themeColor="text1"/>
                <w14:textFill>
                  <w14:solidFill>
                    <w14:schemeClr w14:val="tx1"/>
                  </w14:solidFill>
                </w14:textFill>
              </w:rPr>
              <w:t>滤筒</w:t>
            </w:r>
            <w:r>
              <w:rPr>
                <w:rFonts w:hint="eastAsia" w:ascii="Times New Roman" w:hAnsi="Times New Roman" w:eastAsia="宋体"/>
                <w:b/>
                <w:bCs/>
                <w:color w:val="000000" w:themeColor="text1"/>
                <w:lang w:val="en-US" w:eastAsia="zh-CN"/>
                <w14:textFill>
                  <w14:solidFill>
                    <w14:schemeClr w14:val="tx1"/>
                  </w14:solidFill>
                </w14:textFill>
              </w:rPr>
              <w:t>编号</w:t>
            </w:r>
          </w:p>
        </w:tc>
        <w:tc>
          <w:tcPr>
            <w:tcW w:w="1631"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样品</w:t>
            </w:r>
            <w:r>
              <w:rPr>
                <w:rFonts w:hint="eastAsia" w:ascii="Times New Roman" w:hAnsi="Times New Roman" w:eastAsia="宋体"/>
                <w:b/>
                <w:bCs/>
                <w:color w:val="000000" w:themeColor="text1"/>
                <w:lang w:val="en-US" w:eastAsia="zh-CN"/>
                <w14:textFill>
                  <w14:solidFill>
                    <w14:schemeClr w14:val="tx1"/>
                  </w14:solidFill>
                </w14:textFill>
              </w:rPr>
              <w:t>总</w:t>
            </w:r>
            <w:r>
              <w:rPr>
                <w:rFonts w:hint="eastAsia" w:ascii="Times New Roman" w:hAnsi="Times New Roman" w:eastAsia="宋体"/>
                <w:b/>
                <w:bCs/>
                <w:color w:val="000000" w:themeColor="text1"/>
                <w14:textFill>
                  <w14:solidFill>
                    <w14:schemeClr w14:val="tx1"/>
                  </w14:solidFill>
                </w14:textFill>
              </w:rPr>
              <w:t>编号</w:t>
            </w:r>
          </w:p>
          <w:p>
            <w:pPr>
              <w:snapToGrid w:val="0"/>
              <w:spacing w:line="240" w:lineRule="atLeast"/>
              <w:jc w:val="center"/>
              <w:rPr>
                <w:rFonts w:hint="eastAsia"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lang w:eastAsia="zh-CN"/>
                <w14:textFill>
                  <w14:solidFill>
                    <w14:schemeClr w14:val="tx1"/>
                  </w14:solidFill>
                </w14:textFill>
              </w:rPr>
              <w:t>（</w:t>
            </w:r>
            <w:r>
              <w:rPr>
                <w:rFonts w:hint="eastAsia" w:ascii="Times New Roman" w:hAnsi="Times New Roman" w:eastAsia="宋体"/>
                <w:b/>
                <w:bCs/>
                <w:color w:val="000000" w:themeColor="text1"/>
                <w:lang w:val="en-US" w:eastAsia="zh-CN"/>
                <w14:textFill>
                  <w14:solidFill>
                    <w14:schemeClr w14:val="tx1"/>
                  </w14:solidFill>
                </w14:textFill>
              </w:rPr>
              <w:t>滤膜</w:t>
            </w:r>
            <w:r>
              <w:rPr>
                <w:rFonts w:hint="eastAsia" w:ascii="Times New Roman" w:hAnsi="Times New Roman" w:eastAsia="宋体"/>
                <w:b/>
                <w:bCs/>
                <w:color w:val="000000" w:themeColor="text1"/>
                <w14:textFill>
                  <w14:solidFill>
                    <w14:schemeClr w14:val="tx1"/>
                  </w14:solidFill>
                </w14:textFill>
              </w:rPr>
              <w:t>、冷凝水、</w:t>
            </w:r>
            <w:r>
              <w:rPr>
                <w:rFonts w:hint="eastAsia" w:ascii="Times New Roman" w:hAnsi="Times New Roman" w:eastAsia="宋体"/>
                <w:b/>
                <w:bCs/>
                <w:color w:val="000000" w:themeColor="text1"/>
                <w:lang w:val="en-US" w:eastAsia="zh-CN"/>
                <w14:textFill>
                  <w14:solidFill>
                    <w14:schemeClr w14:val="tx1"/>
                  </w14:solidFill>
                </w14:textFill>
              </w:rPr>
              <w:t>空白</w:t>
            </w:r>
            <w:r>
              <w:rPr>
                <w:rFonts w:hint="eastAsia" w:ascii="Times New Roman" w:hAnsi="Times New Roman" w:eastAsia="宋体"/>
                <w:b/>
                <w:bCs/>
                <w:color w:val="000000" w:themeColor="text1"/>
                <w14:textFill>
                  <w14:solidFill>
                    <w14:schemeClr w14:val="tx1"/>
                  </w14:solidFill>
                </w14:textFill>
              </w:rPr>
              <w:t>）</w:t>
            </w:r>
          </w:p>
        </w:tc>
        <w:tc>
          <w:tcPr>
            <w:tcW w:w="1605"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采样时间</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lang w:eastAsia="zh-CN"/>
                <w14:textFill>
                  <w14:solidFill>
                    <w14:schemeClr w14:val="tx1"/>
                  </w14:solidFill>
                </w14:textFill>
              </w:rPr>
              <w:t>（</w:t>
            </w:r>
            <w:r>
              <w:rPr>
                <w:rFonts w:hint="eastAsia" w:ascii="Times New Roman" w:hAnsi="Times New Roman" w:eastAsia="宋体"/>
                <w:b/>
                <w:bCs/>
                <w:color w:val="000000" w:themeColor="text1"/>
                <w14:textFill>
                  <w14:solidFill>
                    <w14:schemeClr w14:val="tx1"/>
                  </w14:solidFill>
                </w14:textFill>
              </w:rPr>
              <w:t>分钟/点×采样点数）</w:t>
            </w:r>
          </w:p>
        </w:tc>
        <w:tc>
          <w:tcPr>
            <w:tcW w:w="780"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烟气</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动压</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Pa</w:t>
            </w:r>
          </w:p>
        </w:tc>
        <w:tc>
          <w:tcPr>
            <w:tcW w:w="720"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烟气</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静压</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kPa</w:t>
            </w:r>
          </w:p>
        </w:tc>
        <w:tc>
          <w:tcPr>
            <w:tcW w:w="915"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烟气</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全压</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kPa</w:t>
            </w:r>
          </w:p>
        </w:tc>
        <w:tc>
          <w:tcPr>
            <w:tcW w:w="720"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采样</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体积</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L</w:t>
            </w:r>
          </w:p>
        </w:tc>
        <w:tc>
          <w:tcPr>
            <w:tcW w:w="1080"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标况</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体积</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L</w:t>
            </w:r>
          </w:p>
        </w:tc>
        <w:tc>
          <w:tcPr>
            <w:tcW w:w="660"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计前</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压力</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kPa</w:t>
            </w:r>
          </w:p>
        </w:tc>
        <w:tc>
          <w:tcPr>
            <w:tcW w:w="765"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计前</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温度</w:t>
            </w:r>
          </w:p>
          <w:p>
            <w:pPr>
              <w:snapToGrid w:val="0"/>
              <w:spacing w:line="240" w:lineRule="atLeast"/>
              <w:jc w:val="center"/>
              <w:rPr>
                <w:rFonts w:hint="eastAsia" w:ascii="Times New Roman" w:hAnsi="Times New Roman" w:eastAsia="宋体"/>
                <w:b/>
                <w:bCs/>
                <w:color w:val="000000" w:themeColor="text1"/>
                <w:lang w:eastAsia="zh-CN"/>
                <w14:textFill>
                  <w14:solidFill>
                    <w14:schemeClr w14:val="tx1"/>
                  </w14:solidFill>
                </w14:textFill>
              </w:rPr>
            </w:pPr>
            <w:r>
              <w:rPr>
                <w:rFonts w:hint="eastAsia" w:ascii="Times New Roman" w:hAnsi="Times New Roman" w:eastAsia="宋体"/>
                <w:b/>
                <w:bCs/>
                <w:color w:val="000000" w:themeColor="text1"/>
                <w:lang w:eastAsia="zh-CN"/>
                <w14:textFill>
                  <w14:solidFill>
                    <w14:schemeClr w14:val="tx1"/>
                  </w14:solidFill>
                </w14:textFill>
              </w:rPr>
              <w:t>℃</w:t>
            </w:r>
          </w:p>
        </w:tc>
        <w:tc>
          <w:tcPr>
            <w:tcW w:w="690"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烟气</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流速</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m/s</w:t>
            </w:r>
          </w:p>
        </w:tc>
        <w:tc>
          <w:tcPr>
            <w:tcW w:w="945" w:type="dxa"/>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标干烟气流量</w:t>
            </w:r>
          </w:p>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ascii="Times New Roman" w:hAnsi="Times New Roman" w:eastAsia="宋体"/>
                <w:b/>
                <w:bCs/>
                <w:color w:val="000000" w:themeColor="text1"/>
                <w14:textFill>
                  <w14:solidFill>
                    <w14:schemeClr w14:val="tx1"/>
                  </w14:solidFill>
                </w14:textFill>
              </w:rPr>
              <w:t>m</w:t>
            </w:r>
            <w:r>
              <w:rPr>
                <w:rFonts w:ascii="Times New Roman" w:hAnsi="Times New Roman" w:eastAsia="宋体"/>
                <w:b/>
                <w:bCs/>
                <w:color w:val="000000" w:themeColor="text1"/>
                <w:vertAlign w:val="superscript"/>
                <w14:textFill>
                  <w14:solidFill>
                    <w14:schemeClr w14:val="tx1"/>
                  </w14:solidFill>
                </w14:textFill>
              </w:rPr>
              <w:t>3</w:t>
            </w:r>
            <w:r>
              <w:rPr>
                <w:rFonts w:ascii="Times New Roman" w:hAnsi="Times New Roman" w:eastAsia="宋体"/>
                <w:b/>
                <w:bCs/>
                <w:color w:val="000000" w:themeColor="text1"/>
                <w14:textFill>
                  <w14:solidFill>
                    <w14:schemeClr w14:val="tx1"/>
                  </w14:solidFill>
                </w14:textFill>
              </w:rPr>
              <w:t>/h</w:t>
            </w:r>
          </w:p>
        </w:tc>
        <w:tc>
          <w:tcPr>
            <w:tcW w:w="1155" w:type="dxa"/>
            <w:shd w:val="clear" w:color="auto" w:fill="auto"/>
            <w:vAlign w:val="center"/>
          </w:tcPr>
          <w:p>
            <w:pPr>
              <w:snapToGrid w:val="0"/>
              <w:spacing w:line="240" w:lineRule="atLeast"/>
              <w:jc w:val="center"/>
              <w:rPr>
                <w:rFonts w:ascii="Times New Roman" w:hAnsi="Times New Roman" w:eastAsia="宋体"/>
                <w:b/>
                <w:bCs/>
                <w:color w:val="000000" w:themeColor="text1"/>
                <w14:textFill>
                  <w14:solidFill>
                    <w14:schemeClr w14:val="tx1"/>
                  </w14:solidFill>
                </w14:textFill>
              </w:rPr>
            </w:pPr>
            <w:r>
              <w:rPr>
                <w:rFonts w:hint="eastAsia" w:ascii="Times New Roman" w:hAnsi="Times New Roman" w:eastAsia="宋体"/>
                <w:b/>
                <w:bCs/>
                <w:color w:val="000000" w:themeColor="text1"/>
                <w14:textFill>
                  <w14:solidFill>
                    <w14:schemeClr w14:val="tx1"/>
                  </w14:solidFill>
                </w14:textFill>
              </w:rPr>
              <w:t>采样时段</w:t>
            </w:r>
          </w:p>
        </w:tc>
        <w:tc>
          <w:tcPr>
            <w:tcW w:w="855" w:type="dxa"/>
            <w:shd w:val="clear" w:color="auto" w:fill="auto"/>
            <w:vAlign w:val="center"/>
          </w:tcPr>
          <w:p>
            <w:pPr>
              <w:snapToGrid w:val="0"/>
              <w:spacing w:line="240" w:lineRule="atLeast"/>
              <w:jc w:val="center"/>
              <w:rPr>
                <w:rFonts w:hint="eastAsia" w:ascii="Times New Roman" w:hAnsi="Times New Roman" w:eastAsia="宋体"/>
                <w:b/>
                <w:bCs/>
                <w:color w:val="000000" w:themeColor="text1"/>
                <w:lang w:eastAsia="zh-CN"/>
                <w14:textFill>
                  <w14:solidFill>
                    <w14:schemeClr w14:val="tx1"/>
                  </w14:solidFill>
                </w14:textFill>
              </w:rPr>
            </w:pPr>
            <w:r>
              <w:rPr>
                <w:rFonts w:hint="eastAsia" w:ascii="Times New Roman" w:hAnsi="Times New Roman" w:eastAsia="宋体"/>
                <w:b/>
                <w:bCs/>
                <w:color w:val="000000" w:themeColor="text1"/>
                <w:lang w:val="en-US" w:eastAsia="zh-CN"/>
                <w14:textFill>
                  <w14:solidFill>
                    <w14:schemeClr w14:val="tx1"/>
                  </w14:solidFill>
                </w14:textFill>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134"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87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2561" w:type="dxa"/>
            <w:gridSpan w:val="2"/>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60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8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2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91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2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08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66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6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69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94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155" w:type="dxa"/>
            <w:shd w:val="clear" w:color="auto" w:fill="auto"/>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855" w:type="dxa"/>
            <w:shd w:val="clear" w:color="auto" w:fill="auto"/>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134"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87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2561" w:type="dxa"/>
            <w:gridSpan w:val="2"/>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60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8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2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91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2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08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66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6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69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94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155" w:type="dxa"/>
            <w:shd w:val="clear" w:color="auto" w:fill="auto"/>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855" w:type="dxa"/>
            <w:shd w:val="clear" w:color="auto" w:fill="auto"/>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134"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87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2561" w:type="dxa"/>
            <w:gridSpan w:val="2"/>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60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8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2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91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2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08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66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76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690"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945" w:type="dxa"/>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1155" w:type="dxa"/>
            <w:shd w:val="clear" w:color="auto" w:fill="auto"/>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c>
          <w:tcPr>
            <w:tcW w:w="855" w:type="dxa"/>
            <w:shd w:val="clear" w:color="auto" w:fill="auto"/>
          </w:tcPr>
          <w:p>
            <w:pPr>
              <w:adjustRightInd w:val="0"/>
              <w:snapToGrid w:val="0"/>
              <w:spacing w:before="62" w:beforeLines="20" w:after="62" w:afterLines="20" w:line="360" w:lineRule="auto"/>
              <w:rPr>
                <w:rFonts w:ascii="Times New Roman" w:hAnsi="Times New Roman" w:eastAsia="宋体"/>
                <w:color w:val="000000" w:themeColor="text1"/>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7" w:hRule="exact"/>
        </w:trPr>
        <w:tc>
          <w:tcPr>
            <w:tcW w:w="1134" w:type="dxa"/>
            <w:vMerge w:val="restart"/>
            <w:vAlign w:val="center"/>
          </w:tcPr>
          <w:p>
            <w:pPr>
              <w:adjustRightInd w:val="0"/>
              <w:snapToGrid w:val="0"/>
              <w:spacing w:before="62" w:beforeLines="20" w:after="62" w:afterLines="20" w:line="360" w:lineRule="auto"/>
              <w:jc w:val="center"/>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备注</w:t>
            </w:r>
            <w:r>
              <w:rPr>
                <w:rFonts w:hint="eastAsia" w:ascii="Times New Roman" w:hAnsi="Times New Roman" w:eastAsia="宋体"/>
                <w:color w:val="000000" w:themeColor="text1"/>
                <w14:textFill>
                  <w14:solidFill>
                    <w14:schemeClr w14:val="tx1"/>
                  </w14:solidFill>
                </w14:textFill>
              </w:rPr>
              <w:t>：</w:t>
            </w:r>
          </w:p>
        </w:tc>
        <w:tc>
          <w:tcPr>
            <w:tcW w:w="8176" w:type="dxa"/>
            <w:gridSpan w:val="8"/>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hint="default" w:ascii="Times New Roman" w:hAnsi="Times New Roman" w:eastAsia="宋体"/>
                <w:color w:val="000000" w:themeColor="text1"/>
                <w:lang w:val="en-US" w:eastAsia="zh-CN"/>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1</w:t>
            </w:r>
            <w:r>
              <w:rPr>
                <w:rFonts w:hint="eastAsia" w:ascii="Times New Roman" w:hAnsi="Times New Roman" w:eastAsia="宋体"/>
                <w:color w:val="000000" w:themeColor="text1"/>
                <w14:textFill>
                  <w14:solidFill>
                    <w14:schemeClr w14:val="tx1"/>
                  </w14:solidFill>
                </w14:textFill>
              </w:rPr>
              <w:t>、生产负荷：</w:t>
            </w:r>
          </w:p>
        </w:tc>
        <w:tc>
          <w:tcPr>
            <w:tcW w:w="6150" w:type="dxa"/>
            <w:gridSpan w:val="7"/>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7、</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GS冲击瓶（</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B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瓶）吸收管末端是否没入水面：</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 xml:space="preserve">是 </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否，否则需要补充经氮气吹扫过的试剂水。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34" w:type="dxa"/>
            <w:vMerge w:val="continue"/>
            <w:vAlign w:val="center"/>
          </w:tcPr>
          <w:p>
            <w:pPr>
              <w:adjustRightInd w:val="0"/>
              <w:snapToGrid w:val="0"/>
              <w:spacing w:before="62" w:beforeLines="20" w:after="62" w:afterLines="20" w:line="360" w:lineRule="auto"/>
              <w:jc w:val="center"/>
              <w:rPr>
                <w:rFonts w:ascii="Times New Roman" w:hAnsi="Times New Roman" w:eastAsia="宋体"/>
                <w:color w:val="000000" w:themeColor="text1"/>
                <w14:textFill>
                  <w14:solidFill>
                    <w14:schemeClr w14:val="tx1"/>
                  </w14:solidFill>
                </w14:textFill>
              </w:rPr>
            </w:pPr>
          </w:p>
        </w:tc>
        <w:tc>
          <w:tcPr>
            <w:tcW w:w="8176" w:type="dxa"/>
            <w:gridSpan w:val="8"/>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62" w:beforeLines="20" w:after="62" w:afterLines="20" w:line="240" w:lineRule="auto"/>
              <w:textAlignment w:val="auto"/>
              <w:rPr>
                <w:rFonts w:hint="default" w:ascii="Times New Roman" w:hAnsi="Times New Roman" w:eastAsia="宋体"/>
                <w:color w:val="000000" w:themeColor="text1"/>
                <w:lang w:val="en-US"/>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2</w:t>
            </w:r>
            <w:r>
              <w:rPr>
                <w:rFonts w:hint="eastAsia" w:ascii="Times New Roman" w:hAnsi="Times New Roman" w:eastAsia="宋体"/>
                <w:color w:val="000000" w:themeColor="text1"/>
                <w14:textFill>
                  <w14:solidFill>
                    <w14:schemeClr w14:val="tx1"/>
                  </w14:solidFill>
                </w14:textFill>
              </w:rPr>
              <w:t xml:space="preserve">、燃料： </w:t>
            </w:r>
            <w:r>
              <w:rPr>
                <w:rFonts w:hint="eastAsia" w:ascii="Times New Roman" w:hAnsi="Times New Roman" w:eastAsia="宋体"/>
                <w:color w:val="000000" w:themeColor="text1"/>
                <w14:textFill>
                  <w14:solidFill>
                    <w14:schemeClr w14:val="tx1"/>
                  </w14:solidFill>
                </w14:textFill>
              </w:rPr>
              <w:sym w:font="Wingdings 2" w:char="00A3"/>
            </w:r>
            <w:r>
              <w:rPr>
                <w:rFonts w:hint="eastAsia" w:ascii="Times New Roman" w:hAnsi="Times New Roman" w:eastAsia="宋体"/>
                <w:color w:val="000000" w:themeColor="text1"/>
                <w14:textFill>
                  <w14:solidFill>
                    <w14:schemeClr w14:val="tx1"/>
                  </w14:solidFill>
                </w14:textFill>
              </w:rPr>
              <w:t xml:space="preserve">  燃煤 </w:t>
            </w:r>
            <w:r>
              <w:rPr>
                <w:rFonts w:hint="eastAsia" w:ascii="Times New Roman" w:hAnsi="Times New Roman" w:eastAsia="宋体"/>
                <w:color w:val="000000" w:themeColor="text1"/>
                <w14:textFill>
                  <w14:solidFill>
                    <w14:schemeClr w14:val="tx1"/>
                  </w14:solidFill>
                </w14:textFill>
              </w:rPr>
              <w:sym w:font="Wingdings 2" w:char="00A3"/>
            </w:r>
            <w:r>
              <w:rPr>
                <w:rFonts w:hint="eastAsia" w:ascii="Times New Roman" w:hAnsi="Times New Roman" w:eastAsia="宋体"/>
                <w:color w:val="000000" w:themeColor="text1"/>
                <w14:textFill>
                  <w14:solidFill>
                    <w14:schemeClr w14:val="tx1"/>
                  </w14:solidFill>
                </w14:textFill>
              </w:rPr>
              <w:t xml:space="preserve"> 柴油    </w:t>
            </w:r>
            <w:r>
              <w:rPr>
                <w:rFonts w:hint="eastAsia" w:ascii="Times New Roman" w:hAnsi="Times New Roman" w:eastAsia="宋体"/>
                <w:color w:val="000000" w:themeColor="text1"/>
                <w14:textFill>
                  <w14:solidFill>
                    <w14:schemeClr w14:val="tx1"/>
                  </w14:solidFill>
                </w14:textFill>
              </w:rPr>
              <w:sym w:font="Wingdings 2" w:char="00A3"/>
            </w:r>
            <w:r>
              <w:rPr>
                <w:rFonts w:hint="eastAsia" w:ascii="Times New Roman" w:hAnsi="Times New Roman" w:eastAsia="宋体"/>
                <w:color w:val="000000" w:themeColor="text1"/>
                <w14:textFill>
                  <w14:solidFill>
                    <w14:schemeClr w14:val="tx1"/>
                  </w14:solidFill>
                </w14:textFill>
              </w:rPr>
              <w:t xml:space="preserve"> 其他</w:t>
            </w:r>
            <w:r>
              <w:rPr>
                <w:rFonts w:hint="eastAsia" w:ascii="Times New Roman" w:hAnsi="Times New Roman" w:eastAsia="宋体"/>
                <w:color w:val="000000" w:themeColor="text1"/>
                <w:u w:val="single"/>
                <w14:textFill>
                  <w14:solidFill>
                    <w14:schemeClr w14:val="tx1"/>
                  </w14:solidFill>
                </w14:textFill>
              </w:rPr>
              <w:t xml:space="preserve">            </w:t>
            </w:r>
          </w:p>
        </w:tc>
        <w:tc>
          <w:tcPr>
            <w:tcW w:w="6150" w:type="dxa"/>
            <w:gridSpan w:val="7"/>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8、</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氮气吹拂流量</w:t>
            </w:r>
            <w:r>
              <w:rPr>
                <w:rFonts w:hint="eastAsia" w:ascii="Times New Roman" w:hAnsi="Times New Roman" w:eastAsia="宋体"/>
                <w:color w:val="000000" w:themeColor="text1"/>
                <w:u w:val="single"/>
                <w14:textFill>
                  <w14:solidFill>
                    <w14:schemeClr w14:val="tx1"/>
                  </w14:solidFill>
                </w14:textFill>
              </w:rPr>
              <w:t xml:space="preserve">            </w:t>
            </w:r>
            <w:r>
              <w:rPr>
                <w:rFonts w:hint="eastAsia" w:ascii="Times New Roman" w:hAnsi="Times New Roman" w:eastAsia="宋体"/>
                <w:color w:val="000000" w:themeColor="text1"/>
                <w:u w:val="none"/>
                <w:lang w:val="en-US" w:eastAsia="zh-CN"/>
                <w14:textFill>
                  <w14:solidFill>
                    <w14:schemeClr w14:val="tx1"/>
                  </w14:solidFill>
                </w14:textFill>
              </w:rPr>
              <w:t>L/min、吹拂时间</w:t>
            </w:r>
            <w:r>
              <w:rPr>
                <w:rFonts w:hint="eastAsia" w:ascii="Times New Roman" w:hAnsi="Times New Roman" w:eastAsia="宋体"/>
                <w:color w:val="000000" w:themeColor="text1"/>
                <w:u w:val="single"/>
                <w14:textFill>
                  <w14:solidFill>
                    <w14:schemeClr w14:val="tx1"/>
                  </w14:solidFill>
                </w14:textFill>
              </w:rPr>
              <w:t xml:space="preserve">            </w:t>
            </w:r>
            <w:r>
              <w:rPr>
                <w:rFonts w:hint="eastAsia" w:ascii="Times New Roman" w:hAnsi="Times New Roman" w:eastAsia="宋体"/>
                <w:color w:val="000000" w:themeColor="text1"/>
                <w:u w:val="none"/>
                <w:lang w:val="en-US" w:eastAsia="zh-CN"/>
                <w14:textFill>
                  <w14:solidFill>
                    <w14:schemeClr w14:val="tx1"/>
                  </w14:solidFill>
                </w14:textFill>
              </w:rPr>
              <w:t>min。</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134" w:type="dxa"/>
            <w:vMerge w:val="continue"/>
            <w:vAlign w:val="center"/>
          </w:tcPr>
          <w:p>
            <w:pPr>
              <w:adjustRightInd w:val="0"/>
              <w:snapToGrid w:val="0"/>
              <w:spacing w:before="62" w:beforeLines="20" w:after="62" w:afterLines="20" w:line="360" w:lineRule="auto"/>
              <w:jc w:val="center"/>
              <w:rPr>
                <w:rFonts w:ascii="Times New Roman" w:hAnsi="Times New Roman" w:eastAsia="宋体"/>
                <w:color w:val="000000" w:themeColor="text1"/>
                <w14:textFill>
                  <w14:solidFill>
                    <w14:schemeClr w14:val="tx1"/>
                  </w14:solidFill>
                </w14:textFill>
              </w:rPr>
            </w:pPr>
          </w:p>
        </w:tc>
        <w:tc>
          <w:tcPr>
            <w:tcW w:w="8176" w:type="dxa"/>
            <w:gridSpan w:val="8"/>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3、</w:t>
            </w:r>
            <w:r>
              <w:rPr>
                <w:rFonts w:hint="eastAsia" w:ascii="Times New Roman" w:hAnsi="Times New Roman" w:eastAsia="宋体"/>
                <w:color w:val="000000" w:themeColor="text1"/>
                <w14:textFill>
                  <w14:solidFill>
                    <w14:schemeClr w14:val="tx1"/>
                  </w14:solidFill>
                </w14:textFill>
              </w:rPr>
              <w:t>采样</w:t>
            </w:r>
            <w:r>
              <w:rPr>
                <w:rFonts w:hint="eastAsia" w:ascii="Times New Roman" w:hAnsi="Times New Roman" w:eastAsia="宋体"/>
                <w:color w:val="000000" w:themeColor="text1"/>
                <w:lang w:val="en-US" w:eastAsia="zh-CN"/>
                <w14:textFill>
                  <w14:solidFill>
                    <w14:schemeClr w14:val="tx1"/>
                  </w14:solidFill>
                </w14:textFill>
              </w:rPr>
              <w:t>前</w:t>
            </w:r>
            <w:r>
              <w:rPr>
                <w:rFonts w:hint="eastAsia" w:ascii="Times New Roman" w:hAnsi="Times New Roman" w:eastAsia="宋体"/>
                <w:color w:val="000000" w:themeColor="text1"/>
                <w14:textFill>
                  <w14:solidFill>
                    <w14:schemeClr w14:val="tx1"/>
                  </w14:solidFill>
                </w14:textFill>
              </w:rPr>
              <w:t>系统泄漏测试</w:t>
            </w:r>
            <w:r>
              <w:rPr>
                <w:rFonts w:hint="eastAsia" w:ascii="Times New Roman" w:hAnsi="Times New Roman" w:eastAsia="宋体"/>
                <w:color w:val="000000" w:themeColor="text1"/>
                <w:lang w:eastAsia="zh-CN"/>
                <w14:textFill>
                  <w14:solidFill>
                    <w14:schemeClr w14:val="tx1"/>
                  </w14:solidFill>
                </w14:textFill>
              </w:rPr>
              <w:t>：</w:t>
            </w:r>
            <w:r>
              <w:rPr>
                <w:rFonts w:hint="eastAsia" w:ascii="Times New Roman" w:hAnsi="Times New Roman" w:eastAsia="宋体"/>
                <w:color w:val="000000" w:themeColor="text1"/>
                <w:u w:val="single"/>
                <w14:textFill>
                  <w14:solidFill>
                    <w14:schemeClr w14:val="tx1"/>
                  </w14:solidFill>
                </w14:textFill>
              </w:rPr>
              <w:t xml:space="preserve">  </w:t>
            </w:r>
            <w:r>
              <w:rPr>
                <w:rFonts w:hint="eastAsia" w:ascii="Times New Roman" w:hAnsi="Times New Roman" w:eastAsia="宋体"/>
                <w:color w:val="000000" w:themeColor="text1"/>
                <w:u w:val="single"/>
                <w:lang w:val="en-US" w:eastAsia="zh-CN"/>
                <w14:textFill>
                  <w14:solidFill>
                    <w14:schemeClr w14:val="tx1"/>
                  </w14:solidFill>
                </w14:textFill>
              </w:rPr>
              <w:t xml:space="preserve">             </w:t>
            </w:r>
            <w:r>
              <w:rPr>
                <w:rFonts w:hint="eastAsia" w:ascii="Times New Roman" w:hAnsi="Times New Roman" w:eastAsia="宋体"/>
                <w:color w:val="000000" w:themeColor="text1"/>
                <w:u w:val="single"/>
                <w14:textFill>
                  <w14:solidFill>
                    <w14:schemeClr w14:val="tx1"/>
                  </w14:solidFill>
                </w14:textFill>
              </w:rPr>
              <w:t xml:space="preserve">  </w:t>
            </w:r>
            <w:r>
              <w:rPr>
                <w:rFonts w:hint="eastAsia" w:ascii="Times New Roman" w:hAnsi="Times New Roman" w:eastAsia="宋体"/>
                <w:color w:val="000000" w:themeColor="text1"/>
                <w:u w:val="single"/>
                <w:lang w:val="en-US" w:eastAsia="zh-CN"/>
                <w14:textFill>
                  <w14:solidFill>
                    <w14:schemeClr w14:val="tx1"/>
                  </w14:solidFill>
                </w14:textFill>
              </w:rPr>
              <w:t xml:space="preserve">              </w:t>
            </w:r>
            <w:r>
              <w:rPr>
                <w:rFonts w:hint="eastAsia" w:ascii="Times New Roman" w:hAnsi="Times New Roman" w:eastAsia="宋体"/>
                <w:color w:val="000000" w:themeColor="text1"/>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 xml:space="preserve">是 </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否 通过。</w:t>
            </w:r>
          </w:p>
        </w:tc>
        <w:tc>
          <w:tcPr>
            <w:tcW w:w="6150" w:type="dxa"/>
            <w:gridSpan w:val="7"/>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9</w:t>
            </w:r>
            <w:r>
              <w:rPr>
                <w:rFonts w:hint="eastAsia" w:ascii="Times New Roman" w:hAnsi="Times New Roman" w:eastAsia="宋体"/>
                <w:color w:val="000000" w:themeColor="text1"/>
                <w14:textFill>
                  <w14:solidFill>
                    <w14:schemeClr w14:val="tx1"/>
                  </w14:solidFill>
                </w14:textFill>
              </w:rPr>
              <w:t>、</w:t>
            </w:r>
            <w:r>
              <w:rPr>
                <w:rFonts w:hint="eastAsia" w:ascii="Times New Roman" w:hAnsi="Times New Roman" w:eastAsia="宋体"/>
                <w:color w:val="000000" w:themeColor="text1"/>
                <w:lang w:val="en-US" w:eastAsia="zh-CN"/>
                <w14:textFill>
                  <w14:solidFill>
                    <w14:schemeClr w14:val="tx1"/>
                  </w14:solidFill>
                </w14:textFill>
              </w:rPr>
              <w:t>采样及氮吹过程</w:t>
            </w:r>
            <w:r>
              <w:rPr>
                <w:rFonts w:hint="eastAsia" w:ascii="Times New Roman" w:hAnsi="Times New Roman" w:eastAsia="宋体"/>
                <w:color w:val="000000" w:themeColor="text1"/>
                <w14:textFill>
                  <w14:solidFill>
                    <w14:schemeClr w14:val="tx1"/>
                  </w14:solidFill>
                </w14:textFill>
              </w:rPr>
              <w:t>水浴冷却装置中冷却水温度：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134" w:type="dxa"/>
            <w:vMerge w:val="continue"/>
            <w:vAlign w:val="center"/>
          </w:tcPr>
          <w:p>
            <w:pPr>
              <w:adjustRightInd w:val="0"/>
              <w:snapToGrid w:val="0"/>
              <w:spacing w:before="62" w:beforeLines="20" w:after="62" w:afterLines="20" w:line="360" w:lineRule="auto"/>
              <w:jc w:val="center"/>
              <w:rPr>
                <w:rFonts w:ascii="Times New Roman" w:hAnsi="Times New Roman" w:eastAsia="宋体"/>
                <w:color w:val="000000" w:themeColor="text1"/>
                <w14:textFill>
                  <w14:solidFill>
                    <w14:schemeClr w14:val="tx1"/>
                  </w14:solidFill>
                </w14:textFill>
              </w:rPr>
            </w:pPr>
          </w:p>
        </w:tc>
        <w:tc>
          <w:tcPr>
            <w:tcW w:w="8176" w:type="dxa"/>
            <w:gridSpan w:val="8"/>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hint="default" w:ascii="Times New Roman" w:hAnsi="Times New Roman" w:eastAsia="宋体"/>
                <w:color w:val="000000" w:themeColor="text1"/>
                <w:lang w:val="en-US" w:eastAsia="zh-CN"/>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4</w:t>
            </w:r>
            <w:r>
              <w:rPr>
                <w:rFonts w:hint="eastAsia" w:ascii="Times New Roman" w:hAnsi="Times New Roman" w:eastAsia="宋体"/>
                <w:color w:val="000000" w:themeColor="text1"/>
                <w14:textFill>
                  <w14:solidFill>
                    <w14:schemeClr w14:val="tx1"/>
                  </w14:solidFill>
                </w14:textFill>
              </w:rPr>
              <w:t>、</w:t>
            </w:r>
            <w:r>
              <w:rPr>
                <w:rFonts w:hint="eastAsia" w:ascii="Times New Roman" w:hAnsi="Times New Roman" w:eastAsia="宋体"/>
                <w:color w:val="000000" w:themeColor="text1"/>
                <w:lang w:val="en-US" w:eastAsia="zh-CN"/>
                <w14:textFill>
                  <w14:solidFill>
                    <w14:schemeClr w14:val="tx1"/>
                  </w14:solidFill>
                </w14:textFill>
              </w:rPr>
              <w:t>采样过程温度控制（可以为温度范围）：</w:t>
            </w:r>
            <w:r>
              <w:rPr>
                <w:rFonts w:hint="eastAsia" w:ascii="Times New Roman" w:hAnsi="Times New Roman" w:eastAsia="宋体"/>
                <w:color w:val="000000" w:themeColor="text1"/>
                <w14:textFill>
                  <w14:solidFill>
                    <w14:schemeClr w14:val="tx1"/>
                  </w14:solidFill>
                </w14:textFill>
              </w:rPr>
              <w:t xml:space="preserve">烟枪温度：    </w:t>
            </w:r>
            <w:r>
              <w:rPr>
                <w:rFonts w:hint="default"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滤膜固定器</w:t>
            </w:r>
            <w:r>
              <w:rPr>
                <w:rFonts w:hint="eastAsia" w:ascii="Times New Roman" w:hAnsi="Times New Roman" w:eastAsia="宋体"/>
                <w:color w:val="000000" w:themeColor="text1"/>
                <w14:textFill>
                  <w14:solidFill>
                    <w14:schemeClr w14:val="tx1"/>
                  </w14:solidFill>
                </w14:textFill>
              </w:rPr>
              <w:t xml:space="preserve">温度：      </w:t>
            </w:r>
            <w:r>
              <w:rPr>
                <w:rFonts w:hint="default"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olor w:val="000000" w:themeColor="text1"/>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S瓶出口温度：    </w:t>
            </w:r>
            <w:r>
              <w:rPr>
                <w:rFonts w:hint="eastAsia" w:ascii="Times New Roman" w:hAnsi="Times New Roman" w:eastAsia="宋体"/>
                <w:color w:val="000000" w:themeColor="text1"/>
                <w14:textFill>
                  <w14:solidFill>
                    <w14:schemeClr w14:val="tx1"/>
                  </w14:solidFill>
                </w14:textFill>
              </w:rPr>
              <w:t xml:space="preserve"> </w:t>
            </w:r>
            <w:r>
              <w:rPr>
                <w:rFonts w:hint="default" w:ascii="Times New Roman" w:hAnsi="Times New Roman" w:eastAsia="宋体" w:cs="Times New Roman"/>
                <w:color w:val="000000" w:themeColor="text1"/>
                <w:lang w:eastAsia="zh-CN"/>
                <w14:textFill>
                  <w14:solidFill>
                    <w14:schemeClr w14:val="tx1"/>
                  </w14:solidFill>
                </w14:textFill>
              </w:rPr>
              <w:t>℃</w:t>
            </w:r>
            <w:r>
              <w:rPr>
                <w:rFonts w:hint="eastAsia" w:ascii="Times New Roman" w:hAnsi="Times New Roman" w:eastAsia="宋体"/>
                <w:color w:val="000000" w:themeColor="text1"/>
                <w:lang w:eastAsia="zh-CN"/>
                <w14:textFill>
                  <w14:solidFill>
                    <w14:schemeClr w14:val="tx1"/>
                  </w14:solidFill>
                </w14:textFill>
              </w:rPr>
              <w:t>。</w:t>
            </w:r>
          </w:p>
        </w:tc>
        <w:tc>
          <w:tcPr>
            <w:tcW w:w="6150" w:type="dxa"/>
            <w:gridSpan w:val="7"/>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ascii="Times New Roman" w:hAnsi="Times New Roman" w:eastAsia="宋体"/>
                <w:color w:val="000000" w:themeColor="text1"/>
                <w:u w:val="thick"/>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1</w:t>
            </w:r>
            <w:r>
              <w:rPr>
                <w:rFonts w:hint="eastAsia" w:ascii="Times New Roman" w:hAnsi="Times New Roman" w:eastAsia="宋体"/>
                <w:color w:val="000000" w:themeColor="text1"/>
                <w:lang w:val="en-US" w:eastAsia="zh-CN"/>
                <w14:textFill>
                  <w14:solidFill>
                    <w14:schemeClr w14:val="tx1"/>
                  </w14:solidFill>
                </w14:textFill>
              </w:rPr>
              <w:t>0</w:t>
            </w:r>
            <w:r>
              <w:rPr>
                <w:rFonts w:hint="eastAsia" w:ascii="Times New Roman" w:hAnsi="Times New Roman" w:eastAsia="宋体"/>
                <w:color w:val="000000" w:themeColor="text1"/>
                <w14:textFill>
                  <w14:solidFill>
                    <w14:schemeClr w14:val="tx1"/>
                  </w14:solidFill>
                </w14:textFill>
              </w:rPr>
              <w:t xml:space="preserve">、样品保存情况：   </w:t>
            </w:r>
            <w:r>
              <w:rPr>
                <w:rFonts w:hint="eastAsia" w:ascii="Times New Roman" w:hAnsi="Times New Roman" w:eastAsia="宋体"/>
                <w:color w:val="000000" w:themeColor="text1"/>
                <w14:textFill>
                  <w14:solidFill>
                    <w14:schemeClr w14:val="tx1"/>
                  </w14:solidFill>
                </w14:textFill>
              </w:rPr>
              <w:sym w:font="Wingdings 2" w:char="00A3"/>
            </w:r>
            <w:r>
              <w:rPr>
                <w:rFonts w:hint="eastAsia" w:ascii="Times New Roman" w:hAnsi="Times New Roman" w:eastAsia="宋体"/>
                <w:color w:val="000000" w:themeColor="text1"/>
                <w14:textFill>
                  <w14:solidFill>
                    <w14:schemeClr w14:val="tx1"/>
                  </w14:solidFill>
                </w14:textFill>
              </w:rPr>
              <w:t xml:space="preserve"> 低温冷藏 </w:t>
            </w:r>
            <w:r>
              <w:rPr>
                <w:rFonts w:hint="eastAsia" w:ascii="Times New Roman" w:hAnsi="Times New Roman" w:eastAsia="宋体"/>
                <w:color w:val="000000" w:themeColor="text1"/>
                <w14:textFill>
                  <w14:solidFill>
                    <w14:schemeClr w14:val="tx1"/>
                  </w14:solidFill>
                </w14:textFill>
              </w:rPr>
              <w:sym w:font="Wingdings 2" w:char="00A3"/>
            </w:r>
            <w:r>
              <w:rPr>
                <w:rFonts w:hint="eastAsia" w:ascii="Times New Roman" w:hAnsi="Times New Roman" w:eastAsia="宋体"/>
                <w:color w:val="000000" w:themeColor="text1"/>
                <w14:textFill>
                  <w14:solidFill>
                    <w14:schemeClr w14:val="tx1"/>
                  </w14:solidFill>
                </w14:textFill>
              </w:rPr>
              <w:t xml:space="preserve"> 避光运输 </w:t>
            </w:r>
            <w:r>
              <w:rPr>
                <w:rFonts w:hint="eastAsia" w:ascii="Times New Roman" w:hAnsi="Times New Roman" w:eastAsia="宋体"/>
                <w:color w:val="000000" w:themeColor="text1"/>
                <w14:textFill>
                  <w14:solidFill>
                    <w14:schemeClr w14:val="tx1"/>
                  </w14:solidFill>
                </w14:textFill>
              </w:rPr>
              <w:sym w:font="Wingdings 2" w:char="00A3"/>
            </w:r>
            <w:r>
              <w:rPr>
                <w:rFonts w:hint="eastAsia"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lang w:val="en-US" w:eastAsia="zh-CN"/>
                <w14:textFill>
                  <w14:solidFill>
                    <w14:schemeClr w14:val="tx1"/>
                  </w14:solidFill>
                </w14:textFill>
              </w:rPr>
              <w:t>直立放置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134" w:type="dxa"/>
            <w:vMerge w:val="continue"/>
            <w:vAlign w:val="center"/>
          </w:tcPr>
          <w:p>
            <w:pPr>
              <w:adjustRightInd w:val="0"/>
              <w:snapToGrid w:val="0"/>
              <w:spacing w:before="62" w:beforeLines="20" w:after="62" w:afterLines="20" w:line="360" w:lineRule="auto"/>
              <w:jc w:val="center"/>
              <w:rPr>
                <w:rFonts w:ascii="Times New Roman" w:hAnsi="Times New Roman" w:eastAsia="宋体"/>
                <w:color w:val="000000" w:themeColor="text1"/>
                <w14:textFill>
                  <w14:solidFill>
                    <w14:schemeClr w14:val="tx1"/>
                  </w14:solidFill>
                </w14:textFill>
              </w:rPr>
            </w:pPr>
          </w:p>
        </w:tc>
        <w:tc>
          <w:tcPr>
            <w:tcW w:w="8176" w:type="dxa"/>
            <w:gridSpan w:val="8"/>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5、</w:t>
            </w:r>
            <w:r>
              <w:rPr>
                <w:rFonts w:hint="eastAsia" w:ascii="Times New Roman" w:hAnsi="Times New Roman" w:eastAsia="宋体"/>
                <w:color w:val="000000" w:themeColor="text1"/>
                <w14:textFill>
                  <w14:solidFill>
                    <w14:schemeClr w14:val="tx1"/>
                  </w14:solidFill>
                </w14:textFill>
              </w:rPr>
              <w:t>采样</w:t>
            </w:r>
            <w:r>
              <w:rPr>
                <w:rFonts w:hint="eastAsia" w:ascii="Times New Roman" w:hAnsi="Times New Roman" w:eastAsia="宋体"/>
                <w:color w:val="000000" w:themeColor="text1"/>
                <w:lang w:val="en-US" w:eastAsia="zh-CN"/>
                <w14:textFill>
                  <w14:solidFill>
                    <w14:schemeClr w14:val="tx1"/>
                  </w14:solidFill>
                </w14:textFill>
              </w:rPr>
              <w:t>后</w:t>
            </w:r>
            <w:r>
              <w:rPr>
                <w:rFonts w:hint="eastAsia" w:ascii="Times New Roman" w:hAnsi="Times New Roman" w:eastAsia="宋体"/>
                <w:color w:val="000000" w:themeColor="text1"/>
                <w14:textFill>
                  <w14:solidFill>
                    <w14:schemeClr w14:val="tx1"/>
                  </w14:solidFill>
                </w14:textFill>
              </w:rPr>
              <w:t>系统泄漏测试</w:t>
            </w:r>
            <w:r>
              <w:rPr>
                <w:rFonts w:hint="eastAsia" w:ascii="Times New Roman" w:hAnsi="Times New Roman" w:eastAsia="宋体"/>
                <w:color w:val="000000" w:themeColor="text1"/>
                <w:lang w:eastAsia="zh-CN"/>
                <w14:textFill>
                  <w14:solidFill>
                    <w14:schemeClr w14:val="tx1"/>
                  </w14:solidFill>
                </w14:textFill>
              </w:rPr>
              <w:t>：</w:t>
            </w:r>
            <w:r>
              <w:rPr>
                <w:rFonts w:hint="eastAsia" w:ascii="Times New Roman" w:hAnsi="Times New Roman" w:eastAsia="宋体"/>
                <w:color w:val="000000" w:themeColor="text1"/>
                <w:u w:val="single"/>
                <w14:textFill>
                  <w14:solidFill>
                    <w14:schemeClr w14:val="tx1"/>
                  </w14:solidFill>
                </w14:textFill>
              </w:rPr>
              <w:t xml:space="preserve">  </w:t>
            </w:r>
            <w:r>
              <w:rPr>
                <w:rFonts w:hint="eastAsia" w:ascii="Times New Roman" w:hAnsi="Times New Roman" w:eastAsia="宋体"/>
                <w:color w:val="000000" w:themeColor="text1"/>
                <w:u w:val="single"/>
                <w:lang w:val="en-US" w:eastAsia="zh-CN"/>
                <w14:textFill>
                  <w14:solidFill>
                    <w14:schemeClr w14:val="tx1"/>
                  </w14:solidFill>
                </w14:textFill>
              </w:rPr>
              <w:t xml:space="preserve">             </w:t>
            </w:r>
            <w:r>
              <w:rPr>
                <w:rFonts w:hint="eastAsia" w:ascii="Times New Roman" w:hAnsi="Times New Roman" w:eastAsia="宋体"/>
                <w:color w:val="000000" w:themeColor="text1"/>
                <w:u w:val="single"/>
                <w14:textFill>
                  <w14:solidFill>
                    <w14:schemeClr w14:val="tx1"/>
                  </w14:solidFill>
                </w14:textFill>
              </w:rPr>
              <w:t xml:space="preserve">  </w:t>
            </w:r>
            <w:r>
              <w:rPr>
                <w:rFonts w:hint="eastAsia" w:ascii="Times New Roman" w:hAnsi="Times New Roman" w:eastAsia="宋体"/>
                <w:color w:val="000000" w:themeColor="text1"/>
                <w:u w:val="single"/>
                <w:lang w:val="en-US" w:eastAsia="zh-CN"/>
                <w14:textFill>
                  <w14:solidFill>
                    <w14:schemeClr w14:val="tx1"/>
                  </w14:solidFill>
                </w14:textFill>
              </w:rPr>
              <w:t xml:space="preserve">              </w:t>
            </w:r>
            <w:r>
              <w:rPr>
                <w:rFonts w:hint="eastAsia" w:ascii="Times New Roman" w:hAnsi="Times New Roman" w:eastAsia="宋体"/>
                <w:color w:val="000000" w:themeColor="text1"/>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 xml:space="preserve">是 </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否 通过。</w:t>
            </w:r>
          </w:p>
        </w:tc>
        <w:tc>
          <w:tcPr>
            <w:tcW w:w="6150" w:type="dxa"/>
            <w:gridSpan w:val="7"/>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hint="default" w:ascii="Times New Roman" w:hAnsi="Times New Roman" w:eastAsia="宋体"/>
                <w:color w:val="000000" w:themeColor="text1"/>
                <w:lang w:val="en-US" w:eastAsia="zh-CN"/>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11、样品回到实验室检查：</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CPM</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容器是否正常  </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 xml:space="preserve">是 </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eastAsia" w:ascii="Times New Roman" w:hAnsi="Times New Roman" w:eastAsia="宋体"/>
                <w:color w:val="000000" w:themeColor="text1"/>
                <w:u w:val="none"/>
                <w:lang w:val="en-US" w:eastAsia="zh-CN"/>
                <w14:textFill>
                  <w14:solidFill>
                    <w14:schemeClr w14:val="tx1"/>
                  </w14:solidFill>
                </w14:textFill>
              </w:rPr>
              <w:t xml:space="preserve">否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134" w:type="dxa"/>
            <w:vMerge w:val="continue"/>
            <w:vAlign w:val="center"/>
          </w:tcPr>
          <w:p>
            <w:pPr>
              <w:adjustRightInd w:val="0"/>
              <w:snapToGrid w:val="0"/>
              <w:spacing w:before="62" w:beforeLines="20" w:after="62" w:afterLines="20" w:line="360" w:lineRule="auto"/>
              <w:jc w:val="center"/>
              <w:rPr>
                <w:rFonts w:ascii="Times New Roman" w:hAnsi="Times New Roman" w:eastAsia="宋体"/>
                <w:color w:val="000000" w:themeColor="text1"/>
                <w14:textFill>
                  <w14:solidFill>
                    <w14:schemeClr w14:val="tx1"/>
                  </w14:solidFill>
                </w14:textFill>
              </w:rPr>
            </w:pPr>
          </w:p>
        </w:tc>
        <w:tc>
          <w:tcPr>
            <w:tcW w:w="8176" w:type="dxa"/>
            <w:gridSpan w:val="8"/>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hint="default" w:ascii="Times New Roman" w:hAnsi="Times New Roman" w:eastAsia="宋体"/>
                <w:color w:val="000000" w:themeColor="text1"/>
                <w:lang w:val="en-US"/>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6、CPM容器登记：</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#1</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3，</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w:t>
            </w:r>
            <w:r>
              <w:rPr>
                <w:rFonts w:hint="eastAsia" w:ascii="Times New Roman" w:hAnsi="Times New Roman" w:eastAsia="仿宋" w:cs="仿宋"/>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w:t>
            </w:r>
          </w:p>
        </w:tc>
        <w:tc>
          <w:tcPr>
            <w:tcW w:w="6150" w:type="dxa"/>
            <w:gridSpan w:val="7"/>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62" w:afterLines="20" w:line="240" w:lineRule="auto"/>
              <w:textAlignment w:val="auto"/>
              <w:rPr>
                <w:rFonts w:hint="default" w:ascii="Times New Roman" w:hAnsi="Times New Roman" w:eastAsia="宋体"/>
                <w:color w:val="000000" w:themeColor="text1"/>
                <w:lang w:val="en-US" w:eastAsia="zh-CN"/>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备注：</w:t>
            </w:r>
          </w:p>
        </w:tc>
      </w:tr>
    </w:tbl>
    <w:p>
      <w:pPr>
        <w:spacing w:before="156" w:beforeLines="50"/>
        <w:rPr>
          <w:rFonts w:hint="eastAsia" w:ascii="Times New Roman" w:hAnsi="Times New Roman" w:eastAsia="宋体"/>
          <w:color w:val="000000" w:themeColor="text1"/>
          <w14:textFill>
            <w14:solidFill>
              <w14:schemeClr w14:val="tx1"/>
            </w14:solidFill>
          </w14:textFill>
        </w:rPr>
        <w:sectPr>
          <w:footerReference r:id="rId7" w:type="default"/>
          <w:pgSz w:w="16838" w:h="11906" w:orient="landscape"/>
          <w:pgMar w:top="1077" w:right="850" w:bottom="1077" w:left="850" w:header="851" w:footer="709" w:gutter="0"/>
          <w:pgNumType w:fmt="decimal"/>
          <w:cols w:space="0" w:num="1"/>
          <w:rtlGutter w:val="0"/>
          <w:docGrid w:type="lines" w:linePitch="319" w:charSpace="0"/>
        </w:sectPr>
      </w:pPr>
      <w:r>
        <w:rPr>
          <w:rFonts w:hint="eastAsia" w:ascii="Times New Roman" w:hAnsi="Times New Roman" w:eastAsia="宋体"/>
          <w:color w:val="000000" w:themeColor="text1"/>
          <w14:textFill>
            <w14:solidFill>
              <w14:schemeClr w14:val="tx1"/>
            </w14:solidFill>
          </w14:textFill>
        </w:rPr>
        <w:t>采样：                        复核：                       审核:                    企业代表：</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hint="eastAsia" w:ascii="Times New Roman" w:hAnsi="Times New Roman" w:eastAsia="宋体"/>
          <w:color w:val="000000" w:themeColor="text1"/>
          <w14:textFill>
            <w14:solidFill>
              <w14:schemeClr w14:val="tx1"/>
            </w14:solidFill>
          </w14:textFill>
        </w:rPr>
        <w:t>第    页 共    页</w:t>
      </w:r>
    </w:p>
    <w:p>
      <w:pPr>
        <w:keepNext w:val="0"/>
        <w:keepLines w:val="0"/>
        <w:widowControl/>
        <w:suppressLineNumbers w:val="0"/>
        <w:jc w:val="center"/>
        <w:rPr>
          <w:rFonts w:hint="eastAsia" w:ascii="黑体" w:hAnsi="黑体" w:eastAsia="黑体" w:cs="黑体"/>
          <w:b/>
          <w:bCs/>
          <w:color w:val="000000" w:themeColor="text1"/>
          <w:kern w:val="0"/>
          <w:sz w:val="28"/>
          <w:szCs w:val="28"/>
          <w:lang w:val="en-US" w:eastAsia="zh-CN" w:bidi="ar"/>
          <w14:textFill>
            <w14:solidFill>
              <w14:schemeClr w14:val="tx1"/>
            </w14:solidFill>
          </w14:textFill>
        </w:rPr>
      </w:pPr>
      <w:r>
        <w:rPr>
          <w:rFonts w:hint="eastAsia" w:ascii="黑体" w:hAnsi="黑体" w:eastAsia="黑体" w:cs="黑体"/>
          <w:b/>
          <w:bCs/>
          <w:color w:val="000000" w:themeColor="text1"/>
          <w:kern w:val="0"/>
          <w:sz w:val="28"/>
          <w:szCs w:val="28"/>
          <w:lang w:val="en-US" w:eastAsia="zh-CN" w:bidi="ar"/>
          <w14:textFill>
            <w14:solidFill>
              <w14:schemeClr w14:val="tx1"/>
            </w14:solidFill>
          </w14:textFill>
        </w:rPr>
        <w:t>A.2  CPM 分析与结果计算记录表（参考）</w:t>
      </w:r>
    </w:p>
    <w:p>
      <w:pPr>
        <w:keepNext w:val="0"/>
        <w:keepLines w:val="0"/>
        <w:pageBreakBefore w:val="0"/>
        <w:widowControl w:val="0"/>
        <w:kinsoku/>
        <w:wordWrap/>
        <w:overflowPunct/>
        <w:topLinePunct w:val="0"/>
        <w:autoSpaceDE/>
        <w:autoSpaceDN/>
        <w:bidi w:val="0"/>
        <w:adjustRightInd/>
        <w:snapToGrid/>
        <w:spacing w:before="320" w:beforeLines="100" w:line="360" w:lineRule="auto"/>
        <w:textAlignment w:val="auto"/>
        <w:outlineLvl w:val="9"/>
        <w:rPr>
          <w:rFonts w:hint="eastAsia" w:ascii="Times New Roman" w:hAnsi="Times New Roman" w:eastAsia="宋体"/>
          <w:color w:val="000000" w:themeColor="text1"/>
          <w:lang w:val="en-US" w:eastAsia="zh-CN"/>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监测任务编号:          </w:t>
      </w:r>
      <w:r>
        <w:rPr>
          <w:rFonts w:hint="eastAsia" w:ascii="Times New Roman" w:hAnsi="Times New Roman" w:eastAsia="宋体"/>
          <w:color w:val="000000" w:themeColor="text1"/>
          <w:u w:val="none"/>
          <w:lang w:val="en-US" w:eastAsia="zh-CN"/>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 xml:space="preserve">方法依据： </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 xml:space="preserve"> </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hint="eastAsia" w:ascii="Times New Roman" w:hAnsi="Times New Roman" w:eastAsia="宋体"/>
          <w:color w:val="000000" w:themeColor="text1"/>
          <w:lang w:val="en-US" w:eastAsia="zh-CN"/>
          <w14:textFill>
            <w14:solidFill>
              <w14:schemeClr w14:val="tx1"/>
            </w14:solidFill>
          </w14:textFill>
        </w:rPr>
        <w:t>分析</w:t>
      </w:r>
      <w:r>
        <w:rPr>
          <w:rFonts w:hint="eastAsia" w:ascii="Times New Roman" w:hAnsi="Times New Roman" w:eastAsia="宋体"/>
          <w:color w:val="000000" w:themeColor="text1"/>
          <w14:textFill>
            <w14:solidFill>
              <w14:schemeClr w14:val="tx1"/>
            </w14:solidFill>
          </w14:textFill>
        </w:rPr>
        <w:t>日期：</w:t>
      </w:r>
      <w:r>
        <w:rPr>
          <w:rFonts w:hint="eastAsia" w:ascii="Times New Roman" w:hAnsi="Times New Roman" w:eastAsia="宋体"/>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 xml:space="preserve">仪器型号及编号：  </w:t>
      </w:r>
      <w:r>
        <w:rPr>
          <w:rFonts w:hint="eastAsia" w:ascii="Times New Roman" w:hAnsi="Times New Roman" w:eastAsia="宋体"/>
          <w:color w:val="000000" w:themeColor="text1"/>
          <w:lang w:val="en-US" w:eastAsia="zh-CN"/>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 xml:space="preserve">  环境温度：   </w:t>
      </w:r>
      <w:r>
        <w:rPr>
          <w:rFonts w:hint="eastAsia" w:ascii="Times New Roman" w:hAnsi="Times New Roman" w:eastAsia="宋体"/>
          <w:color w:val="000000" w:themeColor="text1"/>
          <w:lang w:eastAsia="zh-CN"/>
          <w14:textFill>
            <w14:solidFill>
              <w14:schemeClr w14:val="tx1"/>
            </w14:solidFill>
          </w14:textFill>
        </w:rPr>
        <w:t>℃</w:t>
      </w:r>
      <w:r>
        <w:rPr>
          <w:rFonts w:hint="eastAsia" w:ascii="Times New Roman" w:hAnsi="Times New Roman" w:eastAsia="宋体"/>
          <w:color w:val="000000" w:themeColor="text1"/>
          <w14:textFill>
            <w14:solidFill>
              <w14:schemeClr w14:val="tx1"/>
            </w14:solidFill>
          </w14:textFill>
        </w:rPr>
        <w:t xml:space="preserve">    大气压： </w:t>
      </w:r>
      <w:r>
        <w:rPr>
          <w:rFonts w:ascii="Times New Roman" w:hAnsi="Times New Roman" w:eastAsia="宋体"/>
          <w:color w:val="000000" w:themeColor="text1"/>
          <w14:textFill>
            <w14:solidFill>
              <w14:schemeClr w14:val="tx1"/>
            </w14:solidFill>
          </w14:textFill>
        </w:rPr>
        <w:t xml:space="preserve">    kPa</w:t>
      </w:r>
      <w:r>
        <w:rPr>
          <w:rFonts w:hint="eastAsia"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lang w:val="en-US" w:eastAsia="zh-CN"/>
          <w14:textFill>
            <w14:solidFill>
              <w14:schemeClr w14:val="tx1"/>
            </w14:solidFill>
          </w14:textFill>
        </w:rPr>
        <w:t xml:space="preserve"> </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2"/>
        <w:gridCol w:w="2028"/>
        <w:gridCol w:w="625"/>
        <w:gridCol w:w="1025"/>
        <w:gridCol w:w="2034"/>
        <w:gridCol w:w="2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5000" w:type="pct"/>
            <w:gridSpan w:val="6"/>
            <w:vAlign w:val="center"/>
          </w:tcPr>
          <w:p>
            <w:pPr>
              <w:keepNext w:val="0"/>
              <w:keepLines w:val="0"/>
              <w:widowControl/>
              <w:suppressLineNumbers w:val="0"/>
              <w:jc w:val="both"/>
              <w:rPr>
                <w:rFonts w:hint="eastAsia" w:ascii="Times New Roman" w:hAnsi="Times New Roman"/>
                <w:b/>
                <w:bCs/>
                <w:color w:val="000000" w:themeColor="text1"/>
                <w:vertAlign w:val="baseline"/>
                <w:lang w:val="en-US" w:eastAsia="zh-CN"/>
                <w14:textFill>
                  <w14:solidFill>
                    <w14:schemeClr w14:val="tx1"/>
                  </w14:solidFill>
                </w14:textFill>
              </w:rPr>
            </w:pPr>
            <w:r>
              <w:rPr>
                <w:rFonts w:hint="eastAsia" w:ascii="Times New Roman" w:hAnsi="Times New Roman"/>
                <w:b/>
                <w:bCs/>
                <w:color w:val="000000" w:themeColor="text1"/>
                <w:vertAlign w:val="baseline"/>
                <w:lang w:val="en-US" w:eastAsia="zh-CN"/>
                <w14:textFill>
                  <w14:solidFill>
                    <w14:schemeClr w14:val="tx1"/>
                  </w14:solidFill>
                </w14:textFill>
              </w:rPr>
              <w:t>样品总体编号：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CPM容器编号</w:t>
            </w:r>
          </w:p>
        </w:tc>
        <w:tc>
          <w:tcPr>
            <w:tcW w:w="1029" w:type="pct"/>
            <w:vAlign w:val="center"/>
          </w:tcPr>
          <w:p>
            <w:pPr>
              <w:keepNext w:val="0"/>
              <w:keepLines w:val="0"/>
              <w:widowControl/>
              <w:suppressLineNumbers w:val="0"/>
              <w:jc w:val="center"/>
              <w:rPr>
                <w:rFonts w:hint="default" w:ascii="Times New Roman" w:hAnsi="Times New Roman"/>
                <w:color w:val="000000" w:themeColor="text1"/>
                <w:vertAlign w:val="baseline"/>
                <w:lang w:val="en-US" w:eastAsia="zh-CN"/>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分析数据代表符合</w:t>
            </w:r>
          </w:p>
        </w:tc>
        <w:tc>
          <w:tcPr>
            <w:tcW w:w="837" w:type="pct"/>
            <w:gridSpan w:val="2"/>
            <w:vAlign w:val="center"/>
          </w:tcPr>
          <w:p>
            <w:pPr>
              <w:keepNext w:val="0"/>
              <w:keepLines w:val="0"/>
              <w:widowControl/>
              <w:suppressLineNumbers w:val="0"/>
              <w:jc w:val="center"/>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恒重后重量（mg）</w:t>
            </w:r>
          </w:p>
        </w:tc>
        <w:tc>
          <w:tcPr>
            <w:tcW w:w="1032" w:type="pct"/>
            <w:vAlign w:val="center"/>
          </w:tcPr>
          <w:p>
            <w:pPr>
              <w:keepNext w:val="0"/>
              <w:keepLines w:val="0"/>
              <w:widowControl/>
              <w:suppressLineNumbers w:val="0"/>
              <w:jc w:val="center"/>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质量控制要求</w:t>
            </w:r>
          </w:p>
        </w:tc>
        <w:tc>
          <w:tcPr>
            <w:tcW w:w="1297" w:type="pct"/>
            <w:vAlign w:val="center"/>
          </w:tcPr>
          <w:p>
            <w:pPr>
              <w:keepNext w:val="0"/>
              <w:keepLines w:val="0"/>
              <w:widowControl/>
              <w:suppressLineNumbers w:val="0"/>
              <w:jc w:val="center"/>
              <w:rPr>
                <w:rFonts w:hint="default" w:ascii="Times New Roman" w:hAnsi="Times New Roman"/>
                <w:color w:val="000000" w:themeColor="text1"/>
                <w:vertAlign w:val="baseline"/>
                <w:lang w:val="en-US" w:eastAsia="zh-CN"/>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color w:val="000000" w:themeColor="text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#1</w:t>
            </w:r>
          </w:p>
        </w:tc>
        <w:tc>
          <w:tcPr>
            <w:tcW w:w="1029"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r</w:t>
            </w:r>
          </w:p>
        </w:tc>
        <w:tc>
          <w:tcPr>
            <w:tcW w:w="837"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p>
        </w:tc>
        <w:tc>
          <w:tcPr>
            <w:tcW w:w="1032" w:type="pct"/>
            <w:vAlign w:val="center"/>
          </w:tcPr>
          <w:p>
            <w:pPr>
              <w:keepNext w:val="0"/>
              <w:keepLines w:val="0"/>
              <w:widowControl/>
              <w:suppressLineNumbers w:val="0"/>
              <w:jc w:val="center"/>
              <w:rPr>
                <w:rFonts w:hint="eastAsia" w:ascii="Times New Roman" w:hAnsi="Times New Roman" w:eastAsiaTheme="minorEastAsia"/>
                <w:color w:val="000000" w:themeColor="text1"/>
                <w:vertAlign w:val="baseline"/>
                <w:lang w:val="en-US" w:eastAsia="zh-CN"/>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w:t>
            </w:r>
          </w:p>
        </w:tc>
        <w:tc>
          <w:tcPr>
            <w:tcW w:w="1297"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2</w:t>
            </w:r>
          </w:p>
        </w:tc>
        <w:tc>
          <w:tcPr>
            <w:tcW w:w="1029"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s</w:t>
            </w:r>
          </w:p>
        </w:tc>
        <w:tc>
          <w:tcPr>
            <w:tcW w:w="837"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p>
        </w:tc>
        <w:tc>
          <w:tcPr>
            <w:tcW w:w="1032" w:type="pct"/>
            <w:vAlign w:val="center"/>
          </w:tcPr>
          <w:p>
            <w:pPr>
              <w:keepNext w:val="0"/>
              <w:keepLines w:val="0"/>
              <w:widowControl/>
              <w:suppressLineNumbers w:val="0"/>
              <w:jc w:val="center"/>
              <w:rPr>
                <w:rFonts w:hint="eastAsia" w:ascii="Times New Roman" w:hAnsi="Times New Roman" w:eastAsiaTheme="minorEastAsia"/>
                <w:color w:val="000000" w:themeColor="text1"/>
                <w:vertAlign w:val="baseline"/>
                <w:lang w:val="en-US" w:eastAsia="zh-CN"/>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w:t>
            </w:r>
          </w:p>
        </w:tc>
        <w:tc>
          <w:tcPr>
            <w:tcW w:w="1297"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4</w:t>
            </w:r>
          </w:p>
        </w:tc>
        <w:tc>
          <w:tcPr>
            <w:tcW w:w="1029" w:type="pct"/>
            <w:vAlign w:val="center"/>
          </w:tcPr>
          <w:p>
            <w:pPr>
              <w:keepNext w:val="0"/>
              <w:keepLines w:val="0"/>
              <w:widowControl/>
              <w:suppressLineNumbers w:val="0"/>
              <w:jc w:val="center"/>
              <w:rPr>
                <w:rFonts w:hint="eastAsia" w:ascii="Times New Roman" w:hAnsi="Times New Roman" w:eastAsiaTheme="minorEastAsia"/>
                <w:color w:val="000000" w:themeColor="text1"/>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orba</w:t>
            </w:r>
          </w:p>
        </w:tc>
        <w:tc>
          <w:tcPr>
            <w:tcW w:w="837" w:type="pct"/>
            <w:gridSpan w:val="2"/>
            <w:vAlign w:val="center"/>
          </w:tcPr>
          <w:p>
            <w:pPr>
              <w:keepNext w:val="0"/>
              <w:keepLines w:val="0"/>
              <w:widowControl/>
              <w:suppressLineNumbers w:val="0"/>
              <w:jc w:val="center"/>
              <w:rPr>
                <w:rFonts w:hint="eastAsia" w:ascii="Times New Roman" w:hAnsi="Times New Roman" w:eastAsiaTheme="minorEastAsia"/>
                <w:color w:val="000000" w:themeColor="text1"/>
                <w:vertAlign w:val="baseline"/>
                <w:lang w:val="en-US" w:eastAsia="zh-CN"/>
                <w14:textFill>
                  <w14:solidFill>
                    <w14:schemeClr w14:val="tx1"/>
                  </w14:solidFill>
                </w14:textFill>
              </w:rPr>
            </w:pPr>
          </w:p>
        </w:tc>
        <w:tc>
          <w:tcPr>
            <w:tcW w:w="1032" w:type="pct"/>
            <w:vAlign w:val="center"/>
          </w:tcPr>
          <w:p>
            <w:pPr>
              <w:keepNext w:val="0"/>
              <w:keepLines w:val="0"/>
              <w:widowControl/>
              <w:suppressLineNumbers w:val="0"/>
              <w:jc w:val="center"/>
              <w:rPr>
                <w:rFonts w:hint="eastAsia" w:ascii="Times New Roman" w:hAnsi="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Arial"/>
                <w:color w:val="000000" w:themeColor="text1"/>
                <w:vertAlign w:val="baseline"/>
                <w14:textFill>
                  <w14:solidFill>
                    <w14:schemeClr w14:val="tx1"/>
                  </w14:solidFill>
                </w14:textFill>
              </w:rPr>
              <w:t>≤</w:t>
            </w:r>
            <w:r>
              <w:rPr>
                <w:rFonts w:hint="eastAsia" w:ascii="Times New Roman" w:hAnsi="Times New Roman" w:cs="Arial"/>
                <w:color w:val="000000" w:themeColor="text1"/>
                <w:vertAlign w:val="baseline"/>
                <w:lang w:val="en-US" w:eastAsia="zh-CN"/>
                <w14:textFill>
                  <w14:solidFill>
                    <w14:schemeClr w14:val="tx1"/>
                  </w14:solidFill>
                </w14:textFill>
              </w:rPr>
              <w:t>0.1mg</w:t>
            </w:r>
          </w:p>
        </w:tc>
        <w:tc>
          <w:tcPr>
            <w:tcW w:w="1297" w:type="pct"/>
            <w:vAlign w:val="center"/>
          </w:tcPr>
          <w:p>
            <w:pPr>
              <w:keepNext w:val="0"/>
              <w:keepLines w:val="0"/>
              <w:widowControl/>
              <w:suppressLineNumbers w:val="0"/>
              <w:jc w:val="right"/>
              <w:rPr>
                <w:rFonts w:hint="eastAsia" w:ascii="Times New Roman" w:hAnsi="Times New Roman" w:eastAsiaTheme="minorEastAsia"/>
                <w:color w:val="000000" w:themeColor="text1"/>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5</w:t>
            </w:r>
          </w:p>
        </w:tc>
        <w:tc>
          <w:tcPr>
            <w:tcW w:w="1029" w:type="pct"/>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auto"/>
              <w:rPr>
                <w:rFonts w:ascii="Times New Roman" w:hAnsi="Times New Roman"/>
                <w:color w:val="000000" w:themeColor="text1"/>
                <w:vertAlign w:val="baseline"/>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irbw</w:t>
            </w:r>
          </w:p>
        </w:tc>
        <w:tc>
          <w:tcPr>
            <w:tcW w:w="837" w:type="pct"/>
            <w:gridSpan w:val="2"/>
            <w:vAlign w:val="center"/>
          </w:tcPr>
          <w:p>
            <w:pPr>
              <w:keepNext w:val="0"/>
              <w:keepLines w:val="0"/>
              <w:widowControl/>
              <w:suppressLineNumbers w:val="0"/>
              <w:ind w:firstLine="840" w:firstLineChars="400"/>
              <w:jc w:val="center"/>
              <w:rPr>
                <w:rFonts w:ascii="Times New Roman" w:hAnsi="Times New Roman"/>
                <w:color w:val="000000" w:themeColor="text1"/>
                <w:vertAlign w:val="baseline"/>
                <w14:textFill>
                  <w14:solidFill>
                    <w14:schemeClr w14:val="tx1"/>
                  </w14:solidFill>
                </w14:textFill>
              </w:rPr>
            </w:pPr>
          </w:p>
        </w:tc>
        <w:tc>
          <w:tcPr>
            <w:tcW w:w="1032" w:type="pct"/>
            <w:vAlign w:val="center"/>
          </w:tcPr>
          <w:p>
            <w:pPr>
              <w:keepNext w:val="0"/>
              <w:keepLines w:val="0"/>
              <w:widowControl/>
              <w:suppressLineNumbers w:val="0"/>
              <w:jc w:val="center"/>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Arial"/>
                <w:color w:val="000000" w:themeColor="text1"/>
                <w:vertAlign w:val="baseline"/>
                <w14:textFill>
                  <w14:solidFill>
                    <w14:schemeClr w14:val="tx1"/>
                  </w14:solidFill>
                </w14:textFill>
              </w:rPr>
              <w:t>≤</w:t>
            </w:r>
            <w:r>
              <w:rPr>
                <w:rFonts w:hint="eastAsia" w:ascii="Times New Roman" w:hAnsi="Times New Roman" w:cs="Arial"/>
                <w:color w:val="000000" w:themeColor="text1"/>
                <w:vertAlign w:val="baseline"/>
                <w:lang w:val="en-US" w:eastAsia="zh-CN"/>
                <w14:textFill>
                  <w14:solidFill>
                    <w14:schemeClr w14:val="tx1"/>
                  </w14:solidFill>
                </w14:textFill>
              </w:rPr>
              <w:t>0.1mg</w:t>
            </w:r>
          </w:p>
        </w:tc>
        <w:tc>
          <w:tcPr>
            <w:tcW w:w="1297" w:type="pct"/>
            <w:vAlign w:val="center"/>
          </w:tcPr>
          <w:p>
            <w:pPr>
              <w:keepNext w:val="0"/>
              <w:keepLines w:val="0"/>
              <w:widowControl/>
              <w:suppressLineNumbers w:val="0"/>
              <w:jc w:val="right"/>
              <w:rPr>
                <w:rFonts w:hint="default" w:ascii="Times New Roman" w:hAnsi="Times New Roman" w:eastAsiaTheme="minorEastAsia"/>
                <w:color w:val="000000" w:themeColor="text1"/>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6</w:t>
            </w:r>
          </w:p>
        </w:tc>
        <w:tc>
          <w:tcPr>
            <w:tcW w:w="1029"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orbh</w:t>
            </w:r>
          </w:p>
        </w:tc>
        <w:tc>
          <w:tcPr>
            <w:tcW w:w="837"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p>
        </w:tc>
        <w:tc>
          <w:tcPr>
            <w:tcW w:w="1032" w:type="pct"/>
            <w:vAlign w:val="center"/>
          </w:tcPr>
          <w:p>
            <w:pPr>
              <w:keepNext w:val="0"/>
              <w:keepLines w:val="0"/>
              <w:widowControl/>
              <w:suppressLineNumbers w:val="0"/>
              <w:jc w:val="center"/>
              <w:rPr>
                <w:rFonts w:hint="default" w:ascii="Times New Roman" w:hAnsi="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Arial"/>
                <w:color w:val="000000" w:themeColor="text1"/>
                <w:vertAlign w:val="baseline"/>
                <w14:textFill>
                  <w14:solidFill>
                    <w14:schemeClr w14:val="tx1"/>
                  </w14:solidFill>
                </w14:textFill>
              </w:rPr>
              <w:t>≤</w:t>
            </w:r>
            <w:r>
              <w:rPr>
                <w:rFonts w:hint="eastAsia" w:ascii="Times New Roman" w:hAnsi="Times New Roman" w:cs="Arial"/>
                <w:color w:val="000000" w:themeColor="text1"/>
                <w:vertAlign w:val="baseline"/>
                <w:lang w:val="en-US" w:eastAsia="zh-CN"/>
                <w14:textFill>
                  <w14:solidFill>
                    <w14:schemeClr w14:val="tx1"/>
                  </w14:solidFill>
                </w14:textFill>
              </w:rPr>
              <w:t>0.1mg</w:t>
            </w:r>
          </w:p>
        </w:tc>
        <w:tc>
          <w:tcPr>
            <w:tcW w:w="1297" w:type="pct"/>
            <w:vAlign w:val="center"/>
          </w:tcPr>
          <w:p>
            <w:pPr>
              <w:keepNext w:val="0"/>
              <w:keepLines w:val="0"/>
              <w:widowControl/>
              <w:suppressLineNumbers w:val="0"/>
              <w:jc w:val="right"/>
              <w:rPr>
                <w:rFonts w:ascii="Times New Roman" w:hAnsi="Times New Roman"/>
                <w:color w:val="000000" w:themeColor="text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eastAsia" w:ascii="Times New Roman" w:hAnsi="Times New Roman" w:eastAsiaTheme="minorEastAsia" w:cstheme="minorBidi"/>
                <w:color w:val="000000" w:themeColor="text1"/>
                <w:kern w:val="2"/>
                <w:sz w:val="21"/>
                <w:szCs w:val="24"/>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7</w:t>
            </w:r>
          </w:p>
        </w:tc>
        <w:tc>
          <w:tcPr>
            <w:tcW w:w="1029" w:type="pct"/>
            <w:vAlign w:val="center"/>
          </w:tcPr>
          <w:p>
            <w:pPr>
              <w:keepNext w:val="0"/>
              <w:keepLines w:val="0"/>
              <w:widowControl/>
              <w:suppressLineNumbers w:val="0"/>
              <w:jc w:val="center"/>
              <w:rPr>
                <w:rFonts w:hint="eastAsia" w:ascii="Times New Roman" w:hAnsi="Times New Roman" w:eastAsiaTheme="minorEastAsia" w:cstheme="minorBidi"/>
                <w:color w:val="000000" w:themeColor="text1"/>
                <w:kern w:val="2"/>
                <w:sz w:val="21"/>
                <w:szCs w:val="24"/>
                <w:vertAlign w:val="baseline"/>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ib</w:t>
            </w:r>
          </w:p>
        </w:tc>
        <w:tc>
          <w:tcPr>
            <w:tcW w:w="837" w:type="pct"/>
            <w:gridSpan w:val="2"/>
            <w:vAlign w:val="center"/>
          </w:tcPr>
          <w:p>
            <w:pPr>
              <w:keepNext w:val="0"/>
              <w:keepLines w:val="0"/>
              <w:widowControl/>
              <w:suppressLineNumbers w:val="0"/>
              <w:jc w:val="center"/>
              <w:rPr>
                <w:rFonts w:hint="eastAsia" w:ascii="Times New Roman" w:hAnsi="Times New Roman" w:eastAsiaTheme="minorEastAsia" w:cstheme="minorBidi"/>
                <w:color w:val="000000" w:themeColor="text1"/>
                <w:kern w:val="2"/>
                <w:sz w:val="21"/>
                <w:szCs w:val="24"/>
                <w:vertAlign w:val="baseline"/>
                <w:lang w:val="en-US" w:eastAsia="zh-CN" w:bidi="ar-SA"/>
                <w14:textFill>
                  <w14:solidFill>
                    <w14:schemeClr w14:val="tx1"/>
                  </w14:solidFill>
                </w14:textFill>
              </w:rPr>
            </w:pPr>
          </w:p>
        </w:tc>
        <w:tc>
          <w:tcPr>
            <w:tcW w:w="1032" w:type="pct"/>
            <w:vMerge w:val="restart"/>
            <w:vAlign w:val="center"/>
          </w:tcPr>
          <w:p>
            <w:pPr>
              <w:keepNext w:val="0"/>
              <w:keepLines w:val="0"/>
              <w:widowControl/>
              <w:suppressLineNumbers w:val="0"/>
              <w:jc w:val="center"/>
              <w:rPr>
                <w:rFonts w:hint="default" w:ascii="Times New Roman" w:hAnsi="Times New Roman" w:eastAsiaTheme="minorEastAsia" w:cstheme="minorBidi"/>
                <w:color w:val="000000" w:themeColor="text1"/>
                <w:kern w:val="2"/>
                <w:sz w:val="21"/>
                <w:szCs w:val="24"/>
                <w:vertAlign w:val="baseline"/>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ib+</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ob</w:t>
            </w:r>
            <w:r>
              <w:rPr>
                <w:rFonts w:hint="default" w:ascii="Times New Roman" w:hAnsi="Times New Roman" w:cs="Arial"/>
                <w:color w:val="000000" w:themeColor="text1"/>
                <w:vertAlign w:val="baseline"/>
                <w14:textFill>
                  <w14:solidFill>
                    <w14:schemeClr w14:val="tx1"/>
                  </w14:solidFill>
                </w14:textFill>
              </w:rPr>
              <w:t>≤</w:t>
            </w:r>
            <w:r>
              <w:rPr>
                <w:rFonts w:hint="eastAsia" w:ascii="Times New Roman" w:hAnsi="Times New Roman" w:cs="Arial"/>
                <w:color w:val="000000" w:themeColor="text1"/>
                <w:vertAlign w:val="baseline"/>
                <w:lang w:val="en-US" w:eastAsia="zh-CN"/>
                <w14:textFill>
                  <w14:solidFill>
                    <w14:schemeClr w14:val="tx1"/>
                  </w14:solidFill>
                </w14:textFill>
              </w:rPr>
              <w:t>2.0mg</w:t>
            </w:r>
          </w:p>
        </w:tc>
        <w:tc>
          <w:tcPr>
            <w:tcW w:w="1297" w:type="pct"/>
            <w:vAlign w:val="center"/>
          </w:tcPr>
          <w:p>
            <w:pPr>
              <w:keepNext w:val="0"/>
              <w:keepLines w:val="0"/>
              <w:widowControl/>
              <w:suppressLineNumbers w:val="0"/>
              <w:jc w:val="right"/>
              <w:rPr>
                <w:rFonts w:hint="eastAsia" w:ascii="Times New Roman" w:hAnsi="Times New Roman" w:eastAsiaTheme="minorEastAsia" w:cstheme="minorBidi"/>
                <w:color w:val="000000" w:themeColor="text1"/>
                <w:kern w:val="2"/>
                <w:sz w:val="21"/>
                <w:szCs w:val="24"/>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eastAsia" w:ascii="Times New Roman" w:hAnsi="Times New Roman" w:eastAsiaTheme="minorEastAsia" w:cstheme="minorBidi"/>
                <w:color w:val="000000" w:themeColor="text1"/>
                <w:kern w:val="2"/>
                <w:sz w:val="21"/>
                <w:szCs w:val="24"/>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CPM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容器</w:t>
            </w: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8</w:t>
            </w:r>
          </w:p>
        </w:tc>
        <w:tc>
          <w:tcPr>
            <w:tcW w:w="1029"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ob</w:t>
            </w:r>
          </w:p>
        </w:tc>
        <w:tc>
          <w:tcPr>
            <w:tcW w:w="837"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p>
        </w:tc>
        <w:tc>
          <w:tcPr>
            <w:tcW w:w="1032" w:type="pct"/>
            <w:vMerge w:val="continue"/>
            <w:vAlign w:val="center"/>
          </w:tcPr>
          <w:p>
            <w:pPr>
              <w:keepNext w:val="0"/>
              <w:keepLines w:val="0"/>
              <w:widowControl/>
              <w:suppressLineNumbers w:val="0"/>
              <w:jc w:val="right"/>
              <w:rPr>
                <w:rFonts w:ascii="Times New Roman" w:hAnsi="Times New Roman"/>
                <w:color w:val="000000" w:themeColor="text1"/>
                <w:vertAlign w:val="baseline"/>
                <w14:textFill>
                  <w14:solidFill>
                    <w14:schemeClr w14:val="tx1"/>
                  </w14:solidFill>
                </w14:textFill>
              </w:rPr>
            </w:pPr>
          </w:p>
        </w:tc>
        <w:tc>
          <w:tcPr>
            <w:tcW w:w="1297" w:type="pct"/>
            <w:vAlign w:val="center"/>
          </w:tcPr>
          <w:p>
            <w:pPr>
              <w:keepNext w:val="0"/>
              <w:keepLines w:val="0"/>
              <w:widowControl/>
              <w:suppressLineNumbers w:val="0"/>
              <w:jc w:val="right"/>
              <w:rPr>
                <w:rFonts w:ascii="Times New Roman" w:hAnsi="Times New Roman"/>
                <w:color w:val="000000" w:themeColor="text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exact"/>
        </w:trPr>
        <w:tc>
          <w:tcPr>
            <w:tcW w:w="803"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color w:val="000000" w:themeColor="text1"/>
                <w:vertAlign w:val="baseline"/>
                <w:lang w:val="en-US" w:eastAsia="zh-CN"/>
                <w14:textFill>
                  <w14:solidFill>
                    <w14:schemeClr w14:val="tx1"/>
                  </w14:solidFill>
                </w14:textFill>
              </w:rPr>
              <w:t>计算结果</w:t>
            </w:r>
          </w:p>
        </w:tc>
        <w:tc>
          <w:tcPr>
            <w:tcW w:w="1029" w:type="pct"/>
            <w:vAlign w:val="center"/>
          </w:tcPr>
          <w:p>
            <w:pPr>
              <w:keepNext w:val="0"/>
              <w:keepLines w:val="0"/>
              <w:widowControl/>
              <w:suppressLineNumbers w:val="0"/>
              <w:jc w:val="cente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w:t>
            </w:r>
            <w:r>
              <w:rPr>
                <w:rFonts w:hint="eastAsia" w:ascii="Cambria Math" w:hAnsi="Cambria Math" w:eastAsia="Cambria Math" w:cs="Cambria Math"/>
                <w:color w:val="000000" w:themeColor="text1"/>
                <w:kern w:val="0"/>
                <w:sz w:val="21"/>
                <w:szCs w:val="21"/>
                <w:lang w:val="en-US" w:eastAsia="zh-CN" w:bidi="ar"/>
                <w14:textFill>
                  <w14:solidFill>
                    <w14:schemeClr w14:val="tx1"/>
                  </w14:solidFill>
                </w14:textFill>
              </w:rPr>
              <w:t>=m</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r</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𝑖𝑏</w:t>
            </w:r>
          </w:p>
        </w:tc>
        <w:tc>
          <w:tcPr>
            <w:tcW w:w="837"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o</w:t>
            </w:r>
            <w:r>
              <w:rPr>
                <w:rFonts w:hint="eastAsia" w:ascii="Cambria Math" w:hAnsi="Cambria Math" w:eastAsia="Cambria Math" w:cs="Cambria Math"/>
                <w:color w:val="000000" w:themeColor="text1"/>
                <w:kern w:val="0"/>
                <w:sz w:val="21"/>
                <w:szCs w:val="21"/>
                <w:lang w:val="en-US" w:eastAsia="zh-CN" w:bidi="ar"/>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m</w:t>
            </w:r>
            <w:r>
              <w:rPr>
                <w:rFonts w:hint="eastAsia" w:ascii="Times New Roman" w:hAnsi="Times New Roman" w:eastAsia="宋体" w:cs="Times New Roman"/>
                <w:b w:val="0"/>
                <w:bCs w:val="0"/>
                <w:color w:val="000000" w:themeColor="text1"/>
                <w:kern w:val="0"/>
                <w:sz w:val="21"/>
                <w:szCs w:val="21"/>
                <w:vertAlign w:val="subscript"/>
                <w:lang w:val="en-US" w:eastAsia="zh-CN" w:bidi="ar"/>
                <w14:textFill>
                  <w14:solidFill>
                    <w14:schemeClr w14:val="tx1"/>
                  </w14:solidFill>
                </w14:textFill>
              </w:rPr>
              <w:t>s</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𝑜</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b</w:t>
            </w:r>
          </w:p>
        </w:tc>
        <w:tc>
          <w:tcPr>
            <w:tcW w:w="1032"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𝑓𝑏</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𝑖𝑏</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𝑜</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b</w:t>
            </w:r>
          </w:p>
        </w:tc>
        <w:tc>
          <w:tcPr>
            <w:tcW w:w="1297"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𝑖</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 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𝑜</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80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p>
        </w:tc>
        <w:tc>
          <w:tcPr>
            <w:tcW w:w="1029" w:type="pct"/>
            <w:vAlign w:val="center"/>
          </w:tcPr>
          <w:p>
            <w:pPr>
              <w:keepNext w:val="0"/>
              <w:keepLines w:val="0"/>
              <w:widowControl/>
              <w:suppressLineNumbers w:val="0"/>
              <w:jc w:val="center"/>
              <w:rPr>
                <w:rFonts w:hint="eastAsia"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p>
        </w:tc>
        <w:tc>
          <w:tcPr>
            <w:tcW w:w="837"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p>
        </w:tc>
        <w:tc>
          <w:tcPr>
            <w:tcW w:w="1032"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p>
        </w:tc>
        <w:tc>
          <w:tcPr>
            <w:tcW w:w="1297"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80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p>
        </w:tc>
        <w:tc>
          <w:tcPr>
            <w:tcW w:w="1346"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𝐶</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Cambria Math" w:cs="Cambria Math"/>
                <w:color w:val="000000" w:themeColor="text1"/>
                <w:kern w:val="0"/>
                <w:sz w:val="21"/>
                <w:szCs w:val="21"/>
                <w:lang w:val="en-US" w:eastAsia="zh-CN" w:bidi="ar"/>
                <w14:textFill>
                  <w14:solidFill>
                    <w14:schemeClr w14:val="tx1"/>
                  </w14:solidFill>
                </w14:textFill>
              </w:rPr>
              <w:t xml:space="preserve">= </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eastAsia" w:ascii="Times New Roman" w:hAnsi="Times New Roman" w:eastAsia="Cambria Math" w:cs="Cambria Math"/>
                <w:color w:val="000000" w:themeColor="text1"/>
                <w:kern w:val="0"/>
                <w:sz w:val="21"/>
                <w:szCs w:val="21"/>
                <w:lang w:val="en-US" w:eastAsia="zh-CN" w:bidi="ar"/>
                <w14:textFill>
                  <w14:solidFill>
                    <w14:schemeClr w14:val="tx1"/>
                  </w14:solidFill>
                </w14:textFill>
              </w:rPr>
              <w:t>/</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𝑉</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𝑚(𝑠𝑡𝑑</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w:t>
            </w:r>
          </w:p>
        </w:tc>
        <w:tc>
          <w:tcPr>
            <w:tcW w:w="1552" w:type="pct"/>
            <w:gridSpan w:val="2"/>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𝐶</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i</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Cambria Math" w:cs="Cambria Math"/>
                <w:color w:val="000000" w:themeColor="text1"/>
                <w:kern w:val="0"/>
                <w:sz w:val="21"/>
                <w:szCs w:val="21"/>
                <w:lang w:val="en-US" w:eastAsia="zh-CN" w:bidi="ar"/>
                <w14:textFill>
                  <w14:solidFill>
                    <w14:schemeClr w14:val="tx1"/>
                  </w14:solidFill>
                </w14:textFill>
              </w:rPr>
              <w:t xml:space="preserve">= </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i</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eastAsia" w:ascii="Times New Roman" w:hAnsi="Times New Roman" w:eastAsia="Cambria Math" w:cs="Cambria Math"/>
                <w:color w:val="000000" w:themeColor="text1"/>
                <w:kern w:val="0"/>
                <w:sz w:val="21"/>
                <w:szCs w:val="21"/>
                <w:lang w:val="en-US" w:eastAsia="zh-CN" w:bidi="ar"/>
                <w14:textFill>
                  <w14:solidFill>
                    <w14:schemeClr w14:val="tx1"/>
                  </w14:solidFill>
                </w14:textFill>
              </w:rPr>
              <w:t>/</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𝑉</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𝑚(𝑠𝑡𝑑</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w:t>
            </w:r>
          </w:p>
        </w:tc>
        <w:tc>
          <w:tcPr>
            <w:tcW w:w="1297" w:type="pct"/>
            <w:vAlign w:val="center"/>
          </w:tcPr>
          <w:p>
            <w:pPr>
              <w:keepNext w:val="0"/>
              <w:keepLines w:val="0"/>
              <w:widowControl/>
              <w:suppressLineNumbers w:val="0"/>
              <w:jc w:val="center"/>
              <w:rPr>
                <w:rFonts w:ascii="Times New Roman" w:hAnsi="Times New Roman"/>
                <w:color w:val="000000" w:themeColor="text1"/>
                <w:vertAlign w:val="baseline"/>
                <w14:textFill>
                  <w14:solidFill>
                    <w14:schemeClr w14:val="tx1"/>
                  </w14:solidFill>
                </w14:textFill>
              </w:rPr>
            </w:pP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𝐶</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o</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default" w:ascii="Cambria Math" w:hAnsi="Cambria Math" w:eastAsia="Cambria Math" w:cs="Cambria Math"/>
                <w:color w:val="000000" w:themeColor="text1"/>
                <w:kern w:val="0"/>
                <w:sz w:val="21"/>
                <w:szCs w:val="21"/>
                <w:lang w:val="en-US" w:eastAsia="zh-CN" w:bidi="ar"/>
                <w14:textFill>
                  <w14:solidFill>
                    <w14:schemeClr w14:val="tx1"/>
                  </w14:solidFill>
                </w14:textFill>
              </w:rPr>
              <w:t xml:space="preserve"> </w:t>
            </w:r>
            <w:r>
              <w:rPr>
                <w:rFonts w:hint="default" w:ascii="Times New Roman" w:hAnsi="Times New Roman" w:eastAsia="Cambria Math" w:cs="Cambria Math"/>
                <w:color w:val="000000" w:themeColor="text1"/>
                <w:kern w:val="0"/>
                <w:sz w:val="21"/>
                <w:szCs w:val="21"/>
                <w:lang w:val="en-US" w:eastAsia="zh-CN" w:bidi="ar"/>
                <w14:textFill>
                  <w14:solidFill>
                    <w14:schemeClr w14:val="tx1"/>
                  </w14:solidFill>
                </w14:textFill>
              </w:rPr>
              <w:t xml:space="preserve">= </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𝑚</w:t>
            </w:r>
            <w:r>
              <w:rPr>
                <w:rFonts w:hint="eastAsia"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o</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𝑐𝑝𝑚</w:t>
            </w:r>
            <w:r>
              <w:rPr>
                <w:rFonts w:hint="eastAsia" w:ascii="Times New Roman" w:hAnsi="Times New Roman" w:eastAsia="Cambria Math" w:cs="Cambria Math"/>
                <w:color w:val="000000" w:themeColor="text1"/>
                <w:kern w:val="0"/>
                <w:sz w:val="21"/>
                <w:szCs w:val="21"/>
                <w:lang w:val="en-US" w:eastAsia="zh-CN" w:bidi="ar"/>
                <w14:textFill>
                  <w14:solidFill>
                    <w14:schemeClr w14:val="tx1"/>
                  </w14:solidFill>
                </w14:textFill>
              </w:rPr>
              <w:t>/</w:t>
            </w:r>
            <w:r>
              <w:rPr>
                <w:rFonts w:ascii="Cambria Math" w:hAnsi="Cambria Math" w:eastAsia="Cambria Math" w:cs="Cambria Math"/>
                <w:color w:val="000000" w:themeColor="text1"/>
                <w:kern w:val="0"/>
                <w:sz w:val="21"/>
                <w:szCs w:val="21"/>
                <w:lang w:val="en-US" w:eastAsia="zh-CN" w:bidi="ar"/>
                <w14:textFill>
                  <w14:solidFill>
                    <w14:schemeClr w14:val="tx1"/>
                  </w14:solidFill>
                </w14:textFill>
              </w:rPr>
              <w:t>𝑉</w:t>
            </w:r>
            <w:r>
              <w:rPr>
                <w:rFonts w:hint="default" w:ascii="Cambria Math" w:hAnsi="Cambria Math" w:eastAsia="Cambria Math" w:cs="Cambria Math"/>
                <w:color w:val="000000" w:themeColor="text1"/>
                <w:kern w:val="0"/>
                <w:sz w:val="21"/>
                <w:szCs w:val="21"/>
                <w:vertAlign w:val="subscript"/>
                <w:lang w:val="en-US" w:eastAsia="zh-CN" w:bidi="ar"/>
                <w14:textFill>
                  <w14:solidFill>
                    <w14:schemeClr w14:val="tx1"/>
                  </w14:solidFill>
                </w14:textFill>
              </w:rPr>
              <w:t>𝑚(𝑠𝑡𝑑</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trPr>
        <w:tc>
          <w:tcPr>
            <w:tcW w:w="80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p>
        </w:tc>
        <w:tc>
          <w:tcPr>
            <w:tcW w:w="1346" w:type="pct"/>
            <w:gridSpan w:val="2"/>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auto"/>
              <w:rPr>
                <w:rFonts w:ascii="Times New Roman" w:hAnsi="Times New Roman"/>
                <w:color w:val="000000" w:themeColor="text1"/>
                <w:vertAlign w:val="baseline"/>
                <w14:textFill>
                  <w14:solidFill>
                    <w14:schemeClr w14:val="tx1"/>
                  </w14:solidFill>
                </w14:textFill>
              </w:rPr>
            </w:pPr>
          </w:p>
        </w:tc>
        <w:tc>
          <w:tcPr>
            <w:tcW w:w="1552" w:type="pct"/>
            <w:gridSpan w:val="2"/>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auto"/>
              <w:rPr>
                <w:rFonts w:ascii="Times New Roman" w:hAnsi="Times New Roman"/>
                <w:color w:val="000000" w:themeColor="text1"/>
                <w:vertAlign w:val="baseline"/>
                <w14:textFill>
                  <w14:solidFill>
                    <w14:schemeClr w14:val="tx1"/>
                  </w14:solidFill>
                </w14:textFill>
              </w:rPr>
            </w:pPr>
          </w:p>
        </w:tc>
        <w:tc>
          <w:tcPr>
            <w:tcW w:w="1297" w:type="pct"/>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auto"/>
              <w:rPr>
                <w:rFonts w:ascii="Times New Roman" w:hAnsi="Times New Roman"/>
                <w:color w:val="000000" w:themeColor="text1"/>
                <w:vertAlign w:val="baseline"/>
                <w14:textFill>
                  <w14:solidFill>
                    <w14:schemeClr w14:val="tx1"/>
                  </w14:solidFill>
                </w14:textFill>
              </w:rPr>
            </w:pPr>
          </w:p>
        </w:tc>
      </w:tr>
    </w:tbl>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Times New Roman" w:hAnsi="Times New Roman" w:eastAsia="宋体" w:cs="宋体"/>
          <w:color w:val="000000" w:themeColor="text1"/>
          <w:kern w:val="0"/>
          <w:sz w:val="28"/>
          <w:szCs w:val="28"/>
          <w:lang w:val="en-US" w:eastAsia="zh-CN" w:bidi="ar"/>
          <w14:textFill>
            <w14:solidFill>
              <w14:schemeClr w14:val="tx1"/>
            </w14:solidFill>
          </w14:textFill>
        </w:rPr>
      </w:pPr>
      <w:r>
        <w:rPr>
          <w:rFonts w:hint="eastAsia" w:ascii="Times New Roman" w:hAnsi="Times New Roman" w:eastAsia="宋体"/>
          <w:color w:val="000000" w:themeColor="text1"/>
          <w:lang w:val="en-US" w:eastAsia="zh-CN"/>
          <w14:textFill>
            <w14:solidFill>
              <w14:schemeClr w14:val="tx1"/>
            </w14:solidFill>
          </w14:textFill>
        </w:rPr>
        <w:t>分析</w:t>
      </w:r>
      <w:r>
        <w:rPr>
          <w:rFonts w:hint="eastAsia" w:ascii="Times New Roman" w:hAnsi="Times New Roman" w:eastAsia="宋体"/>
          <w:color w:val="000000" w:themeColor="text1"/>
          <w14:textFill>
            <w14:solidFill>
              <w14:schemeClr w14:val="tx1"/>
            </w14:solidFill>
          </w14:textFill>
        </w:rPr>
        <w:t xml:space="preserve">：                   复核：                审核:        </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tab/>
      </w:r>
      <w:r>
        <w:rPr>
          <w:rFonts w:hint="eastAsia" w:ascii="Times New Roman" w:hAnsi="Times New Roman" w:eastAsia="宋体"/>
          <w:color w:val="000000" w:themeColor="text1"/>
          <w14:textFill>
            <w14:solidFill>
              <w14:schemeClr w14:val="tx1"/>
            </w14:solidFill>
          </w14:textFill>
        </w:rPr>
        <w:t xml:space="preserve">第    页 共    </w:t>
      </w:r>
      <w:r>
        <w:rPr>
          <w:rFonts w:hint="eastAsia" w:ascii="Times New Roman" w:hAnsi="Times New Roman" w:eastAsia="宋体"/>
          <w:color w:val="000000" w:themeColor="text1"/>
          <w:lang w:val="en-US" w:eastAsia="zh-CN"/>
          <w14:textFill>
            <w14:solidFill>
              <w14:schemeClr w14:val="tx1"/>
            </w14:solidFill>
          </w14:textFill>
        </w:rPr>
        <w:t xml:space="preserve">  页</w:t>
      </w:r>
    </w:p>
    <w:p>
      <w:pPr>
        <w:pStyle w:val="11"/>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p>
    <w:p>
      <w:pPr>
        <w:pStyle w:val="10"/>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p>
    <w:p>
      <w:pPr>
        <w:pStyle w:val="10"/>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p>
    <w:p>
      <w:pPr>
        <w:pStyle w:val="10"/>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p>
    <w:p>
      <w:pPr>
        <w:pStyle w:val="10"/>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p>
    <w:p>
      <w:pPr>
        <w:pStyle w:val="10"/>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p>
    <w:p>
      <w:pPr>
        <w:pStyle w:val="10"/>
        <w:rPr>
          <w:rFonts w:hint="eastAsia" w:ascii="Times New Roman" w:hAnsi="Times New Roman" w:eastAsia="宋体" w:cs="宋体"/>
          <w:b/>
          <w:bCs/>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bCs/>
          <w:color w:val="000000" w:themeColor="text1"/>
          <w:kern w:val="0"/>
          <w:sz w:val="28"/>
          <w:szCs w:val="28"/>
          <w:lang w:val="en-US" w:eastAsia="zh-CN" w:bidi="ar"/>
          <w14:textFill>
            <w14:solidFill>
              <w14:schemeClr w14:val="tx1"/>
            </w14:solidFill>
          </w14:textFill>
        </w:rPr>
      </w:pPr>
      <w:r>
        <w:rPr>
          <w:rFonts w:hint="eastAsia" w:ascii="黑体" w:hAnsi="黑体" w:eastAsia="黑体" w:cs="黑体"/>
          <w:b/>
          <w:bCs/>
          <w:color w:val="000000" w:themeColor="text1"/>
          <w:kern w:val="0"/>
          <w:sz w:val="28"/>
          <w:szCs w:val="28"/>
          <w:lang w:val="en-US" w:eastAsia="zh-CN" w:bidi="ar"/>
          <w14:textFill>
            <w14:solidFill>
              <w14:schemeClr w14:val="tx1"/>
            </w14:solidFill>
          </w14:textFill>
        </w:rPr>
        <w:t>A.3 本方法指南参考文献</w:t>
      </w:r>
    </w:p>
    <w:p>
      <w:pPr>
        <w:keepNext w:val="0"/>
        <w:keepLines w:val="0"/>
        <w:pageBreakBefore w:val="0"/>
        <w:widowControl/>
        <w:suppressLineNumbers w:val="0"/>
        <w:kinsoku/>
        <w:wordWrap/>
        <w:overflowPunct/>
        <w:topLinePunct w:val="0"/>
        <w:autoSpaceDE/>
        <w:autoSpaceDN/>
        <w:bidi w:val="0"/>
        <w:adjustRightInd/>
        <w:snapToGrid/>
        <w:spacing w:before="320" w:beforeLines="100" w:line="360" w:lineRule="auto"/>
        <w:ind w:firstLine="480" w:firstLineChars="200"/>
        <w:jc w:val="both"/>
        <w:textAlignment w:val="auto"/>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eastAsia="宋体" w:cs="宋体"/>
          <w:b w:val="0"/>
          <w:bCs w:val="0"/>
          <w:color w:val="000000" w:themeColor="text1"/>
          <w:kern w:val="0"/>
          <w:sz w:val="24"/>
          <w:szCs w:val="24"/>
          <w:lang w:val="en-US" w:eastAsia="zh-CN" w:bidi="ar"/>
          <w14:textFill>
            <w14:solidFill>
              <w14:schemeClr w14:val="tx1"/>
            </w14:solidFill>
          </w14:textFill>
        </w:rPr>
        <w:t>美国环保署方法 202（2016年3月版）（EPA Method 202，March 2016）     固定污染源排放可凝结颗粒物的测定 干式冲击采样器法（DRY IMPINGER METHOD FOR DETERMINING CONDENSABLE PARTICULATE EMISSIONS FROM STATIONARY SOURCES ）</w:t>
      </w:r>
    </w:p>
    <w:p>
      <w:pPr>
        <w:keepNext w:val="0"/>
        <w:keepLines w:val="0"/>
        <w:widowControl/>
        <w:suppressLineNumbers w:val="0"/>
        <w:jc w:val="left"/>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p>
      <w:pPr>
        <w:keepNext w:val="0"/>
        <w:keepLines w:val="0"/>
        <w:widowControl/>
        <w:suppressLineNumbers w:val="0"/>
        <w:jc w:val="center"/>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kern w:val="0"/>
          <w:sz w:val="32"/>
          <w:szCs w:val="32"/>
          <w:lang w:val="en-US" w:eastAsia="zh-CN" w:bidi="ar"/>
          <w14:textFill>
            <w14:solidFill>
              <w14:schemeClr w14:val="tx1"/>
            </w14:solidFill>
          </w14:textFill>
        </w:rPr>
        <w:t>A.4  装置示意图</w:t>
      </w:r>
    </w:p>
    <w:p>
      <w:pPr>
        <w:keepNext w:val="0"/>
        <w:keepLines w:val="0"/>
        <w:widowControl/>
        <w:suppressLineNumbers w:val="0"/>
        <w:spacing w:before="320" w:beforeLines="100"/>
        <w:jc w:val="center"/>
        <w:rPr>
          <w:rFonts w:hint="eastAsia" w:ascii="Times New Roman" w:hAnsi="Times New Roman" w:eastAsiaTheme="minorEastAsia"/>
          <w:color w:val="000000" w:themeColor="text1"/>
          <w:lang w:eastAsia="zh-CN"/>
          <w14:textFill>
            <w14:solidFill>
              <w14:schemeClr w14:val="tx1"/>
            </w14:solidFill>
          </w14:textFill>
        </w:rPr>
      </w:pPr>
      <w:r>
        <w:rPr>
          <w:rFonts w:hint="eastAsia" w:ascii="Times New Roman" w:hAnsi="Times New Roman" w:eastAsiaTheme="minorEastAsia"/>
          <w:color w:val="000000" w:themeColor="text1"/>
          <w:lang w:eastAsia="zh-CN"/>
          <w14:textFill>
            <w14:solidFill>
              <w14:schemeClr w14:val="tx1"/>
            </w14:solidFill>
          </w14:textFill>
        </w:rPr>
        <w:drawing>
          <wp:inline distT="0" distB="0" distL="114300" distR="114300">
            <wp:extent cx="4128770" cy="3355975"/>
            <wp:effectExtent l="0" t="0" r="5080" b="15875"/>
            <wp:docPr id="1" name="图片 1" descr="2f1b630c4de29061b883a35700e2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f1b630c4de29061b883a35700e2966"/>
                    <pic:cNvPicPr>
                      <a:picLocks noChangeAspect="1"/>
                    </pic:cNvPicPr>
                  </pic:nvPicPr>
                  <pic:blipFill>
                    <a:blip r:embed="rId13"/>
                    <a:stretch>
                      <a:fillRect/>
                    </a:stretch>
                  </pic:blipFill>
                  <pic:spPr>
                    <a:xfrm>
                      <a:off x="0" y="0"/>
                      <a:ext cx="4128770" cy="3355975"/>
                    </a:xfrm>
                    <a:prstGeom prst="rect">
                      <a:avLst/>
                    </a:prstGeom>
                  </pic:spPr>
                </pic:pic>
              </a:graphicData>
            </a:graphic>
          </wp:inline>
        </w:drawing>
      </w:r>
    </w:p>
    <w:p>
      <w:pPr>
        <w:keepNext w:val="0"/>
        <w:keepLines w:val="0"/>
        <w:widowControl/>
        <w:suppressLineNumbers w:val="0"/>
        <w:spacing w:before="161" w:beforeLines="50"/>
        <w:jc w:val="cente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pP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 xml:space="preserve">图3 </w:t>
      </w: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 xml:space="preserve"> </w:t>
      </w:r>
      <w:r>
        <w:rPr>
          <w:rFonts w:hint="default" w:ascii="Times New Roman" w:hAnsi="Times New Roman" w:eastAsia="黑体" w:cs="Times New Roman"/>
          <w:b w:val="0"/>
          <w:bCs w:val="0"/>
          <w:color w:val="000000" w:themeColor="text1"/>
          <w:kern w:val="0"/>
          <w:sz w:val="24"/>
          <w:szCs w:val="24"/>
          <w:lang w:val="en-US" w:eastAsia="zh-CN" w:bidi="ar"/>
          <w14:textFill>
            <w14:solidFill>
              <w14:schemeClr w14:val="tx1"/>
            </w14:solidFill>
          </w14:textFill>
        </w:rPr>
        <w:t>烟道外采集FPM的固定污染源废气总颗粒物采样装置</w:t>
      </w:r>
    </w:p>
    <w:p>
      <w:pPr>
        <w:keepNext w:val="0"/>
        <w:keepLines w:val="0"/>
        <w:widowControl/>
        <w:suppressLineNumbers w:val="0"/>
        <w:jc w:val="center"/>
        <w:rPr>
          <w:rFonts w:hint="eastAsia" w:ascii="Times New Roman" w:hAnsi="Times New Roman" w:eastAsiaTheme="minorEastAsia"/>
          <w:color w:val="000000" w:themeColor="text1"/>
          <w:lang w:eastAsia="zh-CN"/>
          <w14:textFill>
            <w14:solidFill>
              <w14:schemeClr w14:val="tx1"/>
            </w14:solidFill>
          </w14:textFill>
        </w:rPr>
      </w:pPr>
    </w:p>
    <w:sectPr>
      <w:footerReference r:id="rId8" w:type="default"/>
      <w:pgSz w:w="11906" w:h="16838"/>
      <w:pgMar w:top="1366" w:right="1134" w:bottom="1366" w:left="1134"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恅隋湮梓冼潠翷"/>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恅隋湮梓冼潠翷"/>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auto"/>
    <w:pitch w:val="default"/>
    <w:sig w:usb0="00000000" w:usb1="00000000" w:usb2="00000000" w:usb3="00000000" w:csb0="2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auto"/>
    <w:pitch w:val="default"/>
    <w:sig w:usb0="00000000" w:usb1="00000000"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Unicode MS">
    <w:altName w:val="Times New Roman"/>
    <w:panose1 w:val="020B0604020202020204"/>
    <w:charset w:val="86"/>
    <w:family w:val="swiss"/>
    <w:pitch w:val="default"/>
    <w:sig w:usb0="00000000" w:usb1="00000000" w:usb2="0000003F" w:usb3="00000000" w:csb0="603F01FF" w:csb1="FFFF0000"/>
  </w:font>
  <w:font w:name="TimesNewRomanPS-BoldMT">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Math">
    <w:altName w:val="DejaVu Math TeX Gyre"/>
    <w:panose1 w:val="02040503050406030204"/>
    <w:charset w:val="00"/>
    <w:family w:val="auto"/>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Wingdings 2">
    <w:altName w:val="恅隋湮梓冼潠翷"/>
    <w:panose1 w:val="05020102010507070707"/>
    <w:charset w:val="02"/>
    <w:family w:val="roman"/>
    <w:pitch w:val="default"/>
    <w:sig w:usb0="00000000" w:usb1="00000000" w:usb2="00000000" w:usb3="00000000" w:csb0="80000000" w:csb1="00000000"/>
  </w:font>
  <w:font w:name="恅隋湮梓冼潠翷">
    <w:panose1 w:val="02010609010101010101"/>
    <w:charset w:val="00"/>
    <w:family w:val="auto"/>
    <w:pitch w:val="default"/>
    <w:sig w:usb0="00000000" w:usb1="00000000" w:usb2="00000000" w:usb3="00000000" w:csb0="00003F00" w:csb1="01000000"/>
  </w:font>
  <w:font w:name="方正仿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Theme="minorAscii" w:hAnsiTheme="minorAscii"/>
                            </w:rPr>
                          </w:pPr>
                          <w:r>
                            <w:rPr>
                              <w:rFonts w:asciiTheme="minorAscii" w:hAnsiTheme="minorAscii"/>
                            </w:rPr>
                            <w:fldChar w:fldCharType="begin"/>
                          </w:r>
                          <w:r>
                            <w:rPr>
                              <w:rFonts w:asciiTheme="minorAscii" w:hAnsiTheme="minorAscii"/>
                            </w:rPr>
                            <w:instrText xml:space="preserve"> PAGE  \* MERGEFORMAT </w:instrText>
                          </w:r>
                          <w:r>
                            <w:rPr>
                              <w:rFonts w:asciiTheme="minorAscii" w:hAnsiTheme="minorAscii"/>
                            </w:rPr>
                            <w:fldChar w:fldCharType="separate"/>
                          </w:r>
                          <w:r>
                            <w:rPr>
                              <w:rFonts w:asciiTheme="minorAscii" w:hAnsiTheme="minorAscii"/>
                            </w:rPr>
                            <w:t>1</w:t>
                          </w:r>
                          <w:r>
                            <w:rPr>
                              <w:rFonts w:asciiTheme="minorAscii" w:hAnsiTheme="minorAscii"/>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6"/>
                      <w:rPr>
                        <w:rFonts w:asciiTheme="minorAscii" w:hAnsiTheme="minorAscii"/>
                      </w:rPr>
                    </w:pPr>
                    <w:r>
                      <w:rPr>
                        <w:rFonts w:asciiTheme="minorAscii" w:hAnsiTheme="minorAscii"/>
                      </w:rPr>
                      <w:fldChar w:fldCharType="begin"/>
                    </w:r>
                    <w:r>
                      <w:rPr>
                        <w:rFonts w:asciiTheme="minorAscii" w:hAnsiTheme="minorAscii"/>
                      </w:rPr>
                      <w:instrText xml:space="preserve"> PAGE  \* MERGEFORMAT </w:instrText>
                    </w:r>
                    <w:r>
                      <w:rPr>
                        <w:rFonts w:asciiTheme="minorAscii" w:hAnsiTheme="minorAscii"/>
                      </w:rPr>
                      <w:fldChar w:fldCharType="separate"/>
                    </w:r>
                    <w:r>
                      <w:rPr>
                        <w:rFonts w:asciiTheme="minorAscii" w:hAnsiTheme="minorAscii"/>
                      </w:rPr>
                      <w:t>1</w:t>
                    </w:r>
                    <w:r>
                      <w:rPr>
                        <w:rFonts w:asciiTheme="minorAscii" w:hAnsiTheme="minorAscii"/>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heme="minorAscii" w:hAnsiTheme="minorAscii" w:cstheme="minorEastAsia"/>
                            </w:rPr>
                          </w:pPr>
                          <w:r>
                            <w:rPr>
                              <w:rFonts w:hint="default" w:asciiTheme="minorAscii" w:hAnsiTheme="minorAscii" w:cstheme="minorEastAsia"/>
                            </w:rPr>
                            <w:fldChar w:fldCharType="begin"/>
                          </w:r>
                          <w:r>
                            <w:rPr>
                              <w:rFonts w:hint="default" w:asciiTheme="minorAscii" w:hAnsiTheme="minorAscii" w:cstheme="minorEastAsia"/>
                            </w:rPr>
                            <w:instrText xml:space="preserve"> PAGE  \* MERGEFORMAT </w:instrText>
                          </w:r>
                          <w:r>
                            <w:rPr>
                              <w:rFonts w:hint="default" w:asciiTheme="minorAscii" w:hAnsiTheme="minorAscii" w:cstheme="minorEastAsia"/>
                            </w:rPr>
                            <w:fldChar w:fldCharType="separate"/>
                          </w:r>
                          <w:r>
                            <w:rPr>
                              <w:rFonts w:hint="default" w:asciiTheme="minorAscii" w:hAnsiTheme="minorAscii" w:cstheme="minorEastAsia"/>
                            </w:rPr>
                            <w:t>1</w:t>
                          </w:r>
                          <w:r>
                            <w:rPr>
                              <w:rFonts w:hint="default" w:asciiTheme="minorAscii" w:hAnsiTheme="minorAscii" w:cstheme="minor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6"/>
                      <w:rPr>
                        <w:rFonts w:hint="default" w:asciiTheme="minorAscii" w:hAnsiTheme="minorAscii" w:cstheme="minorEastAsia"/>
                      </w:rPr>
                    </w:pPr>
                    <w:r>
                      <w:rPr>
                        <w:rFonts w:hint="default" w:asciiTheme="minorAscii" w:hAnsiTheme="minorAscii" w:cstheme="minorEastAsia"/>
                      </w:rPr>
                      <w:fldChar w:fldCharType="begin"/>
                    </w:r>
                    <w:r>
                      <w:rPr>
                        <w:rFonts w:hint="default" w:asciiTheme="minorAscii" w:hAnsiTheme="minorAscii" w:cstheme="minorEastAsia"/>
                      </w:rPr>
                      <w:instrText xml:space="preserve"> PAGE  \* MERGEFORMAT </w:instrText>
                    </w:r>
                    <w:r>
                      <w:rPr>
                        <w:rFonts w:hint="default" w:asciiTheme="minorAscii" w:hAnsiTheme="minorAscii" w:cstheme="minorEastAsia"/>
                      </w:rPr>
                      <w:fldChar w:fldCharType="separate"/>
                    </w:r>
                    <w:r>
                      <w:rPr>
                        <w:rFonts w:hint="default" w:asciiTheme="minorAscii" w:hAnsiTheme="minorAscii" w:cstheme="minorEastAsia"/>
                      </w:rPr>
                      <w:t>1</w:t>
                    </w:r>
                    <w:r>
                      <w:rPr>
                        <w:rFonts w:hint="default" w:asciiTheme="minorAscii" w:hAnsiTheme="minorAscii" w:cstheme="minor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Theme="minorAscii" w:hAnsiTheme="minorAscii"/>
                            </w:rPr>
                          </w:pPr>
                          <w:r>
                            <w:rPr>
                              <w:rFonts w:hint="default" w:asciiTheme="minorAscii" w:hAnsiTheme="minorAscii" w:cstheme="minorEastAsia"/>
                            </w:rPr>
                            <w:fldChar w:fldCharType="begin"/>
                          </w:r>
                          <w:r>
                            <w:rPr>
                              <w:rFonts w:hint="default" w:asciiTheme="minorAscii" w:hAnsiTheme="minorAscii" w:cstheme="minorEastAsia"/>
                            </w:rPr>
                            <w:instrText xml:space="preserve"> PAGE  \* MERGEFORMAT </w:instrText>
                          </w:r>
                          <w:r>
                            <w:rPr>
                              <w:rFonts w:hint="default" w:asciiTheme="minorAscii" w:hAnsiTheme="minorAscii" w:cstheme="minorEastAsia"/>
                            </w:rPr>
                            <w:fldChar w:fldCharType="separate"/>
                          </w:r>
                          <w:r>
                            <w:rPr>
                              <w:rFonts w:hint="default" w:asciiTheme="minorAscii" w:hAnsiTheme="minorAscii" w:cstheme="minorEastAsia"/>
                            </w:rPr>
                            <w:t>i</w:t>
                          </w:r>
                          <w:r>
                            <w:rPr>
                              <w:rFonts w:hint="default" w:asciiTheme="minorAscii" w:hAnsiTheme="minorAscii" w:cstheme="minor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MIkSXjECAABhBAAADgAAAAAAAAABACAAAAA1&#10;AQAAZHJzL2Uyb0RvYy54bWxQSwUGAAAAAAYABgBZAQAA2AUAAAAA&#10;">
              <v:fill on="f" focussize="0,0"/>
              <v:stroke on="f" weight="0.5pt"/>
              <v:imagedata o:title=""/>
              <o:lock v:ext="edit" aspectratio="f"/>
              <v:textbox inset="0mm,0mm,0mm,0mm" style="mso-fit-shape-to-text:t;">
                <w:txbxContent>
                  <w:p>
                    <w:pPr>
                      <w:pStyle w:val="6"/>
                      <w:rPr>
                        <w:rFonts w:asciiTheme="minorAscii" w:hAnsiTheme="minorAscii"/>
                      </w:rPr>
                    </w:pPr>
                    <w:r>
                      <w:rPr>
                        <w:rFonts w:hint="default" w:asciiTheme="minorAscii" w:hAnsiTheme="minorAscii" w:cstheme="minorEastAsia"/>
                      </w:rPr>
                      <w:fldChar w:fldCharType="begin"/>
                    </w:r>
                    <w:r>
                      <w:rPr>
                        <w:rFonts w:hint="default" w:asciiTheme="minorAscii" w:hAnsiTheme="minorAscii" w:cstheme="minorEastAsia"/>
                      </w:rPr>
                      <w:instrText xml:space="preserve"> PAGE  \* MERGEFORMAT </w:instrText>
                    </w:r>
                    <w:r>
                      <w:rPr>
                        <w:rFonts w:hint="default" w:asciiTheme="minorAscii" w:hAnsiTheme="minorAscii" w:cstheme="minorEastAsia"/>
                      </w:rPr>
                      <w:fldChar w:fldCharType="separate"/>
                    </w:r>
                    <w:r>
                      <w:rPr>
                        <w:rFonts w:hint="default" w:asciiTheme="minorAscii" w:hAnsiTheme="minorAscii" w:cstheme="minorEastAsia"/>
                      </w:rPr>
                      <w:t>i</w:t>
                    </w:r>
                    <w:r>
                      <w:rPr>
                        <w:rFonts w:hint="default" w:asciiTheme="minorAscii" w:hAnsiTheme="minorAscii" w:cstheme="minor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heme="minorAscii" w:hAnsiTheme="minorAscii" w:cstheme="minorEastAsia"/>
                            </w:rPr>
                          </w:pPr>
                          <w:r>
                            <w:rPr>
                              <w:rFonts w:hint="default" w:asciiTheme="minorAscii" w:hAnsiTheme="minorAscii" w:cstheme="minorEastAsia"/>
                            </w:rPr>
                            <w:fldChar w:fldCharType="begin"/>
                          </w:r>
                          <w:r>
                            <w:rPr>
                              <w:rFonts w:hint="default" w:asciiTheme="minorAscii" w:hAnsiTheme="minorAscii" w:cstheme="minorEastAsia"/>
                            </w:rPr>
                            <w:instrText xml:space="preserve"> PAGE  \* MERGEFORMAT </w:instrText>
                          </w:r>
                          <w:r>
                            <w:rPr>
                              <w:rFonts w:hint="default" w:asciiTheme="minorAscii" w:hAnsiTheme="minorAscii" w:cstheme="minorEastAsia"/>
                            </w:rPr>
                            <w:fldChar w:fldCharType="separate"/>
                          </w:r>
                          <w:r>
                            <w:rPr>
                              <w:rFonts w:hint="default" w:asciiTheme="minorAscii" w:hAnsiTheme="minorAscii" w:cstheme="minorEastAsia"/>
                            </w:rPr>
                            <w:t>1</w:t>
                          </w:r>
                          <w:r>
                            <w:rPr>
                              <w:rFonts w:hint="default" w:asciiTheme="minorAscii" w:hAnsiTheme="minorAscii" w:cstheme="minor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qK+VMQIAAGM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qaivlTECAABjBAAADgAAAAAAAAABACAAAAA1&#10;AQAAZHJzL2Uyb0RvYy54bWxQSwUGAAAAAAYABgBZAQAA2AUAAAAA&#10;">
              <v:fill on="f" focussize="0,0"/>
              <v:stroke on="f" weight="0.5pt"/>
              <v:imagedata o:title=""/>
              <o:lock v:ext="edit" aspectratio="f"/>
              <v:textbox inset="0mm,0mm,0mm,0mm" style="mso-fit-shape-to-text:t;">
                <w:txbxContent>
                  <w:p>
                    <w:pPr>
                      <w:pStyle w:val="6"/>
                      <w:rPr>
                        <w:rFonts w:hint="default" w:asciiTheme="minorAscii" w:hAnsiTheme="minorAscii" w:cstheme="minorEastAsia"/>
                      </w:rPr>
                    </w:pPr>
                    <w:r>
                      <w:rPr>
                        <w:rFonts w:hint="default" w:asciiTheme="minorAscii" w:hAnsiTheme="minorAscii" w:cstheme="minorEastAsia"/>
                      </w:rPr>
                      <w:fldChar w:fldCharType="begin"/>
                    </w:r>
                    <w:r>
                      <w:rPr>
                        <w:rFonts w:hint="default" w:asciiTheme="minorAscii" w:hAnsiTheme="minorAscii" w:cstheme="minorEastAsia"/>
                      </w:rPr>
                      <w:instrText xml:space="preserve"> PAGE  \* MERGEFORMAT </w:instrText>
                    </w:r>
                    <w:r>
                      <w:rPr>
                        <w:rFonts w:hint="default" w:asciiTheme="minorAscii" w:hAnsiTheme="minorAscii" w:cstheme="minorEastAsia"/>
                      </w:rPr>
                      <w:fldChar w:fldCharType="separate"/>
                    </w:r>
                    <w:r>
                      <w:rPr>
                        <w:rFonts w:hint="default" w:asciiTheme="minorAscii" w:hAnsiTheme="minorAscii" w:cstheme="minorEastAsia"/>
                      </w:rPr>
                      <w:t>1</w:t>
                    </w:r>
                    <w:r>
                      <w:rPr>
                        <w:rFonts w:hint="default" w:asciiTheme="minorAscii" w:hAnsiTheme="minorAscii" w:cstheme="minor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YmE0NzEzNjEwMDYyZWQ1ODI4ZGY4YTAxZWFlOTQifQ=="/>
  </w:docVars>
  <w:rsids>
    <w:rsidRoot w:val="01857984"/>
    <w:rsid w:val="001A4716"/>
    <w:rsid w:val="00360E24"/>
    <w:rsid w:val="00606FC2"/>
    <w:rsid w:val="00973FB8"/>
    <w:rsid w:val="00976FF5"/>
    <w:rsid w:val="00A827CB"/>
    <w:rsid w:val="00C05834"/>
    <w:rsid w:val="00C823C4"/>
    <w:rsid w:val="016F45ED"/>
    <w:rsid w:val="017C6D0A"/>
    <w:rsid w:val="017E2A82"/>
    <w:rsid w:val="01857984"/>
    <w:rsid w:val="01A041EE"/>
    <w:rsid w:val="0219452F"/>
    <w:rsid w:val="02AB4C0E"/>
    <w:rsid w:val="02C62933"/>
    <w:rsid w:val="02CB619B"/>
    <w:rsid w:val="03304250"/>
    <w:rsid w:val="034877EC"/>
    <w:rsid w:val="036E01C5"/>
    <w:rsid w:val="03CF5817"/>
    <w:rsid w:val="03EE46FF"/>
    <w:rsid w:val="043C2B5E"/>
    <w:rsid w:val="044E4560"/>
    <w:rsid w:val="047950FA"/>
    <w:rsid w:val="049F343C"/>
    <w:rsid w:val="04A10F62"/>
    <w:rsid w:val="04B2316F"/>
    <w:rsid w:val="04E43544"/>
    <w:rsid w:val="052971A9"/>
    <w:rsid w:val="05482B22"/>
    <w:rsid w:val="05502988"/>
    <w:rsid w:val="05883ED0"/>
    <w:rsid w:val="059B00A7"/>
    <w:rsid w:val="05FF4B65"/>
    <w:rsid w:val="06163BD1"/>
    <w:rsid w:val="061B4D44"/>
    <w:rsid w:val="06285D29"/>
    <w:rsid w:val="06A42F8B"/>
    <w:rsid w:val="06B47E53"/>
    <w:rsid w:val="06D01FD2"/>
    <w:rsid w:val="06EF4C62"/>
    <w:rsid w:val="073F311E"/>
    <w:rsid w:val="07807554"/>
    <w:rsid w:val="07B05960"/>
    <w:rsid w:val="07BC0B7B"/>
    <w:rsid w:val="07CD35B4"/>
    <w:rsid w:val="07CF4038"/>
    <w:rsid w:val="07EF4233"/>
    <w:rsid w:val="0822685D"/>
    <w:rsid w:val="08444A26"/>
    <w:rsid w:val="084F33CB"/>
    <w:rsid w:val="085D42E4"/>
    <w:rsid w:val="08AC4379"/>
    <w:rsid w:val="08AE3327"/>
    <w:rsid w:val="08AF74D6"/>
    <w:rsid w:val="08D41DDF"/>
    <w:rsid w:val="08F2359B"/>
    <w:rsid w:val="093C56FD"/>
    <w:rsid w:val="099969C3"/>
    <w:rsid w:val="099E0166"/>
    <w:rsid w:val="099F7A3A"/>
    <w:rsid w:val="09A3577C"/>
    <w:rsid w:val="09F00295"/>
    <w:rsid w:val="0A1F0F2B"/>
    <w:rsid w:val="0A430D0D"/>
    <w:rsid w:val="0A622F41"/>
    <w:rsid w:val="0A6B1FEC"/>
    <w:rsid w:val="0A8235E3"/>
    <w:rsid w:val="0AC736EC"/>
    <w:rsid w:val="0B07515E"/>
    <w:rsid w:val="0B3B3792"/>
    <w:rsid w:val="0B3D39AE"/>
    <w:rsid w:val="0B3E2E09"/>
    <w:rsid w:val="0B5044A8"/>
    <w:rsid w:val="0B5111E3"/>
    <w:rsid w:val="0BC80C67"/>
    <w:rsid w:val="0C4834F4"/>
    <w:rsid w:val="0C5E2AF1"/>
    <w:rsid w:val="0C8F3D96"/>
    <w:rsid w:val="0CBB2DDD"/>
    <w:rsid w:val="0CC71781"/>
    <w:rsid w:val="0D54413E"/>
    <w:rsid w:val="0D774F56"/>
    <w:rsid w:val="0D916D15"/>
    <w:rsid w:val="0DEF32DD"/>
    <w:rsid w:val="0E3B2427"/>
    <w:rsid w:val="0E567261"/>
    <w:rsid w:val="0E8D75A1"/>
    <w:rsid w:val="0E99411C"/>
    <w:rsid w:val="0EAD49A7"/>
    <w:rsid w:val="0ED308B1"/>
    <w:rsid w:val="0EEF6D6E"/>
    <w:rsid w:val="0F004B53"/>
    <w:rsid w:val="0F40581B"/>
    <w:rsid w:val="0F9B4AF0"/>
    <w:rsid w:val="10021B7B"/>
    <w:rsid w:val="1005677B"/>
    <w:rsid w:val="10294501"/>
    <w:rsid w:val="104A4BA3"/>
    <w:rsid w:val="10526AE6"/>
    <w:rsid w:val="107814EC"/>
    <w:rsid w:val="108D683E"/>
    <w:rsid w:val="10DE201E"/>
    <w:rsid w:val="111807FE"/>
    <w:rsid w:val="11186A50"/>
    <w:rsid w:val="11B315A4"/>
    <w:rsid w:val="11D11999"/>
    <w:rsid w:val="12394ECF"/>
    <w:rsid w:val="123E3290"/>
    <w:rsid w:val="12527D3F"/>
    <w:rsid w:val="12D15108"/>
    <w:rsid w:val="12EA54DC"/>
    <w:rsid w:val="12EF558E"/>
    <w:rsid w:val="13411F70"/>
    <w:rsid w:val="137D48E1"/>
    <w:rsid w:val="137E6912"/>
    <w:rsid w:val="139525D9"/>
    <w:rsid w:val="13B10A95"/>
    <w:rsid w:val="13E26EA1"/>
    <w:rsid w:val="140432BB"/>
    <w:rsid w:val="145D308C"/>
    <w:rsid w:val="14AF76CB"/>
    <w:rsid w:val="14D56A06"/>
    <w:rsid w:val="14D86380"/>
    <w:rsid w:val="14FE6167"/>
    <w:rsid w:val="15B66A45"/>
    <w:rsid w:val="15D31197"/>
    <w:rsid w:val="168A18C8"/>
    <w:rsid w:val="16904CDD"/>
    <w:rsid w:val="16CE195E"/>
    <w:rsid w:val="17250656"/>
    <w:rsid w:val="17555BDC"/>
    <w:rsid w:val="17A84C75"/>
    <w:rsid w:val="17FA724A"/>
    <w:rsid w:val="17FCBD3C"/>
    <w:rsid w:val="17FF2717"/>
    <w:rsid w:val="181D0DEF"/>
    <w:rsid w:val="18351C95"/>
    <w:rsid w:val="185A794E"/>
    <w:rsid w:val="18A94431"/>
    <w:rsid w:val="18B51028"/>
    <w:rsid w:val="18C474BD"/>
    <w:rsid w:val="18D019BE"/>
    <w:rsid w:val="18F953B8"/>
    <w:rsid w:val="18FE29CF"/>
    <w:rsid w:val="190076F6"/>
    <w:rsid w:val="19322678"/>
    <w:rsid w:val="1941466A"/>
    <w:rsid w:val="196D545F"/>
    <w:rsid w:val="19B83B42"/>
    <w:rsid w:val="19F33873"/>
    <w:rsid w:val="1A584361"/>
    <w:rsid w:val="1A6645BC"/>
    <w:rsid w:val="1A960091"/>
    <w:rsid w:val="1AE17EB2"/>
    <w:rsid w:val="1AF34B7E"/>
    <w:rsid w:val="1B046FE2"/>
    <w:rsid w:val="1B6B3C20"/>
    <w:rsid w:val="1B740D26"/>
    <w:rsid w:val="1B811695"/>
    <w:rsid w:val="1BA44B83"/>
    <w:rsid w:val="1BC31D98"/>
    <w:rsid w:val="1BC62A6D"/>
    <w:rsid w:val="1C513A19"/>
    <w:rsid w:val="1C6074FD"/>
    <w:rsid w:val="1C821221"/>
    <w:rsid w:val="1C912F9E"/>
    <w:rsid w:val="1C9A0C60"/>
    <w:rsid w:val="1CAD273C"/>
    <w:rsid w:val="1CF77E61"/>
    <w:rsid w:val="1D3249F5"/>
    <w:rsid w:val="1D5D0FA1"/>
    <w:rsid w:val="1D743260"/>
    <w:rsid w:val="1D940BEA"/>
    <w:rsid w:val="1D9F0DEC"/>
    <w:rsid w:val="1DB90585"/>
    <w:rsid w:val="1DF335CF"/>
    <w:rsid w:val="1E161F2C"/>
    <w:rsid w:val="1E28404A"/>
    <w:rsid w:val="1E3D5D47"/>
    <w:rsid w:val="1E9A3E00"/>
    <w:rsid w:val="1EDA3596"/>
    <w:rsid w:val="1EE57572"/>
    <w:rsid w:val="1F170346"/>
    <w:rsid w:val="200A29F2"/>
    <w:rsid w:val="201E5705"/>
    <w:rsid w:val="20230F6D"/>
    <w:rsid w:val="203942EC"/>
    <w:rsid w:val="2043516B"/>
    <w:rsid w:val="211939E2"/>
    <w:rsid w:val="21582E98"/>
    <w:rsid w:val="217D120C"/>
    <w:rsid w:val="219050EE"/>
    <w:rsid w:val="21D249F9"/>
    <w:rsid w:val="21F229A5"/>
    <w:rsid w:val="228D0920"/>
    <w:rsid w:val="22B04C4B"/>
    <w:rsid w:val="2318643B"/>
    <w:rsid w:val="234C2589"/>
    <w:rsid w:val="23CC07DA"/>
    <w:rsid w:val="23DB33DD"/>
    <w:rsid w:val="2462297B"/>
    <w:rsid w:val="246D0A09"/>
    <w:rsid w:val="24A361D8"/>
    <w:rsid w:val="24BB058A"/>
    <w:rsid w:val="24DE5462"/>
    <w:rsid w:val="251011B1"/>
    <w:rsid w:val="25276E09"/>
    <w:rsid w:val="253B28B5"/>
    <w:rsid w:val="255120D8"/>
    <w:rsid w:val="25755DC7"/>
    <w:rsid w:val="25875AFA"/>
    <w:rsid w:val="25D04C33"/>
    <w:rsid w:val="263E3E76"/>
    <w:rsid w:val="2685028B"/>
    <w:rsid w:val="268564DD"/>
    <w:rsid w:val="26AA5F44"/>
    <w:rsid w:val="26AF355A"/>
    <w:rsid w:val="27167136"/>
    <w:rsid w:val="275859A0"/>
    <w:rsid w:val="27E70AD2"/>
    <w:rsid w:val="282D5C73"/>
    <w:rsid w:val="2831652B"/>
    <w:rsid w:val="286F4C56"/>
    <w:rsid w:val="28C334D0"/>
    <w:rsid w:val="28E76FDC"/>
    <w:rsid w:val="28FB2A87"/>
    <w:rsid w:val="29121B7F"/>
    <w:rsid w:val="29514455"/>
    <w:rsid w:val="29534671"/>
    <w:rsid w:val="297875A4"/>
    <w:rsid w:val="29946A38"/>
    <w:rsid w:val="29AB31F0"/>
    <w:rsid w:val="29B1770B"/>
    <w:rsid w:val="29BA5A3F"/>
    <w:rsid w:val="29C42E79"/>
    <w:rsid w:val="29D84B76"/>
    <w:rsid w:val="2A0B0AA8"/>
    <w:rsid w:val="2A273016"/>
    <w:rsid w:val="2A730F56"/>
    <w:rsid w:val="2A9E191C"/>
    <w:rsid w:val="2AE6436F"/>
    <w:rsid w:val="2B3049F2"/>
    <w:rsid w:val="2B42499D"/>
    <w:rsid w:val="2B8975B7"/>
    <w:rsid w:val="2C4F4170"/>
    <w:rsid w:val="2C670357"/>
    <w:rsid w:val="2C714E0E"/>
    <w:rsid w:val="2C974875"/>
    <w:rsid w:val="2D0363AE"/>
    <w:rsid w:val="2D5664DE"/>
    <w:rsid w:val="2D686211"/>
    <w:rsid w:val="2DEE38B2"/>
    <w:rsid w:val="2E8345F0"/>
    <w:rsid w:val="2F520F27"/>
    <w:rsid w:val="2FC71915"/>
    <w:rsid w:val="300A35B0"/>
    <w:rsid w:val="30121E36"/>
    <w:rsid w:val="301D1535"/>
    <w:rsid w:val="305622BA"/>
    <w:rsid w:val="30AD0920"/>
    <w:rsid w:val="30E2097F"/>
    <w:rsid w:val="30EA2936"/>
    <w:rsid w:val="310E76D1"/>
    <w:rsid w:val="311A1F18"/>
    <w:rsid w:val="3163566D"/>
    <w:rsid w:val="31C854D0"/>
    <w:rsid w:val="31FE29D3"/>
    <w:rsid w:val="32195D2C"/>
    <w:rsid w:val="322E7758"/>
    <w:rsid w:val="327F44ED"/>
    <w:rsid w:val="32B53CA7"/>
    <w:rsid w:val="33114C55"/>
    <w:rsid w:val="331342B0"/>
    <w:rsid w:val="33650EE0"/>
    <w:rsid w:val="33727DEA"/>
    <w:rsid w:val="33743B62"/>
    <w:rsid w:val="33952176"/>
    <w:rsid w:val="33CD5020"/>
    <w:rsid w:val="34012F1B"/>
    <w:rsid w:val="34270BD4"/>
    <w:rsid w:val="34384B8F"/>
    <w:rsid w:val="344E13C9"/>
    <w:rsid w:val="34572934"/>
    <w:rsid w:val="34C90484"/>
    <w:rsid w:val="34EB7E53"/>
    <w:rsid w:val="354E03E2"/>
    <w:rsid w:val="35641B45"/>
    <w:rsid w:val="356C2732"/>
    <w:rsid w:val="356F5EA7"/>
    <w:rsid w:val="3575596F"/>
    <w:rsid w:val="35A56D51"/>
    <w:rsid w:val="35C6441D"/>
    <w:rsid w:val="36421CF5"/>
    <w:rsid w:val="365B4B65"/>
    <w:rsid w:val="36A57690"/>
    <w:rsid w:val="36AF6C5F"/>
    <w:rsid w:val="36C60EFE"/>
    <w:rsid w:val="37585548"/>
    <w:rsid w:val="376B43DA"/>
    <w:rsid w:val="376F43C4"/>
    <w:rsid w:val="377063EE"/>
    <w:rsid w:val="37B207B5"/>
    <w:rsid w:val="37C8622A"/>
    <w:rsid w:val="37E312B6"/>
    <w:rsid w:val="3821593A"/>
    <w:rsid w:val="38290B98"/>
    <w:rsid w:val="38897027"/>
    <w:rsid w:val="38A30A45"/>
    <w:rsid w:val="38C2711D"/>
    <w:rsid w:val="391F20EB"/>
    <w:rsid w:val="396106E4"/>
    <w:rsid w:val="39777EFD"/>
    <w:rsid w:val="39D07618"/>
    <w:rsid w:val="3A2D4A6A"/>
    <w:rsid w:val="3A4B7BD7"/>
    <w:rsid w:val="3AC3717D"/>
    <w:rsid w:val="3AC657C5"/>
    <w:rsid w:val="3ACD2686"/>
    <w:rsid w:val="3AD17D61"/>
    <w:rsid w:val="3ADB2718"/>
    <w:rsid w:val="3AF447B1"/>
    <w:rsid w:val="3AF47336"/>
    <w:rsid w:val="3B0769EF"/>
    <w:rsid w:val="3B457B92"/>
    <w:rsid w:val="3BF35840"/>
    <w:rsid w:val="3BF9635B"/>
    <w:rsid w:val="3BFF41E4"/>
    <w:rsid w:val="3C011D0B"/>
    <w:rsid w:val="3C8E06BF"/>
    <w:rsid w:val="3CA803D8"/>
    <w:rsid w:val="3CD13DD3"/>
    <w:rsid w:val="3CE05DC4"/>
    <w:rsid w:val="3CEE2364"/>
    <w:rsid w:val="3CF7AEC1"/>
    <w:rsid w:val="3D0A7CA3"/>
    <w:rsid w:val="3D3D6D72"/>
    <w:rsid w:val="3DBF4ED9"/>
    <w:rsid w:val="3E1C72D0"/>
    <w:rsid w:val="3E2B520B"/>
    <w:rsid w:val="3E492E08"/>
    <w:rsid w:val="3E570862"/>
    <w:rsid w:val="3EAB0654"/>
    <w:rsid w:val="3ED87FC6"/>
    <w:rsid w:val="3F073ADC"/>
    <w:rsid w:val="3F2F6B8F"/>
    <w:rsid w:val="3F330A99"/>
    <w:rsid w:val="3F406FEE"/>
    <w:rsid w:val="3F811D82"/>
    <w:rsid w:val="3F9F5304"/>
    <w:rsid w:val="3FA23805"/>
    <w:rsid w:val="3FAC01DF"/>
    <w:rsid w:val="3FFD6C8D"/>
    <w:rsid w:val="40AB66E9"/>
    <w:rsid w:val="40B45317"/>
    <w:rsid w:val="411D68B7"/>
    <w:rsid w:val="41362456"/>
    <w:rsid w:val="4194717D"/>
    <w:rsid w:val="419D22F9"/>
    <w:rsid w:val="419D3F2B"/>
    <w:rsid w:val="41A90E7A"/>
    <w:rsid w:val="41E81277"/>
    <w:rsid w:val="42004812"/>
    <w:rsid w:val="424566C9"/>
    <w:rsid w:val="42A11B51"/>
    <w:rsid w:val="42BB1A00"/>
    <w:rsid w:val="42D068DB"/>
    <w:rsid w:val="42D829E2"/>
    <w:rsid w:val="42D95F90"/>
    <w:rsid w:val="42DC702D"/>
    <w:rsid w:val="42DF267A"/>
    <w:rsid w:val="43860D17"/>
    <w:rsid w:val="43866F99"/>
    <w:rsid w:val="43AF2DE8"/>
    <w:rsid w:val="43CA332A"/>
    <w:rsid w:val="448654A3"/>
    <w:rsid w:val="44D14EEF"/>
    <w:rsid w:val="45322F35"/>
    <w:rsid w:val="455F7AA2"/>
    <w:rsid w:val="45A04342"/>
    <w:rsid w:val="45C62EAA"/>
    <w:rsid w:val="45CE5353"/>
    <w:rsid w:val="461D25E5"/>
    <w:rsid w:val="461E170B"/>
    <w:rsid w:val="46F54B62"/>
    <w:rsid w:val="477C493B"/>
    <w:rsid w:val="47AB6FCE"/>
    <w:rsid w:val="47BC11DC"/>
    <w:rsid w:val="483E7E42"/>
    <w:rsid w:val="487E46E3"/>
    <w:rsid w:val="48B620CF"/>
    <w:rsid w:val="48C4386C"/>
    <w:rsid w:val="48D04F3E"/>
    <w:rsid w:val="48D44AF0"/>
    <w:rsid w:val="48EC3D42"/>
    <w:rsid w:val="49072E86"/>
    <w:rsid w:val="49180478"/>
    <w:rsid w:val="49396F88"/>
    <w:rsid w:val="49494CF1"/>
    <w:rsid w:val="497F6965"/>
    <w:rsid w:val="49B36FD8"/>
    <w:rsid w:val="4A8D09D2"/>
    <w:rsid w:val="4AD41CB4"/>
    <w:rsid w:val="4B0F6838"/>
    <w:rsid w:val="4B1F43C5"/>
    <w:rsid w:val="4B3A6678"/>
    <w:rsid w:val="4B663938"/>
    <w:rsid w:val="4BE36788"/>
    <w:rsid w:val="4BE533DA"/>
    <w:rsid w:val="4C485734"/>
    <w:rsid w:val="4C4B0D80"/>
    <w:rsid w:val="4C7013DF"/>
    <w:rsid w:val="4D3F4729"/>
    <w:rsid w:val="4D551EB6"/>
    <w:rsid w:val="4D625E18"/>
    <w:rsid w:val="4D936942"/>
    <w:rsid w:val="4DB34E2F"/>
    <w:rsid w:val="4DD0742A"/>
    <w:rsid w:val="4DD51249"/>
    <w:rsid w:val="4DD91CDE"/>
    <w:rsid w:val="4E557C94"/>
    <w:rsid w:val="4E685C19"/>
    <w:rsid w:val="4E7E543D"/>
    <w:rsid w:val="4E807407"/>
    <w:rsid w:val="4F147B4F"/>
    <w:rsid w:val="4F216BBA"/>
    <w:rsid w:val="4F6E3703"/>
    <w:rsid w:val="4FE92F84"/>
    <w:rsid w:val="4FED287A"/>
    <w:rsid w:val="50007ACD"/>
    <w:rsid w:val="502D0EC8"/>
    <w:rsid w:val="507A09A4"/>
    <w:rsid w:val="50F15C23"/>
    <w:rsid w:val="51004ADE"/>
    <w:rsid w:val="51286EA2"/>
    <w:rsid w:val="51473B8A"/>
    <w:rsid w:val="51841436"/>
    <w:rsid w:val="51984A67"/>
    <w:rsid w:val="519D1198"/>
    <w:rsid w:val="51D53605"/>
    <w:rsid w:val="521C3BAD"/>
    <w:rsid w:val="52C35B14"/>
    <w:rsid w:val="52D47D21"/>
    <w:rsid w:val="53407165"/>
    <w:rsid w:val="53751A59"/>
    <w:rsid w:val="53A818A2"/>
    <w:rsid w:val="53CA44DD"/>
    <w:rsid w:val="54705828"/>
    <w:rsid w:val="54890D05"/>
    <w:rsid w:val="54B0031A"/>
    <w:rsid w:val="55782638"/>
    <w:rsid w:val="55A21A11"/>
    <w:rsid w:val="57372CA1"/>
    <w:rsid w:val="57674CF1"/>
    <w:rsid w:val="57A72410"/>
    <w:rsid w:val="57B91294"/>
    <w:rsid w:val="58BA52C3"/>
    <w:rsid w:val="58D2260D"/>
    <w:rsid w:val="58F46A27"/>
    <w:rsid w:val="59822285"/>
    <w:rsid w:val="5A736072"/>
    <w:rsid w:val="5A7A331D"/>
    <w:rsid w:val="5B4440D6"/>
    <w:rsid w:val="5BB31F97"/>
    <w:rsid w:val="5C055150"/>
    <w:rsid w:val="5C3830CF"/>
    <w:rsid w:val="5C45270A"/>
    <w:rsid w:val="5C4B1054"/>
    <w:rsid w:val="5C5D5658"/>
    <w:rsid w:val="5C795370"/>
    <w:rsid w:val="5CE01F19"/>
    <w:rsid w:val="5CEB6393"/>
    <w:rsid w:val="5D102E8E"/>
    <w:rsid w:val="5DD9630A"/>
    <w:rsid w:val="5DF30FB6"/>
    <w:rsid w:val="5E8545C5"/>
    <w:rsid w:val="5F384AC5"/>
    <w:rsid w:val="5F697A43"/>
    <w:rsid w:val="5F8E1258"/>
    <w:rsid w:val="5FA602FB"/>
    <w:rsid w:val="5FCF5AF8"/>
    <w:rsid w:val="60A81A09"/>
    <w:rsid w:val="60AA4D27"/>
    <w:rsid w:val="60E155E2"/>
    <w:rsid w:val="60E7401D"/>
    <w:rsid w:val="60FB291D"/>
    <w:rsid w:val="613F0A5C"/>
    <w:rsid w:val="618C17C7"/>
    <w:rsid w:val="619C7C5C"/>
    <w:rsid w:val="62614A02"/>
    <w:rsid w:val="62B40FD5"/>
    <w:rsid w:val="62C3746A"/>
    <w:rsid w:val="62C76F5B"/>
    <w:rsid w:val="62EF025F"/>
    <w:rsid w:val="62F12229"/>
    <w:rsid w:val="6370314E"/>
    <w:rsid w:val="63DF1637"/>
    <w:rsid w:val="64083167"/>
    <w:rsid w:val="641414C0"/>
    <w:rsid w:val="64391CE9"/>
    <w:rsid w:val="64A35A76"/>
    <w:rsid w:val="64A55F0A"/>
    <w:rsid w:val="64CF0348"/>
    <w:rsid w:val="64DB6CED"/>
    <w:rsid w:val="65091AAC"/>
    <w:rsid w:val="65293EFC"/>
    <w:rsid w:val="653B59DE"/>
    <w:rsid w:val="655232BF"/>
    <w:rsid w:val="659D21F5"/>
    <w:rsid w:val="65A56311"/>
    <w:rsid w:val="65BB3271"/>
    <w:rsid w:val="6615622F"/>
    <w:rsid w:val="667E558E"/>
    <w:rsid w:val="66BA2932"/>
    <w:rsid w:val="66E55C01"/>
    <w:rsid w:val="670A2121"/>
    <w:rsid w:val="671604B0"/>
    <w:rsid w:val="67397CFB"/>
    <w:rsid w:val="6792272B"/>
    <w:rsid w:val="67BF46A4"/>
    <w:rsid w:val="67D42640"/>
    <w:rsid w:val="68DE4FFE"/>
    <w:rsid w:val="68E1064A"/>
    <w:rsid w:val="69112CDD"/>
    <w:rsid w:val="694F3806"/>
    <w:rsid w:val="6958090C"/>
    <w:rsid w:val="69605A13"/>
    <w:rsid w:val="69650BDB"/>
    <w:rsid w:val="69E77FF7"/>
    <w:rsid w:val="6A06480C"/>
    <w:rsid w:val="6A102F95"/>
    <w:rsid w:val="6A464C09"/>
    <w:rsid w:val="6A694D9B"/>
    <w:rsid w:val="6A9E4A45"/>
    <w:rsid w:val="6AB409D1"/>
    <w:rsid w:val="6AF723A7"/>
    <w:rsid w:val="6B3709F5"/>
    <w:rsid w:val="6B3D1F9E"/>
    <w:rsid w:val="6BB6605B"/>
    <w:rsid w:val="6BE446D9"/>
    <w:rsid w:val="6BE70ED8"/>
    <w:rsid w:val="6BEF6467"/>
    <w:rsid w:val="6C2E004A"/>
    <w:rsid w:val="6C822BF0"/>
    <w:rsid w:val="6CB84A3C"/>
    <w:rsid w:val="6CCB7647"/>
    <w:rsid w:val="6CEE74A6"/>
    <w:rsid w:val="6D0843F7"/>
    <w:rsid w:val="6D132E6E"/>
    <w:rsid w:val="6D5B21C7"/>
    <w:rsid w:val="6D605FE2"/>
    <w:rsid w:val="6DBD1686"/>
    <w:rsid w:val="6DCD73EF"/>
    <w:rsid w:val="6DFF777D"/>
    <w:rsid w:val="6E82642B"/>
    <w:rsid w:val="6E8E3282"/>
    <w:rsid w:val="6E9A5AF4"/>
    <w:rsid w:val="6EBC13EB"/>
    <w:rsid w:val="6EDB3B7E"/>
    <w:rsid w:val="6F912ED7"/>
    <w:rsid w:val="6FD11419"/>
    <w:rsid w:val="702C7048"/>
    <w:rsid w:val="703E3C37"/>
    <w:rsid w:val="70585696"/>
    <w:rsid w:val="70762CC7"/>
    <w:rsid w:val="70781894"/>
    <w:rsid w:val="709D579F"/>
    <w:rsid w:val="70DA254F"/>
    <w:rsid w:val="70E60EF4"/>
    <w:rsid w:val="712F433F"/>
    <w:rsid w:val="718524BB"/>
    <w:rsid w:val="71973F9C"/>
    <w:rsid w:val="71A010A2"/>
    <w:rsid w:val="71EF5B86"/>
    <w:rsid w:val="724E21D7"/>
    <w:rsid w:val="725A3947"/>
    <w:rsid w:val="725D3437"/>
    <w:rsid w:val="72660909"/>
    <w:rsid w:val="72A5093A"/>
    <w:rsid w:val="72B56DCF"/>
    <w:rsid w:val="72C963D7"/>
    <w:rsid w:val="72FA6ED8"/>
    <w:rsid w:val="730E7187"/>
    <w:rsid w:val="73555EBD"/>
    <w:rsid w:val="737A1DC7"/>
    <w:rsid w:val="740D1C55"/>
    <w:rsid w:val="74714F78"/>
    <w:rsid w:val="74C4779E"/>
    <w:rsid w:val="74E614FA"/>
    <w:rsid w:val="750C6A4F"/>
    <w:rsid w:val="75322959"/>
    <w:rsid w:val="7545007D"/>
    <w:rsid w:val="756643B1"/>
    <w:rsid w:val="7612627B"/>
    <w:rsid w:val="761B33ED"/>
    <w:rsid w:val="763E532E"/>
    <w:rsid w:val="76B60740"/>
    <w:rsid w:val="76BB24DB"/>
    <w:rsid w:val="76F459ED"/>
    <w:rsid w:val="77B852B0"/>
    <w:rsid w:val="78106993"/>
    <w:rsid w:val="784C1F84"/>
    <w:rsid w:val="785B3DF5"/>
    <w:rsid w:val="785F6630"/>
    <w:rsid w:val="78D44CAC"/>
    <w:rsid w:val="792A5904"/>
    <w:rsid w:val="795A080C"/>
    <w:rsid w:val="79621333"/>
    <w:rsid w:val="797C2612"/>
    <w:rsid w:val="79B63789"/>
    <w:rsid w:val="79F3642F"/>
    <w:rsid w:val="79F451DC"/>
    <w:rsid w:val="7A02033D"/>
    <w:rsid w:val="7A1C7734"/>
    <w:rsid w:val="7A352E43"/>
    <w:rsid w:val="7A5B7183"/>
    <w:rsid w:val="7A6C2828"/>
    <w:rsid w:val="7AD95625"/>
    <w:rsid w:val="7B083B8B"/>
    <w:rsid w:val="7B2014A6"/>
    <w:rsid w:val="7B2F16E9"/>
    <w:rsid w:val="7B9C6D7F"/>
    <w:rsid w:val="7BA43E85"/>
    <w:rsid w:val="7BA75723"/>
    <w:rsid w:val="7C1728A9"/>
    <w:rsid w:val="7C701FB9"/>
    <w:rsid w:val="7C815F74"/>
    <w:rsid w:val="7C8415C1"/>
    <w:rsid w:val="7CD01281"/>
    <w:rsid w:val="7CD12A58"/>
    <w:rsid w:val="7CDA76DB"/>
    <w:rsid w:val="7D0053DF"/>
    <w:rsid w:val="7D012C11"/>
    <w:rsid w:val="7D592A4D"/>
    <w:rsid w:val="7D67713B"/>
    <w:rsid w:val="7D787377"/>
    <w:rsid w:val="7DC91981"/>
    <w:rsid w:val="7EFF3CC7"/>
    <w:rsid w:val="7F1E7AAB"/>
    <w:rsid w:val="7F370F14"/>
    <w:rsid w:val="7F3B54C3"/>
    <w:rsid w:val="7F4734A5"/>
    <w:rsid w:val="7FD25351"/>
    <w:rsid w:val="7FF30F37"/>
    <w:rsid w:val="B7FFE7B2"/>
    <w:rsid w:val="DFE7001F"/>
    <w:rsid w:val="DFF963DE"/>
    <w:rsid w:val="F6F19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pPr>
  </w:style>
  <w:style w:type="paragraph" w:styleId="5">
    <w:name w:val="Body Text Indent"/>
    <w:basedOn w:val="1"/>
    <w:semiHidden/>
    <w:qFormat/>
    <w:uiPriority w:val="0"/>
    <w:pPr>
      <w:adjustRightInd w:val="0"/>
      <w:snapToGrid w:val="0"/>
      <w:ind w:firstLine="560" w:firstLineChars="200"/>
    </w:pPr>
    <w:rPr>
      <w:rFonts w:ascii="仿宋_GB2312" w:eastAsia="仿宋_GB2312"/>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unhideWhenUsed/>
    <w:qFormat/>
    <w:uiPriority w:val="39"/>
  </w:style>
  <w:style w:type="paragraph" w:styleId="9">
    <w:name w:val="footnote text"/>
    <w:basedOn w:val="1"/>
    <w:qFormat/>
    <w:uiPriority w:val="0"/>
    <w:pPr>
      <w:adjustRightInd w:val="0"/>
      <w:spacing w:line="312" w:lineRule="atLeast"/>
      <w:jc w:val="left"/>
      <w:textAlignment w:val="baseline"/>
    </w:pPr>
    <w:rPr>
      <w:kern w:val="0"/>
      <w:sz w:val="18"/>
    </w:rPr>
  </w:style>
  <w:style w:type="paragraph" w:styleId="10">
    <w:name w:val="Body Text First Indent"/>
    <w:basedOn w:val="4"/>
    <w:qFormat/>
    <w:uiPriority w:val="99"/>
    <w:pPr>
      <w:spacing w:line="312" w:lineRule="auto"/>
      <w:ind w:firstLine="420"/>
    </w:pPr>
    <w:rPr>
      <w:rFonts w:ascii="Tahoma" w:hAnsi="Tahoma" w:cs="Tahoma"/>
    </w:rPr>
  </w:style>
  <w:style w:type="paragraph" w:styleId="11">
    <w:name w:val="Body Text First Indent 2"/>
    <w:basedOn w:val="5"/>
    <w:next w:val="10"/>
    <w:qFormat/>
    <w:uiPriority w:val="99"/>
    <w:pPr>
      <w:ind w:firstLine="20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qFormat/>
    <w:uiPriority w:val="0"/>
    <w:rPr>
      <w:sz w:val="21"/>
      <w:szCs w:val="21"/>
    </w:rPr>
  </w:style>
  <w:style w:type="paragraph" w:customStyle="1" w:styleId="16">
    <w:name w:val="发布部门"/>
    <w:next w:val="1"/>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3.jpeg"/><Relationship Id="rId12" Type="http://schemas.openxmlformats.org/officeDocument/2006/relationships/image" Target="media/image2.e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18</Pages>
  <Words>7969</Words>
  <Characters>9129</Characters>
  <Lines>0</Lines>
  <Paragraphs>0</Paragraphs>
  <TotalTime>0</TotalTime>
  <ScaleCrop>false</ScaleCrop>
  <LinksUpToDate>false</LinksUpToDate>
  <CharactersWithSpaces>9767</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2024-04-09T09:11:00Z</dcterms:created>
  <dc:creator>解光武</dc:creator>
  <cp:lastModifiedBy>hbt</cp:lastModifiedBy>
  <dcterms:modified xsi:type="dcterms:W3CDTF">2024-12-30T15:09:58Z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ABB997253CD67AAA08B16C67D0BEDD07</vt:lpwstr>
  </property>
  <property fmtid="{D5CDD505-2E9C-101B-9397-08002B2CF9AE}" pid="4" name="KSOTemplateDocerSaveRecord">
    <vt:lpwstr>eyJoZGlkIjoiYjNjYmE0NzEzNjEwMDYyZWQ1ODI4ZGY4YTAxZWFlOTQiLCJ1c2VySWQiOiIzMDI4NDQ3NzEifQ==</vt:lpwstr>
  </property>
</Properties>
</file>